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22F" w:rsidRPr="005F50B8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  <w:b/>
          <w:bCs/>
        </w:rPr>
      </w:pPr>
      <w:r w:rsidRPr="005F50B8">
        <w:rPr>
          <w:rFonts w:asciiTheme="majorBidi" w:hAnsiTheme="majorBidi" w:cstheme="majorBidi"/>
          <w:b/>
          <w:bCs/>
        </w:rPr>
        <w:t>Appendix A: Defin</w:t>
      </w:r>
      <w:r>
        <w:rPr>
          <w:rFonts w:asciiTheme="majorBidi" w:hAnsiTheme="majorBidi" w:cstheme="majorBidi"/>
          <w:b/>
          <w:bCs/>
        </w:rPr>
        <w:t xml:space="preserve">itions of study </w:t>
      </w:r>
      <w:r w:rsidRPr="005F50B8">
        <w:rPr>
          <w:rFonts w:asciiTheme="majorBidi" w:hAnsiTheme="majorBidi" w:cstheme="majorBidi"/>
          <w:b/>
          <w:bCs/>
        </w:rPr>
        <w:t>Outcomes</w:t>
      </w:r>
      <w:r>
        <w:rPr>
          <w:rFonts w:asciiTheme="majorBidi" w:hAnsiTheme="majorBidi" w:cstheme="majorBidi"/>
          <w:b/>
          <w:bCs/>
        </w:rPr>
        <w:t xml:space="preserve"> and potential predictors</w:t>
      </w:r>
    </w:p>
    <w:tbl>
      <w:tblPr>
        <w:tblStyle w:val="TableGrid"/>
        <w:tblpPr w:leftFromText="141" w:rightFromText="141" w:vertAnchor="text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3268"/>
        <w:gridCol w:w="2924"/>
        <w:gridCol w:w="4151"/>
      </w:tblGrid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rPr>
                <w:b/>
                <w:bCs/>
              </w:rPr>
            </w:pPr>
            <w:r w:rsidRPr="00823811">
              <w:rPr>
                <w:b/>
                <w:bCs/>
              </w:rPr>
              <w:t>Variables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rPr>
                <w:b/>
                <w:bCs/>
              </w:rPr>
            </w:pPr>
            <w:r w:rsidRPr="00823811">
              <w:rPr>
                <w:b/>
                <w:bCs/>
              </w:rPr>
              <w:t>ICD-9 Codes</w:t>
            </w: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rPr>
                <w:b/>
                <w:bCs/>
              </w:rPr>
            </w:pPr>
            <w:r w:rsidRPr="00823811">
              <w:rPr>
                <w:b/>
                <w:bCs/>
              </w:rPr>
              <w:t>ICD-10 Codes</w:t>
            </w:r>
          </w:p>
        </w:tc>
      </w:tr>
      <w:tr w:rsidR="00AA122F" w:rsidRPr="00823811" w:rsidTr="00827E19">
        <w:tc>
          <w:tcPr>
            <w:tcW w:w="10343" w:type="dxa"/>
            <w:gridSpan w:val="3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</w:rPr>
            </w:pPr>
            <w:r w:rsidRPr="00823811">
              <w:rPr>
                <w:b/>
                <w:bCs/>
              </w:rPr>
              <w:t>Outcomes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Outcome 1: ED visit or hospitalization with a main diagnosis (primary diagnosis code) for poisoning by cannabis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NA</w:t>
            </w: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T40.7 Poisoning by cannabis (derivatives)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Outcome 2: ED visit or hospitalization with a main diagnosis (primary diagnosis code) for mental and behavioural disorders due to use of cannabinoids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NA</w:t>
            </w:r>
          </w:p>
        </w:tc>
        <w:tc>
          <w:tcPr>
            <w:tcW w:w="4151" w:type="dxa"/>
          </w:tcPr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 xml:space="preserve">F12 </w:t>
            </w:r>
            <w:r>
              <w:t>Mental and behavioral disorders due to use of cannabinoids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F12.0 Acute intoxication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F12.2 Dependence syndrome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F12.3 Withdrawal state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F12.4 Withdrawal state with delirium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F12.5 Psychotic disorder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F12.6 Amnesic syndrome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F12.7 Residual and late-onset psychotic disorder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F12.8 Other mental and behavioral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F12.9 Unspecified mental and behavioral disorder</w:t>
            </w:r>
          </w:p>
        </w:tc>
      </w:tr>
      <w:tr w:rsidR="00AA122F" w:rsidRPr="00823811" w:rsidTr="00827E19">
        <w:tc>
          <w:tcPr>
            <w:tcW w:w="10343" w:type="dxa"/>
            <w:gridSpan w:val="3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</w:rPr>
            </w:pPr>
            <w:r w:rsidRPr="00823811">
              <w:rPr>
                <w:b/>
              </w:rPr>
              <w:t>Potential predictors (pre-index date)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 xml:space="preserve">ED visit or hospitalization for poisoning by narcotics and </w:t>
            </w:r>
            <w:r>
              <w:t>hallucinogens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NA</w:t>
            </w:r>
          </w:p>
        </w:tc>
        <w:tc>
          <w:tcPr>
            <w:tcW w:w="4151" w:type="dxa"/>
          </w:tcPr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T40 Poisoning by narcotics and</w:t>
            </w:r>
            <w:r>
              <w:t xml:space="preserve"> </w:t>
            </w:r>
            <w:r w:rsidRPr="00823811">
              <w:t>hallucinogens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T40.0 Poisoning by opium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T40.1 Poisoning by heroin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T40.2 Poisoning by other opioids (Includes: Codeine, Morphine)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T40.3 Poisoning by methadone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lastRenderedPageBreak/>
              <w:t>T40.4 Poisoning by other synthetic narcotics (Includes: Pethidine)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T40.5 Poisoning by cocaine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T40.6 Poisoning by other and unspecified narcotics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T40.7 Poisoning by cannabis (derivatives)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T40.8 Poisoning by lysergide (LSD)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T40.9 Poisoning by other and unspecified (hallucinogens) (Includes: Mescaline, Psilocin, Psilocybine)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lastRenderedPageBreak/>
              <w:t>ED visit or hospitalization for poisoning by anesthetic and therapeutic gas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T41</w:t>
            </w:r>
            <w:r>
              <w:t xml:space="preserve">- </w:t>
            </w:r>
            <w:r w:rsidRPr="00347FBD">
              <w:t>Poisoning by anaesthetics and therapeutic gases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T41.0 Poisoning by inhaled anaesthetics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Excludes: oxygen (T41.5)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T41.1 Poisoning by intravenous anaesthetics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Includes: Thiobarbiturates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T41.2 Poisoning by other and unspecified general anaesthetics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T41.3 Poisoning by local anaesthetics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T41.4 Poisoning by anaesthetic, unspecified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T41.5 Poisoning by therapeutic gases (Includes: Carbon dioxide, Oxygen)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lastRenderedPageBreak/>
              <w:t>ED visit or hospitalization for poisoning by antiepileptic, sedative-hypnotic and antiparkinsonism drugs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T42</w:t>
            </w:r>
            <w:r>
              <w:t xml:space="preserve">- </w:t>
            </w:r>
            <w:r w:rsidRPr="00347FBD">
              <w:t>Poisoning by antiepileptic, sedative-hypnotic and antiparkinsonism drugs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T42.0 Poisoning by hydantoin derivatives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T42.1 Poisoning by iminostilbenes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Includes: Carbamazepine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T42.2 Poisoning by succinimides and oxazolidinediones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T42.3 Poisoning by barbiturates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Excludes: thiobarbiturates (T41.1)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T42.4 Poisoning by benzodiazepines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T42.5 Poisoning by mixed antiepileptics, not elsewhere classified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T42.6 Poisoning by other antiepileptic and sedative-hypnotic drugs   (Includes: Methaqualone, Valproic acid)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T42.7 Poisoning by antiepileptic and sedative-hypnotic drugs, unspecified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T42.8 Poisoning by antiparkinsonism drugs and other central muscle-tone depressants (Includes: Amantadine)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lastRenderedPageBreak/>
              <w:t>ED visit or hospitalization for poisoning by other psycho</w:t>
            </w:r>
            <w:r>
              <w:t>active</w:t>
            </w:r>
            <w:r w:rsidRPr="00823811">
              <w:t xml:space="preserve"> drugs 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T43</w:t>
            </w:r>
            <w:r>
              <w:t xml:space="preserve">- </w:t>
            </w:r>
            <w:r w:rsidRPr="00347FBD">
              <w:t>Poisoning by psychoactive drugs, not elsewhere classified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T43.0 Poisoning by tricyclic and tetracyclic antidepressants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T43.1 Poisoning by monoamine-oxidase-inhibitor antidepressants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T43.2 Poisoning by other and unspecified antidepressants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T43.3 Poisoning by phenothiazine antipsychotics and neuroleptics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T43.4 Poisoning by butyrophenone and thioxanthene neuroleptics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T43.5 Poisoning by other and unspecified antipsychotics and neuroleptics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T43.6 Poisoning by psychostimulants with abuse potential</w:t>
            </w:r>
          </w:p>
          <w:p w:rsidR="00AA122F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T43.8 Poisoning by other psychoactive drugs, not elsewhere classified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  <w:ind w:left="720"/>
            </w:pPr>
            <w:r>
              <w:t>T43.9 Poisoning by psychoactive drug, unspecified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ED visit or hospitalization for poisoning by alcohol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T51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 xml:space="preserve">ED visit or hospitalization for mental and behavioural </w:t>
            </w:r>
            <w:r w:rsidRPr="00823811">
              <w:lastRenderedPageBreak/>
              <w:t>disorder due to psychoactive drugs or substance use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F11 – Opioid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F12 – Cannabis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lastRenderedPageBreak/>
              <w:t>F13 – Sedative, hypnotic or anxiolytic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F14 – Cocaine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F15 – Other stimulant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F16 – Hallucinogen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F18 – Volatile solvents related disorders</w:t>
            </w:r>
          </w:p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F19 – Other psychoactive substance related disorders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lastRenderedPageBreak/>
              <w:t>ED visit or hospitalization for mental and behavioural disorder due alcohol use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F10- alcohol related disorders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ED visit or hospitalization for mental and behavioural disorder due tobacco/nicotine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F17 – Nicotine related disorders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ED visit or hospitalization for  other mental and behavioural disorders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F00-F09,  F20-F99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 xml:space="preserve">Chronic kidney disease 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585</w:t>
            </w: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N18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Liver disorders</w:t>
            </w: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 xml:space="preserve">570, 571,  572, 573 </w:t>
            </w: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  <w:r w:rsidRPr="00823811">
              <w:t>K70-K77,  B15-B19</w:t>
            </w:r>
          </w:p>
        </w:tc>
      </w:tr>
      <w:tr w:rsidR="00AA122F" w:rsidRPr="00823811" w:rsidTr="00827E19">
        <w:tc>
          <w:tcPr>
            <w:tcW w:w="3268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2924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4151" w:type="dxa"/>
          </w:tcPr>
          <w:p w:rsidR="00AA122F" w:rsidRPr="00823811" w:rsidRDefault="00AA122F" w:rsidP="00827E19">
            <w:pPr>
              <w:pStyle w:val="NormalWeb"/>
              <w:spacing w:before="0" w:beforeAutospacing="0" w:after="0" w:afterAutospacing="0" w:line="360" w:lineRule="auto"/>
            </w:pPr>
          </w:p>
        </w:tc>
      </w:tr>
    </w:tbl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</w:rPr>
      </w:pPr>
    </w:p>
    <w:p w:rsidR="00AA122F" w:rsidRPr="00FE780B" w:rsidRDefault="00AA122F" w:rsidP="00AA122F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  <w:lang w:val="fr-CA"/>
        </w:rPr>
      </w:pPr>
    </w:p>
    <w:p w:rsidR="00F4526F" w:rsidRDefault="00F4526F">
      <w:bookmarkStart w:id="0" w:name="_GoBack"/>
      <w:bookmarkEnd w:id="0"/>
    </w:p>
    <w:sectPr w:rsidR="00F4526F" w:rsidSect="00DF29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22F"/>
    <w:rsid w:val="003A0A23"/>
    <w:rsid w:val="009C003D"/>
    <w:rsid w:val="00AA122F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DF737E-597B-4288-9139-102D744B8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122F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1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A122F"/>
    <w:pPr>
      <w:spacing w:after="0" w:line="240" w:lineRule="auto"/>
    </w:pPr>
    <w:rPr>
      <w:rFonts w:eastAsiaTheme="minorEastAsia"/>
      <w:sz w:val="24"/>
      <w:szCs w:val="24"/>
      <w:lang w:val="en-CA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645</Words>
  <Characters>3680</Characters>
  <Application>Microsoft Office Word</Application>
  <DocSecurity>0</DocSecurity>
  <Lines>30</Lines>
  <Paragraphs>8</Paragraphs>
  <ScaleCrop>false</ScaleCrop>
  <Company>Springer Nature</Company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2021-09-03T09:11:00Z</dcterms:created>
  <dcterms:modified xsi:type="dcterms:W3CDTF">2021-09-03T09:11:00Z</dcterms:modified>
</cp:coreProperties>
</file>