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D0279" w14:textId="719FEE0B" w:rsidR="00C42821" w:rsidRPr="00C42821" w:rsidRDefault="00C42821" w:rsidP="00E80FBE">
      <w:pPr>
        <w:pStyle w:val="Descripcin"/>
        <w:keepNext/>
        <w:spacing w:after="0"/>
        <w:jc w:val="center"/>
        <w:rPr>
          <w:rFonts w:cstheme="minorHAnsi"/>
          <w:b w:val="0"/>
          <w:color w:val="auto"/>
          <w:sz w:val="20"/>
          <w:szCs w:val="20"/>
        </w:rPr>
      </w:pPr>
      <w:r w:rsidRPr="00C42821">
        <w:rPr>
          <w:rFonts w:cstheme="minorHAnsi"/>
          <w:b w:val="0"/>
          <w:color w:val="auto"/>
          <w:sz w:val="20"/>
          <w:szCs w:val="20"/>
        </w:rPr>
        <w:t xml:space="preserve">Table </w:t>
      </w:r>
      <w:r w:rsidRPr="00C42821">
        <w:rPr>
          <w:rFonts w:cstheme="minorHAnsi"/>
          <w:b w:val="0"/>
          <w:color w:val="auto"/>
          <w:sz w:val="20"/>
          <w:szCs w:val="20"/>
        </w:rPr>
        <w:fldChar w:fldCharType="begin"/>
      </w:r>
      <w:r w:rsidRPr="00C42821">
        <w:rPr>
          <w:rFonts w:cstheme="minorHAnsi"/>
          <w:b w:val="0"/>
          <w:color w:val="auto"/>
          <w:sz w:val="20"/>
          <w:szCs w:val="20"/>
        </w:rPr>
        <w:instrText xml:space="preserve"> SEQ Tabla \* ARABIC </w:instrText>
      </w:r>
      <w:r w:rsidRPr="00C42821">
        <w:rPr>
          <w:rFonts w:cstheme="minorHAnsi"/>
          <w:b w:val="0"/>
          <w:color w:val="auto"/>
          <w:sz w:val="20"/>
          <w:szCs w:val="20"/>
        </w:rPr>
        <w:fldChar w:fldCharType="separate"/>
      </w:r>
      <w:r w:rsidRPr="00C42821">
        <w:rPr>
          <w:rFonts w:cstheme="minorHAnsi"/>
          <w:b w:val="0"/>
          <w:noProof/>
          <w:color w:val="auto"/>
          <w:sz w:val="20"/>
          <w:szCs w:val="20"/>
        </w:rPr>
        <w:t>1</w:t>
      </w:r>
      <w:r w:rsidRPr="00C42821">
        <w:rPr>
          <w:rFonts w:cstheme="minorHAnsi"/>
          <w:b w:val="0"/>
          <w:color w:val="auto"/>
          <w:sz w:val="20"/>
          <w:szCs w:val="20"/>
        </w:rPr>
        <w:fldChar w:fldCharType="end"/>
      </w:r>
      <w:r w:rsidRPr="00C42821">
        <w:rPr>
          <w:rFonts w:cstheme="minorHAnsi"/>
          <w:b w:val="0"/>
          <w:color w:val="auto"/>
          <w:sz w:val="20"/>
          <w:szCs w:val="20"/>
        </w:rPr>
        <w:t>. Baseline characteristics of the patients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2052"/>
        <w:tblW w:w="0" w:type="auto"/>
        <w:tblLook w:val="04E0" w:firstRow="1" w:lastRow="1" w:firstColumn="1" w:lastColumn="0" w:noHBand="0" w:noVBand="1"/>
      </w:tblPr>
      <w:tblGrid>
        <w:gridCol w:w="3681"/>
        <w:gridCol w:w="1701"/>
        <w:gridCol w:w="1559"/>
        <w:gridCol w:w="1612"/>
      </w:tblGrid>
      <w:tr w:rsidR="00AC3AD7" w14:paraId="62A2D96E" w14:textId="77777777" w:rsidTr="004B2D42">
        <w:trPr>
          <w:trHeight w:val="586"/>
        </w:trPr>
        <w:tc>
          <w:tcPr>
            <w:tcW w:w="3681" w:type="dxa"/>
          </w:tcPr>
          <w:p w14:paraId="0CB6AA5E" w14:textId="64236314" w:rsidR="001E5B06" w:rsidRPr="00280766" w:rsidRDefault="00280766" w:rsidP="00C42821">
            <w:pPr>
              <w:spacing w:line="480" w:lineRule="auto"/>
              <w:jc w:val="center"/>
              <w:rPr>
                <w:b/>
                <w:bCs/>
                <w:lang w:val="es-ES"/>
              </w:rPr>
            </w:pPr>
            <w:r w:rsidRPr="00280766">
              <w:rPr>
                <w:b/>
                <w:bCs/>
                <w:lang w:val="es-ES"/>
              </w:rPr>
              <w:t>Variable</w:t>
            </w:r>
          </w:p>
        </w:tc>
        <w:tc>
          <w:tcPr>
            <w:tcW w:w="1701" w:type="dxa"/>
          </w:tcPr>
          <w:p w14:paraId="56B29EBB" w14:textId="77777777" w:rsidR="001E5B06" w:rsidRPr="00F12FE4" w:rsidRDefault="001E5B06" w:rsidP="00C42821">
            <w:pPr>
              <w:spacing w:line="480" w:lineRule="auto"/>
              <w:jc w:val="center"/>
              <w:rPr>
                <w:b/>
              </w:rPr>
            </w:pPr>
            <w:r w:rsidRPr="00F12FE4">
              <w:rPr>
                <w:b/>
              </w:rPr>
              <w:t>C</w:t>
            </w:r>
            <w:r w:rsidR="002628A8">
              <w:rPr>
                <w:b/>
              </w:rPr>
              <w:t>linical practice</w:t>
            </w:r>
          </w:p>
        </w:tc>
        <w:tc>
          <w:tcPr>
            <w:tcW w:w="1559" w:type="dxa"/>
          </w:tcPr>
          <w:p w14:paraId="1D8049D2" w14:textId="77777777" w:rsidR="001E5B06" w:rsidRPr="00F12FE4" w:rsidRDefault="002628A8" w:rsidP="00C42821">
            <w:pPr>
              <w:jc w:val="center"/>
              <w:rPr>
                <w:b/>
              </w:rPr>
            </w:pPr>
            <w:r>
              <w:rPr>
                <w:b/>
              </w:rPr>
              <w:t>Therapeutic Drug Monitoring</w:t>
            </w:r>
          </w:p>
        </w:tc>
        <w:tc>
          <w:tcPr>
            <w:tcW w:w="1612" w:type="dxa"/>
          </w:tcPr>
          <w:p w14:paraId="5D9CC79E" w14:textId="77777777" w:rsidR="001E5B06" w:rsidRPr="00F12FE4" w:rsidRDefault="001E5B06" w:rsidP="00C42821">
            <w:pPr>
              <w:spacing w:line="480" w:lineRule="auto"/>
              <w:jc w:val="center"/>
              <w:rPr>
                <w:b/>
              </w:rPr>
            </w:pPr>
            <w:r w:rsidRPr="00F12FE4">
              <w:rPr>
                <w:b/>
              </w:rPr>
              <w:t>Total</w:t>
            </w:r>
          </w:p>
        </w:tc>
      </w:tr>
      <w:tr w:rsidR="001E5B06" w14:paraId="494C7A7F" w14:textId="77777777" w:rsidTr="004B2D42">
        <w:trPr>
          <w:trHeight w:val="20"/>
        </w:trPr>
        <w:tc>
          <w:tcPr>
            <w:tcW w:w="3681" w:type="dxa"/>
          </w:tcPr>
          <w:p w14:paraId="1C7C336B" w14:textId="77777777" w:rsidR="001E5B06" w:rsidRPr="00501354" w:rsidRDefault="002628A8" w:rsidP="00C42821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501354">
              <w:rPr>
                <w:b/>
                <w:sz w:val="20"/>
                <w:szCs w:val="20"/>
              </w:rPr>
              <w:t>Patients</w:t>
            </w:r>
            <w:r w:rsidRPr="00501354">
              <w:rPr>
                <w:sz w:val="20"/>
                <w:szCs w:val="20"/>
              </w:rPr>
              <w:t xml:space="preserve">, </w:t>
            </w:r>
            <w:proofErr w:type="gramStart"/>
            <w:r w:rsidR="00D3036F" w:rsidRPr="00501354">
              <w:rPr>
                <w:sz w:val="20"/>
                <w:szCs w:val="20"/>
              </w:rPr>
              <w:t>n(</w:t>
            </w:r>
            <w:proofErr w:type="gramEnd"/>
            <w:r w:rsidR="00D3036F" w:rsidRPr="00501354">
              <w:rPr>
                <w:sz w:val="20"/>
                <w:szCs w:val="20"/>
              </w:rPr>
              <w:t>%)</w:t>
            </w:r>
          </w:p>
        </w:tc>
        <w:tc>
          <w:tcPr>
            <w:tcW w:w="1701" w:type="dxa"/>
          </w:tcPr>
          <w:p w14:paraId="63CD5D45" w14:textId="0D2212D4" w:rsidR="001E5B06" w:rsidRPr="00501354" w:rsidRDefault="00332867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 xml:space="preserve"> </w:t>
            </w:r>
            <w:r w:rsidR="001E5B06" w:rsidRPr="00501354">
              <w:rPr>
                <w:sz w:val="20"/>
                <w:szCs w:val="20"/>
              </w:rPr>
              <w:t>105 (50.2)</w:t>
            </w:r>
          </w:p>
        </w:tc>
        <w:tc>
          <w:tcPr>
            <w:tcW w:w="1559" w:type="dxa"/>
          </w:tcPr>
          <w:p w14:paraId="58801242" w14:textId="485C0469" w:rsidR="001E5B06" w:rsidRPr="00501354" w:rsidRDefault="00332867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 xml:space="preserve"> </w:t>
            </w:r>
            <w:r w:rsidR="001E5B06" w:rsidRPr="00501354">
              <w:rPr>
                <w:sz w:val="20"/>
                <w:szCs w:val="20"/>
              </w:rPr>
              <w:t>104 (49.8)</w:t>
            </w:r>
          </w:p>
        </w:tc>
        <w:tc>
          <w:tcPr>
            <w:tcW w:w="1612" w:type="dxa"/>
          </w:tcPr>
          <w:p w14:paraId="444940EC" w14:textId="23066BA3" w:rsidR="001E5B06" w:rsidRPr="00501354" w:rsidRDefault="00332867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 xml:space="preserve">  </w:t>
            </w:r>
            <w:r w:rsidR="001E5B06" w:rsidRPr="00501354">
              <w:rPr>
                <w:sz w:val="20"/>
                <w:szCs w:val="20"/>
              </w:rPr>
              <w:t>209 (100.0)</w:t>
            </w:r>
          </w:p>
        </w:tc>
      </w:tr>
      <w:tr w:rsidR="001E5B06" w14:paraId="0174CD9A" w14:textId="77777777" w:rsidTr="004B2D42">
        <w:trPr>
          <w:trHeight w:val="20"/>
        </w:trPr>
        <w:tc>
          <w:tcPr>
            <w:tcW w:w="3681" w:type="dxa"/>
          </w:tcPr>
          <w:p w14:paraId="16042F09" w14:textId="385A374D" w:rsidR="001E5B06" w:rsidRPr="00B6562E" w:rsidRDefault="001E5B06" w:rsidP="00C42821">
            <w:pPr>
              <w:spacing w:line="480" w:lineRule="auto"/>
              <w:rPr>
                <w:b/>
                <w:sz w:val="20"/>
              </w:rPr>
            </w:pPr>
            <w:proofErr w:type="gramStart"/>
            <w:r w:rsidRPr="00B6562E">
              <w:rPr>
                <w:b/>
                <w:sz w:val="20"/>
              </w:rPr>
              <w:t>Gender</w:t>
            </w:r>
            <w:r w:rsidR="00273246" w:rsidRPr="00B6562E">
              <w:rPr>
                <w:sz w:val="20"/>
              </w:rPr>
              <w:t>(</w:t>
            </w:r>
            <w:proofErr w:type="gramEnd"/>
            <w:r w:rsidR="00273246" w:rsidRPr="00B6562E">
              <w:rPr>
                <w:sz w:val="20"/>
              </w:rPr>
              <w:t>%)</w:t>
            </w:r>
          </w:p>
        </w:tc>
        <w:tc>
          <w:tcPr>
            <w:tcW w:w="1701" w:type="dxa"/>
          </w:tcPr>
          <w:p w14:paraId="398D1807" w14:textId="77777777" w:rsidR="001E5B06" w:rsidRDefault="001E5B06" w:rsidP="00C42821">
            <w:pPr>
              <w:spacing w:line="480" w:lineRule="auto"/>
            </w:pPr>
          </w:p>
        </w:tc>
        <w:tc>
          <w:tcPr>
            <w:tcW w:w="1559" w:type="dxa"/>
          </w:tcPr>
          <w:p w14:paraId="74DFA160" w14:textId="77777777" w:rsidR="001E5B06" w:rsidRDefault="001E5B06" w:rsidP="00C42821">
            <w:pPr>
              <w:spacing w:line="480" w:lineRule="auto"/>
            </w:pPr>
          </w:p>
        </w:tc>
        <w:tc>
          <w:tcPr>
            <w:tcW w:w="1612" w:type="dxa"/>
          </w:tcPr>
          <w:p w14:paraId="423EE21A" w14:textId="77777777" w:rsidR="001E5B06" w:rsidRDefault="001E5B06" w:rsidP="00C42821">
            <w:pPr>
              <w:spacing w:line="480" w:lineRule="auto"/>
            </w:pPr>
          </w:p>
        </w:tc>
      </w:tr>
      <w:tr w:rsidR="001E5B06" w14:paraId="650A113C" w14:textId="77777777" w:rsidTr="004B2D42">
        <w:trPr>
          <w:trHeight w:val="227"/>
        </w:trPr>
        <w:tc>
          <w:tcPr>
            <w:tcW w:w="3681" w:type="dxa"/>
          </w:tcPr>
          <w:p w14:paraId="79002B5D" w14:textId="77777777" w:rsidR="001E5B06" w:rsidRPr="00B6562E" w:rsidRDefault="00D3036F" w:rsidP="00C42821">
            <w:pPr>
              <w:spacing w:line="480" w:lineRule="auto"/>
              <w:rPr>
                <w:sz w:val="18"/>
              </w:rPr>
            </w:pPr>
            <w:r w:rsidRPr="00B6562E">
              <w:rPr>
                <w:sz w:val="18"/>
              </w:rPr>
              <w:t xml:space="preserve">   </w:t>
            </w:r>
            <w:r w:rsidR="001E5B06" w:rsidRPr="00B6562E">
              <w:rPr>
                <w:sz w:val="18"/>
              </w:rPr>
              <w:t>Male</w:t>
            </w:r>
          </w:p>
        </w:tc>
        <w:tc>
          <w:tcPr>
            <w:tcW w:w="1701" w:type="dxa"/>
          </w:tcPr>
          <w:p w14:paraId="168C8540" w14:textId="58C51A03" w:rsidR="001E5B06" w:rsidRPr="00501354" w:rsidRDefault="001E5B0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55 (52.4)</w:t>
            </w:r>
          </w:p>
        </w:tc>
        <w:tc>
          <w:tcPr>
            <w:tcW w:w="1559" w:type="dxa"/>
          </w:tcPr>
          <w:p w14:paraId="27E0AE03" w14:textId="1C83D004" w:rsidR="001E5B06" w:rsidRPr="00501354" w:rsidRDefault="001E5B0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64 (61.5)</w:t>
            </w:r>
          </w:p>
        </w:tc>
        <w:tc>
          <w:tcPr>
            <w:tcW w:w="1612" w:type="dxa"/>
          </w:tcPr>
          <w:p w14:paraId="718060AF" w14:textId="07CFE4A6" w:rsidR="001E5B06" w:rsidRPr="00501354" w:rsidRDefault="001E5B0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119 (56.9)</w:t>
            </w:r>
          </w:p>
        </w:tc>
      </w:tr>
      <w:tr w:rsidR="001E5B06" w14:paraId="27FD0246" w14:textId="77777777" w:rsidTr="004B2D42">
        <w:trPr>
          <w:trHeight w:val="227"/>
        </w:trPr>
        <w:tc>
          <w:tcPr>
            <w:tcW w:w="3681" w:type="dxa"/>
          </w:tcPr>
          <w:p w14:paraId="4E4407C8" w14:textId="77777777" w:rsidR="001E5B06" w:rsidRPr="00B6562E" w:rsidRDefault="00D3036F" w:rsidP="00C42821">
            <w:pPr>
              <w:spacing w:line="480" w:lineRule="auto"/>
              <w:rPr>
                <w:sz w:val="18"/>
              </w:rPr>
            </w:pPr>
            <w:r w:rsidRPr="00B6562E">
              <w:rPr>
                <w:sz w:val="18"/>
              </w:rPr>
              <w:t xml:space="preserve">   </w:t>
            </w:r>
            <w:r w:rsidR="001E5B06" w:rsidRPr="00B6562E">
              <w:rPr>
                <w:sz w:val="18"/>
              </w:rPr>
              <w:t>Female</w:t>
            </w:r>
          </w:p>
        </w:tc>
        <w:tc>
          <w:tcPr>
            <w:tcW w:w="1701" w:type="dxa"/>
          </w:tcPr>
          <w:p w14:paraId="22EB6D75" w14:textId="75B4C121" w:rsidR="001E5B06" w:rsidRPr="00501354" w:rsidRDefault="001E5B0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50 (47.6)</w:t>
            </w:r>
          </w:p>
        </w:tc>
        <w:tc>
          <w:tcPr>
            <w:tcW w:w="1559" w:type="dxa"/>
          </w:tcPr>
          <w:p w14:paraId="3CD2E743" w14:textId="480B547B" w:rsidR="001E5B06" w:rsidRPr="00501354" w:rsidRDefault="001E5B0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40 (38.5)</w:t>
            </w:r>
          </w:p>
        </w:tc>
        <w:tc>
          <w:tcPr>
            <w:tcW w:w="1612" w:type="dxa"/>
          </w:tcPr>
          <w:p w14:paraId="01FED34E" w14:textId="4D837AD0" w:rsidR="001E5B06" w:rsidRPr="00501354" w:rsidRDefault="001E5B0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90 (43.1)</w:t>
            </w:r>
          </w:p>
        </w:tc>
      </w:tr>
      <w:tr w:rsidR="009779D4" w14:paraId="16EA1A7C" w14:textId="77777777" w:rsidTr="004B2D42">
        <w:trPr>
          <w:trHeight w:val="20"/>
        </w:trPr>
        <w:tc>
          <w:tcPr>
            <w:tcW w:w="3681" w:type="dxa"/>
          </w:tcPr>
          <w:p w14:paraId="304CEDFB" w14:textId="70D08A46" w:rsidR="009779D4" w:rsidRPr="00B6562E" w:rsidRDefault="009779D4" w:rsidP="00C42821">
            <w:pPr>
              <w:spacing w:line="480" w:lineRule="auto"/>
              <w:rPr>
                <w:b/>
                <w:sz w:val="20"/>
              </w:rPr>
            </w:pPr>
            <w:r w:rsidRPr="00B6562E">
              <w:rPr>
                <w:b/>
                <w:sz w:val="20"/>
              </w:rPr>
              <w:t>Age</w:t>
            </w:r>
            <w:r w:rsidR="00845967" w:rsidRPr="00B6562E">
              <w:rPr>
                <w:bCs/>
                <w:sz w:val="20"/>
              </w:rPr>
              <w:t>, me</w:t>
            </w:r>
            <w:r w:rsidRPr="00B6562E">
              <w:rPr>
                <w:bCs/>
                <w:sz w:val="20"/>
              </w:rPr>
              <w:t>an(SD)</w:t>
            </w:r>
          </w:p>
        </w:tc>
        <w:tc>
          <w:tcPr>
            <w:tcW w:w="1701" w:type="dxa"/>
            <w:vAlign w:val="bottom"/>
          </w:tcPr>
          <w:p w14:paraId="125289A8" w14:textId="78567D9C" w:rsidR="009779D4" w:rsidRPr="00CF0CBC" w:rsidRDefault="00CF0CBC" w:rsidP="00C42821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>51.333 (13.64</w:t>
            </w:r>
            <w:r w:rsidR="009779D4" w:rsidRPr="00CF0CBC">
              <w:rPr>
                <w:sz w:val="20"/>
              </w:rPr>
              <w:t>)</w:t>
            </w:r>
          </w:p>
        </w:tc>
        <w:tc>
          <w:tcPr>
            <w:tcW w:w="1559" w:type="dxa"/>
            <w:vAlign w:val="bottom"/>
          </w:tcPr>
          <w:p w14:paraId="0377B2D9" w14:textId="758EB6DD" w:rsidR="009779D4" w:rsidRPr="00CF0CBC" w:rsidRDefault="009779D4" w:rsidP="00C42821">
            <w:pPr>
              <w:spacing w:line="480" w:lineRule="auto"/>
              <w:jc w:val="right"/>
              <w:rPr>
                <w:sz w:val="20"/>
              </w:rPr>
            </w:pPr>
            <w:r w:rsidRPr="00CF0CBC">
              <w:rPr>
                <w:sz w:val="20"/>
              </w:rPr>
              <w:t xml:space="preserve">51.500 </w:t>
            </w:r>
            <w:r w:rsidR="00CF0CBC">
              <w:rPr>
                <w:sz w:val="20"/>
              </w:rPr>
              <w:t>(12.74</w:t>
            </w:r>
            <w:r w:rsidRPr="00CF0CBC">
              <w:rPr>
                <w:sz w:val="20"/>
              </w:rPr>
              <w:t>)</w:t>
            </w:r>
          </w:p>
        </w:tc>
        <w:tc>
          <w:tcPr>
            <w:tcW w:w="1612" w:type="dxa"/>
            <w:vAlign w:val="bottom"/>
          </w:tcPr>
          <w:p w14:paraId="2214E6E1" w14:textId="2D8A4549" w:rsidR="009779D4" w:rsidRPr="00CF0CBC" w:rsidRDefault="00CF0CBC" w:rsidP="00C42821">
            <w:pPr>
              <w:spacing w:line="480" w:lineRule="auto"/>
              <w:jc w:val="right"/>
              <w:rPr>
                <w:sz w:val="20"/>
              </w:rPr>
            </w:pPr>
            <w:r w:rsidRPr="00CF0CBC">
              <w:rPr>
                <w:sz w:val="20"/>
              </w:rPr>
              <w:t xml:space="preserve">51.416 </w:t>
            </w:r>
            <w:r>
              <w:rPr>
                <w:sz w:val="20"/>
              </w:rPr>
              <w:t>(13.17</w:t>
            </w:r>
            <w:r w:rsidR="009779D4" w:rsidRPr="00CF0CBC">
              <w:rPr>
                <w:sz w:val="20"/>
              </w:rPr>
              <w:t>)</w:t>
            </w:r>
          </w:p>
        </w:tc>
      </w:tr>
      <w:tr w:rsidR="00F12FE4" w14:paraId="52BA1B62" w14:textId="77777777" w:rsidTr="004B2D42">
        <w:trPr>
          <w:trHeight w:val="20"/>
        </w:trPr>
        <w:tc>
          <w:tcPr>
            <w:tcW w:w="3681" w:type="dxa"/>
          </w:tcPr>
          <w:p w14:paraId="2E06CB3C" w14:textId="6C24D953" w:rsidR="00F12FE4" w:rsidRPr="00B6562E" w:rsidRDefault="00F12FE4" w:rsidP="00C42821">
            <w:pPr>
              <w:spacing w:line="480" w:lineRule="auto"/>
              <w:rPr>
                <w:b/>
                <w:sz w:val="20"/>
              </w:rPr>
            </w:pPr>
            <w:r w:rsidRPr="00B6562E">
              <w:rPr>
                <w:b/>
                <w:sz w:val="20"/>
              </w:rPr>
              <w:t>Smoking habit</w:t>
            </w:r>
            <w:r w:rsidR="00273246" w:rsidRPr="00B6562E">
              <w:rPr>
                <w:bCs/>
                <w:sz w:val="20"/>
              </w:rPr>
              <w:t>,</w:t>
            </w:r>
            <w:r w:rsidR="00CF0CBC" w:rsidRPr="00B6562E">
              <w:rPr>
                <w:bCs/>
                <w:sz w:val="20"/>
              </w:rPr>
              <w:t xml:space="preserve"> </w:t>
            </w:r>
            <w:proofErr w:type="gramStart"/>
            <w:r w:rsidR="00273246" w:rsidRPr="00B6562E">
              <w:rPr>
                <w:bCs/>
                <w:sz w:val="20"/>
              </w:rPr>
              <w:t>n</w:t>
            </w:r>
            <w:r w:rsidR="00273246" w:rsidRPr="00B6562E">
              <w:rPr>
                <w:sz w:val="20"/>
              </w:rPr>
              <w:t>(</w:t>
            </w:r>
            <w:proofErr w:type="gramEnd"/>
            <w:r w:rsidR="00273246" w:rsidRPr="00B6562E">
              <w:rPr>
                <w:sz w:val="20"/>
              </w:rPr>
              <w:t>%)</w:t>
            </w:r>
          </w:p>
        </w:tc>
        <w:tc>
          <w:tcPr>
            <w:tcW w:w="1701" w:type="dxa"/>
          </w:tcPr>
          <w:p w14:paraId="55AF7B83" w14:textId="77777777" w:rsidR="00F12FE4" w:rsidRDefault="00F12FE4" w:rsidP="00C42821">
            <w:pPr>
              <w:spacing w:line="480" w:lineRule="auto"/>
              <w:jc w:val="right"/>
            </w:pPr>
          </w:p>
        </w:tc>
        <w:tc>
          <w:tcPr>
            <w:tcW w:w="1559" w:type="dxa"/>
          </w:tcPr>
          <w:p w14:paraId="48222BB4" w14:textId="77777777" w:rsidR="00F12FE4" w:rsidRDefault="00F12FE4" w:rsidP="00C42821">
            <w:pPr>
              <w:spacing w:line="480" w:lineRule="auto"/>
              <w:jc w:val="right"/>
            </w:pPr>
          </w:p>
        </w:tc>
        <w:tc>
          <w:tcPr>
            <w:tcW w:w="1612" w:type="dxa"/>
          </w:tcPr>
          <w:p w14:paraId="61F36D6F" w14:textId="77777777" w:rsidR="00F12FE4" w:rsidRDefault="00F12FE4" w:rsidP="00C42821">
            <w:pPr>
              <w:spacing w:line="480" w:lineRule="auto"/>
              <w:jc w:val="right"/>
            </w:pPr>
          </w:p>
        </w:tc>
      </w:tr>
      <w:tr w:rsidR="00F12FE4" w14:paraId="20E01620" w14:textId="77777777" w:rsidTr="004B2D42">
        <w:trPr>
          <w:trHeight w:val="20"/>
        </w:trPr>
        <w:tc>
          <w:tcPr>
            <w:tcW w:w="3681" w:type="dxa"/>
          </w:tcPr>
          <w:p w14:paraId="48B95332" w14:textId="77777777" w:rsidR="00F12FE4" w:rsidRPr="00B6562E" w:rsidRDefault="00D3036F" w:rsidP="00C42821">
            <w:pPr>
              <w:spacing w:line="480" w:lineRule="auto"/>
              <w:rPr>
                <w:sz w:val="18"/>
                <w:szCs w:val="20"/>
              </w:rPr>
            </w:pPr>
            <w:r w:rsidRPr="00B6562E">
              <w:rPr>
                <w:sz w:val="18"/>
                <w:szCs w:val="20"/>
              </w:rPr>
              <w:t xml:space="preserve"> </w:t>
            </w:r>
            <w:r w:rsidR="00AC3AD7" w:rsidRPr="00B6562E">
              <w:rPr>
                <w:sz w:val="18"/>
                <w:szCs w:val="20"/>
              </w:rPr>
              <w:t xml:space="preserve">  </w:t>
            </w:r>
            <w:r w:rsidR="00F12FE4" w:rsidRPr="00B6562E">
              <w:rPr>
                <w:sz w:val="18"/>
                <w:szCs w:val="20"/>
              </w:rPr>
              <w:t>Non-smoker</w:t>
            </w:r>
          </w:p>
        </w:tc>
        <w:tc>
          <w:tcPr>
            <w:tcW w:w="1701" w:type="dxa"/>
          </w:tcPr>
          <w:p w14:paraId="08B981C7" w14:textId="604964F1" w:rsidR="00F12FE4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44 (42.7)</w:t>
            </w:r>
          </w:p>
        </w:tc>
        <w:tc>
          <w:tcPr>
            <w:tcW w:w="1559" w:type="dxa"/>
          </w:tcPr>
          <w:p w14:paraId="4FB47640" w14:textId="7AB24864" w:rsidR="00F12FE4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35 (33.7)</w:t>
            </w:r>
          </w:p>
        </w:tc>
        <w:tc>
          <w:tcPr>
            <w:tcW w:w="1612" w:type="dxa"/>
          </w:tcPr>
          <w:p w14:paraId="59294F9D" w14:textId="2490122D" w:rsidR="00F12FE4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79 (38.2)</w:t>
            </w:r>
          </w:p>
        </w:tc>
      </w:tr>
      <w:tr w:rsidR="00D3036F" w14:paraId="39A2B293" w14:textId="77777777" w:rsidTr="004B2D42">
        <w:trPr>
          <w:trHeight w:val="20"/>
        </w:trPr>
        <w:tc>
          <w:tcPr>
            <w:tcW w:w="3681" w:type="dxa"/>
          </w:tcPr>
          <w:p w14:paraId="4FBD862B" w14:textId="77777777" w:rsidR="00D3036F" w:rsidRPr="00B6562E" w:rsidRDefault="00D3036F" w:rsidP="00C42821">
            <w:pPr>
              <w:spacing w:line="480" w:lineRule="auto"/>
              <w:rPr>
                <w:sz w:val="18"/>
                <w:szCs w:val="20"/>
              </w:rPr>
            </w:pPr>
            <w:r w:rsidRPr="00B6562E">
              <w:rPr>
                <w:sz w:val="18"/>
                <w:szCs w:val="20"/>
              </w:rPr>
              <w:t xml:space="preserve">   Ex-smoker (&gt; 6 months)</w:t>
            </w:r>
          </w:p>
        </w:tc>
        <w:tc>
          <w:tcPr>
            <w:tcW w:w="1701" w:type="dxa"/>
          </w:tcPr>
          <w:p w14:paraId="34D0F078" w14:textId="5A24445C" w:rsidR="00D3036F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31 (30.1)</w:t>
            </w:r>
          </w:p>
        </w:tc>
        <w:tc>
          <w:tcPr>
            <w:tcW w:w="1559" w:type="dxa"/>
          </w:tcPr>
          <w:p w14:paraId="4EA6050F" w14:textId="56140C2F" w:rsidR="00D3036F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39 (37.5)</w:t>
            </w:r>
          </w:p>
        </w:tc>
        <w:tc>
          <w:tcPr>
            <w:tcW w:w="1612" w:type="dxa"/>
          </w:tcPr>
          <w:p w14:paraId="521CE5A4" w14:textId="461606EA" w:rsidR="00D3036F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70 (33.8)</w:t>
            </w:r>
          </w:p>
        </w:tc>
      </w:tr>
      <w:tr w:rsidR="00F12FE4" w14:paraId="106D7FE6" w14:textId="77777777" w:rsidTr="004B2D42">
        <w:trPr>
          <w:trHeight w:val="20"/>
        </w:trPr>
        <w:tc>
          <w:tcPr>
            <w:tcW w:w="3681" w:type="dxa"/>
          </w:tcPr>
          <w:p w14:paraId="31A97DC1" w14:textId="77777777" w:rsidR="00F12FE4" w:rsidRPr="00B6562E" w:rsidRDefault="00D3036F" w:rsidP="00C42821">
            <w:pPr>
              <w:spacing w:line="480" w:lineRule="auto"/>
              <w:rPr>
                <w:sz w:val="18"/>
                <w:szCs w:val="20"/>
              </w:rPr>
            </w:pPr>
            <w:r w:rsidRPr="00B6562E">
              <w:rPr>
                <w:sz w:val="18"/>
                <w:szCs w:val="20"/>
              </w:rPr>
              <w:t xml:space="preserve">   </w:t>
            </w:r>
            <w:r w:rsidR="00F12FE4" w:rsidRPr="00B6562E">
              <w:rPr>
                <w:sz w:val="18"/>
                <w:szCs w:val="20"/>
              </w:rPr>
              <w:t>Smoker</w:t>
            </w:r>
          </w:p>
        </w:tc>
        <w:tc>
          <w:tcPr>
            <w:tcW w:w="1701" w:type="dxa"/>
          </w:tcPr>
          <w:p w14:paraId="4E4A3279" w14:textId="3C5F5CBB" w:rsidR="00F12FE4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28 (27.2)</w:t>
            </w:r>
          </w:p>
        </w:tc>
        <w:tc>
          <w:tcPr>
            <w:tcW w:w="1559" w:type="dxa"/>
          </w:tcPr>
          <w:p w14:paraId="0F7F323D" w14:textId="31754D92" w:rsidR="00F12FE4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30 (28.8)</w:t>
            </w:r>
          </w:p>
        </w:tc>
        <w:tc>
          <w:tcPr>
            <w:tcW w:w="1612" w:type="dxa"/>
          </w:tcPr>
          <w:p w14:paraId="1DB6FF51" w14:textId="7C2DB97F" w:rsidR="00F12FE4" w:rsidRPr="00501354" w:rsidRDefault="00D3036F" w:rsidP="00C42821">
            <w:pPr>
              <w:spacing w:line="480" w:lineRule="auto"/>
              <w:jc w:val="right"/>
              <w:rPr>
                <w:sz w:val="18"/>
                <w:szCs w:val="20"/>
              </w:rPr>
            </w:pPr>
            <w:r w:rsidRPr="00501354">
              <w:rPr>
                <w:sz w:val="18"/>
                <w:szCs w:val="20"/>
              </w:rPr>
              <w:t>58 (28.0)</w:t>
            </w:r>
          </w:p>
        </w:tc>
      </w:tr>
      <w:tr w:rsidR="00AC3AD7" w14:paraId="1A325C61" w14:textId="77777777" w:rsidTr="004B2D42">
        <w:trPr>
          <w:trHeight w:val="20"/>
        </w:trPr>
        <w:tc>
          <w:tcPr>
            <w:tcW w:w="3681" w:type="dxa"/>
          </w:tcPr>
          <w:p w14:paraId="53D05A3E" w14:textId="5CB24248" w:rsidR="00554FDC" w:rsidRPr="00B6562E" w:rsidRDefault="00554FDC" w:rsidP="00C42821">
            <w:pPr>
              <w:spacing w:line="480" w:lineRule="auto"/>
              <w:rPr>
                <w:sz w:val="20"/>
              </w:rPr>
            </w:pPr>
            <w:r w:rsidRPr="00B6562E">
              <w:rPr>
                <w:b/>
                <w:sz w:val="20"/>
              </w:rPr>
              <w:t>Crohn’s disease</w:t>
            </w:r>
            <w:r w:rsidR="00CC1D1E" w:rsidRPr="00B6562E">
              <w:rPr>
                <w:sz w:val="20"/>
              </w:rPr>
              <w:t>,</w:t>
            </w:r>
            <w:r w:rsidR="00CF0CBC" w:rsidRPr="00B6562E">
              <w:rPr>
                <w:sz w:val="20"/>
              </w:rPr>
              <w:t xml:space="preserve"> </w:t>
            </w:r>
            <w:proofErr w:type="gramStart"/>
            <w:r w:rsidR="00CC1D1E" w:rsidRPr="00B6562E">
              <w:rPr>
                <w:sz w:val="20"/>
              </w:rPr>
              <w:t>n</w:t>
            </w:r>
            <w:r w:rsidRPr="00B6562E">
              <w:rPr>
                <w:sz w:val="20"/>
              </w:rPr>
              <w:t>(</w:t>
            </w:r>
            <w:proofErr w:type="gramEnd"/>
            <w:r w:rsidRPr="00B6562E">
              <w:rPr>
                <w:sz w:val="20"/>
              </w:rPr>
              <w:t>%)</w:t>
            </w:r>
          </w:p>
        </w:tc>
        <w:tc>
          <w:tcPr>
            <w:tcW w:w="1701" w:type="dxa"/>
          </w:tcPr>
          <w:p w14:paraId="7B22E57F" w14:textId="3D6AE613" w:rsidR="00554FDC" w:rsidRPr="00501354" w:rsidRDefault="00554FDC" w:rsidP="00C42821">
            <w:pPr>
              <w:spacing w:line="480" w:lineRule="auto"/>
              <w:jc w:val="right"/>
              <w:rPr>
                <w:sz w:val="20"/>
              </w:rPr>
            </w:pPr>
            <w:r w:rsidRPr="00501354">
              <w:rPr>
                <w:sz w:val="20"/>
              </w:rPr>
              <w:t>76 (72.4)</w:t>
            </w:r>
          </w:p>
        </w:tc>
        <w:tc>
          <w:tcPr>
            <w:tcW w:w="1559" w:type="dxa"/>
          </w:tcPr>
          <w:p w14:paraId="04CB2556" w14:textId="7C03EB68" w:rsidR="00554FDC" w:rsidRPr="00501354" w:rsidRDefault="00554FDC" w:rsidP="00C42821">
            <w:pPr>
              <w:spacing w:line="480" w:lineRule="auto"/>
              <w:jc w:val="right"/>
              <w:rPr>
                <w:sz w:val="20"/>
              </w:rPr>
            </w:pPr>
            <w:r w:rsidRPr="00501354">
              <w:rPr>
                <w:sz w:val="20"/>
              </w:rPr>
              <w:t>80 (76.9)</w:t>
            </w:r>
          </w:p>
        </w:tc>
        <w:tc>
          <w:tcPr>
            <w:tcW w:w="1612" w:type="dxa"/>
          </w:tcPr>
          <w:p w14:paraId="006412D0" w14:textId="013226B7" w:rsidR="00554FDC" w:rsidRPr="00501354" w:rsidRDefault="00554FDC" w:rsidP="00C42821">
            <w:pPr>
              <w:spacing w:line="480" w:lineRule="auto"/>
              <w:jc w:val="right"/>
              <w:rPr>
                <w:sz w:val="20"/>
              </w:rPr>
            </w:pPr>
            <w:r w:rsidRPr="00501354">
              <w:rPr>
                <w:sz w:val="20"/>
              </w:rPr>
              <w:t>156 (74.6)</w:t>
            </w:r>
          </w:p>
        </w:tc>
      </w:tr>
      <w:tr w:rsidR="00554FDC" w14:paraId="1EDE2AED" w14:textId="77777777" w:rsidTr="004B2D42">
        <w:trPr>
          <w:trHeight w:val="20"/>
        </w:trPr>
        <w:tc>
          <w:tcPr>
            <w:tcW w:w="3681" w:type="dxa"/>
          </w:tcPr>
          <w:p w14:paraId="190EAC2A" w14:textId="77777777" w:rsidR="00554FDC" w:rsidRPr="00B6562E" w:rsidRDefault="001A6477" w:rsidP="00C42821">
            <w:pPr>
              <w:spacing w:line="480" w:lineRule="auto"/>
              <w:rPr>
                <w:b/>
                <w:sz w:val="20"/>
              </w:rPr>
            </w:pPr>
            <w:proofErr w:type="spellStart"/>
            <w:r w:rsidRPr="00B6562E">
              <w:rPr>
                <w:b/>
                <w:sz w:val="20"/>
              </w:rPr>
              <w:t>Phenotipe</w:t>
            </w:r>
            <w:proofErr w:type="spellEnd"/>
            <w:r w:rsidRPr="00B6562E">
              <w:rPr>
                <w:b/>
                <w:sz w:val="20"/>
              </w:rPr>
              <w:t xml:space="preserve"> Crohn’s disease</w:t>
            </w:r>
          </w:p>
        </w:tc>
        <w:tc>
          <w:tcPr>
            <w:tcW w:w="1701" w:type="dxa"/>
          </w:tcPr>
          <w:p w14:paraId="62EF8E92" w14:textId="77777777" w:rsidR="00554FDC" w:rsidRDefault="00554FDC" w:rsidP="00C42821">
            <w:pPr>
              <w:spacing w:line="480" w:lineRule="auto"/>
              <w:jc w:val="right"/>
            </w:pPr>
          </w:p>
        </w:tc>
        <w:tc>
          <w:tcPr>
            <w:tcW w:w="1559" w:type="dxa"/>
          </w:tcPr>
          <w:p w14:paraId="1B3D55BB" w14:textId="77777777" w:rsidR="00554FDC" w:rsidRDefault="00554FDC" w:rsidP="00C42821">
            <w:pPr>
              <w:spacing w:line="480" w:lineRule="auto"/>
              <w:jc w:val="right"/>
            </w:pPr>
          </w:p>
        </w:tc>
        <w:tc>
          <w:tcPr>
            <w:tcW w:w="1612" w:type="dxa"/>
          </w:tcPr>
          <w:p w14:paraId="1B0EB90F" w14:textId="77777777" w:rsidR="00554FDC" w:rsidRDefault="00554FDC" w:rsidP="00C42821">
            <w:pPr>
              <w:spacing w:line="480" w:lineRule="auto"/>
              <w:jc w:val="right"/>
            </w:pPr>
          </w:p>
        </w:tc>
      </w:tr>
      <w:tr w:rsidR="001A6477" w14:paraId="36696BAC" w14:textId="77777777" w:rsidTr="004B2D42">
        <w:trPr>
          <w:trHeight w:val="227"/>
        </w:trPr>
        <w:tc>
          <w:tcPr>
            <w:tcW w:w="3681" w:type="dxa"/>
          </w:tcPr>
          <w:p w14:paraId="4C217B99" w14:textId="77777777" w:rsidR="001A6477" w:rsidRPr="00B6562E" w:rsidRDefault="001A6477" w:rsidP="00C42821">
            <w:pPr>
              <w:spacing w:line="480" w:lineRule="auto"/>
              <w:rPr>
                <w:sz w:val="18"/>
              </w:rPr>
            </w:pPr>
            <w:r w:rsidRPr="00B6562E">
              <w:rPr>
                <w:sz w:val="18"/>
              </w:rPr>
              <w:t xml:space="preserve">   Stenotic, </w:t>
            </w:r>
            <w:proofErr w:type="gramStart"/>
            <w:r w:rsidRPr="00B6562E">
              <w:rPr>
                <w:sz w:val="18"/>
              </w:rPr>
              <w:t>n(</w:t>
            </w:r>
            <w:proofErr w:type="gramEnd"/>
            <w:r w:rsidRPr="00B6562E">
              <w:rPr>
                <w:sz w:val="18"/>
              </w:rPr>
              <w:t>%)</w:t>
            </w:r>
          </w:p>
        </w:tc>
        <w:tc>
          <w:tcPr>
            <w:tcW w:w="1701" w:type="dxa"/>
          </w:tcPr>
          <w:p w14:paraId="3B8F6A95" w14:textId="61CED498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15 (19.7)</w:t>
            </w:r>
          </w:p>
        </w:tc>
        <w:tc>
          <w:tcPr>
            <w:tcW w:w="1559" w:type="dxa"/>
          </w:tcPr>
          <w:p w14:paraId="07F8B358" w14:textId="093A6502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17 (21.2)</w:t>
            </w:r>
          </w:p>
        </w:tc>
        <w:tc>
          <w:tcPr>
            <w:tcW w:w="1612" w:type="dxa"/>
          </w:tcPr>
          <w:p w14:paraId="6B04E8F2" w14:textId="3F56AC45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32 (20.5)</w:t>
            </w:r>
          </w:p>
        </w:tc>
      </w:tr>
      <w:tr w:rsidR="001A6477" w14:paraId="32A73907" w14:textId="77777777" w:rsidTr="004B2D42">
        <w:trPr>
          <w:trHeight w:val="227"/>
        </w:trPr>
        <w:tc>
          <w:tcPr>
            <w:tcW w:w="3681" w:type="dxa"/>
          </w:tcPr>
          <w:p w14:paraId="055484B9" w14:textId="77777777" w:rsidR="001A6477" w:rsidRPr="00B6562E" w:rsidRDefault="001A6477" w:rsidP="00C42821">
            <w:pPr>
              <w:spacing w:line="480" w:lineRule="auto"/>
              <w:rPr>
                <w:sz w:val="18"/>
              </w:rPr>
            </w:pPr>
            <w:r w:rsidRPr="00B6562E">
              <w:rPr>
                <w:sz w:val="18"/>
              </w:rPr>
              <w:t xml:space="preserve">   </w:t>
            </w:r>
            <w:proofErr w:type="spellStart"/>
            <w:r w:rsidRPr="00B6562E">
              <w:rPr>
                <w:sz w:val="18"/>
              </w:rPr>
              <w:t>Fistulising</w:t>
            </w:r>
            <w:proofErr w:type="spellEnd"/>
            <w:r w:rsidRPr="00B6562E">
              <w:rPr>
                <w:sz w:val="18"/>
              </w:rPr>
              <w:t xml:space="preserve">, </w:t>
            </w:r>
            <w:proofErr w:type="gramStart"/>
            <w:r w:rsidRPr="00B6562E">
              <w:rPr>
                <w:sz w:val="18"/>
              </w:rPr>
              <w:t>n(</w:t>
            </w:r>
            <w:proofErr w:type="gramEnd"/>
            <w:r w:rsidRPr="00B6562E">
              <w:rPr>
                <w:sz w:val="18"/>
              </w:rPr>
              <w:t xml:space="preserve">%) </w:t>
            </w:r>
          </w:p>
        </w:tc>
        <w:tc>
          <w:tcPr>
            <w:tcW w:w="1701" w:type="dxa"/>
          </w:tcPr>
          <w:p w14:paraId="16745B84" w14:textId="56BEC32E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26 (34.2 )</w:t>
            </w:r>
          </w:p>
        </w:tc>
        <w:tc>
          <w:tcPr>
            <w:tcW w:w="1559" w:type="dxa"/>
          </w:tcPr>
          <w:p w14:paraId="08E7942C" w14:textId="2041BB18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17 (21.2)</w:t>
            </w:r>
          </w:p>
        </w:tc>
        <w:tc>
          <w:tcPr>
            <w:tcW w:w="1612" w:type="dxa"/>
          </w:tcPr>
          <w:p w14:paraId="372C1ED2" w14:textId="7B1BAC61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43 (27.6)</w:t>
            </w:r>
          </w:p>
        </w:tc>
      </w:tr>
      <w:tr w:rsidR="001A6477" w14:paraId="7B9C4A81" w14:textId="77777777" w:rsidTr="004B2D42">
        <w:trPr>
          <w:trHeight w:val="227"/>
        </w:trPr>
        <w:tc>
          <w:tcPr>
            <w:tcW w:w="3681" w:type="dxa"/>
          </w:tcPr>
          <w:p w14:paraId="54439A1B" w14:textId="77777777" w:rsidR="001A6477" w:rsidRPr="00B6562E" w:rsidRDefault="001A6477" w:rsidP="00C42821">
            <w:pPr>
              <w:spacing w:line="480" w:lineRule="auto"/>
              <w:rPr>
                <w:sz w:val="18"/>
              </w:rPr>
            </w:pPr>
            <w:r w:rsidRPr="00B6562E">
              <w:rPr>
                <w:sz w:val="18"/>
              </w:rPr>
              <w:t xml:space="preserve">   Inflammatory, </w:t>
            </w:r>
            <w:proofErr w:type="gramStart"/>
            <w:r w:rsidRPr="00B6562E">
              <w:rPr>
                <w:sz w:val="18"/>
              </w:rPr>
              <w:t>n(</w:t>
            </w:r>
            <w:proofErr w:type="gramEnd"/>
            <w:r w:rsidRPr="00B6562E">
              <w:rPr>
                <w:sz w:val="18"/>
              </w:rPr>
              <w:t>%)</w:t>
            </w:r>
          </w:p>
        </w:tc>
        <w:tc>
          <w:tcPr>
            <w:tcW w:w="1701" w:type="dxa"/>
          </w:tcPr>
          <w:p w14:paraId="407BF279" w14:textId="6F528E21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35 (46.1)</w:t>
            </w:r>
          </w:p>
        </w:tc>
        <w:tc>
          <w:tcPr>
            <w:tcW w:w="1559" w:type="dxa"/>
          </w:tcPr>
          <w:p w14:paraId="6E11DEAD" w14:textId="14B3587F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46 (57.5)</w:t>
            </w:r>
          </w:p>
        </w:tc>
        <w:tc>
          <w:tcPr>
            <w:tcW w:w="1612" w:type="dxa"/>
          </w:tcPr>
          <w:p w14:paraId="3E988111" w14:textId="6FB0F2DB" w:rsidR="001A6477" w:rsidRPr="00501354" w:rsidRDefault="001A6477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81 (51.9)</w:t>
            </w:r>
          </w:p>
        </w:tc>
      </w:tr>
      <w:tr w:rsidR="001A6477" w14:paraId="6D7FB2C1" w14:textId="77777777" w:rsidTr="004B2D42">
        <w:trPr>
          <w:trHeight w:val="20"/>
        </w:trPr>
        <w:tc>
          <w:tcPr>
            <w:tcW w:w="3681" w:type="dxa"/>
          </w:tcPr>
          <w:p w14:paraId="35E33531" w14:textId="0FC7A2CF" w:rsidR="001A6477" w:rsidRPr="00B6562E" w:rsidRDefault="001A6477" w:rsidP="00C42821">
            <w:pPr>
              <w:spacing w:line="480" w:lineRule="auto"/>
              <w:rPr>
                <w:sz w:val="20"/>
              </w:rPr>
            </w:pPr>
            <w:r w:rsidRPr="00B6562E">
              <w:rPr>
                <w:b/>
                <w:sz w:val="20"/>
              </w:rPr>
              <w:t>Harvey-Bradshaw score</w:t>
            </w:r>
            <w:r w:rsidR="00845967" w:rsidRPr="00B6562E">
              <w:rPr>
                <w:sz w:val="20"/>
              </w:rPr>
              <w:t>, me</w:t>
            </w:r>
            <w:r w:rsidRPr="00B6562E">
              <w:rPr>
                <w:sz w:val="20"/>
              </w:rPr>
              <w:t>an (SD)</w:t>
            </w:r>
          </w:p>
        </w:tc>
        <w:tc>
          <w:tcPr>
            <w:tcW w:w="1701" w:type="dxa"/>
          </w:tcPr>
          <w:p w14:paraId="687C7C3A" w14:textId="77777777" w:rsidR="001A6477" w:rsidRPr="00501354" w:rsidRDefault="001A6477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1.36 (1.40)</w:t>
            </w:r>
          </w:p>
        </w:tc>
        <w:tc>
          <w:tcPr>
            <w:tcW w:w="1559" w:type="dxa"/>
          </w:tcPr>
          <w:p w14:paraId="0AB6BEB3" w14:textId="77777777" w:rsidR="001A6477" w:rsidRPr="00501354" w:rsidRDefault="00774E75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1.04 (1.31)</w:t>
            </w:r>
          </w:p>
        </w:tc>
        <w:tc>
          <w:tcPr>
            <w:tcW w:w="1612" w:type="dxa"/>
          </w:tcPr>
          <w:p w14:paraId="1FBE95A6" w14:textId="77777777" w:rsidR="001A6477" w:rsidRPr="00501354" w:rsidRDefault="00774E75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1.19 (1.36)</w:t>
            </w:r>
          </w:p>
        </w:tc>
      </w:tr>
      <w:tr w:rsidR="00774E75" w14:paraId="0DCC73E5" w14:textId="77777777" w:rsidTr="004B2D42">
        <w:trPr>
          <w:trHeight w:val="20"/>
        </w:trPr>
        <w:tc>
          <w:tcPr>
            <w:tcW w:w="3681" w:type="dxa"/>
          </w:tcPr>
          <w:p w14:paraId="56F991D2" w14:textId="77777777" w:rsidR="00774E75" w:rsidRPr="00B6562E" w:rsidRDefault="00774E75" w:rsidP="00C42821">
            <w:pPr>
              <w:spacing w:line="480" w:lineRule="auto"/>
              <w:rPr>
                <w:b/>
                <w:sz w:val="20"/>
              </w:rPr>
            </w:pPr>
            <w:r w:rsidRPr="00B6562E">
              <w:rPr>
                <w:b/>
                <w:sz w:val="20"/>
              </w:rPr>
              <w:t xml:space="preserve">Ulcerative Colitis, </w:t>
            </w:r>
            <w:proofErr w:type="gramStart"/>
            <w:r w:rsidRPr="00B6562E">
              <w:rPr>
                <w:sz w:val="20"/>
              </w:rPr>
              <w:t>n(</w:t>
            </w:r>
            <w:proofErr w:type="gramEnd"/>
            <w:r w:rsidRPr="00B6562E">
              <w:rPr>
                <w:sz w:val="20"/>
              </w:rPr>
              <w:t>%)</w:t>
            </w:r>
          </w:p>
        </w:tc>
        <w:tc>
          <w:tcPr>
            <w:tcW w:w="1701" w:type="dxa"/>
          </w:tcPr>
          <w:p w14:paraId="3F5BFAEF" w14:textId="01F9AE35" w:rsidR="00774E75" w:rsidRPr="00501354" w:rsidRDefault="00332867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 xml:space="preserve">         </w:t>
            </w:r>
            <w:r w:rsidR="00774E75" w:rsidRPr="00501354">
              <w:rPr>
                <w:sz w:val="20"/>
                <w:szCs w:val="20"/>
              </w:rPr>
              <w:t>29 (27.6)</w:t>
            </w:r>
          </w:p>
        </w:tc>
        <w:tc>
          <w:tcPr>
            <w:tcW w:w="1559" w:type="dxa"/>
          </w:tcPr>
          <w:p w14:paraId="46B66DE7" w14:textId="142354E3" w:rsidR="00774E75" w:rsidRPr="00501354" w:rsidRDefault="00332867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 xml:space="preserve">         </w:t>
            </w:r>
            <w:r w:rsidR="00774E75" w:rsidRPr="00501354">
              <w:rPr>
                <w:sz w:val="20"/>
                <w:szCs w:val="20"/>
              </w:rPr>
              <w:t>24 (23.1)</w:t>
            </w:r>
          </w:p>
        </w:tc>
        <w:tc>
          <w:tcPr>
            <w:tcW w:w="1612" w:type="dxa"/>
          </w:tcPr>
          <w:p w14:paraId="5FA310E8" w14:textId="42DEC308" w:rsidR="00774E75" w:rsidRPr="00501354" w:rsidRDefault="00332867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 xml:space="preserve">           </w:t>
            </w:r>
            <w:r w:rsidR="00774E75" w:rsidRPr="00501354">
              <w:rPr>
                <w:sz w:val="20"/>
                <w:szCs w:val="20"/>
              </w:rPr>
              <w:t>53 (25.4)</w:t>
            </w:r>
          </w:p>
        </w:tc>
      </w:tr>
      <w:tr w:rsidR="00554FDC" w:rsidRPr="00774E75" w14:paraId="14346593" w14:textId="77777777" w:rsidTr="004B2D42">
        <w:trPr>
          <w:trHeight w:val="20"/>
        </w:trPr>
        <w:tc>
          <w:tcPr>
            <w:tcW w:w="3681" w:type="dxa"/>
          </w:tcPr>
          <w:p w14:paraId="07F2BFCC" w14:textId="2496C14C" w:rsidR="00774E75" w:rsidRPr="00C43076" w:rsidRDefault="00774E75" w:rsidP="00C42821">
            <w:pPr>
              <w:spacing w:line="480" w:lineRule="auto"/>
              <w:rPr>
                <w:b/>
                <w:lang w:val="fr-FR"/>
              </w:rPr>
            </w:pPr>
            <w:r w:rsidRPr="00B6562E">
              <w:rPr>
                <w:b/>
                <w:sz w:val="20"/>
                <w:lang w:val="fr-FR"/>
              </w:rPr>
              <w:t xml:space="preserve">Extension Ulcerative Colitis, </w:t>
            </w:r>
            <w:r w:rsidRPr="00B6562E">
              <w:rPr>
                <w:sz w:val="20"/>
                <w:lang w:val="fr-FR"/>
              </w:rPr>
              <w:t>n(%)</w:t>
            </w:r>
          </w:p>
        </w:tc>
        <w:tc>
          <w:tcPr>
            <w:tcW w:w="1701" w:type="dxa"/>
          </w:tcPr>
          <w:p w14:paraId="06B4B9F9" w14:textId="4B4991AB" w:rsidR="00554FDC" w:rsidRPr="002628A8" w:rsidRDefault="00554FDC" w:rsidP="00C42821">
            <w:pPr>
              <w:spacing w:line="480" w:lineRule="auto"/>
              <w:jc w:val="right"/>
              <w:rPr>
                <w:sz w:val="20"/>
                <w:lang w:val="fr-FR"/>
              </w:rPr>
            </w:pPr>
          </w:p>
        </w:tc>
        <w:tc>
          <w:tcPr>
            <w:tcW w:w="1559" w:type="dxa"/>
          </w:tcPr>
          <w:p w14:paraId="5E4F3629" w14:textId="7406FDF5" w:rsidR="00554FDC" w:rsidRPr="002628A8" w:rsidRDefault="00554FDC" w:rsidP="00C42821">
            <w:pPr>
              <w:spacing w:line="480" w:lineRule="auto"/>
              <w:jc w:val="right"/>
              <w:rPr>
                <w:sz w:val="20"/>
                <w:lang w:val="fr-FR"/>
              </w:rPr>
            </w:pPr>
          </w:p>
        </w:tc>
        <w:tc>
          <w:tcPr>
            <w:tcW w:w="1612" w:type="dxa"/>
          </w:tcPr>
          <w:p w14:paraId="1FDD9F49" w14:textId="37E55552" w:rsidR="00554FDC" w:rsidRPr="002628A8" w:rsidRDefault="00554FDC" w:rsidP="00C42821">
            <w:pPr>
              <w:spacing w:line="480" w:lineRule="auto"/>
              <w:jc w:val="right"/>
              <w:rPr>
                <w:sz w:val="20"/>
                <w:lang w:val="fr-FR"/>
              </w:rPr>
            </w:pPr>
          </w:p>
        </w:tc>
      </w:tr>
      <w:tr w:rsidR="00C43076" w:rsidRPr="00774E75" w14:paraId="20B8E667" w14:textId="77777777" w:rsidTr="004B2D42">
        <w:trPr>
          <w:trHeight w:val="20"/>
        </w:trPr>
        <w:tc>
          <w:tcPr>
            <w:tcW w:w="3681" w:type="dxa"/>
          </w:tcPr>
          <w:p w14:paraId="1663F10E" w14:textId="02DFF799" w:rsidR="00C43076" w:rsidRPr="00B6562E" w:rsidRDefault="00C43076" w:rsidP="00C42821">
            <w:pPr>
              <w:spacing w:line="480" w:lineRule="auto"/>
              <w:rPr>
                <w:b/>
                <w:sz w:val="18"/>
                <w:lang w:val="fr-FR"/>
              </w:rPr>
            </w:pPr>
            <w:r w:rsidRPr="00B6562E">
              <w:rPr>
                <w:sz w:val="18"/>
                <w:lang w:val="fr-FR"/>
              </w:rPr>
              <w:t xml:space="preserve">   Extensive colitis</w:t>
            </w:r>
          </w:p>
        </w:tc>
        <w:tc>
          <w:tcPr>
            <w:tcW w:w="1701" w:type="dxa"/>
          </w:tcPr>
          <w:p w14:paraId="13236973" w14:textId="5DF9D6D4" w:rsidR="00C43076" w:rsidRPr="00501354" w:rsidRDefault="00C43076" w:rsidP="00C42821">
            <w:pPr>
              <w:spacing w:line="480" w:lineRule="auto"/>
              <w:jc w:val="right"/>
              <w:rPr>
                <w:sz w:val="18"/>
                <w:lang w:val="fr-FR"/>
              </w:rPr>
            </w:pPr>
            <w:r w:rsidRPr="00501354">
              <w:rPr>
                <w:sz w:val="18"/>
                <w:lang w:val="fr-FR"/>
              </w:rPr>
              <w:t xml:space="preserve">  15 (51.4)</w:t>
            </w:r>
          </w:p>
        </w:tc>
        <w:tc>
          <w:tcPr>
            <w:tcW w:w="1559" w:type="dxa"/>
          </w:tcPr>
          <w:p w14:paraId="50911F91" w14:textId="1C079E43" w:rsidR="00C43076" w:rsidRPr="00501354" w:rsidRDefault="00C43076" w:rsidP="00C42821">
            <w:pPr>
              <w:spacing w:line="480" w:lineRule="auto"/>
              <w:jc w:val="right"/>
              <w:rPr>
                <w:sz w:val="18"/>
                <w:lang w:val="fr-FR"/>
              </w:rPr>
            </w:pPr>
            <w:r w:rsidRPr="00501354">
              <w:rPr>
                <w:sz w:val="18"/>
                <w:lang w:val="fr-FR"/>
              </w:rPr>
              <w:t xml:space="preserve">       16 (66.7)</w:t>
            </w:r>
          </w:p>
        </w:tc>
        <w:tc>
          <w:tcPr>
            <w:tcW w:w="1612" w:type="dxa"/>
          </w:tcPr>
          <w:p w14:paraId="6A74DFC1" w14:textId="0F405885" w:rsidR="00C43076" w:rsidRPr="00501354" w:rsidRDefault="00C43076" w:rsidP="00C42821">
            <w:pPr>
              <w:spacing w:line="480" w:lineRule="auto"/>
              <w:jc w:val="right"/>
              <w:rPr>
                <w:sz w:val="18"/>
                <w:lang w:val="fr-FR"/>
              </w:rPr>
            </w:pPr>
            <w:r w:rsidRPr="00501354">
              <w:rPr>
                <w:sz w:val="18"/>
                <w:lang w:val="fr-FR"/>
              </w:rPr>
              <w:t xml:space="preserve">       31 (58.5)</w:t>
            </w:r>
          </w:p>
        </w:tc>
      </w:tr>
      <w:tr w:rsidR="00C43076" w:rsidRPr="00774E75" w14:paraId="6E3D9BDB" w14:textId="77777777" w:rsidTr="004B2D42">
        <w:trPr>
          <w:trHeight w:val="20"/>
        </w:trPr>
        <w:tc>
          <w:tcPr>
            <w:tcW w:w="3681" w:type="dxa"/>
          </w:tcPr>
          <w:p w14:paraId="392978C4" w14:textId="77777777" w:rsidR="00C43076" w:rsidRPr="00B6562E" w:rsidRDefault="00C43076" w:rsidP="00C42821">
            <w:pPr>
              <w:spacing w:line="480" w:lineRule="auto"/>
              <w:rPr>
                <w:sz w:val="18"/>
                <w:lang w:val="fr-FR"/>
              </w:rPr>
            </w:pPr>
            <w:r w:rsidRPr="00B6562E">
              <w:rPr>
                <w:sz w:val="18"/>
                <w:lang w:val="fr-FR"/>
              </w:rPr>
              <w:t xml:space="preserve">   Left colitis</w:t>
            </w:r>
          </w:p>
        </w:tc>
        <w:tc>
          <w:tcPr>
            <w:tcW w:w="1701" w:type="dxa"/>
          </w:tcPr>
          <w:p w14:paraId="070AD22B" w14:textId="799BB5EC" w:rsidR="00C43076" w:rsidRPr="00501354" w:rsidRDefault="00C43076" w:rsidP="00C42821">
            <w:pPr>
              <w:spacing w:line="480" w:lineRule="auto"/>
              <w:jc w:val="right"/>
              <w:rPr>
                <w:sz w:val="18"/>
                <w:lang w:val="fr-FR"/>
              </w:rPr>
            </w:pPr>
            <w:r w:rsidRPr="00501354">
              <w:rPr>
                <w:sz w:val="18"/>
                <w:lang w:val="fr-FR"/>
              </w:rPr>
              <w:t xml:space="preserve">        14 (48.3)</w:t>
            </w:r>
          </w:p>
        </w:tc>
        <w:tc>
          <w:tcPr>
            <w:tcW w:w="1559" w:type="dxa"/>
          </w:tcPr>
          <w:p w14:paraId="452D82BA" w14:textId="659F1A4A" w:rsidR="00C43076" w:rsidRPr="00501354" w:rsidRDefault="00C43076" w:rsidP="00C42821">
            <w:pPr>
              <w:spacing w:line="480" w:lineRule="auto"/>
              <w:jc w:val="right"/>
              <w:rPr>
                <w:sz w:val="18"/>
                <w:lang w:val="fr-FR"/>
              </w:rPr>
            </w:pPr>
            <w:r w:rsidRPr="00501354">
              <w:rPr>
                <w:sz w:val="18"/>
                <w:lang w:val="fr-FR"/>
              </w:rPr>
              <w:t xml:space="preserve">          6 (25.0)</w:t>
            </w:r>
          </w:p>
        </w:tc>
        <w:tc>
          <w:tcPr>
            <w:tcW w:w="1612" w:type="dxa"/>
          </w:tcPr>
          <w:p w14:paraId="7DFD01DE" w14:textId="0ADE456F" w:rsidR="00C43076" w:rsidRPr="00501354" w:rsidRDefault="00C43076" w:rsidP="00C42821">
            <w:pPr>
              <w:spacing w:line="480" w:lineRule="auto"/>
              <w:jc w:val="right"/>
              <w:rPr>
                <w:sz w:val="18"/>
                <w:lang w:val="fr-FR"/>
              </w:rPr>
            </w:pPr>
            <w:r w:rsidRPr="00501354">
              <w:rPr>
                <w:sz w:val="18"/>
                <w:lang w:val="fr-FR"/>
              </w:rPr>
              <w:t xml:space="preserve">          20 (37.7 )</w:t>
            </w:r>
          </w:p>
        </w:tc>
      </w:tr>
      <w:tr w:rsidR="00C43076" w14:paraId="7570E29F" w14:textId="77777777" w:rsidTr="004B2D42">
        <w:trPr>
          <w:trHeight w:val="20"/>
        </w:trPr>
        <w:tc>
          <w:tcPr>
            <w:tcW w:w="3681" w:type="dxa"/>
          </w:tcPr>
          <w:p w14:paraId="4C91044A" w14:textId="77777777" w:rsidR="00C43076" w:rsidRPr="00B6562E" w:rsidRDefault="00C43076" w:rsidP="00C42821">
            <w:pPr>
              <w:spacing w:line="480" w:lineRule="auto"/>
              <w:rPr>
                <w:sz w:val="18"/>
              </w:rPr>
            </w:pPr>
            <w:r w:rsidRPr="00B6562E">
              <w:rPr>
                <w:sz w:val="18"/>
                <w:lang w:val="fr-FR"/>
              </w:rPr>
              <w:t xml:space="preserve">   </w:t>
            </w:r>
            <w:proofErr w:type="spellStart"/>
            <w:r w:rsidRPr="00B6562E">
              <w:rPr>
                <w:sz w:val="18"/>
              </w:rPr>
              <w:t>Proctitis</w:t>
            </w:r>
            <w:proofErr w:type="spellEnd"/>
          </w:p>
        </w:tc>
        <w:tc>
          <w:tcPr>
            <w:tcW w:w="1701" w:type="dxa"/>
          </w:tcPr>
          <w:p w14:paraId="725E5BBA" w14:textId="58C0DAEE" w:rsidR="00C43076" w:rsidRPr="00501354" w:rsidRDefault="00C4307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 xml:space="preserve">          0 (00.0)</w:t>
            </w:r>
          </w:p>
        </w:tc>
        <w:tc>
          <w:tcPr>
            <w:tcW w:w="1559" w:type="dxa"/>
          </w:tcPr>
          <w:p w14:paraId="28F1EE66" w14:textId="2576C719" w:rsidR="00C43076" w:rsidRPr="00501354" w:rsidRDefault="00C4307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 xml:space="preserve">        2 (8.3)</w:t>
            </w:r>
          </w:p>
        </w:tc>
        <w:tc>
          <w:tcPr>
            <w:tcW w:w="1612" w:type="dxa"/>
          </w:tcPr>
          <w:p w14:paraId="64539465" w14:textId="0D6F2D69" w:rsidR="00C43076" w:rsidRPr="00501354" w:rsidRDefault="00C43076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 xml:space="preserve">            2 (3.8)</w:t>
            </w:r>
          </w:p>
        </w:tc>
      </w:tr>
      <w:tr w:rsidR="00C43076" w14:paraId="799F4D8A" w14:textId="77777777" w:rsidTr="004B2D42">
        <w:trPr>
          <w:trHeight w:val="227"/>
        </w:trPr>
        <w:tc>
          <w:tcPr>
            <w:tcW w:w="3681" w:type="dxa"/>
          </w:tcPr>
          <w:p w14:paraId="06B2D83D" w14:textId="32411BFF" w:rsidR="00C43076" w:rsidRPr="00B6562E" w:rsidRDefault="00C43076" w:rsidP="00C42821">
            <w:pPr>
              <w:spacing w:line="480" w:lineRule="auto"/>
              <w:rPr>
                <w:sz w:val="20"/>
                <w:lang w:val="es-ES"/>
              </w:rPr>
            </w:pPr>
            <w:proofErr w:type="spellStart"/>
            <w:r w:rsidRPr="00B6562E">
              <w:rPr>
                <w:b/>
                <w:sz w:val="20"/>
                <w:lang w:val="es-ES"/>
              </w:rPr>
              <w:t>Partial</w:t>
            </w:r>
            <w:proofErr w:type="spellEnd"/>
            <w:r w:rsidRPr="00B6562E">
              <w:rPr>
                <w:b/>
                <w:sz w:val="20"/>
                <w:lang w:val="es-ES"/>
              </w:rPr>
              <w:t xml:space="preserve"> Mayo Score</w:t>
            </w:r>
            <w:r w:rsidRPr="00B6562E">
              <w:rPr>
                <w:sz w:val="20"/>
                <w:lang w:val="es-ES"/>
              </w:rPr>
              <w:t>, mean(SD)</w:t>
            </w:r>
          </w:p>
        </w:tc>
        <w:tc>
          <w:tcPr>
            <w:tcW w:w="1701" w:type="dxa"/>
          </w:tcPr>
          <w:p w14:paraId="161E53FC" w14:textId="77777777" w:rsidR="00C43076" w:rsidRPr="00CC1D1E" w:rsidRDefault="00C43076" w:rsidP="00C42821">
            <w:pPr>
              <w:spacing w:line="480" w:lineRule="auto"/>
              <w:jc w:val="right"/>
              <w:rPr>
                <w:sz w:val="20"/>
              </w:rPr>
            </w:pPr>
            <w:r w:rsidRPr="00CC1D1E">
              <w:rPr>
                <w:sz w:val="20"/>
              </w:rPr>
              <w:t>0.35 (0.62)</w:t>
            </w:r>
          </w:p>
        </w:tc>
        <w:tc>
          <w:tcPr>
            <w:tcW w:w="1559" w:type="dxa"/>
          </w:tcPr>
          <w:p w14:paraId="2488AA63" w14:textId="77777777" w:rsidR="00C43076" w:rsidRPr="00CC1D1E" w:rsidRDefault="00C43076" w:rsidP="00C42821">
            <w:pPr>
              <w:spacing w:line="480" w:lineRule="auto"/>
              <w:jc w:val="right"/>
              <w:rPr>
                <w:sz w:val="20"/>
              </w:rPr>
            </w:pPr>
            <w:r w:rsidRPr="00CC1D1E">
              <w:rPr>
                <w:sz w:val="20"/>
              </w:rPr>
              <w:t>0.29 (0.61)</w:t>
            </w:r>
          </w:p>
        </w:tc>
        <w:tc>
          <w:tcPr>
            <w:tcW w:w="1612" w:type="dxa"/>
          </w:tcPr>
          <w:p w14:paraId="29FD6884" w14:textId="77777777" w:rsidR="00C43076" w:rsidRPr="00CC1D1E" w:rsidRDefault="00C43076" w:rsidP="00C42821">
            <w:pPr>
              <w:spacing w:line="480" w:lineRule="auto"/>
              <w:jc w:val="right"/>
              <w:rPr>
                <w:sz w:val="20"/>
              </w:rPr>
            </w:pPr>
            <w:r w:rsidRPr="00CC1D1E">
              <w:rPr>
                <w:sz w:val="20"/>
              </w:rPr>
              <w:t>0.32 (0.61)</w:t>
            </w:r>
          </w:p>
        </w:tc>
      </w:tr>
      <w:tr w:rsidR="00C43076" w14:paraId="4D962C4E" w14:textId="77777777" w:rsidTr="004B2D42">
        <w:trPr>
          <w:trHeight w:val="227"/>
        </w:trPr>
        <w:tc>
          <w:tcPr>
            <w:tcW w:w="3681" w:type="dxa"/>
          </w:tcPr>
          <w:p w14:paraId="6F6EB32C" w14:textId="766BFCD0" w:rsidR="00C43076" w:rsidRPr="00B6562E" w:rsidRDefault="00C43076" w:rsidP="00C42821">
            <w:pPr>
              <w:spacing w:line="480" w:lineRule="auto"/>
              <w:rPr>
                <w:sz w:val="20"/>
              </w:rPr>
            </w:pPr>
            <w:r w:rsidRPr="00B6562E">
              <w:rPr>
                <w:b/>
                <w:sz w:val="20"/>
              </w:rPr>
              <w:t xml:space="preserve">Remission </w:t>
            </w:r>
            <w:r w:rsidR="003D43A3" w:rsidRPr="00B6562E">
              <w:rPr>
                <w:sz w:val="20"/>
              </w:rPr>
              <w:t>(</w:t>
            </w:r>
            <w:r w:rsidRPr="00B6562E">
              <w:rPr>
                <w:bCs/>
                <w:sz w:val="20"/>
              </w:rPr>
              <w:t>years</w:t>
            </w:r>
            <w:r w:rsidR="003D43A3" w:rsidRPr="00B6562E">
              <w:rPr>
                <w:bCs/>
                <w:sz w:val="20"/>
              </w:rPr>
              <w:t>)</w:t>
            </w:r>
            <w:r w:rsidRPr="00B6562E">
              <w:rPr>
                <w:sz w:val="20"/>
              </w:rPr>
              <w:t>, mean(SD)</w:t>
            </w:r>
          </w:p>
        </w:tc>
        <w:tc>
          <w:tcPr>
            <w:tcW w:w="1701" w:type="dxa"/>
          </w:tcPr>
          <w:p w14:paraId="04DC8B8F" w14:textId="18B83FF4" w:rsidR="00C43076" w:rsidRPr="00CC1D1E" w:rsidRDefault="00C43076" w:rsidP="00C42821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3.00 (2.89)</w:t>
            </w:r>
          </w:p>
        </w:tc>
        <w:tc>
          <w:tcPr>
            <w:tcW w:w="1559" w:type="dxa"/>
          </w:tcPr>
          <w:p w14:paraId="1BE2A812" w14:textId="3E88C10F" w:rsidR="00C43076" w:rsidRPr="00CC1D1E" w:rsidRDefault="00C43076" w:rsidP="00C42821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3.18 (2.47)</w:t>
            </w:r>
          </w:p>
        </w:tc>
        <w:tc>
          <w:tcPr>
            <w:tcW w:w="1612" w:type="dxa"/>
          </w:tcPr>
          <w:p w14:paraId="61567A14" w14:textId="3BF888A0" w:rsidR="00C43076" w:rsidRPr="00CC1D1E" w:rsidRDefault="00C43076" w:rsidP="00C42821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3.08 (2.68)</w:t>
            </w:r>
          </w:p>
        </w:tc>
      </w:tr>
      <w:tr w:rsidR="00C43076" w14:paraId="26C7DF81" w14:textId="77777777" w:rsidTr="004B2D42">
        <w:trPr>
          <w:trHeight w:val="227"/>
        </w:trPr>
        <w:tc>
          <w:tcPr>
            <w:tcW w:w="3681" w:type="dxa"/>
          </w:tcPr>
          <w:p w14:paraId="152E7A6A" w14:textId="77777777" w:rsidR="00C43076" w:rsidRPr="00B6562E" w:rsidRDefault="00C43076" w:rsidP="00C42821">
            <w:pPr>
              <w:spacing w:line="480" w:lineRule="auto"/>
              <w:rPr>
                <w:b/>
                <w:sz w:val="20"/>
              </w:rPr>
            </w:pPr>
            <w:r w:rsidRPr="00B6562E">
              <w:rPr>
                <w:b/>
                <w:sz w:val="20"/>
              </w:rPr>
              <w:t xml:space="preserve">Type of Anti-TNF, </w:t>
            </w:r>
            <w:proofErr w:type="gramStart"/>
            <w:r w:rsidRPr="00B6562E">
              <w:rPr>
                <w:sz w:val="20"/>
              </w:rPr>
              <w:t>n(</w:t>
            </w:r>
            <w:proofErr w:type="gramEnd"/>
            <w:r w:rsidRPr="00B6562E">
              <w:rPr>
                <w:sz w:val="20"/>
              </w:rPr>
              <w:t>%)</w:t>
            </w:r>
          </w:p>
        </w:tc>
        <w:tc>
          <w:tcPr>
            <w:tcW w:w="1701" w:type="dxa"/>
          </w:tcPr>
          <w:p w14:paraId="331AF253" w14:textId="77777777" w:rsidR="00C43076" w:rsidRDefault="00C43076" w:rsidP="00C42821">
            <w:pPr>
              <w:spacing w:line="480" w:lineRule="auto"/>
            </w:pPr>
          </w:p>
        </w:tc>
        <w:tc>
          <w:tcPr>
            <w:tcW w:w="1559" w:type="dxa"/>
          </w:tcPr>
          <w:p w14:paraId="2BCF2E60" w14:textId="77777777" w:rsidR="00C43076" w:rsidRDefault="00C43076" w:rsidP="00C42821">
            <w:pPr>
              <w:spacing w:line="480" w:lineRule="auto"/>
            </w:pPr>
          </w:p>
        </w:tc>
        <w:tc>
          <w:tcPr>
            <w:tcW w:w="1612" w:type="dxa"/>
          </w:tcPr>
          <w:p w14:paraId="4632D2A5" w14:textId="77777777" w:rsidR="00C43076" w:rsidRDefault="00C43076" w:rsidP="00C42821">
            <w:pPr>
              <w:spacing w:line="480" w:lineRule="auto"/>
            </w:pPr>
          </w:p>
        </w:tc>
      </w:tr>
      <w:tr w:rsidR="00C43076" w14:paraId="12632A03" w14:textId="77777777" w:rsidTr="004B2D42">
        <w:trPr>
          <w:trHeight w:val="227"/>
        </w:trPr>
        <w:tc>
          <w:tcPr>
            <w:tcW w:w="3681" w:type="dxa"/>
          </w:tcPr>
          <w:p w14:paraId="5CD6305A" w14:textId="77777777" w:rsidR="00C43076" w:rsidRPr="00B6562E" w:rsidRDefault="00C43076" w:rsidP="00C42821">
            <w:pPr>
              <w:spacing w:line="480" w:lineRule="auto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lastRenderedPageBreak/>
              <w:t xml:space="preserve">  Infliximab</w:t>
            </w:r>
          </w:p>
        </w:tc>
        <w:tc>
          <w:tcPr>
            <w:tcW w:w="1701" w:type="dxa"/>
          </w:tcPr>
          <w:p w14:paraId="2009DA65" w14:textId="77DE9415" w:rsidR="00C43076" w:rsidRPr="00B6562E" w:rsidRDefault="00C43076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54 (51.4)</w:t>
            </w:r>
          </w:p>
        </w:tc>
        <w:tc>
          <w:tcPr>
            <w:tcW w:w="1559" w:type="dxa"/>
          </w:tcPr>
          <w:p w14:paraId="350C052C" w14:textId="30E3E915" w:rsidR="00C43076" w:rsidRPr="00B6562E" w:rsidRDefault="00C43076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53 (51.0)</w:t>
            </w:r>
          </w:p>
        </w:tc>
        <w:tc>
          <w:tcPr>
            <w:tcW w:w="1612" w:type="dxa"/>
          </w:tcPr>
          <w:p w14:paraId="292F3078" w14:textId="3271A36C" w:rsidR="00C43076" w:rsidRPr="00B6562E" w:rsidRDefault="00C43076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107 (51.2)</w:t>
            </w:r>
          </w:p>
        </w:tc>
      </w:tr>
      <w:tr w:rsidR="00C43076" w14:paraId="2A36E560" w14:textId="77777777" w:rsidTr="004B2D42">
        <w:trPr>
          <w:trHeight w:val="227"/>
        </w:trPr>
        <w:tc>
          <w:tcPr>
            <w:tcW w:w="3681" w:type="dxa"/>
          </w:tcPr>
          <w:p w14:paraId="014F7455" w14:textId="77777777" w:rsidR="00C43076" w:rsidRPr="00B6562E" w:rsidRDefault="00C43076" w:rsidP="00C42821">
            <w:pPr>
              <w:spacing w:line="480" w:lineRule="auto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 xml:space="preserve">  </w:t>
            </w:r>
            <w:proofErr w:type="spellStart"/>
            <w:r w:rsidRPr="00B6562E">
              <w:rPr>
                <w:sz w:val="18"/>
                <w:szCs w:val="18"/>
              </w:rPr>
              <w:t>Adalimumab</w:t>
            </w:r>
            <w:proofErr w:type="spellEnd"/>
          </w:p>
        </w:tc>
        <w:tc>
          <w:tcPr>
            <w:tcW w:w="1701" w:type="dxa"/>
          </w:tcPr>
          <w:p w14:paraId="602EA00B" w14:textId="1B9ECF1C" w:rsidR="00C43076" w:rsidRPr="00B6562E" w:rsidRDefault="00C43076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51 (48.6)</w:t>
            </w:r>
          </w:p>
        </w:tc>
        <w:tc>
          <w:tcPr>
            <w:tcW w:w="1559" w:type="dxa"/>
          </w:tcPr>
          <w:p w14:paraId="77BEA48E" w14:textId="5D297C9F" w:rsidR="00C43076" w:rsidRPr="00B6562E" w:rsidRDefault="00C43076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51 (49.0)</w:t>
            </w:r>
          </w:p>
        </w:tc>
        <w:tc>
          <w:tcPr>
            <w:tcW w:w="1612" w:type="dxa"/>
          </w:tcPr>
          <w:p w14:paraId="67BBC9BA" w14:textId="4C972313" w:rsidR="00C43076" w:rsidRPr="00B6562E" w:rsidRDefault="00C43076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102 (48.8)</w:t>
            </w:r>
          </w:p>
        </w:tc>
      </w:tr>
      <w:tr w:rsidR="00C43076" w14:paraId="2363A3F2" w14:textId="77777777" w:rsidTr="004B2D42">
        <w:trPr>
          <w:trHeight w:val="20"/>
        </w:trPr>
        <w:tc>
          <w:tcPr>
            <w:tcW w:w="3681" w:type="dxa"/>
          </w:tcPr>
          <w:p w14:paraId="39DBCF91" w14:textId="338BCB65" w:rsidR="00C43076" w:rsidRPr="00B6562E" w:rsidRDefault="00C43076" w:rsidP="00C42821">
            <w:pPr>
              <w:spacing w:line="480" w:lineRule="auto"/>
              <w:rPr>
                <w:b/>
                <w:sz w:val="20"/>
                <w:szCs w:val="20"/>
              </w:rPr>
            </w:pPr>
            <w:bookmarkStart w:id="1" w:name="_Hlk178420018"/>
            <w:r w:rsidRPr="00B6562E">
              <w:rPr>
                <w:b/>
                <w:sz w:val="20"/>
                <w:szCs w:val="20"/>
              </w:rPr>
              <w:t xml:space="preserve">Time since first IFX </w:t>
            </w:r>
            <w:r w:rsidRPr="00B6562E">
              <w:rPr>
                <w:bCs/>
                <w:sz w:val="20"/>
                <w:szCs w:val="20"/>
              </w:rPr>
              <w:t>(years),</w:t>
            </w:r>
            <w:bookmarkEnd w:id="1"/>
            <w:r w:rsidRPr="00B6562E">
              <w:rPr>
                <w:sz w:val="20"/>
                <w:szCs w:val="20"/>
              </w:rPr>
              <w:t xml:space="preserve">median (IQR) </w:t>
            </w:r>
          </w:p>
        </w:tc>
        <w:tc>
          <w:tcPr>
            <w:tcW w:w="1701" w:type="dxa"/>
          </w:tcPr>
          <w:p w14:paraId="40B6B0E3" w14:textId="7AC798B0" w:rsidR="00C43076" w:rsidRPr="00B6562E" w:rsidRDefault="00B6562E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 [6.14-3.77]</w:t>
            </w:r>
          </w:p>
        </w:tc>
        <w:tc>
          <w:tcPr>
            <w:tcW w:w="1559" w:type="dxa"/>
          </w:tcPr>
          <w:p w14:paraId="3BACCBAF" w14:textId="7AAB2D87" w:rsidR="00C43076" w:rsidRPr="00B6562E" w:rsidRDefault="00C43076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B6562E">
              <w:rPr>
                <w:sz w:val="20"/>
                <w:szCs w:val="20"/>
              </w:rPr>
              <w:t>4.73 [5.73-3.73]</w:t>
            </w:r>
          </w:p>
        </w:tc>
        <w:tc>
          <w:tcPr>
            <w:tcW w:w="1612" w:type="dxa"/>
          </w:tcPr>
          <w:p w14:paraId="6F0EBC88" w14:textId="2916E039" w:rsidR="00C43076" w:rsidRPr="00B6562E" w:rsidRDefault="00C43076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B6562E">
              <w:rPr>
                <w:sz w:val="20"/>
                <w:szCs w:val="20"/>
              </w:rPr>
              <w:t>4.84 [5.61-4.08]</w:t>
            </w:r>
          </w:p>
        </w:tc>
      </w:tr>
      <w:tr w:rsidR="00C43076" w14:paraId="774AD32F" w14:textId="77777777" w:rsidTr="004B2D42">
        <w:trPr>
          <w:trHeight w:val="20"/>
        </w:trPr>
        <w:tc>
          <w:tcPr>
            <w:tcW w:w="3681" w:type="dxa"/>
          </w:tcPr>
          <w:p w14:paraId="349F140D" w14:textId="0A82D099" w:rsidR="00C43076" w:rsidRPr="00B6562E" w:rsidRDefault="00C43076" w:rsidP="00C42821">
            <w:pPr>
              <w:spacing w:line="480" w:lineRule="auto"/>
              <w:rPr>
                <w:b/>
                <w:sz w:val="20"/>
                <w:szCs w:val="20"/>
              </w:rPr>
            </w:pPr>
            <w:r w:rsidRPr="00B6562E">
              <w:rPr>
                <w:b/>
                <w:sz w:val="20"/>
                <w:szCs w:val="20"/>
              </w:rPr>
              <w:t xml:space="preserve">Time since first ADA </w:t>
            </w:r>
            <w:r w:rsidRPr="00B6562E">
              <w:rPr>
                <w:bCs/>
                <w:sz w:val="20"/>
                <w:szCs w:val="20"/>
              </w:rPr>
              <w:t>(years)</w:t>
            </w:r>
            <w:r w:rsidR="00B6562E" w:rsidRPr="00B6562E">
              <w:rPr>
                <w:bCs/>
                <w:sz w:val="20"/>
                <w:szCs w:val="20"/>
              </w:rPr>
              <w:t>,</w:t>
            </w:r>
            <w:r w:rsidRPr="00B6562E">
              <w:rPr>
                <w:sz w:val="20"/>
                <w:szCs w:val="20"/>
              </w:rPr>
              <w:t>median (IQR)</w:t>
            </w:r>
          </w:p>
        </w:tc>
        <w:tc>
          <w:tcPr>
            <w:tcW w:w="1701" w:type="dxa"/>
          </w:tcPr>
          <w:p w14:paraId="55D0F4C3" w14:textId="687488C7" w:rsidR="00C43076" w:rsidRPr="00B6562E" w:rsidRDefault="00C43076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B6562E">
              <w:rPr>
                <w:sz w:val="20"/>
                <w:szCs w:val="20"/>
              </w:rPr>
              <w:t>4.36 [5.25-3.46]</w:t>
            </w:r>
          </w:p>
        </w:tc>
        <w:tc>
          <w:tcPr>
            <w:tcW w:w="1559" w:type="dxa"/>
          </w:tcPr>
          <w:p w14:paraId="4C4AC5F7" w14:textId="1FB586EB" w:rsidR="00C43076" w:rsidRPr="00B6562E" w:rsidRDefault="00C43076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B6562E">
              <w:rPr>
                <w:sz w:val="20"/>
                <w:szCs w:val="20"/>
              </w:rPr>
              <w:t>4.56 [5.47-3.64]</w:t>
            </w:r>
          </w:p>
        </w:tc>
        <w:tc>
          <w:tcPr>
            <w:tcW w:w="1612" w:type="dxa"/>
          </w:tcPr>
          <w:p w14:paraId="6B99687F" w14:textId="5F05DDD9" w:rsidR="00C43076" w:rsidRPr="00B6562E" w:rsidRDefault="00C43076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B6562E">
              <w:rPr>
                <w:sz w:val="20"/>
                <w:szCs w:val="20"/>
              </w:rPr>
              <w:t>4.46 [5.08-3.83]</w:t>
            </w:r>
          </w:p>
        </w:tc>
      </w:tr>
      <w:tr w:rsidR="00C43076" w14:paraId="49F55690" w14:textId="77777777" w:rsidTr="004B2D42">
        <w:trPr>
          <w:trHeight w:val="20"/>
        </w:trPr>
        <w:tc>
          <w:tcPr>
            <w:tcW w:w="3681" w:type="dxa"/>
          </w:tcPr>
          <w:p w14:paraId="170A5092" w14:textId="77777777" w:rsidR="00C43076" w:rsidRDefault="00C43076" w:rsidP="00C42821">
            <w:pPr>
              <w:spacing w:line="480" w:lineRule="auto"/>
            </w:pPr>
            <w:proofErr w:type="spellStart"/>
            <w:r w:rsidRPr="00B6562E">
              <w:rPr>
                <w:b/>
                <w:sz w:val="20"/>
              </w:rPr>
              <w:t>Immunosuppresive</w:t>
            </w:r>
            <w:proofErr w:type="spellEnd"/>
            <w:r w:rsidRPr="00B6562E">
              <w:rPr>
                <w:b/>
                <w:sz w:val="20"/>
              </w:rPr>
              <w:t xml:space="preserve"> Drugs</w:t>
            </w:r>
            <w:r w:rsidRPr="00B6562E">
              <w:rPr>
                <w:sz w:val="20"/>
              </w:rPr>
              <w:t xml:space="preserve">, </w:t>
            </w:r>
            <w:proofErr w:type="gramStart"/>
            <w:r w:rsidRPr="00B6562E">
              <w:rPr>
                <w:sz w:val="20"/>
              </w:rPr>
              <w:t>n(</w:t>
            </w:r>
            <w:proofErr w:type="gramEnd"/>
            <w:r w:rsidRPr="00B6562E">
              <w:rPr>
                <w:sz w:val="20"/>
              </w:rPr>
              <w:t>%)</w:t>
            </w:r>
          </w:p>
        </w:tc>
        <w:tc>
          <w:tcPr>
            <w:tcW w:w="1701" w:type="dxa"/>
          </w:tcPr>
          <w:p w14:paraId="01C1A977" w14:textId="77777777" w:rsidR="00C43076" w:rsidRDefault="00C43076" w:rsidP="00C42821">
            <w:pPr>
              <w:spacing w:line="480" w:lineRule="auto"/>
              <w:jc w:val="right"/>
            </w:pPr>
          </w:p>
        </w:tc>
        <w:tc>
          <w:tcPr>
            <w:tcW w:w="1559" w:type="dxa"/>
          </w:tcPr>
          <w:p w14:paraId="7D8EE516" w14:textId="77777777" w:rsidR="00C43076" w:rsidRDefault="00C43076" w:rsidP="00C42821">
            <w:pPr>
              <w:spacing w:line="480" w:lineRule="auto"/>
              <w:jc w:val="right"/>
            </w:pPr>
          </w:p>
        </w:tc>
        <w:tc>
          <w:tcPr>
            <w:tcW w:w="1612" w:type="dxa"/>
          </w:tcPr>
          <w:p w14:paraId="6DF7794C" w14:textId="77777777" w:rsidR="00C43076" w:rsidRDefault="00C43076" w:rsidP="00C42821">
            <w:pPr>
              <w:spacing w:line="480" w:lineRule="auto"/>
              <w:jc w:val="right"/>
            </w:pPr>
          </w:p>
        </w:tc>
      </w:tr>
      <w:tr w:rsidR="00501354" w14:paraId="1BC61977" w14:textId="77777777" w:rsidTr="004B2D42">
        <w:trPr>
          <w:trHeight w:val="20"/>
        </w:trPr>
        <w:tc>
          <w:tcPr>
            <w:tcW w:w="3681" w:type="dxa"/>
          </w:tcPr>
          <w:p w14:paraId="10FC4F72" w14:textId="4DEE7A81" w:rsidR="00501354" w:rsidRPr="00B6562E" w:rsidRDefault="00501354" w:rsidP="00C42821">
            <w:pPr>
              <w:spacing w:line="480" w:lineRule="auto"/>
              <w:rPr>
                <w:b/>
                <w:sz w:val="20"/>
              </w:rPr>
            </w:pPr>
            <w:r w:rsidRPr="002628A8">
              <w:rPr>
                <w:sz w:val="20"/>
              </w:rPr>
              <w:t xml:space="preserve">   </w:t>
            </w:r>
            <w:r w:rsidRPr="00501354">
              <w:rPr>
                <w:sz w:val="18"/>
              </w:rPr>
              <w:t>No</w:t>
            </w:r>
          </w:p>
        </w:tc>
        <w:tc>
          <w:tcPr>
            <w:tcW w:w="1701" w:type="dxa"/>
          </w:tcPr>
          <w:p w14:paraId="3A809511" w14:textId="50DE8665" w:rsidR="00501354" w:rsidRPr="00501354" w:rsidRDefault="00501354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56 (53.3)</w:t>
            </w:r>
          </w:p>
        </w:tc>
        <w:tc>
          <w:tcPr>
            <w:tcW w:w="1559" w:type="dxa"/>
          </w:tcPr>
          <w:p w14:paraId="71E38B8C" w14:textId="03D6C13D" w:rsidR="00501354" w:rsidRPr="00501354" w:rsidRDefault="00501354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51 (49.0)</w:t>
            </w:r>
          </w:p>
        </w:tc>
        <w:tc>
          <w:tcPr>
            <w:tcW w:w="1612" w:type="dxa"/>
          </w:tcPr>
          <w:p w14:paraId="416D5E43" w14:textId="60BFEDE4" w:rsidR="00501354" w:rsidRPr="00501354" w:rsidRDefault="00501354" w:rsidP="00C42821">
            <w:pPr>
              <w:spacing w:line="480" w:lineRule="auto"/>
              <w:jc w:val="right"/>
              <w:rPr>
                <w:sz w:val="18"/>
              </w:rPr>
            </w:pPr>
            <w:r w:rsidRPr="00501354">
              <w:rPr>
                <w:sz w:val="18"/>
              </w:rPr>
              <w:t>107 (51.2)</w:t>
            </w:r>
          </w:p>
        </w:tc>
      </w:tr>
      <w:tr w:rsidR="00501354" w14:paraId="33951499" w14:textId="77777777" w:rsidTr="004B2D42">
        <w:trPr>
          <w:trHeight w:val="20"/>
        </w:trPr>
        <w:tc>
          <w:tcPr>
            <w:tcW w:w="3681" w:type="dxa"/>
          </w:tcPr>
          <w:p w14:paraId="6B42BCAA" w14:textId="77777777" w:rsidR="00501354" w:rsidRPr="00B6562E" w:rsidRDefault="00501354" w:rsidP="00C42821">
            <w:pPr>
              <w:spacing w:line="480" w:lineRule="auto"/>
              <w:rPr>
                <w:sz w:val="18"/>
              </w:rPr>
            </w:pPr>
            <w:r w:rsidRPr="00B6562E">
              <w:rPr>
                <w:sz w:val="18"/>
              </w:rPr>
              <w:t xml:space="preserve">   Yes</w:t>
            </w:r>
          </w:p>
        </w:tc>
        <w:tc>
          <w:tcPr>
            <w:tcW w:w="1701" w:type="dxa"/>
          </w:tcPr>
          <w:p w14:paraId="7A4CBCE4" w14:textId="625EAEDE" w:rsidR="00501354" w:rsidRPr="00B6562E" w:rsidRDefault="00501354" w:rsidP="00C42821">
            <w:pPr>
              <w:spacing w:line="480" w:lineRule="auto"/>
              <w:jc w:val="right"/>
              <w:rPr>
                <w:sz w:val="18"/>
              </w:rPr>
            </w:pPr>
            <w:r w:rsidRPr="00B6562E">
              <w:rPr>
                <w:sz w:val="18"/>
              </w:rPr>
              <w:t>49 (46.7)</w:t>
            </w:r>
          </w:p>
        </w:tc>
        <w:tc>
          <w:tcPr>
            <w:tcW w:w="1559" w:type="dxa"/>
          </w:tcPr>
          <w:p w14:paraId="6CF76FD6" w14:textId="6AEBE2B9" w:rsidR="00501354" w:rsidRPr="00B6562E" w:rsidRDefault="00501354" w:rsidP="00C42821">
            <w:pPr>
              <w:spacing w:line="480" w:lineRule="auto"/>
              <w:jc w:val="right"/>
              <w:rPr>
                <w:sz w:val="18"/>
              </w:rPr>
            </w:pPr>
            <w:r w:rsidRPr="00B6562E">
              <w:rPr>
                <w:sz w:val="18"/>
              </w:rPr>
              <w:t>53 (51.0)</w:t>
            </w:r>
          </w:p>
        </w:tc>
        <w:tc>
          <w:tcPr>
            <w:tcW w:w="1612" w:type="dxa"/>
          </w:tcPr>
          <w:p w14:paraId="6B8A4C11" w14:textId="68283E53" w:rsidR="00501354" w:rsidRPr="00B6562E" w:rsidRDefault="00501354" w:rsidP="00C42821">
            <w:pPr>
              <w:spacing w:line="480" w:lineRule="auto"/>
              <w:jc w:val="right"/>
              <w:rPr>
                <w:sz w:val="18"/>
              </w:rPr>
            </w:pPr>
            <w:r w:rsidRPr="00B6562E">
              <w:rPr>
                <w:sz w:val="18"/>
              </w:rPr>
              <w:t>102 (48.8)</w:t>
            </w:r>
          </w:p>
        </w:tc>
      </w:tr>
      <w:bookmarkStart w:id="2" w:name="_Hlk178015735"/>
      <w:tr w:rsidR="00501354" w:rsidRPr="00CC1D1E" w14:paraId="74C03EA7" w14:textId="77777777" w:rsidTr="004B2D42">
        <w:trPr>
          <w:trHeight w:val="20"/>
        </w:trPr>
        <w:tc>
          <w:tcPr>
            <w:tcW w:w="3681" w:type="dxa"/>
          </w:tcPr>
          <w:p w14:paraId="79440520" w14:textId="36863340" w:rsidR="00501354" w:rsidRPr="00B6562E" w:rsidRDefault="00501354" w:rsidP="00C42821">
            <w:pPr>
              <w:spacing w:line="480" w:lineRule="auto"/>
              <w:rPr>
                <w:b/>
                <w:sz w:val="20"/>
                <w:szCs w:val="20"/>
              </w:rPr>
            </w:pPr>
            <w:r w:rsidRPr="00B6562E">
              <w:rPr>
                <w:b/>
                <w:noProof/>
                <w:sz w:val="20"/>
                <w:szCs w:val="20"/>
                <w:lang w:val="es-ES" w:eastAsia="es-ES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568F923" wp14:editId="2A03E1CB">
                      <wp:simplePos x="0" y="0"/>
                      <wp:positionH relativeFrom="column">
                        <wp:posOffset>-389265</wp:posOffset>
                      </wp:positionH>
                      <wp:positionV relativeFrom="paragraph">
                        <wp:posOffset>45170</wp:posOffset>
                      </wp:positionV>
                      <wp:extent cx="360" cy="360"/>
                      <wp:effectExtent l="38100" t="38100" r="38100" b="38100"/>
                      <wp:wrapNone/>
                      <wp:docPr id="1324035586" name="Entrada de lápiz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D2D0CF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2" o:spid="_x0000_s1026" type="#_x0000_t75" style="position:absolute;margin-left:-31.35pt;margin-top:2.8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">
                      <v:imagedata r:id="rId8" o:title=""/>
                    </v:shape>
                  </w:pict>
                </mc:Fallback>
              </mc:AlternateContent>
            </w:r>
            <w:r w:rsidRPr="00B6562E">
              <w:rPr>
                <w:b/>
                <w:sz w:val="20"/>
                <w:szCs w:val="20"/>
              </w:rPr>
              <w:t xml:space="preserve">Duration of disease </w:t>
            </w:r>
            <w:r w:rsidRPr="00B6562E">
              <w:rPr>
                <w:bCs/>
                <w:sz w:val="20"/>
                <w:szCs w:val="20"/>
              </w:rPr>
              <w:t>(years)</w:t>
            </w:r>
            <w:r w:rsidRPr="00B6562E">
              <w:rPr>
                <w:sz w:val="20"/>
                <w:szCs w:val="20"/>
              </w:rPr>
              <w:t xml:space="preserve"> mean(SD)</w:t>
            </w:r>
          </w:p>
        </w:tc>
        <w:tc>
          <w:tcPr>
            <w:tcW w:w="1701" w:type="dxa"/>
          </w:tcPr>
          <w:p w14:paraId="41858AC5" w14:textId="421C8FB5" w:rsidR="00501354" w:rsidRPr="00B6562E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B6562E">
              <w:rPr>
                <w:sz w:val="20"/>
                <w:szCs w:val="20"/>
              </w:rPr>
              <w:t>19.40 (8.74)</w:t>
            </w:r>
          </w:p>
        </w:tc>
        <w:tc>
          <w:tcPr>
            <w:tcW w:w="1559" w:type="dxa"/>
          </w:tcPr>
          <w:p w14:paraId="3B298201" w14:textId="14652E80" w:rsidR="00501354" w:rsidRPr="00B6562E" w:rsidRDefault="00501354" w:rsidP="00C42821">
            <w:pPr>
              <w:spacing w:line="480" w:lineRule="auto"/>
              <w:jc w:val="right"/>
              <w:rPr>
                <w:sz w:val="20"/>
                <w:szCs w:val="20"/>
                <w:lang w:val="es-ES"/>
              </w:rPr>
            </w:pPr>
            <w:r w:rsidRPr="00B6562E">
              <w:rPr>
                <w:sz w:val="20"/>
                <w:szCs w:val="20"/>
              </w:rPr>
              <w:t xml:space="preserve">    18.49 (9.04)</w:t>
            </w:r>
          </w:p>
        </w:tc>
        <w:tc>
          <w:tcPr>
            <w:tcW w:w="1612" w:type="dxa"/>
          </w:tcPr>
          <w:p w14:paraId="426D436B" w14:textId="3B0F926C" w:rsidR="00501354" w:rsidRPr="00B6562E" w:rsidRDefault="00501354" w:rsidP="00C42821">
            <w:pPr>
              <w:spacing w:line="480" w:lineRule="auto"/>
              <w:jc w:val="right"/>
              <w:rPr>
                <w:sz w:val="20"/>
                <w:szCs w:val="20"/>
                <w:lang w:val="es-ES"/>
              </w:rPr>
            </w:pPr>
            <w:r w:rsidRPr="00B6562E">
              <w:rPr>
                <w:sz w:val="20"/>
                <w:szCs w:val="20"/>
              </w:rPr>
              <w:t xml:space="preserve">  18.97(8.88)</w:t>
            </w:r>
          </w:p>
        </w:tc>
      </w:tr>
      <w:bookmarkEnd w:id="2"/>
      <w:tr w:rsidR="00501354" w:rsidRPr="00CC1D1E" w14:paraId="37CA0A10" w14:textId="77777777" w:rsidTr="004B2D42">
        <w:trPr>
          <w:trHeight w:val="20"/>
        </w:trPr>
        <w:tc>
          <w:tcPr>
            <w:tcW w:w="3681" w:type="dxa"/>
          </w:tcPr>
          <w:p w14:paraId="0E308442" w14:textId="77777777" w:rsidR="00501354" w:rsidRPr="001D2465" w:rsidRDefault="00501354" w:rsidP="00C42821">
            <w:pPr>
              <w:spacing w:line="480" w:lineRule="auto"/>
              <w:rPr>
                <w:b/>
                <w:lang w:val="es-ES"/>
              </w:rPr>
            </w:pPr>
            <w:proofErr w:type="spellStart"/>
            <w:r w:rsidRPr="00B6562E">
              <w:rPr>
                <w:b/>
                <w:sz w:val="20"/>
                <w:lang w:val="es-ES"/>
              </w:rPr>
              <w:t>Tobacco</w:t>
            </w:r>
            <w:proofErr w:type="spellEnd"/>
            <w:r w:rsidRPr="00B6562E">
              <w:rPr>
                <w:b/>
                <w:sz w:val="20"/>
                <w:lang w:val="es-ES"/>
              </w:rPr>
              <w:t xml:space="preserve"> use, </w:t>
            </w:r>
            <w:r w:rsidRPr="00B6562E">
              <w:rPr>
                <w:sz w:val="20"/>
                <w:lang w:val="es-ES"/>
              </w:rPr>
              <w:t>n(%)</w:t>
            </w:r>
          </w:p>
        </w:tc>
        <w:tc>
          <w:tcPr>
            <w:tcW w:w="1701" w:type="dxa"/>
          </w:tcPr>
          <w:p w14:paraId="764E878E" w14:textId="77777777" w:rsidR="00501354" w:rsidRPr="00CC1D1E" w:rsidRDefault="00501354" w:rsidP="00C42821">
            <w:pPr>
              <w:spacing w:line="48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3DB3398A" w14:textId="77777777" w:rsidR="00501354" w:rsidRPr="00CC1D1E" w:rsidRDefault="00501354" w:rsidP="00C42821">
            <w:pPr>
              <w:spacing w:line="48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1612" w:type="dxa"/>
          </w:tcPr>
          <w:p w14:paraId="1FB32CCA" w14:textId="77777777" w:rsidR="00501354" w:rsidRPr="00CC1D1E" w:rsidRDefault="00501354" w:rsidP="00C42821">
            <w:pPr>
              <w:spacing w:line="480" w:lineRule="auto"/>
              <w:rPr>
                <w:sz w:val="20"/>
                <w:szCs w:val="20"/>
                <w:lang w:val="es-ES"/>
              </w:rPr>
            </w:pPr>
          </w:p>
        </w:tc>
      </w:tr>
      <w:tr w:rsidR="00501354" w:rsidRPr="00CC1D1E" w14:paraId="25B92B5A" w14:textId="77777777" w:rsidTr="004B2D42">
        <w:trPr>
          <w:trHeight w:val="20"/>
        </w:trPr>
        <w:tc>
          <w:tcPr>
            <w:tcW w:w="3681" w:type="dxa"/>
          </w:tcPr>
          <w:p w14:paraId="5CF0E8FE" w14:textId="77777777" w:rsidR="00501354" w:rsidRPr="00B6562E" w:rsidRDefault="00501354" w:rsidP="00C42821">
            <w:pPr>
              <w:spacing w:line="480" w:lineRule="auto"/>
              <w:rPr>
                <w:sz w:val="18"/>
                <w:szCs w:val="18"/>
                <w:lang w:val="es-ES"/>
              </w:rPr>
            </w:pPr>
            <w:r w:rsidRPr="00B6562E">
              <w:rPr>
                <w:sz w:val="18"/>
                <w:szCs w:val="18"/>
                <w:lang w:val="es-ES"/>
              </w:rPr>
              <w:t xml:space="preserve">  Non-</w:t>
            </w:r>
            <w:proofErr w:type="spellStart"/>
            <w:r w:rsidRPr="00B6562E">
              <w:rPr>
                <w:sz w:val="18"/>
                <w:szCs w:val="18"/>
                <w:lang w:val="es-ES"/>
              </w:rPr>
              <w:t>smoker</w:t>
            </w:r>
            <w:proofErr w:type="spellEnd"/>
          </w:p>
        </w:tc>
        <w:tc>
          <w:tcPr>
            <w:tcW w:w="1701" w:type="dxa"/>
          </w:tcPr>
          <w:p w14:paraId="212748AB" w14:textId="5258AC2D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  <w:lang w:val="es-ES"/>
              </w:rPr>
            </w:pPr>
            <w:r w:rsidRPr="00B6562E">
              <w:rPr>
                <w:sz w:val="18"/>
                <w:szCs w:val="18"/>
                <w:lang w:val="es-ES"/>
              </w:rPr>
              <w:t>44 (42.7)</w:t>
            </w:r>
          </w:p>
        </w:tc>
        <w:tc>
          <w:tcPr>
            <w:tcW w:w="1559" w:type="dxa"/>
          </w:tcPr>
          <w:p w14:paraId="7B1B8D47" w14:textId="56B8C9BC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  <w:lang w:val="es-ES"/>
              </w:rPr>
            </w:pPr>
            <w:r w:rsidRPr="00B6562E">
              <w:rPr>
                <w:sz w:val="18"/>
                <w:szCs w:val="18"/>
                <w:lang w:val="es-ES"/>
              </w:rPr>
              <w:t>35 (33.7)</w:t>
            </w:r>
          </w:p>
        </w:tc>
        <w:tc>
          <w:tcPr>
            <w:tcW w:w="1612" w:type="dxa"/>
          </w:tcPr>
          <w:p w14:paraId="6B07CFBB" w14:textId="64D7C52E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  <w:lang w:val="es-ES"/>
              </w:rPr>
            </w:pPr>
            <w:r w:rsidRPr="00B6562E">
              <w:rPr>
                <w:sz w:val="18"/>
                <w:szCs w:val="18"/>
                <w:lang w:val="es-ES"/>
              </w:rPr>
              <w:t>79 (38.2)</w:t>
            </w:r>
          </w:p>
        </w:tc>
      </w:tr>
      <w:tr w:rsidR="00501354" w:rsidRPr="00CC1D1E" w14:paraId="05B64EFF" w14:textId="77777777" w:rsidTr="004B2D42">
        <w:trPr>
          <w:trHeight w:val="20"/>
        </w:trPr>
        <w:tc>
          <w:tcPr>
            <w:tcW w:w="3681" w:type="dxa"/>
          </w:tcPr>
          <w:p w14:paraId="4BC0DD42" w14:textId="77777777" w:rsidR="00501354" w:rsidRPr="00B6562E" w:rsidRDefault="00501354" w:rsidP="00C42821">
            <w:pPr>
              <w:spacing w:line="480" w:lineRule="auto"/>
              <w:rPr>
                <w:sz w:val="18"/>
                <w:szCs w:val="18"/>
                <w:lang w:val="es-ES"/>
              </w:rPr>
            </w:pPr>
            <w:r w:rsidRPr="00B6562E">
              <w:rPr>
                <w:sz w:val="18"/>
                <w:szCs w:val="18"/>
                <w:lang w:val="es-ES"/>
              </w:rPr>
              <w:t xml:space="preserve">  Ex-</w:t>
            </w:r>
            <w:proofErr w:type="spellStart"/>
            <w:r w:rsidRPr="00B6562E">
              <w:rPr>
                <w:sz w:val="18"/>
                <w:szCs w:val="18"/>
                <w:lang w:val="es-ES"/>
              </w:rPr>
              <w:t>smoker</w:t>
            </w:r>
            <w:proofErr w:type="spellEnd"/>
            <w:r w:rsidRPr="00B6562E">
              <w:rPr>
                <w:sz w:val="18"/>
                <w:szCs w:val="18"/>
                <w:lang w:val="es-ES"/>
              </w:rPr>
              <w:t xml:space="preserve"> (&gt;6 meses)</w:t>
            </w:r>
          </w:p>
        </w:tc>
        <w:tc>
          <w:tcPr>
            <w:tcW w:w="1701" w:type="dxa"/>
          </w:tcPr>
          <w:p w14:paraId="40F50458" w14:textId="2ED21B9B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  <w:lang w:val="es-ES"/>
              </w:rPr>
            </w:pPr>
            <w:r w:rsidRPr="00B6562E">
              <w:rPr>
                <w:sz w:val="18"/>
                <w:szCs w:val="18"/>
                <w:lang w:val="es-ES"/>
              </w:rPr>
              <w:t>31 (30.1)</w:t>
            </w:r>
          </w:p>
        </w:tc>
        <w:tc>
          <w:tcPr>
            <w:tcW w:w="1559" w:type="dxa"/>
          </w:tcPr>
          <w:p w14:paraId="12B475DE" w14:textId="0A20249D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  <w:lang w:val="es-ES"/>
              </w:rPr>
            </w:pPr>
            <w:r w:rsidRPr="00B6562E">
              <w:rPr>
                <w:sz w:val="18"/>
                <w:szCs w:val="18"/>
                <w:lang w:val="es-ES"/>
              </w:rPr>
              <w:t>39 (37.5)</w:t>
            </w:r>
          </w:p>
        </w:tc>
        <w:tc>
          <w:tcPr>
            <w:tcW w:w="1612" w:type="dxa"/>
          </w:tcPr>
          <w:p w14:paraId="301A8D95" w14:textId="44B45039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70 (33.8)</w:t>
            </w:r>
          </w:p>
        </w:tc>
      </w:tr>
      <w:tr w:rsidR="00501354" w:rsidRPr="00CC1D1E" w14:paraId="0F93C68A" w14:textId="77777777" w:rsidTr="004B2D42">
        <w:trPr>
          <w:trHeight w:val="20"/>
        </w:trPr>
        <w:tc>
          <w:tcPr>
            <w:tcW w:w="3681" w:type="dxa"/>
          </w:tcPr>
          <w:p w14:paraId="3E013326" w14:textId="77777777" w:rsidR="00501354" w:rsidRPr="00B6562E" w:rsidRDefault="00501354" w:rsidP="00C42821">
            <w:pPr>
              <w:spacing w:line="480" w:lineRule="auto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 xml:space="preserve">  Smoker</w:t>
            </w:r>
          </w:p>
        </w:tc>
        <w:tc>
          <w:tcPr>
            <w:tcW w:w="1701" w:type="dxa"/>
          </w:tcPr>
          <w:p w14:paraId="4F142094" w14:textId="4D79DA4E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28 (27.2)</w:t>
            </w:r>
          </w:p>
        </w:tc>
        <w:tc>
          <w:tcPr>
            <w:tcW w:w="1559" w:type="dxa"/>
          </w:tcPr>
          <w:p w14:paraId="5232BD8F" w14:textId="0E29636B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30 (28.8)</w:t>
            </w:r>
          </w:p>
        </w:tc>
        <w:tc>
          <w:tcPr>
            <w:tcW w:w="1612" w:type="dxa"/>
          </w:tcPr>
          <w:p w14:paraId="7F9EF116" w14:textId="547684BB" w:rsidR="00501354" w:rsidRPr="00B6562E" w:rsidRDefault="00501354" w:rsidP="00C4282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B6562E">
              <w:rPr>
                <w:sz w:val="18"/>
                <w:szCs w:val="18"/>
              </w:rPr>
              <w:t>58 (28.0)</w:t>
            </w:r>
          </w:p>
        </w:tc>
      </w:tr>
      <w:tr w:rsidR="00501354" w:rsidRPr="00CC1D1E" w14:paraId="50863B33" w14:textId="77777777" w:rsidTr="004B2D42">
        <w:trPr>
          <w:trHeight w:val="20"/>
        </w:trPr>
        <w:tc>
          <w:tcPr>
            <w:tcW w:w="3681" w:type="dxa"/>
          </w:tcPr>
          <w:p w14:paraId="33346530" w14:textId="04B7922F" w:rsidR="00501354" w:rsidRPr="00501354" w:rsidRDefault="00501354" w:rsidP="00C42821">
            <w:pPr>
              <w:spacing w:line="480" w:lineRule="auto"/>
              <w:rPr>
                <w:sz w:val="20"/>
                <w:szCs w:val="20"/>
              </w:rPr>
            </w:pPr>
            <w:r w:rsidRPr="00501354">
              <w:rPr>
                <w:b/>
                <w:sz w:val="20"/>
                <w:szCs w:val="20"/>
              </w:rPr>
              <w:t>PCR (mg/dl),</w:t>
            </w:r>
            <w:r w:rsidRPr="00501354">
              <w:rPr>
                <w:sz w:val="20"/>
                <w:szCs w:val="20"/>
              </w:rPr>
              <w:t xml:space="preserve"> mean(SD)</w:t>
            </w:r>
          </w:p>
        </w:tc>
        <w:tc>
          <w:tcPr>
            <w:tcW w:w="1701" w:type="dxa"/>
          </w:tcPr>
          <w:p w14:paraId="7C1AC018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0.29 (0.49)</w:t>
            </w:r>
          </w:p>
        </w:tc>
        <w:tc>
          <w:tcPr>
            <w:tcW w:w="1559" w:type="dxa"/>
          </w:tcPr>
          <w:p w14:paraId="29485ADF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0.43 (0.88)</w:t>
            </w:r>
          </w:p>
        </w:tc>
        <w:tc>
          <w:tcPr>
            <w:tcW w:w="1612" w:type="dxa"/>
          </w:tcPr>
          <w:p w14:paraId="57D2E41E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0.37 (0.71)</w:t>
            </w:r>
          </w:p>
        </w:tc>
      </w:tr>
      <w:tr w:rsidR="00501354" w:rsidRPr="00CC1D1E" w14:paraId="6CFC9CEB" w14:textId="77777777" w:rsidTr="004B2D42">
        <w:trPr>
          <w:trHeight w:val="20"/>
        </w:trPr>
        <w:tc>
          <w:tcPr>
            <w:tcW w:w="3681" w:type="dxa"/>
          </w:tcPr>
          <w:p w14:paraId="4899E75F" w14:textId="32591B5B" w:rsidR="00501354" w:rsidRPr="00501354" w:rsidRDefault="00501354" w:rsidP="00C42821">
            <w:pPr>
              <w:spacing w:line="480" w:lineRule="auto"/>
              <w:rPr>
                <w:sz w:val="20"/>
                <w:szCs w:val="20"/>
              </w:rPr>
            </w:pPr>
            <w:r w:rsidRPr="00501354">
              <w:rPr>
                <w:b/>
                <w:sz w:val="20"/>
                <w:szCs w:val="20"/>
              </w:rPr>
              <w:t>Calprotectin (mg/kg),</w:t>
            </w:r>
            <w:r w:rsidRPr="00501354">
              <w:rPr>
                <w:sz w:val="20"/>
                <w:szCs w:val="20"/>
              </w:rPr>
              <w:t xml:space="preserve"> mean(SD)</w:t>
            </w:r>
          </w:p>
        </w:tc>
        <w:tc>
          <w:tcPr>
            <w:tcW w:w="1701" w:type="dxa"/>
          </w:tcPr>
          <w:p w14:paraId="534E0B2A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122.13 (293.61)</w:t>
            </w:r>
          </w:p>
        </w:tc>
        <w:tc>
          <w:tcPr>
            <w:tcW w:w="1559" w:type="dxa"/>
          </w:tcPr>
          <w:p w14:paraId="740F3A6C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83.66 (132.17)</w:t>
            </w:r>
          </w:p>
        </w:tc>
        <w:tc>
          <w:tcPr>
            <w:tcW w:w="1612" w:type="dxa"/>
          </w:tcPr>
          <w:p w14:paraId="07413E38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102.38 (225.82)</w:t>
            </w:r>
          </w:p>
        </w:tc>
      </w:tr>
      <w:tr w:rsidR="00501354" w14:paraId="7FA9C5F2" w14:textId="77777777" w:rsidTr="004B2D42">
        <w:trPr>
          <w:trHeight w:val="20"/>
        </w:trPr>
        <w:tc>
          <w:tcPr>
            <w:tcW w:w="3681" w:type="dxa"/>
          </w:tcPr>
          <w:p w14:paraId="321CD484" w14:textId="216D3F3F" w:rsidR="00501354" w:rsidRPr="00501354" w:rsidRDefault="00501354" w:rsidP="00C42821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501354">
              <w:rPr>
                <w:b/>
                <w:sz w:val="20"/>
                <w:szCs w:val="20"/>
              </w:rPr>
              <w:t>Albumina</w:t>
            </w:r>
            <w:proofErr w:type="spellEnd"/>
            <w:r w:rsidRPr="00501354">
              <w:rPr>
                <w:b/>
                <w:sz w:val="20"/>
                <w:szCs w:val="20"/>
              </w:rPr>
              <w:t xml:space="preserve"> (g/dl),</w:t>
            </w:r>
            <w:r w:rsidRPr="00501354">
              <w:rPr>
                <w:sz w:val="20"/>
                <w:szCs w:val="20"/>
              </w:rPr>
              <w:t xml:space="preserve"> mean (SD)</w:t>
            </w:r>
          </w:p>
        </w:tc>
        <w:tc>
          <w:tcPr>
            <w:tcW w:w="1701" w:type="dxa"/>
          </w:tcPr>
          <w:p w14:paraId="17118A39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4.36 (0.31)</w:t>
            </w:r>
          </w:p>
        </w:tc>
        <w:tc>
          <w:tcPr>
            <w:tcW w:w="1559" w:type="dxa"/>
          </w:tcPr>
          <w:p w14:paraId="16F05E03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4.38 (0.31)</w:t>
            </w:r>
          </w:p>
        </w:tc>
        <w:tc>
          <w:tcPr>
            <w:tcW w:w="1612" w:type="dxa"/>
          </w:tcPr>
          <w:p w14:paraId="1E536080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4.37 (0.31)</w:t>
            </w:r>
          </w:p>
        </w:tc>
      </w:tr>
      <w:tr w:rsidR="00501354" w14:paraId="0A5C4BB3" w14:textId="77777777" w:rsidTr="004B2D42">
        <w:trPr>
          <w:trHeight w:val="20"/>
        </w:trPr>
        <w:tc>
          <w:tcPr>
            <w:tcW w:w="3681" w:type="dxa"/>
          </w:tcPr>
          <w:p w14:paraId="2F1BBEA4" w14:textId="34EF60D6" w:rsidR="00501354" w:rsidRPr="00501354" w:rsidRDefault="00501354" w:rsidP="00C42821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501354">
              <w:rPr>
                <w:b/>
                <w:sz w:val="20"/>
                <w:szCs w:val="20"/>
              </w:rPr>
              <w:t>Hb</w:t>
            </w:r>
            <w:proofErr w:type="spellEnd"/>
            <w:r w:rsidRPr="00501354">
              <w:rPr>
                <w:b/>
                <w:sz w:val="20"/>
                <w:szCs w:val="20"/>
              </w:rPr>
              <w:t xml:space="preserve"> (g/dl),</w:t>
            </w:r>
            <w:r w:rsidRPr="00501354">
              <w:rPr>
                <w:sz w:val="20"/>
                <w:szCs w:val="20"/>
              </w:rPr>
              <w:t xml:space="preserve"> mean (SD)</w:t>
            </w:r>
          </w:p>
        </w:tc>
        <w:tc>
          <w:tcPr>
            <w:tcW w:w="1701" w:type="dxa"/>
          </w:tcPr>
          <w:p w14:paraId="566D5871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76.13 (15.53)</w:t>
            </w:r>
          </w:p>
        </w:tc>
        <w:tc>
          <w:tcPr>
            <w:tcW w:w="1559" w:type="dxa"/>
          </w:tcPr>
          <w:p w14:paraId="3BE6D01A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14.32 (1.10)</w:t>
            </w:r>
          </w:p>
        </w:tc>
        <w:tc>
          <w:tcPr>
            <w:tcW w:w="1612" w:type="dxa"/>
          </w:tcPr>
          <w:p w14:paraId="20CA4240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14.29 (1.74)</w:t>
            </w:r>
          </w:p>
        </w:tc>
      </w:tr>
      <w:tr w:rsidR="00501354" w14:paraId="74D27B7F" w14:textId="77777777" w:rsidTr="004B2D42">
        <w:trPr>
          <w:trHeight w:val="20"/>
        </w:trPr>
        <w:tc>
          <w:tcPr>
            <w:tcW w:w="3681" w:type="dxa"/>
          </w:tcPr>
          <w:p w14:paraId="11D0B938" w14:textId="4AD51EEF" w:rsidR="00501354" w:rsidRPr="00501354" w:rsidRDefault="00501354" w:rsidP="00C42821">
            <w:pPr>
              <w:spacing w:line="480" w:lineRule="auto"/>
              <w:rPr>
                <w:b/>
                <w:sz w:val="20"/>
                <w:szCs w:val="20"/>
              </w:rPr>
            </w:pPr>
            <w:r w:rsidRPr="00501354">
              <w:rPr>
                <w:b/>
                <w:sz w:val="20"/>
                <w:szCs w:val="20"/>
              </w:rPr>
              <w:t xml:space="preserve">IBDQ9, </w:t>
            </w:r>
            <w:r w:rsidRPr="00501354">
              <w:rPr>
                <w:sz w:val="20"/>
                <w:szCs w:val="20"/>
              </w:rPr>
              <w:t>mean (SD)</w:t>
            </w:r>
          </w:p>
        </w:tc>
        <w:tc>
          <w:tcPr>
            <w:tcW w:w="1701" w:type="dxa"/>
          </w:tcPr>
          <w:p w14:paraId="0F5E4CBF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69.99 (12.86)</w:t>
            </w:r>
          </w:p>
        </w:tc>
        <w:tc>
          <w:tcPr>
            <w:tcW w:w="1559" w:type="dxa"/>
          </w:tcPr>
          <w:p w14:paraId="2FB30617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69.34 (9.13)</w:t>
            </w:r>
          </w:p>
        </w:tc>
        <w:tc>
          <w:tcPr>
            <w:tcW w:w="1612" w:type="dxa"/>
          </w:tcPr>
          <w:p w14:paraId="01FD7DDF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69.67 (11.15)</w:t>
            </w:r>
          </w:p>
        </w:tc>
      </w:tr>
      <w:tr w:rsidR="00501354" w14:paraId="201ADF3D" w14:textId="77777777" w:rsidTr="004B2D42">
        <w:trPr>
          <w:trHeight w:val="20"/>
        </w:trPr>
        <w:tc>
          <w:tcPr>
            <w:tcW w:w="3681" w:type="dxa"/>
          </w:tcPr>
          <w:p w14:paraId="7EAF51F3" w14:textId="5450B4B0" w:rsidR="00501354" w:rsidRPr="00501354" w:rsidRDefault="00501354" w:rsidP="00C42821">
            <w:pPr>
              <w:spacing w:line="480" w:lineRule="auto"/>
              <w:rPr>
                <w:b/>
                <w:sz w:val="20"/>
                <w:szCs w:val="20"/>
              </w:rPr>
            </w:pPr>
            <w:r w:rsidRPr="00501354">
              <w:rPr>
                <w:b/>
                <w:sz w:val="20"/>
                <w:szCs w:val="20"/>
              </w:rPr>
              <w:t xml:space="preserve">Index EQ5D5L, </w:t>
            </w:r>
            <w:r w:rsidRPr="00501354">
              <w:rPr>
                <w:sz w:val="20"/>
                <w:szCs w:val="20"/>
              </w:rPr>
              <w:t>mean (SD)</w:t>
            </w:r>
          </w:p>
        </w:tc>
        <w:tc>
          <w:tcPr>
            <w:tcW w:w="1701" w:type="dxa"/>
          </w:tcPr>
          <w:p w14:paraId="26E7DE4D" w14:textId="735969F2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0.91 (0.12)</w:t>
            </w:r>
          </w:p>
        </w:tc>
        <w:tc>
          <w:tcPr>
            <w:tcW w:w="1559" w:type="dxa"/>
          </w:tcPr>
          <w:p w14:paraId="2847EFBD" w14:textId="48426FEF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0.90 (0.13)</w:t>
            </w:r>
          </w:p>
        </w:tc>
        <w:tc>
          <w:tcPr>
            <w:tcW w:w="1612" w:type="dxa"/>
          </w:tcPr>
          <w:p w14:paraId="6AC4EF3D" w14:textId="37CD09F4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0.90 (0.12)</w:t>
            </w:r>
          </w:p>
        </w:tc>
      </w:tr>
      <w:tr w:rsidR="00501354" w14:paraId="3A7D5CDB" w14:textId="77777777" w:rsidTr="004B2D42">
        <w:trPr>
          <w:trHeight w:val="20"/>
        </w:trPr>
        <w:tc>
          <w:tcPr>
            <w:tcW w:w="3681" w:type="dxa"/>
          </w:tcPr>
          <w:p w14:paraId="2EF3D864" w14:textId="632E1DCA" w:rsidR="00501354" w:rsidRPr="00501354" w:rsidRDefault="00501354" w:rsidP="00C42821">
            <w:pPr>
              <w:spacing w:line="480" w:lineRule="auto"/>
              <w:rPr>
                <w:b/>
                <w:sz w:val="20"/>
                <w:szCs w:val="20"/>
              </w:rPr>
            </w:pPr>
            <w:r w:rsidRPr="00501354">
              <w:rPr>
                <w:b/>
                <w:sz w:val="20"/>
                <w:szCs w:val="20"/>
              </w:rPr>
              <w:t>EVA EQ5D5L</w:t>
            </w:r>
            <w:r w:rsidRPr="00501354">
              <w:rPr>
                <w:sz w:val="20"/>
                <w:szCs w:val="20"/>
              </w:rPr>
              <w:t>, mean (SD)</w:t>
            </w:r>
          </w:p>
        </w:tc>
        <w:tc>
          <w:tcPr>
            <w:tcW w:w="1701" w:type="dxa"/>
          </w:tcPr>
          <w:p w14:paraId="5BC14925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76.13 (15.53)</w:t>
            </w:r>
          </w:p>
        </w:tc>
        <w:tc>
          <w:tcPr>
            <w:tcW w:w="1559" w:type="dxa"/>
          </w:tcPr>
          <w:p w14:paraId="212001F6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78.14 (15.23)</w:t>
            </w:r>
          </w:p>
        </w:tc>
        <w:tc>
          <w:tcPr>
            <w:tcW w:w="1612" w:type="dxa"/>
          </w:tcPr>
          <w:p w14:paraId="63F7F4F6" w14:textId="77777777" w:rsidR="00501354" w:rsidRPr="00501354" w:rsidRDefault="00501354" w:rsidP="00C42821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501354">
              <w:rPr>
                <w:sz w:val="20"/>
                <w:szCs w:val="20"/>
              </w:rPr>
              <w:t>77.09 (15.38)</w:t>
            </w:r>
          </w:p>
        </w:tc>
      </w:tr>
    </w:tbl>
    <w:p w14:paraId="26000DB7" w14:textId="77777777" w:rsidR="005B4B31" w:rsidRDefault="005B4B31" w:rsidP="005B4B31">
      <w:pPr>
        <w:pStyle w:val="Descripcin"/>
        <w:spacing w:after="0"/>
        <w:jc w:val="center"/>
        <w:rPr>
          <w:rFonts w:cstheme="minorHAnsi"/>
          <w:b w:val="0"/>
          <w:color w:val="auto"/>
          <w:sz w:val="20"/>
        </w:rPr>
      </w:pPr>
    </w:p>
    <w:p w14:paraId="5B1F502B" w14:textId="27DCD87A" w:rsidR="00EF4C34" w:rsidRDefault="00EF4C34" w:rsidP="005B4B31">
      <w:pPr>
        <w:pStyle w:val="Descripcin"/>
        <w:spacing w:after="0"/>
        <w:jc w:val="center"/>
        <w:rPr>
          <w:rFonts w:cstheme="minorHAnsi"/>
          <w:b w:val="0"/>
          <w:color w:val="auto"/>
          <w:sz w:val="20"/>
        </w:rPr>
      </w:pPr>
    </w:p>
    <w:p w14:paraId="37B940BA" w14:textId="58F4E421" w:rsidR="004B2D42" w:rsidRDefault="004B2D42" w:rsidP="004B2D42"/>
    <w:p w14:paraId="45E0A78B" w14:textId="56886C5E" w:rsidR="004B2D42" w:rsidRDefault="004B2D42" w:rsidP="004B2D42"/>
    <w:tbl>
      <w:tblPr>
        <w:tblStyle w:val="Tablaconcuadrcula"/>
        <w:tblpPr w:leftFromText="141" w:rightFromText="141" w:horzAnchor="margin" w:tblpXSpec="center" w:tblpY="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6"/>
        <w:gridCol w:w="1665"/>
        <w:gridCol w:w="1899"/>
        <w:gridCol w:w="1444"/>
      </w:tblGrid>
      <w:tr w:rsidR="004B2D42" w:rsidRPr="009054D5" w14:paraId="53BC8CB6" w14:textId="77777777" w:rsidTr="004B2D42"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14:paraId="776F12D0" w14:textId="77777777" w:rsidR="004B2D42" w:rsidRDefault="004B2D42" w:rsidP="004B2D42">
            <w:pPr>
              <w:jc w:val="center"/>
              <w:rPr>
                <w:b/>
                <w:bCs/>
                <w:sz w:val="24"/>
                <w:szCs w:val="24"/>
              </w:rPr>
            </w:pPr>
            <w:r w:rsidRPr="00E77B72">
              <w:rPr>
                <w:b/>
                <w:bCs/>
                <w:sz w:val="24"/>
                <w:szCs w:val="24"/>
              </w:rPr>
              <w:lastRenderedPageBreak/>
              <w:t>Anti-TNF</w:t>
            </w:r>
          </w:p>
          <w:p w14:paraId="7B319DB6" w14:textId="77777777" w:rsidR="004B2D42" w:rsidRPr="00E77B72" w:rsidRDefault="004B2D42" w:rsidP="004B2D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397C3B8A" w14:textId="77777777" w:rsidR="004B2D42" w:rsidRPr="00E77B72" w:rsidRDefault="004B2D42" w:rsidP="004B2D42">
            <w:pPr>
              <w:jc w:val="center"/>
              <w:rPr>
                <w:b/>
                <w:bCs/>
                <w:sz w:val="24"/>
                <w:szCs w:val="24"/>
              </w:rPr>
            </w:pPr>
            <w:r w:rsidRPr="00E77B72">
              <w:rPr>
                <w:b/>
                <w:bCs/>
                <w:sz w:val="24"/>
                <w:szCs w:val="24"/>
              </w:rPr>
              <w:t>Group CP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14:paraId="6E04F0AD" w14:textId="77777777" w:rsidR="004B2D42" w:rsidRPr="00E77B72" w:rsidRDefault="004B2D42" w:rsidP="004B2D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TDM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E920AFE" w14:textId="77777777" w:rsidR="004B2D42" w:rsidRPr="00E77B72" w:rsidRDefault="004B2D42" w:rsidP="004B2D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4B2D42" w:rsidRPr="00E77B72" w14:paraId="7C47ACCA" w14:textId="77777777" w:rsidTr="004B2D42">
        <w:trPr>
          <w:trHeight w:val="2183"/>
        </w:trPr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14:paraId="036F052D" w14:textId="77777777" w:rsidR="004B2D42" w:rsidRPr="00E77B72" w:rsidRDefault="004B2D42" w:rsidP="004B2D42">
            <w:pPr>
              <w:spacing w:line="360" w:lineRule="auto"/>
            </w:pPr>
            <w:proofErr w:type="spellStart"/>
            <w:r w:rsidRPr="00E77B72">
              <w:rPr>
                <w:b/>
                <w:bCs/>
              </w:rPr>
              <w:t>Infliximab</w:t>
            </w:r>
            <w:proofErr w:type="gramStart"/>
            <w:r w:rsidRPr="00E77B72">
              <w:t>,n</w:t>
            </w:r>
            <w:proofErr w:type="spellEnd"/>
            <w:proofErr w:type="gramEnd"/>
            <w:r w:rsidRPr="00E77B72">
              <w:t>(%)</w:t>
            </w:r>
          </w:p>
          <w:p w14:paraId="552647C5" w14:textId="77777777" w:rsidR="004B2D42" w:rsidRDefault="004B2D42" w:rsidP="004B2D42">
            <w:pPr>
              <w:spacing w:line="360" w:lineRule="auto"/>
              <w:jc w:val="center"/>
            </w:pPr>
            <w:r>
              <w:t>Levels, median (SD)</w:t>
            </w:r>
          </w:p>
          <w:p w14:paraId="389C21CA" w14:textId="77777777" w:rsidR="004B2D42" w:rsidRDefault="004B2D42" w:rsidP="004B2D42">
            <w:pPr>
              <w:spacing w:line="360" w:lineRule="auto"/>
              <w:jc w:val="center"/>
            </w:pPr>
            <w:r>
              <w:t>Optimal range, n (%)</w:t>
            </w:r>
          </w:p>
          <w:p w14:paraId="58C91853" w14:textId="77777777" w:rsidR="004B2D42" w:rsidRDefault="004B2D42" w:rsidP="004B2D42">
            <w:pPr>
              <w:spacing w:line="360" w:lineRule="auto"/>
              <w:jc w:val="center"/>
            </w:pPr>
            <w:r>
              <w:t>Yes</w:t>
            </w:r>
          </w:p>
          <w:p w14:paraId="35B70F1B" w14:textId="77777777" w:rsidR="004B2D42" w:rsidRDefault="004B2D42" w:rsidP="004B2D42">
            <w:pPr>
              <w:spacing w:line="360" w:lineRule="auto"/>
              <w:jc w:val="center"/>
            </w:pPr>
            <w:r>
              <w:t>No</w:t>
            </w:r>
          </w:p>
          <w:p w14:paraId="4ACB4850" w14:textId="77777777" w:rsidR="004B2D42" w:rsidRDefault="004B2D42" w:rsidP="004B2D42">
            <w:pPr>
              <w:spacing w:line="360" w:lineRule="auto"/>
              <w:jc w:val="center"/>
            </w:pPr>
            <w:proofErr w:type="spellStart"/>
            <w:r>
              <w:t>Underoptimal</w:t>
            </w:r>
            <w:proofErr w:type="spellEnd"/>
            <w:r>
              <w:t xml:space="preserve"> </w:t>
            </w:r>
            <w:proofErr w:type="gramStart"/>
            <w:r>
              <w:t>range ,</w:t>
            </w:r>
            <w:proofErr w:type="gramEnd"/>
            <w:r>
              <w:t xml:space="preserve"> n(%)</w:t>
            </w:r>
          </w:p>
          <w:p w14:paraId="73A2062B" w14:textId="77777777" w:rsidR="004B2D42" w:rsidRDefault="004B2D42" w:rsidP="004B2D42">
            <w:pPr>
              <w:spacing w:line="360" w:lineRule="auto"/>
              <w:jc w:val="center"/>
            </w:pPr>
            <w:proofErr w:type="spellStart"/>
            <w:r>
              <w:t>Upperoptimal</w:t>
            </w:r>
            <w:proofErr w:type="spellEnd"/>
            <w:r>
              <w:t xml:space="preserve"> range, </w:t>
            </w:r>
            <w:proofErr w:type="gramStart"/>
            <w:r>
              <w:t>n(</w:t>
            </w:r>
            <w:proofErr w:type="gramEnd"/>
            <w:r>
              <w:t>%)</w:t>
            </w:r>
          </w:p>
          <w:p w14:paraId="29D3890C" w14:textId="77777777" w:rsidR="004B2D42" w:rsidRPr="00E77B72" w:rsidRDefault="004B2D42" w:rsidP="004B2D42">
            <w:pPr>
              <w:spacing w:line="360" w:lineRule="auto"/>
            </w:pPr>
            <w:r w:rsidRPr="007715D1">
              <w:rPr>
                <w:b/>
                <w:bCs/>
              </w:rPr>
              <w:t>Antibodies to IFX (ATI)</w:t>
            </w:r>
            <w:r>
              <w:t xml:space="preserve">, </w:t>
            </w:r>
            <w:proofErr w:type="gramStart"/>
            <w:r>
              <w:t>n(</w:t>
            </w:r>
            <w:proofErr w:type="gramEnd"/>
            <w:r>
              <w:t xml:space="preserve">%)                                      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333D5AB7" w14:textId="77777777" w:rsidR="004B2D42" w:rsidRPr="002D4769" w:rsidRDefault="004B2D42" w:rsidP="004B2D42">
            <w:pPr>
              <w:spacing w:line="360" w:lineRule="auto"/>
              <w:jc w:val="center"/>
              <w:rPr>
                <w:b/>
                <w:bCs/>
              </w:rPr>
            </w:pPr>
            <w:r w:rsidRPr="002D4769">
              <w:rPr>
                <w:b/>
                <w:bCs/>
              </w:rPr>
              <w:t>54 (50.5)</w:t>
            </w:r>
          </w:p>
          <w:p w14:paraId="53CDF1A6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5.3 (4.0)</w:t>
            </w:r>
          </w:p>
          <w:p w14:paraId="1EBC5EF9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</w:p>
          <w:p w14:paraId="3B943EFD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25 (47.2)</w:t>
            </w:r>
          </w:p>
          <w:p w14:paraId="41414328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28 (52.8)</w:t>
            </w:r>
          </w:p>
          <w:p w14:paraId="7FBA27CD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 (33.3)</w:t>
            </w:r>
          </w:p>
          <w:p w14:paraId="2395CE3F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 (18.5)</w:t>
            </w:r>
          </w:p>
          <w:p w14:paraId="45161A95" w14:textId="0C55994A" w:rsidR="004B2D42" w:rsidRPr="00E77B72" w:rsidRDefault="004B2D42" w:rsidP="004B2D42">
            <w:pPr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 xml:space="preserve">       1 (1.85)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14:paraId="7C069BD8" w14:textId="77777777" w:rsidR="004B2D42" w:rsidRPr="002D4769" w:rsidRDefault="004B2D42" w:rsidP="004B2D42">
            <w:pPr>
              <w:spacing w:line="360" w:lineRule="auto"/>
              <w:jc w:val="center"/>
              <w:rPr>
                <w:b/>
                <w:bCs/>
              </w:rPr>
            </w:pPr>
            <w:r w:rsidRPr="002D4769">
              <w:rPr>
                <w:b/>
                <w:bCs/>
              </w:rPr>
              <w:t>53 (49.5)</w:t>
            </w:r>
          </w:p>
          <w:p w14:paraId="2495A5E1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5.2 (3.8)</w:t>
            </w:r>
          </w:p>
          <w:p w14:paraId="1C097EAF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</w:p>
          <w:p w14:paraId="334DC02A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26 (49.1)</w:t>
            </w:r>
          </w:p>
          <w:p w14:paraId="48D1D4C3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27 (50.8)</w:t>
            </w:r>
          </w:p>
          <w:p w14:paraId="34DC1DF3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 (28.3)</w:t>
            </w:r>
          </w:p>
          <w:p w14:paraId="7B75B656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 (28.3)</w:t>
            </w:r>
          </w:p>
          <w:p w14:paraId="6DE0F0E2" w14:textId="613555B6" w:rsidR="004B2D42" w:rsidRPr="00E77B72" w:rsidRDefault="004B2D42" w:rsidP="004B2D42">
            <w:pPr>
              <w:spacing w:line="360" w:lineRule="auto"/>
              <w:rPr>
                <w:b/>
                <w:bCs/>
              </w:rPr>
            </w:pPr>
            <w:r>
              <w:rPr>
                <w:bCs/>
              </w:rPr>
              <w:t xml:space="preserve">         1(1.88)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698600D1" w14:textId="77777777" w:rsidR="004B2D42" w:rsidRPr="002D4769" w:rsidRDefault="004B2D42" w:rsidP="004B2D42">
            <w:pPr>
              <w:spacing w:line="360" w:lineRule="auto"/>
              <w:jc w:val="center"/>
              <w:rPr>
                <w:b/>
                <w:bCs/>
              </w:rPr>
            </w:pPr>
            <w:r w:rsidRPr="002D4769">
              <w:rPr>
                <w:b/>
                <w:bCs/>
              </w:rPr>
              <w:t>107 (100)</w:t>
            </w:r>
          </w:p>
          <w:p w14:paraId="54DA2F5C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5.2 (3.9)</w:t>
            </w:r>
          </w:p>
          <w:p w14:paraId="5157C9AB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</w:p>
          <w:p w14:paraId="2FE07885" w14:textId="77777777" w:rsidR="004B2D42" w:rsidRPr="00BE7F0E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55 (51.9)</w:t>
            </w:r>
          </w:p>
          <w:p w14:paraId="517C4029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 w:rsidRPr="00BE7F0E">
              <w:rPr>
                <w:bCs/>
              </w:rPr>
              <w:t>51</w:t>
            </w:r>
            <w:r>
              <w:rPr>
                <w:bCs/>
              </w:rPr>
              <w:t xml:space="preserve"> </w:t>
            </w:r>
            <w:r w:rsidRPr="00BE7F0E">
              <w:rPr>
                <w:bCs/>
              </w:rPr>
              <w:t>(48.1)</w:t>
            </w:r>
          </w:p>
          <w:p w14:paraId="26B6476D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23 (29.9)</w:t>
            </w:r>
          </w:p>
          <w:p w14:paraId="39DEF4F8" w14:textId="77777777" w:rsidR="004B2D42" w:rsidRDefault="004B2D42" w:rsidP="004B2D4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22 (20.5)</w:t>
            </w:r>
          </w:p>
          <w:p w14:paraId="396895CD" w14:textId="742D9DB2" w:rsidR="004B2D42" w:rsidRPr="007715D1" w:rsidRDefault="004B2D42" w:rsidP="004B2D42">
            <w:pPr>
              <w:spacing w:line="360" w:lineRule="auto"/>
            </w:pPr>
            <w:r w:rsidRPr="007715D1">
              <w:t xml:space="preserve">   </w:t>
            </w:r>
            <w:r>
              <w:t xml:space="preserve"> </w:t>
            </w:r>
            <w:r w:rsidRPr="007715D1">
              <w:t>2(1.86)</w:t>
            </w:r>
          </w:p>
        </w:tc>
      </w:tr>
      <w:tr w:rsidR="004B2D42" w:rsidRPr="00E77B72" w14:paraId="776B0B12" w14:textId="77777777" w:rsidTr="004B2D42">
        <w:trPr>
          <w:trHeight w:val="547"/>
        </w:trPr>
        <w:tc>
          <w:tcPr>
            <w:tcW w:w="3486" w:type="dxa"/>
            <w:tcBorders>
              <w:top w:val="single" w:sz="4" w:space="0" w:color="auto"/>
            </w:tcBorders>
          </w:tcPr>
          <w:p w14:paraId="64BCC0FC" w14:textId="77777777" w:rsidR="004B2D42" w:rsidRDefault="004B2D42" w:rsidP="004B2D42">
            <w:pPr>
              <w:spacing w:line="360" w:lineRule="auto"/>
            </w:pPr>
            <w:proofErr w:type="spellStart"/>
            <w:r w:rsidRPr="00E77B72">
              <w:rPr>
                <w:b/>
                <w:bCs/>
              </w:rPr>
              <w:t>Adalimumab</w:t>
            </w:r>
            <w:proofErr w:type="gramStart"/>
            <w:r w:rsidRPr="00E77B72">
              <w:t>,n</w:t>
            </w:r>
            <w:proofErr w:type="spellEnd"/>
            <w:proofErr w:type="gramEnd"/>
            <w:r w:rsidRPr="00E77B72">
              <w:t>(%)</w:t>
            </w:r>
          </w:p>
          <w:p w14:paraId="38446A46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Level</w:t>
            </w:r>
            <w:r>
              <w:t>s, median (SD)</w:t>
            </w:r>
          </w:p>
          <w:p w14:paraId="33ADDA65" w14:textId="77777777" w:rsidR="004B2D42" w:rsidRPr="00E77B72" w:rsidRDefault="004B2D42" w:rsidP="004B2D42">
            <w:pPr>
              <w:spacing w:line="360" w:lineRule="auto"/>
              <w:jc w:val="center"/>
            </w:pPr>
            <w:r w:rsidRPr="00E77B72">
              <w:t>Optimal range,</w:t>
            </w:r>
            <w:r>
              <w:t xml:space="preserve"> </w:t>
            </w:r>
            <w:r w:rsidRPr="00E77B72">
              <w:t>n</w:t>
            </w:r>
            <w:r>
              <w:t xml:space="preserve"> </w:t>
            </w:r>
            <w:r w:rsidRPr="00E77B72">
              <w:t>(%)</w:t>
            </w:r>
          </w:p>
          <w:p w14:paraId="2FA01BCD" w14:textId="77777777" w:rsidR="004B2D42" w:rsidRPr="00E77B72" w:rsidRDefault="004B2D42" w:rsidP="004B2D42">
            <w:pPr>
              <w:spacing w:line="360" w:lineRule="auto"/>
              <w:jc w:val="center"/>
            </w:pPr>
            <w:r w:rsidRPr="00E77B72">
              <w:t>Yes</w:t>
            </w:r>
          </w:p>
          <w:p w14:paraId="2C574969" w14:textId="77777777" w:rsidR="004B2D42" w:rsidRPr="00E77B72" w:rsidRDefault="004B2D42" w:rsidP="004B2D42">
            <w:pPr>
              <w:spacing w:line="360" w:lineRule="auto"/>
              <w:jc w:val="center"/>
            </w:pPr>
            <w:r w:rsidRPr="00E77B72">
              <w:t>No</w:t>
            </w:r>
          </w:p>
          <w:p w14:paraId="2BA814FE" w14:textId="77777777" w:rsidR="004B2D42" w:rsidRPr="00E77B72" w:rsidRDefault="004B2D42" w:rsidP="004B2D42">
            <w:pPr>
              <w:spacing w:line="360" w:lineRule="auto"/>
              <w:jc w:val="center"/>
            </w:pPr>
            <w:proofErr w:type="spellStart"/>
            <w:r w:rsidRPr="00E77B72">
              <w:t>Underoptimal</w:t>
            </w:r>
            <w:proofErr w:type="spellEnd"/>
            <w:r w:rsidRPr="00E77B72">
              <w:t xml:space="preserve"> range,</w:t>
            </w:r>
            <w:r>
              <w:t xml:space="preserve"> </w:t>
            </w:r>
            <w:proofErr w:type="gramStart"/>
            <w:r w:rsidRPr="00E77B72">
              <w:t>n(</w:t>
            </w:r>
            <w:proofErr w:type="gramEnd"/>
            <w:r w:rsidRPr="00E77B72">
              <w:t>%)</w:t>
            </w:r>
          </w:p>
          <w:p w14:paraId="6A3A1190" w14:textId="77777777" w:rsidR="004B2D42" w:rsidRDefault="004B2D42" w:rsidP="004B2D42">
            <w:pPr>
              <w:spacing w:line="360" w:lineRule="auto"/>
              <w:jc w:val="center"/>
            </w:pPr>
            <w:proofErr w:type="spellStart"/>
            <w:r w:rsidRPr="00E77B72">
              <w:t>Upperoptimal</w:t>
            </w:r>
            <w:proofErr w:type="spellEnd"/>
            <w:r w:rsidRPr="00E77B72">
              <w:t xml:space="preserve"> range,</w:t>
            </w:r>
            <w:r>
              <w:t xml:space="preserve"> </w:t>
            </w:r>
            <w:proofErr w:type="gramStart"/>
            <w:r w:rsidRPr="00E77B72">
              <w:t>n(</w:t>
            </w:r>
            <w:proofErr w:type="gramEnd"/>
            <w:r w:rsidRPr="00E77B72">
              <w:t>%)</w:t>
            </w:r>
          </w:p>
          <w:p w14:paraId="50C0B17B" w14:textId="77777777" w:rsidR="004B2D42" w:rsidRPr="00E77B72" w:rsidRDefault="004B2D42" w:rsidP="004B2D42">
            <w:pPr>
              <w:spacing w:line="360" w:lineRule="auto"/>
            </w:pPr>
            <w:r w:rsidRPr="007715D1">
              <w:rPr>
                <w:b/>
                <w:bCs/>
              </w:rPr>
              <w:t xml:space="preserve">Antibodies to </w:t>
            </w:r>
            <w:r>
              <w:rPr>
                <w:b/>
                <w:bCs/>
              </w:rPr>
              <w:t>ADA</w:t>
            </w:r>
            <w:r w:rsidRPr="007715D1">
              <w:rPr>
                <w:b/>
                <w:bCs/>
              </w:rPr>
              <w:t xml:space="preserve"> (AT</w:t>
            </w:r>
            <w:r>
              <w:rPr>
                <w:b/>
                <w:bCs/>
              </w:rPr>
              <w:t>A</w:t>
            </w:r>
            <w:r w:rsidRPr="007715D1">
              <w:rPr>
                <w:b/>
                <w:bCs/>
              </w:rPr>
              <w:t>)</w:t>
            </w:r>
            <w:r>
              <w:t xml:space="preserve">, </w:t>
            </w:r>
            <w:proofErr w:type="gramStart"/>
            <w:r>
              <w:t>n(</w:t>
            </w:r>
            <w:proofErr w:type="gramEnd"/>
            <w:r>
              <w:t>%)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0B65924E" w14:textId="77777777" w:rsidR="004B2D42" w:rsidRDefault="004B2D42" w:rsidP="004B2D4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77B7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E77B72">
              <w:rPr>
                <w:b/>
                <w:bCs/>
              </w:rPr>
              <w:t>(50.0)</w:t>
            </w:r>
          </w:p>
          <w:p w14:paraId="52AA6CE9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7.5(3.6</w:t>
            </w:r>
            <w:r>
              <w:t>)</w:t>
            </w:r>
          </w:p>
          <w:p w14:paraId="6F2117C9" w14:textId="77777777" w:rsidR="004B2D42" w:rsidRDefault="004B2D42" w:rsidP="004B2D42">
            <w:pPr>
              <w:spacing w:line="360" w:lineRule="auto"/>
              <w:jc w:val="center"/>
            </w:pPr>
          </w:p>
          <w:p w14:paraId="639A5E7F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20(39.2)</w:t>
            </w:r>
          </w:p>
          <w:p w14:paraId="34281E4E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31(60.8)</w:t>
            </w:r>
          </w:p>
          <w:p w14:paraId="021F6CF5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12(23.5</w:t>
            </w:r>
            <w:r>
              <w:t>)</w:t>
            </w:r>
          </w:p>
          <w:p w14:paraId="0AA3A596" w14:textId="77777777" w:rsidR="004B2D42" w:rsidRDefault="004B2D42" w:rsidP="004B2D42">
            <w:pPr>
              <w:spacing w:line="360" w:lineRule="auto"/>
              <w:jc w:val="center"/>
            </w:pPr>
            <w:r>
              <w:t>19 (37.2)</w:t>
            </w:r>
          </w:p>
          <w:p w14:paraId="43140FE9" w14:textId="0412F085" w:rsidR="004B2D42" w:rsidRPr="00E77B72" w:rsidRDefault="004B2D42" w:rsidP="004B2D42">
            <w:pPr>
              <w:spacing w:line="360" w:lineRule="auto"/>
              <w:rPr>
                <w:b/>
                <w:bCs/>
              </w:rPr>
            </w:pPr>
            <w:r>
              <w:t xml:space="preserve">       1(1.96)                             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73B332C0" w14:textId="77777777" w:rsidR="004B2D42" w:rsidRDefault="004B2D42" w:rsidP="004B2D4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77B7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E77B72">
              <w:rPr>
                <w:b/>
                <w:bCs/>
              </w:rPr>
              <w:t>(50.0)</w:t>
            </w:r>
          </w:p>
          <w:p w14:paraId="3CAEEDDB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7.4(3.5</w:t>
            </w:r>
            <w:r>
              <w:t>)</w:t>
            </w:r>
          </w:p>
          <w:p w14:paraId="1DE7B903" w14:textId="77777777" w:rsidR="004B2D42" w:rsidRDefault="004B2D42" w:rsidP="004B2D42">
            <w:pPr>
              <w:spacing w:line="360" w:lineRule="auto"/>
              <w:jc w:val="center"/>
            </w:pPr>
          </w:p>
          <w:p w14:paraId="5DB16262" w14:textId="77777777" w:rsidR="004B2D42" w:rsidRDefault="004B2D42" w:rsidP="004B2D42">
            <w:pPr>
              <w:spacing w:line="360" w:lineRule="auto"/>
              <w:jc w:val="center"/>
            </w:pPr>
            <w:r>
              <w:t>16(31.4)</w:t>
            </w:r>
          </w:p>
          <w:p w14:paraId="79182F93" w14:textId="77777777" w:rsidR="004B2D42" w:rsidRDefault="004B2D42" w:rsidP="004B2D42">
            <w:pPr>
              <w:spacing w:line="360" w:lineRule="auto"/>
              <w:jc w:val="center"/>
            </w:pPr>
            <w:r>
              <w:t>35(68.6)</w:t>
            </w:r>
          </w:p>
          <w:p w14:paraId="2FE622C6" w14:textId="77777777" w:rsidR="004B2D42" w:rsidRDefault="004B2D42" w:rsidP="004B2D42">
            <w:pPr>
              <w:spacing w:line="360" w:lineRule="auto"/>
              <w:jc w:val="center"/>
            </w:pPr>
            <w:r>
              <w:t>15(29.4)</w:t>
            </w:r>
          </w:p>
          <w:p w14:paraId="2AD0CFE3" w14:textId="77777777" w:rsidR="004B2D42" w:rsidRDefault="004B2D42" w:rsidP="004B2D42">
            <w:pPr>
              <w:spacing w:line="360" w:lineRule="auto"/>
              <w:jc w:val="center"/>
            </w:pPr>
            <w:r>
              <w:t>20(39.2)</w:t>
            </w:r>
          </w:p>
          <w:p w14:paraId="27C3F5A8" w14:textId="683E828D" w:rsidR="004B2D42" w:rsidRPr="00E77B72" w:rsidRDefault="004B2D42" w:rsidP="004B2D42">
            <w:pPr>
              <w:spacing w:line="360" w:lineRule="auto"/>
              <w:rPr>
                <w:b/>
                <w:bCs/>
              </w:rPr>
            </w:pPr>
            <w:r>
              <w:t xml:space="preserve">          1(1.96)                            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23B3FEBB" w14:textId="77777777" w:rsidR="004B2D42" w:rsidRDefault="004B2D42" w:rsidP="004B2D4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 (100)</w:t>
            </w:r>
          </w:p>
          <w:p w14:paraId="4B401776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7.5(3.5)</w:t>
            </w:r>
          </w:p>
          <w:p w14:paraId="74D0E74D" w14:textId="77777777" w:rsidR="004B2D42" w:rsidRDefault="004B2D42" w:rsidP="004B2D42">
            <w:pPr>
              <w:spacing w:line="360" w:lineRule="auto"/>
              <w:jc w:val="center"/>
            </w:pPr>
          </w:p>
          <w:p w14:paraId="0D466239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36(35.3)</w:t>
            </w:r>
          </w:p>
          <w:p w14:paraId="6032D1E3" w14:textId="77777777" w:rsidR="004B2D42" w:rsidRDefault="004B2D42" w:rsidP="004B2D42">
            <w:pPr>
              <w:spacing w:line="360" w:lineRule="auto"/>
              <w:jc w:val="center"/>
            </w:pPr>
            <w:r w:rsidRPr="00E77B72">
              <w:t>66 (64.7)</w:t>
            </w:r>
          </w:p>
          <w:p w14:paraId="18AADF9D" w14:textId="77777777" w:rsidR="004B2D42" w:rsidRDefault="004B2D42" w:rsidP="004B2D42">
            <w:pPr>
              <w:spacing w:line="360" w:lineRule="auto"/>
              <w:jc w:val="center"/>
            </w:pPr>
            <w:r>
              <w:t>27 (26.4)</w:t>
            </w:r>
          </w:p>
          <w:p w14:paraId="6E513DF5" w14:textId="42257944" w:rsidR="004B2D42" w:rsidRDefault="004B2D42" w:rsidP="004B2D42">
            <w:pPr>
              <w:spacing w:line="360" w:lineRule="auto"/>
            </w:pPr>
            <w:r>
              <w:t xml:space="preserve">    39(38.2)</w:t>
            </w:r>
          </w:p>
          <w:p w14:paraId="3DC2DB7C" w14:textId="3D6458B0" w:rsidR="004B2D42" w:rsidRPr="005065AC" w:rsidRDefault="004B2D42" w:rsidP="004B2D42">
            <w:pPr>
              <w:spacing w:line="360" w:lineRule="auto"/>
            </w:pPr>
            <w:r>
              <w:t xml:space="preserve">    2(1.96)</w:t>
            </w:r>
          </w:p>
        </w:tc>
      </w:tr>
    </w:tbl>
    <w:p w14:paraId="08E0F7FE" w14:textId="77777777" w:rsidR="005B4B31" w:rsidRDefault="005B4B31" w:rsidP="005B4B31">
      <w:pPr>
        <w:spacing w:after="0"/>
        <w:jc w:val="center"/>
        <w:rPr>
          <w:sz w:val="20"/>
          <w:szCs w:val="20"/>
        </w:rPr>
      </w:pPr>
    </w:p>
    <w:p w14:paraId="3AEF38FC" w14:textId="7617C4AC" w:rsidR="004B2D42" w:rsidRDefault="004B2D42" w:rsidP="005B4B31">
      <w:pPr>
        <w:spacing w:after="0"/>
        <w:jc w:val="center"/>
      </w:pPr>
      <w:proofErr w:type="gramStart"/>
      <w:r w:rsidRPr="004B2D42">
        <w:rPr>
          <w:sz w:val="20"/>
          <w:szCs w:val="20"/>
        </w:rPr>
        <w:t xml:space="preserve">Table  </w:t>
      </w:r>
      <w:proofErr w:type="gramEnd"/>
      <w:r w:rsidRPr="004B2D42">
        <w:rPr>
          <w:sz w:val="20"/>
          <w:szCs w:val="20"/>
        </w:rPr>
        <w:fldChar w:fldCharType="begin"/>
      </w:r>
      <w:r w:rsidRPr="004B2D42">
        <w:rPr>
          <w:sz w:val="20"/>
          <w:szCs w:val="20"/>
        </w:rPr>
        <w:instrText xml:space="preserve"> SEQ Table_ \* ARABIC </w:instrText>
      </w:r>
      <w:r w:rsidRPr="004B2D42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2</w:t>
      </w:r>
      <w:r w:rsidRPr="004B2D42">
        <w:rPr>
          <w:sz w:val="20"/>
          <w:szCs w:val="20"/>
        </w:rPr>
        <w:fldChar w:fldCharType="end"/>
      </w:r>
      <w:r w:rsidRPr="004B2D42">
        <w:rPr>
          <w:sz w:val="20"/>
          <w:szCs w:val="20"/>
        </w:rPr>
        <w:t xml:space="preserve">. Basal levels Infliximab and </w:t>
      </w:r>
      <w:proofErr w:type="spellStart"/>
      <w:r w:rsidRPr="004B2D42">
        <w:rPr>
          <w:sz w:val="20"/>
          <w:szCs w:val="20"/>
        </w:rPr>
        <w:t>Adalimumab</w:t>
      </w:r>
      <w:proofErr w:type="spellEnd"/>
      <w:r w:rsidRPr="004B2D42">
        <w:rPr>
          <w:sz w:val="20"/>
          <w:szCs w:val="20"/>
        </w:rPr>
        <w:t xml:space="preserve"> in CP and TDM group</w:t>
      </w:r>
    </w:p>
    <w:p w14:paraId="27F23FEB" w14:textId="138ADA4A" w:rsidR="004B2D42" w:rsidRDefault="004B2D42" w:rsidP="004B2D42"/>
    <w:p w14:paraId="50E4FA09" w14:textId="7B590B19" w:rsidR="004B2D42" w:rsidRDefault="004B2D42" w:rsidP="004B2D42"/>
    <w:p w14:paraId="220BCA80" w14:textId="39645343" w:rsidR="004B2D42" w:rsidRDefault="004B2D42" w:rsidP="004B2D42"/>
    <w:p w14:paraId="58DB051C" w14:textId="655FDFDB" w:rsidR="004B2D42" w:rsidRDefault="004B2D42" w:rsidP="004B2D42"/>
    <w:p w14:paraId="2A1BC8D9" w14:textId="3021FF36" w:rsidR="004B2D42" w:rsidRDefault="004B2D42" w:rsidP="004B2D42"/>
    <w:p w14:paraId="23488E77" w14:textId="318E2886" w:rsidR="00E80FBE" w:rsidRDefault="00E80FBE" w:rsidP="004B2D42"/>
    <w:p w14:paraId="35B5667C" w14:textId="0B2979AB" w:rsidR="00E80FBE" w:rsidRDefault="00E80FBE" w:rsidP="004B2D42"/>
    <w:p w14:paraId="512D47B2" w14:textId="512468CE" w:rsidR="00E80FBE" w:rsidRDefault="00E80FBE" w:rsidP="004B2D42"/>
    <w:p w14:paraId="7CD58B50" w14:textId="274E6C28" w:rsidR="00E80FBE" w:rsidRDefault="00E80FBE" w:rsidP="004B2D42"/>
    <w:p w14:paraId="06980A2F" w14:textId="11CB63C6" w:rsidR="00E80FBE" w:rsidRDefault="00E80FBE" w:rsidP="004B2D42"/>
    <w:p w14:paraId="52F91E08" w14:textId="6118EEC7" w:rsidR="005B4B31" w:rsidRDefault="00E80FBE" w:rsidP="004B2D42">
      <w:pPr>
        <w:pStyle w:val="Descripcin"/>
        <w:jc w:val="center"/>
        <w:rPr>
          <w:b w:val="0"/>
          <w:color w:val="auto"/>
          <w:sz w:val="20"/>
          <w:szCs w:val="20"/>
        </w:rPr>
      </w:pPr>
      <w:proofErr w:type="gramStart"/>
      <w:r w:rsidRPr="004B2D42">
        <w:rPr>
          <w:b w:val="0"/>
          <w:color w:val="auto"/>
          <w:sz w:val="20"/>
          <w:szCs w:val="20"/>
        </w:rPr>
        <w:lastRenderedPageBreak/>
        <w:t xml:space="preserve">Table  </w:t>
      </w:r>
      <w:proofErr w:type="gramEnd"/>
      <w:r w:rsidRPr="004B2D42">
        <w:rPr>
          <w:b w:val="0"/>
          <w:color w:val="auto"/>
          <w:sz w:val="20"/>
          <w:szCs w:val="20"/>
        </w:rPr>
        <w:fldChar w:fldCharType="begin"/>
      </w:r>
      <w:r w:rsidRPr="004B2D42">
        <w:rPr>
          <w:b w:val="0"/>
          <w:color w:val="auto"/>
          <w:sz w:val="20"/>
          <w:szCs w:val="20"/>
        </w:rPr>
        <w:instrText xml:space="preserve"> SEQ Table_ \* ARABIC </w:instrText>
      </w:r>
      <w:r w:rsidRPr="004B2D42">
        <w:rPr>
          <w:b w:val="0"/>
          <w:color w:val="auto"/>
          <w:sz w:val="20"/>
          <w:szCs w:val="20"/>
        </w:rPr>
        <w:fldChar w:fldCharType="separate"/>
      </w:r>
      <w:r w:rsidRPr="004B2D42">
        <w:rPr>
          <w:b w:val="0"/>
          <w:noProof/>
          <w:color w:val="auto"/>
          <w:sz w:val="20"/>
          <w:szCs w:val="20"/>
        </w:rPr>
        <w:t>3</w:t>
      </w:r>
      <w:r w:rsidRPr="004B2D42">
        <w:rPr>
          <w:b w:val="0"/>
          <w:color w:val="auto"/>
          <w:sz w:val="20"/>
          <w:szCs w:val="20"/>
        </w:rPr>
        <w:fldChar w:fldCharType="end"/>
      </w:r>
      <w:r w:rsidRPr="004B2D42">
        <w:rPr>
          <w:b w:val="0"/>
          <w:color w:val="auto"/>
          <w:sz w:val="20"/>
          <w:szCs w:val="20"/>
        </w:rPr>
        <w:t>. Adverse Events during the study</w:t>
      </w:r>
    </w:p>
    <w:tbl>
      <w:tblPr>
        <w:tblStyle w:val="Tablaconcuadrcula"/>
        <w:tblpPr w:leftFromText="141" w:rightFromText="141" w:vertAnchor="page" w:horzAnchor="margin" w:tblpY="1917"/>
        <w:tblW w:w="8926" w:type="dxa"/>
        <w:tblLook w:val="04A0" w:firstRow="1" w:lastRow="0" w:firstColumn="1" w:lastColumn="0" w:noHBand="0" w:noVBand="1"/>
      </w:tblPr>
      <w:tblGrid>
        <w:gridCol w:w="2835"/>
        <w:gridCol w:w="2972"/>
        <w:gridCol w:w="3119"/>
      </w:tblGrid>
      <w:tr w:rsidR="00E80FBE" w:rsidRPr="00AF735D" w14:paraId="15D82F94" w14:textId="77777777" w:rsidTr="00E80FBE">
        <w:tc>
          <w:tcPr>
            <w:tcW w:w="2835" w:type="dxa"/>
          </w:tcPr>
          <w:p w14:paraId="7E21F38E" w14:textId="77777777" w:rsidR="00E80FBE" w:rsidRPr="00587FAC" w:rsidRDefault="00E80FBE" w:rsidP="00E80FBE">
            <w:pPr>
              <w:jc w:val="center"/>
              <w:rPr>
                <w:b/>
                <w:bCs/>
              </w:rPr>
            </w:pPr>
            <w:r w:rsidRPr="00587FAC">
              <w:rPr>
                <w:b/>
                <w:bCs/>
              </w:rPr>
              <w:t>Adverse Events</w:t>
            </w:r>
          </w:p>
        </w:tc>
        <w:tc>
          <w:tcPr>
            <w:tcW w:w="2972" w:type="dxa"/>
          </w:tcPr>
          <w:p w14:paraId="778992D5" w14:textId="77777777" w:rsidR="00E80FBE" w:rsidRPr="00587FAC" w:rsidRDefault="00E80FBE" w:rsidP="00E80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</w:t>
            </w:r>
            <w:r w:rsidRPr="00587FAC">
              <w:rPr>
                <w:b/>
                <w:bCs/>
              </w:rPr>
              <w:t>in</w:t>
            </w:r>
            <w:r>
              <w:rPr>
                <w:b/>
                <w:bCs/>
              </w:rPr>
              <w:t>i</w:t>
            </w:r>
            <w:r w:rsidRPr="00587FAC">
              <w:rPr>
                <w:b/>
                <w:bCs/>
              </w:rPr>
              <w:t>cal Practice (CP)</w:t>
            </w:r>
          </w:p>
          <w:p w14:paraId="73D2E625" w14:textId="77777777" w:rsidR="00E80FBE" w:rsidRPr="00587FAC" w:rsidRDefault="00E80FBE" w:rsidP="00E80FBE">
            <w:pPr>
              <w:jc w:val="center"/>
            </w:pPr>
            <w:r w:rsidRPr="00587FAC">
              <w:t>(n=105)</w:t>
            </w:r>
          </w:p>
        </w:tc>
        <w:tc>
          <w:tcPr>
            <w:tcW w:w="3119" w:type="dxa"/>
          </w:tcPr>
          <w:p w14:paraId="7CD40183" w14:textId="77777777" w:rsidR="00E80FBE" w:rsidRPr="002A2D1A" w:rsidRDefault="00E80FBE" w:rsidP="00E80FBE">
            <w:pPr>
              <w:jc w:val="center"/>
              <w:rPr>
                <w:b/>
                <w:bCs/>
              </w:rPr>
            </w:pPr>
            <w:r w:rsidRPr="002A2D1A">
              <w:rPr>
                <w:b/>
                <w:bCs/>
              </w:rPr>
              <w:t xml:space="preserve">Therapeutic Drug </w:t>
            </w:r>
            <w:r>
              <w:rPr>
                <w:b/>
                <w:bCs/>
              </w:rPr>
              <w:t>M</w:t>
            </w:r>
            <w:r w:rsidRPr="002A2D1A">
              <w:rPr>
                <w:b/>
                <w:bCs/>
              </w:rPr>
              <w:t>onitoring</w:t>
            </w:r>
            <w:r>
              <w:rPr>
                <w:b/>
                <w:bCs/>
              </w:rPr>
              <w:t xml:space="preserve"> </w:t>
            </w:r>
            <w:r w:rsidRPr="002A2D1A">
              <w:rPr>
                <w:b/>
                <w:bCs/>
              </w:rPr>
              <w:t>(TDM)</w:t>
            </w:r>
          </w:p>
          <w:p w14:paraId="6C4B0A54" w14:textId="77777777" w:rsidR="00E80FBE" w:rsidRPr="002A2D1A" w:rsidRDefault="00E80FBE" w:rsidP="00E80FBE">
            <w:pPr>
              <w:jc w:val="center"/>
            </w:pPr>
            <w:r w:rsidRPr="002A2D1A">
              <w:t>(n=104)</w:t>
            </w:r>
          </w:p>
        </w:tc>
      </w:tr>
      <w:tr w:rsidR="00E80FBE" w14:paraId="0252522E" w14:textId="77777777" w:rsidTr="00E80FBE">
        <w:trPr>
          <w:trHeight w:val="351"/>
        </w:trPr>
        <w:tc>
          <w:tcPr>
            <w:tcW w:w="2835" w:type="dxa"/>
            <w:vAlign w:val="center"/>
          </w:tcPr>
          <w:p w14:paraId="21A60C5F" w14:textId="77777777" w:rsidR="00E80FBE" w:rsidRPr="00587FAC" w:rsidRDefault="00E80FBE" w:rsidP="00E80FBE">
            <w:pPr>
              <w:jc w:val="center"/>
            </w:pPr>
            <w:r w:rsidRPr="00587FAC">
              <w:t>Total (n</w:t>
            </w:r>
            <w:r>
              <w:t>=47</w:t>
            </w:r>
            <w:r w:rsidRPr="00587FAC">
              <w:t>)</w:t>
            </w:r>
            <w:r>
              <w:t xml:space="preserve"> 22.48%</w:t>
            </w:r>
          </w:p>
        </w:tc>
        <w:tc>
          <w:tcPr>
            <w:tcW w:w="2972" w:type="dxa"/>
            <w:vAlign w:val="center"/>
          </w:tcPr>
          <w:p w14:paraId="7A35568D" w14:textId="77777777" w:rsidR="00E80FBE" w:rsidRPr="00587FAC" w:rsidRDefault="00E80FBE" w:rsidP="00E80FBE">
            <w:pPr>
              <w:jc w:val="center"/>
            </w:pPr>
            <w:r w:rsidRPr="00587FAC">
              <w:t>(n=2</w:t>
            </w:r>
            <w:r>
              <w:t>6</w:t>
            </w:r>
            <w:r w:rsidRPr="00587FAC">
              <w:t>)</w:t>
            </w:r>
            <w:r>
              <w:t xml:space="preserve"> 24.76%</w:t>
            </w:r>
          </w:p>
        </w:tc>
        <w:tc>
          <w:tcPr>
            <w:tcW w:w="3119" w:type="dxa"/>
            <w:vAlign w:val="center"/>
          </w:tcPr>
          <w:p w14:paraId="6B464858" w14:textId="77777777" w:rsidR="00E80FBE" w:rsidRPr="00587FAC" w:rsidRDefault="00E80FBE" w:rsidP="00E80FBE">
            <w:pPr>
              <w:jc w:val="center"/>
            </w:pPr>
            <w:r>
              <w:t>(n=21) 20.19%</w:t>
            </w:r>
          </w:p>
        </w:tc>
      </w:tr>
      <w:tr w:rsidR="00E80FBE" w14:paraId="07B97C9F" w14:textId="77777777" w:rsidTr="00E80FBE">
        <w:trPr>
          <w:trHeight w:val="983"/>
        </w:trPr>
        <w:tc>
          <w:tcPr>
            <w:tcW w:w="2835" w:type="dxa"/>
          </w:tcPr>
          <w:p w14:paraId="2B276C14" w14:textId="77777777" w:rsidR="00E80FBE" w:rsidRPr="002A2D1A" w:rsidRDefault="00E80FBE" w:rsidP="00E80FBE">
            <w:pPr>
              <w:spacing w:line="480" w:lineRule="auto"/>
              <w:jc w:val="both"/>
              <w:rPr>
                <w:b/>
                <w:bCs/>
              </w:rPr>
            </w:pPr>
            <w:r w:rsidRPr="002A2D1A">
              <w:rPr>
                <w:b/>
                <w:bCs/>
              </w:rPr>
              <w:t>Infections</w:t>
            </w:r>
          </w:p>
          <w:p w14:paraId="226A0C0B" w14:textId="77777777" w:rsidR="00E80FBE" w:rsidRPr="00AF735D" w:rsidRDefault="00E80FBE" w:rsidP="00E80FBE">
            <w:pPr>
              <w:spacing w:line="480" w:lineRule="auto"/>
              <w:jc w:val="both"/>
            </w:pPr>
            <w:r w:rsidRPr="002A2D1A">
              <w:rPr>
                <w:b/>
                <w:bCs/>
              </w:rPr>
              <w:t xml:space="preserve"> </w:t>
            </w:r>
            <w:r w:rsidRPr="00AF735D">
              <w:rPr>
                <w:bCs/>
              </w:rPr>
              <w:t xml:space="preserve">  </w:t>
            </w:r>
            <w:r w:rsidRPr="00AF735D">
              <w:t>Serious</w:t>
            </w:r>
          </w:p>
          <w:p w14:paraId="595CC521" w14:textId="77777777" w:rsidR="00E80FBE" w:rsidRPr="002A2D1A" w:rsidRDefault="00E80FBE" w:rsidP="00E80FBE">
            <w:pPr>
              <w:spacing w:line="480" w:lineRule="auto"/>
              <w:ind w:left="708"/>
              <w:jc w:val="both"/>
            </w:pPr>
            <w:r>
              <w:t>Pneumoni</w:t>
            </w:r>
            <w:r w:rsidRPr="002A2D1A">
              <w:t xml:space="preserve">a                                     </w:t>
            </w:r>
          </w:p>
          <w:p w14:paraId="57037999" w14:textId="77777777" w:rsidR="00E80FBE" w:rsidRPr="002A2D1A" w:rsidRDefault="00E80FBE" w:rsidP="00E80FBE">
            <w:pPr>
              <w:spacing w:line="480" w:lineRule="auto"/>
              <w:ind w:left="708"/>
              <w:jc w:val="both"/>
            </w:pPr>
            <w:r w:rsidRPr="002A2D1A">
              <w:t>Meningitis Listeria</w:t>
            </w:r>
          </w:p>
          <w:p w14:paraId="3B5CD107" w14:textId="77777777" w:rsidR="00E80FBE" w:rsidRPr="002A2D1A" w:rsidRDefault="00E80FBE" w:rsidP="00E80FBE">
            <w:pPr>
              <w:spacing w:line="480" w:lineRule="auto"/>
              <w:jc w:val="both"/>
            </w:pPr>
            <w:r>
              <w:t xml:space="preserve">   </w:t>
            </w:r>
            <w:r w:rsidRPr="002A2D1A">
              <w:t>Upper Respiratory Tract</w:t>
            </w:r>
          </w:p>
          <w:p w14:paraId="72CBC957" w14:textId="77777777" w:rsidR="00E80FBE" w:rsidRDefault="00E80FBE" w:rsidP="00E80FBE">
            <w:pPr>
              <w:spacing w:line="480" w:lineRule="auto"/>
              <w:jc w:val="both"/>
            </w:pPr>
            <w:r>
              <w:t xml:space="preserve">   G</w:t>
            </w:r>
            <w:r w:rsidRPr="002A2D1A">
              <w:t>astrointestinal</w:t>
            </w:r>
          </w:p>
          <w:p w14:paraId="0EF7F99B" w14:textId="77777777" w:rsidR="00E80FBE" w:rsidRPr="002A2D1A" w:rsidRDefault="00E80FBE" w:rsidP="00E80FBE">
            <w:pPr>
              <w:spacing w:line="480" w:lineRule="auto"/>
              <w:jc w:val="both"/>
            </w:pPr>
            <w:r>
              <w:t xml:space="preserve">   </w:t>
            </w:r>
            <w:r w:rsidRPr="002A2D1A">
              <w:t>Urinary</w:t>
            </w:r>
          </w:p>
          <w:p w14:paraId="5A2F7178" w14:textId="77777777" w:rsidR="00E80FBE" w:rsidRPr="002A2D1A" w:rsidRDefault="00E80FBE" w:rsidP="00E80FBE">
            <w:pPr>
              <w:spacing w:line="480" w:lineRule="auto"/>
              <w:jc w:val="both"/>
            </w:pPr>
            <w:r>
              <w:t xml:space="preserve">   </w:t>
            </w:r>
            <w:proofErr w:type="spellStart"/>
            <w:r w:rsidRPr="002A2D1A">
              <w:t>Foliculitis</w:t>
            </w:r>
            <w:proofErr w:type="spellEnd"/>
          </w:p>
          <w:p w14:paraId="6920F157" w14:textId="77777777" w:rsidR="00E80FBE" w:rsidRPr="002A2D1A" w:rsidRDefault="00E80FBE" w:rsidP="00E80FBE">
            <w:pPr>
              <w:spacing w:line="480" w:lineRule="auto"/>
              <w:jc w:val="both"/>
            </w:pPr>
            <w:r>
              <w:t xml:space="preserve">   </w:t>
            </w:r>
            <w:r w:rsidRPr="002A2D1A">
              <w:t xml:space="preserve">Abdominal </w:t>
            </w:r>
            <w:proofErr w:type="spellStart"/>
            <w:r w:rsidRPr="002A2D1A">
              <w:t>Abcess</w:t>
            </w:r>
            <w:proofErr w:type="spellEnd"/>
          </w:p>
          <w:p w14:paraId="2FD79443" w14:textId="77777777" w:rsidR="00E80FBE" w:rsidRPr="002A2D1A" w:rsidRDefault="00E80FBE" w:rsidP="00E80FBE">
            <w:pPr>
              <w:spacing w:line="480" w:lineRule="auto"/>
              <w:jc w:val="both"/>
            </w:pPr>
            <w:r>
              <w:t xml:space="preserve">   </w:t>
            </w:r>
            <w:r w:rsidRPr="002A2D1A">
              <w:t xml:space="preserve">Perianal </w:t>
            </w:r>
            <w:proofErr w:type="spellStart"/>
            <w:r w:rsidRPr="002A2D1A">
              <w:t>Abcess</w:t>
            </w:r>
            <w:proofErr w:type="spellEnd"/>
          </w:p>
          <w:p w14:paraId="7C5F9944" w14:textId="77777777" w:rsidR="00E80FBE" w:rsidRPr="004B2D42" w:rsidRDefault="00E80FBE" w:rsidP="00E80FBE">
            <w:pPr>
              <w:spacing w:line="480" w:lineRule="auto"/>
              <w:jc w:val="both"/>
              <w:rPr>
                <w:lang w:val="es-ES"/>
              </w:rPr>
            </w:pPr>
            <w:r w:rsidRPr="00AF735D">
              <w:t xml:space="preserve">   </w:t>
            </w:r>
            <w:r w:rsidRPr="004B2D42">
              <w:rPr>
                <w:lang w:val="es-ES"/>
              </w:rPr>
              <w:t>Herpes zoster</w:t>
            </w:r>
          </w:p>
          <w:p w14:paraId="7A87B81E" w14:textId="77777777" w:rsidR="00E80FBE" w:rsidRDefault="00E80FBE" w:rsidP="00E80FBE">
            <w:pPr>
              <w:spacing w:line="480" w:lineRule="auto"/>
              <w:jc w:val="both"/>
              <w:rPr>
                <w:lang w:val="es-ES"/>
              </w:rPr>
            </w:pPr>
            <w:r w:rsidRPr="004B2D42">
              <w:rPr>
                <w:lang w:val="es-ES"/>
              </w:rPr>
              <w:t xml:space="preserve">   Herpes labial</w:t>
            </w:r>
          </w:p>
          <w:p w14:paraId="43AF3ED3" w14:textId="77777777" w:rsidR="00E80FBE" w:rsidRPr="004B2D42" w:rsidRDefault="00E80FBE" w:rsidP="00E80FBE">
            <w:pPr>
              <w:spacing w:line="480" w:lineRule="auto"/>
              <w:jc w:val="both"/>
              <w:rPr>
                <w:b/>
                <w:bCs/>
                <w:lang w:val="es-ES"/>
              </w:rPr>
            </w:pPr>
            <w:proofErr w:type="spellStart"/>
            <w:r w:rsidRPr="004B2D42">
              <w:rPr>
                <w:b/>
                <w:bCs/>
                <w:lang w:val="es-ES"/>
              </w:rPr>
              <w:t>Cutaneus</w:t>
            </w:r>
            <w:proofErr w:type="spellEnd"/>
          </w:p>
          <w:p w14:paraId="3509FC18" w14:textId="77777777" w:rsidR="00E80FBE" w:rsidRPr="004B2D42" w:rsidRDefault="00E80FBE" w:rsidP="00E80FBE">
            <w:pPr>
              <w:spacing w:line="480" w:lineRule="auto"/>
              <w:ind w:left="708"/>
              <w:jc w:val="both"/>
              <w:rPr>
                <w:lang w:val="es-ES"/>
              </w:rPr>
            </w:pPr>
            <w:r w:rsidRPr="004B2D42">
              <w:rPr>
                <w:lang w:val="es-ES"/>
              </w:rPr>
              <w:t>Urticaria</w:t>
            </w:r>
          </w:p>
          <w:p w14:paraId="5B18FD95" w14:textId="77777777" w:rsidR="00E80FBE" w:rsidRPr="00CF6D8F" w:rsidRDefault="00E80FBE" w:rsidP="00E80FBE">
            <w:pPr>
              <w:spacing w:line="480" w:lineRule="auto"/>
              <w:ind w:left="708"/>
              <w:jc w:val="both"/>
            </w:pPr>
            <w:r>
              <w:t>Psoriasis</w:t>
            </w:r>
          </w:p>
          <w:p w14:paraId="68C5274D" w14:textId="77777777" w:rsidR="00E80FBE" w:rsidRDefault="00E80FBE" w:rsidP="00E80FBE">
            <w:pPr>
              <w:spacing w:line="480" w:lineRule="auto"/>
              <w:ind w:left="708"/>
              <w:jc w:val="both"/>
            </w:pPr>
            <w:r>
              <w:t>Vasculitis</w:t>
            </w:r>
          </w:p>
          <w:p w14:paraId="6E819D92" w14:textId="77777777" w:rsidR="00E80FBE" w:rsidRDefault="00E80FBE" w:rsidP="00E80FBE">
            <w:pPr>
              <w:spacing w:line="480" w:lineRule="auto"/>
              <w:jc w:val="both"/>
              <w:rPr>
                <w:b/>
                <w:bCs/>
              </w:rPr>
            </w:pPr>
            <w:r w:rsidRPr="00EE4ACE">
              <w:rPr>
                <w:b/>
                <w:bCs/>
              </w:rPr>
              <w:t>Arthralgia</w:t>
            </w:r>
          </w:p>
          <w:p w14:paraId="7D86D9C1" w14:textId="77777777" w:rsidR="00E80FBE" w:rsidRDefault="00E80FBE" w:rsidP="00E80FBE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Lupus-like</w:t>
            </w:r>
          </w:p>
          <w:p w14:paraId="395CBAB9" w14:textId="77777777" w:rsidR="00E80FBE" w:rsidRDefault="00E80FBE" w:rsidP="00E80FBE">
            <w:pPr>
              <w:spacing w:line="48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Infusional</w:t>
            </w:r>
            <w:proofErr w:type="spellEnd"/>
            <w:r>
              <w:rPr>
                <w:b/>
                <w:bCs/>
              </w:rPr>
              <w:t xml:space="preserve"> reaction</w:t>
            </w:r>
          </w:p>
          <w:p w14:paraId="35741D8E" w14:textId="77777777" w:rsidR="00E80FBE" w:rsidRDefault="00E80FBE" w:rsidP="00E80FBE">
            <w:pPr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Neoplasia</w:t>
            </w:r>
          </w:p>
          <w:p w14:paraId="429E9BF7" w14:textId="77777777" w:rsidR="00E80FBE" w:rsidRPr="00A10D6F" w:rsidRDefault="00E80FBE" w:rsidP="00E80FBE">
            <w:pPr>
              <w:spacing w:line="480" w:lineRule="auto"/>
              <w:ind w:left="708"/>
              <w:jc w:val="both"/>
            </w:pPr>
            <w:r w:rsidRPr="00EE4ACE">
              <w:t>Vesical</w:t>
            </w:r>
          </w:p>
        </w:tc>
        <w:tc>
          <w:tcPr>
            <w:tcW w:w="2972" w:type="dxa"/>
          </w:tcPr>
          <w:p w14:paraId="59D2223A" w14:textId="77777777" w:rsidR="00E80FBE" w:rsidRDefault="00E80FBE" w:rsidP="00E80FBE">
            <w:pPr>
              <w:spacing w:line="480" w:lineRule="auto"/>
              <w:jc w:val="center"/>
            </w:pPr>
          </w:p>
          <w:p w14:paraId="6D78008E" w14:textId="77777777" w:rsidR="00E80FBE" w:rsidRDefault="00E80FBE" w:rsidP="00E80FBE">
            <w:pPr>
              <w:spacing w:line="480" w:lineRule="auto"/>
              <w:jc w:val="center"/>
            </w:pPr>
          </w:p>
          <w:p w14:paraId="2FBA4099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174CEE8C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7D6836D7" w14:textId="77777777" w:rsidR="00E80FBE" w:rsidRDefault="00E80FBE" w:rsidP="00E80FBE">
            <w:pPr>
              <w:spacing w:line="480" w:lineRule="auto"/>
              <w:jc w:val="center"/>
            </w:pPr>
            <w:r>
              <w:t>8(7.6)</w:t>
            </w:r>
          </w:p>
          <w:p w14:paraId="220CC8F9" w14:textId="77777777" w:rsidR="00E80FBE" w:rsidRDefault="00E80FBE" w:rsidP="00E80FBE">
            <w:pPr>
              <w:spacing w:line="480" w:lineRule="auto"/>
              <w:jc w:val="center"/>
            </w:pPr>
            <w:r>
              <w:t>4(3.8)</w:t>
            </w:r>
          </w:p>
          <w:p w14:paraId="5F86BD77" w14:textId="77777777" w:rsidR="00E80FBE" w:rsidRDefault="00E80FBE" w:rsidP="00E80FBE">
            <w:pPr>
              <w:spacing w:line="480" w:lineRule="auto"/>
              <w:jc w:val="center"/>
            </w:pPr>
            <w:r>
              <w:t>2(1.9)</w:t>
            </w:r>
          </w:p>
          <w:p w14:paraId="4F1F633C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022EC8F2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57DF9EB7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38D8B22B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6C37E460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37411F07" w14:textId="77777777" w:rsidR="00E80FBE" w:rsidRDefault="00E80FBE" w:rsidP="00E80FBE">
            <w:pPr>
              <w:spacing w:line="480" w:lineRule="auto"/>
              <w:jc w:val="center"/>
            </w:pPr>
          </w:p>
          <w:p w14:paraId="5850159A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1359886B" w14:textId="77777777" w:rsidR="00E80FBE" w:rsidRDefault="00E80FBE" w:rsidP="00E80FBE">
            <w:pPr>
              <w:spacing w:line="480" w:lineRule="auto"/>
              <w:jc w:val="center"/>
            </w:pPr>
            <w:r>
              <w:t>2(1.9)</w:t>
            </w:r>
          </w:p>
          <w:p w14:paraId="6CD331AF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7D25E4FB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31CE6C4B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571D3D81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17CD69EA" w14:textId="77777777" w:rsidR="00E80FBE" w:rsidRDefault="00E80FBE" w:rsidP="00E80FBE">
            <w:pPr>
              <w:spacing w:line="480" w:lineRule="auto"/>
              <w:jc w:val="center"/>
            </w:pPr>
          </w:p>
          <w:p w14:paraId="3E64E6A3" w14:textId="77777777" w:rsidR="00E80FBE" w:rsidRPr="00587FAC" w:rsidRDefault="00E80FBE" w:rsidP="00E80FBE">
            <w:pPr>
              <w:spacing w:line="480" w:lineRule="auto"/>
              <w:jc w:val="center"/>
            </w:pPr>
            <w:r>
              <w:t>1(0.9)</w:t>
            </w:r>
          </w:p>
        </w:tc>
        <w:tc>
          <w:tcPr>
            <w:tcW w:w="3119" w:type="dxa"/>
          </w:tcPr>
          <w:p w14:paraId="3FF0D0A2" w14:textId="77777777" w:rsidR="00E80FBE" w:rsidRDefault="00E80FBE" w:rsidP="00E80FBE">
            <w:pPr>
              <w:spacing w:line="480" w:lineRule="auto"/>
              <w:jc w:val="center"/>
            </w:pPr>
          </w:p>
          <w:p w14:paraId="1480B364" w14:textId="77777777" w:rsidR="00E80FBE" w:rsidRDefault="00E80FBE" w:rsidP="00E80FBE">
            <w:pPr>
              <w:spacing w:line="480" w:lineRule="auto"/>
              <w:jc w:val="center"/>
            </w:pPr>
          </w:p>
          <w:p w14:paraId="286EC352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3C47D8E9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2B593E5C" w14:textId="77777777" w:rsidR="00E80FBE" w:rsidRDefault="00E80FBE" w:rsidP="00E80FBE">
            <w:pPr>
              <w:spacing w:line="480" w:lineRule="auto"/>
              <w:jc w:val="center"/>
            </w:pPr>
            <w:r>
              <w:t>7(6.7)</w:t>
            </w:r>
          </w:p>
          <w:p w14:paraId="19BA0F7D" w14:textId="77777777" w:rsidR="00E80FBE" w:rsidRDefault="00E80FBE" w:rsidP="00E80FBE">
            <w:pPr>
              <w:spacing w:line="480" w:lineRule="auto"/>
              <w:jc w:val="center"/>
            </w:pPr>
            <w:r>
              <w:t>5(4.8)</w:t>
            </w:r>
          </w:p>
          <w:p w14:paraId="11F0ED81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62D41F17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7EB99C27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31A88C77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2A21744B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60772A86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56A7493E" w14:textId="77777777" w:rsidR="00E80FBE" w:rsidRDefault="00E80FBE" w:rsidP="00E80FBE">
            <w:pPr>
              <w:spacing w:line="480" w:lineRule="auto"/>
              <w:jc w:val="center"/>
            </w:pPr>
          </w:p>
          <w:p w14:paraId="6AB1C54F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40EB5638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1F57791D" w14:textId="77777777" w:rsidR="00E80FBE" w:rsidRDefault="00E80FBE" w:rsidP="00E80FBE">
            <w:pPr>
              <w:spacing w:line="480" w:lineRule="auto"/>
              <w:jc w:val="center"/>
            </w:pPr>
            <w:r>
              <w:t>0(0)</w:t>
            </w:r>
          </w:p>
          <w:p w14:paraId="79CE0E0C" w14:textId="77777777" w:rsidR="00E80FBE" w:rsidRDefault="00E80FBE" w:rsidP="00E80FBE">
            <w:pPr>
              <w:spacing w:line="480" w:lineRule="auto"/>
              <w:jc w:val="center"/>
            </w:pPr>
            <w:r>
              <w:t>2(1.9)</w:t>
            </w:r>
          </w:p>
          <w:p w14:paraId="70FDCB42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536B8834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5F551C03" w14:textId="77777777" w:rsidR="00E80FBE" w:rsidRDefault="00E80FBE" w:rsidP="00E80FBE">
            <w:pPr>
              <w:spacing w:line="480" w:lineRule="auto"/>
              <w:jc w:val="center"/>
            </w:pPr>
          </w:p>
          <w:p w14:paraId="5F209939" w14:textId="77777777" w:rsidR="00E80FBE" w:rsidRDefault="00E80FBE" w:rsidP="00E80FBE">
            <w:pPr>
              <w:spacing w:line="480" w:lineRule="auto"/>
              <w:jc w:val="center"/>
            </w:pPr>
            <w:r>
              <w:t>1(0.9)</w:t>
            </w:r>
          </w:p>
          <w:p w14:paraId="00A2FC66" w14:textId="77777777" w:rsidR="00E80FBE" w:rsidRPr="00587FAC" w:rsidRDefault="00E80FBE" w:rsidP="00E80FBE">
            <w:pPr>
              <w:keepNext/>
              <w:spacing w:line="480" w:lineRule="auto"/>
              <w:jc w:val="center"/>
            </w:pPr>
          </w:p>
        </w:tc>
      </w:tr>
    </w:tbl>
    <w:p w14:paraId="5E9C1D44" w14:textId="77777777" w:rsidR="00FA0484" w:rsidRDefault="00FA0484" w:rsidP="004B2D42">
      <w:pPr>
        <w:pStyle w:val="Descripcin"/>
        <w:jc w:val="center"/>
        <w:rPr>
          <w:b w:val="0"/>
          <w:color w:val="auto"/>
          <w:sz w:val="20"/>
          <w:szCs w:val="20"/>
        </w:rPr>
      </w:pPr>
    </w:p>
    <w:p w14:paraId="6C5E6C0A" w14:textId="77777777" w:rsidR="004B2D42" w:rsidRPr="004B2D42" w:rsidRDefault="004B2D42" w:rsidP="00FA0484"/>
    <w:sectPr w:rsidR="004B2D42" w:rsidRPr="004B2D42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3140" w14:textId="77777777" w:rsidR="00634598" w:rsidRDefault="00634598" w:rsidP="007D611B">
      <w:pPr>
        <w:spacing w:after="0" w:line="240" w:lineRule="auto"/>
      </w:pPr>
      <w:r>
        <w:separator/>
      </w:r>
    </w:p>
  </w:endnote>
  <w:endnote w:type="continuationSeparator" w:id="0">
    <w:p w14:paraId="44F8FDDF" w14:textId="77777777" w:rsidR="00634598" w:rsidRDefault="00634598" w:rsidP="007D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FBB46" w14:textId="77777777" w:rsidR="00634598" w:rsidRDefault="00634598" w:rsidP="007D611B">
      <w:pPr>
        <w:spacing w:after="0" w:line="240" w:lineRule="auto"/>
      </w:pPr>
      <w:r>
        <w:separator/>
      </w:r>
    </w:p>
  </w:footnote>
  <w:footnote w:type="continuationSeparator" w:id="0">
    <w:p w14:paraId="0537C962" w14:textId="77777777" w:rsidR="00634598" w:rsidRDefault="00634598" w:rsidP="007D6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34"/>
    <w:rsid w:val="0000660B"/>
    <w:rsid w:val="000B67FF"/>
    <w:rsid w:val="00172794"/>
    <w:rsid w:val="00176B1C"/>
    <w:rsid w:val="001778B0"/>
    <w:rsid w:val="001A6477"/>
    <w:rsid w:val="001D2465"/>
    <w:rsid w:val="001E4296"/>
    <w:rsid w:val="001E5B06"/>
    <w:rsid w:val="00200200"/>
    <w:rsid w:val="002022B2"/>
    <w:rsid w:val="002529F5"/>
    <w:rsid w:val="002628A8"/>
    <w:rsid w:val="00273246"/>
    <w:rsid w:val="00280766"/>
    <w:rsid w:val="002A0707"/>
    <w:rsid w:val="002A73EF"/>
    <w:rsid w:val="002D2E03"/>
    <w:rsid w:val="00332867"/>
    <w:rsid w:val="003D43A3"/>
    <w:rsid w:val="003F0A1F"/>
    <w:rsid w:val="00413AED"/>
    <w:rsid w:val="004724A3"/>
    <w:rsid w:val="004B2D42"/>
    <w:rsid w:val="004E10DE"/>
    <w:rsid w:val="00501354"/>
    <w:rsid w:val="00527253"/>
    <w:rsid w:val="00537302"/>
    <w:rsid w:val="00554FDC"/>
    <w:rsid w:val="005814F9"/>
    <w:rsid w:val="005B4B31"/>
    <w:rsid w:val="005D0531"/>
    <w:rsid w:val="005D7B47"/>
    <w:rsid w:val="00601784"/>
    <w:rsid w:val="006031CD"/>
    <w:rsid w:val="006135FD"/>
    <w:rsid w:val="00634598"/>
    <w:rsid w:val="006B4AC8"/>
    <w:rsid w:val="006D37C8"/>
    <w:rsid w:val="006E4843"/>
    <w:rsid w:val="00700D0F"/>
    <w:rsid w:val="00774E75"/>
    <w:rsid w:val="007C6E16"/>
    <w:rsid w:val="007D611B"/>
    <w:rsid w:val="00840A8A"/>
    <w:rsid w:val="00845967"/>
    <w:rsid w:val="00870EAA"/>
    <w:rsid w:val="00944BF1"/>
    <w:rsid w:val="009779D4"/>
    <w:rsid w:val="009F35C9"/>
    <w:rsid w:val="00A10D6F"/>
    <w:rsid w:val="00AC3AD7"/>
    <w:rsid w:val="00AE3CA3"/>
    <w:rsid w:val="00AF2933"/>
    <w:rsid w:val="00B1158C"/>
    <w:rsid w:val="00B20210"/>
    <w:rsid w:val="00B6562E"/>
    <w:rsid w:val="00B81FEF"/>
    <w:rsid w:val="00BA4C58"/>
    <w:rsid w:val="00BC506F"/>
    <w:rsid w:val="00BC50A1"/>
    <w:rsid w:val="00C42821"/>
    <w:rsid w:val="00C43076"/>
    <w:rsid w:val="00C94F43"/>
    <w:rsid w:val="00CC1D1E"/>
    <w:rsid w:val="00CF0CBC"/>
    <w:rsid w:val="00CF5548"/>
    <w:rsid w:val="00D231B5"/>
    <w:rsid w:val="00D3036F"/>
    <w:rsid w:val="00D3380C"/>
    <w:rsid w:val="00D509CE"/>
    <w:rsid w:val="00E80FBE"/>
    <w:rsid w:val="00EE70C0"/>
    <w:rsid w:val="00EF4C34"/>
    <w:rsid w:val="00F12FE4"/>
    <w:rsid w:val="00FA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D405"/>
  <w15:docId w15:val="{79ABFCC2-D572-4E06-A989-C6CB6415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7D6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11B"/>
  </w:style>
  <w:style w:type="paragraph" w:styleId="Textodeglobo">
    <w:name w:val="Balloon Text"/>
    <w:basedOn w:val="Normal"/>
    <w:link w:val="TextodegloboCar"/>
    <w:uiPriority w:val="99"/>
    <w:semiHidden/>
    <w:unhideWhenUsed/>
    <w:rsid w:val="0084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9T08:18:54.54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60E6-FA1E-452A-90B7-318E41F0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IÑIGO ALZAGA MANSO</dc:creator>
  <cp:lastModifiedBy>IÑIGO ALZAGA MANSO</cp:lastModifiedBy>
  <cp:revision>4</cp:revision>
  <cp:lastPrinted>2024-09-26T08:10:00Z</cp:lastPrinted>
  <dcterms:created xsi:type="dcterms:W3CDTF">2024-11-15T08:42:00Z</dcterms:created>
  <dcterms:modified xsi:type="dcterms:W3CDTF">2024-11-20T11:57:00Z</dcterms:modified>
</cp:coreProperties>
</file>