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ind w:firstLine="720"/>
        <w:jc w:val="right"/>
        <w:rPr>
          <w:rFonts w:ascii="Times New Roman" w:cs="Times New Roman" w:eastAsia="Times New Roman" w:hAnsi="Times New Roman"/>
          <w:b w:val="1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Ngan &amp; Quach et al., 2021</w:t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Files</w:t>
      </w:r>
    </w:p>
    <w:p w:rsidR="00000000" w:rsidDel="00000000" w:rsidP="00000000" w:rsidRDefault="00000000" w:rsidRPr="00000000" w14:paraId="00000003">
      <w:pPr>
        <w:spacing w:line="48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Fig. 1.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Comparison of protein and mRNA expression levels of cultures at the anterior ventral foregut endoderm stage (Stage 2) for new and old differentiation protocols.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A.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Flow cytometric analysis for anterior foregut (SOX2), midgut (PDX1) and hindgut (CDX2) cells. Red contour plot is stained for respective lineage markers and the grey contour plot represents unstained control.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Gene expression analysis by real-time quantitative reverse transcription polymerase chain reaction (qRT-PCR). Genes were normalized to housekeeping gene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GAPDH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and expressed relative to RNA from fetal lung (whole lung from gestational week 18 tissue). At least 3 technical replicates were performed, n= 2 biological (previously published human pluripotent stem cell lines: CA1 and BU3-NKX2-1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GFP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). Bar represents the mean expression level. Asterisk denotes statistical significance; P&lt;0.05.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Fig. 2.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Comparison of gene expression levels of cultures at fetal lung stage (Stage 3b). Genes were normalized to housekeeping gene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GAPDH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and expressed relative to RNA from fetal lung (whole lung from gestational week 18 tissue). At least 3 technical (differentiation) replicates were performed, n= 2 biological (previously published human pluripotent stem cell lines:CA1 and BU3-NKX2-1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GFP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). Bar represents the mean expression level. Asterisk denotes statistical significance; P&lt;0.05.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Fig. 3.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Characterization of fetal lung (FL) cells generated with our old differentiation protocol.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Dot plot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shows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the average gene expression level and frequency of expressed genes in each cluster of FL cells derived from the old protocol.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Heatmap represents the top (up to) 5 gene ontology (GO) terms identified with each cluster based on differential gene expression (DEG). Empty boxes represent no or insignificant p-values.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C.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Immunohistochemistry staining for TTF1 (lung), SOX9 (distal), SOX2 (proximal), CFTR and beta-catenin show the presence of these markers in FL cells derived from two independent hPSC lines (hES: CA1 and hiPSC: BU3-NKX2-1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vertAlign w:val="superscript"/>
          <w:rtl w:val="0"/>
        </w:rPr>
        <w:t xml:space="preserve">GFP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lines).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8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Fig. 4.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Comparison of bulk gene expression levels of cultures after 5 weeks of ALI (Stage 5). Genes were normalized to housekeeping gene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GAPDH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and expressed relative to RNA from adult lung (normal 39yo lung tissue) or trachea tissue (normal 29yo). At least 3 technical (differentiation) replicates were performed, n= 2 biological (previously published human pluripotent stem cell lines: CA1 and BU3-NKX2-1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vertAlign w:val="superscript"/>
          <w:rtl w:val="0"/>
        </w:rPr>
        <w:t xml:space="preserve">GFP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). Bar represents the mean expression level. Asterisk denotes statistical significance; P&lt;0.05.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Supplementary Fig. 5.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Single cell RNA sequencing analysis of ALI cultures using the old differentiation protocol.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A.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Dot plot of the average gene expression level and frequency of expressed genes in each cluster of ALI cells.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000000"/>
          <w:rtl w:val="0"/>
        </w:rPr>
        <w:t xml:space="preserve">B.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Heatmap represents the top (up to) 5 gene ontology (GO) terms identified with each cluster based on differential gene expression (DEG). The Benjamini-adjusted p-value in log scale (&lt;0.05 or log (-1.3)) was used to determine DEG. Empty boxes represent no or insignificant p-values. </w:t>
      </w:r>
    </w:p>
    <w:p w:rsidR="00000000" w:rsidDel="00000000" w:rsidP="00000000" w:rsidRDefault="00000000" w:rsidRPr="00000000" w14:paraId="0000000C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Positive control for quantitative PCR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60"/>
        <w:gridCol w:w="1560"/>
        <w:gridCol w:w="1560"/>
        <w:gridCol w:w="1560"/>
        <w:gridCol w:w="1560"/>
        <w:gridCol w:w="1560"/>
        <w:tblGridChange w:id="0">
          <w:tblGrid>
            <w:gridCol w:w="156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Tissue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Company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Catalog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Lot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Gender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Adult Lung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Cell Applications Inc.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1H-40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2788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Fetal Lung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Cell Applications Inc.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1F-40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1395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Gestational week 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Trachea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BioChain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R1234160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B83066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Male </w:t>
            </w:r>
          </w:p>
        </w:tc>
      </w:tr>
    </w:tbl>
    <w:p w:rsidR="00000000" w:rsidDel="00000000" w:rsidP="00000000" w:rsidRDefault="00000000" w:rsidRPr="00000000" w14:paraId="0000002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List of Primers</w:t>
      </w:r>
    </w:p>
    <w:p w:rsidR="00000000" w:rsidDel="00000000" w:rsidP="00000000" w:rsidRDefault="00000000" w:rsidRPr="00000000" w14:paraId="0000002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4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35"/>
        <w:gridCol w:w="3915"/>
        <w:gridCol w:w="3810"/>
        <w:tblGridChange w:id="0">
          <w:tblGrid>
            <w:gridCol w:w="1635"/>
            <w:gridCol w:w="3915"/>
            <w:gridCol w:w="38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Gene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Forward (5'--&gt;3')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Reverse (5'--&gt;3')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ASCL1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GGGCTCTTACGACCCGCTCA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AGGTTGTGCGATCACCCTGCTT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CCSP (SCGB1A1)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TTCAGCGTGTCATCGAAACCCC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ACAGTGAGCTTTGGGCTATTTTT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CFTR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CTATGACCCGGATAACAAGGAGG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CAAAAATGGCTGGGTGTAGGA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FOXA2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GGGAGCGGTGAAGATGGA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TCATGTTGCTCACGGAGGAGTA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FOXG1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CTCCGTCAACCTGCTCGCGG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CTGGCGCTCATGGACGTGCT</w:t>
            </w:r>
          </w:p>
        </w:tc>
      </w:tr>
      <w:tr>
        <w:trPr>
          <w:cantSplit w:val="0"/>
          <w:trHeight w:val="332.37304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FOXI1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CGGGCAAAGGGAATTACTGG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AGGCTCCATCCAAGATGTCC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FOXJ1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GAGCGGCGCTTTCAAGAAG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GGCCTCGGTATTCA CCGTC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FOXP2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AATCTGCGACAGAGACAATAAGC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TCCACTTGTTTGCTGCTGTAAA</w:t>
            </w:r>
          </w:p>
        </w:tc>
      </w:tr>
      <w:tr>
        <w:trPr>
          <w:cantSplit w:val="0"/>
          <w:trHeight w:val="332.3730468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GAPDH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ACAACTTTGGTATCGTGGAAGG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GCCATCACGCCACAGTTTC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GGAGTTGGACCAGTCAACATC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TGGAGTAGTAGCTTCCACTGC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GGTGGACCCCAACATCCA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GCTGCAGGAGGCTCCACTT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AGGACGCCAAGATGATTGGTT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GTGGTAACAGAGGTGCTACGG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CAGAGATCGAGGCTCTCAAGGA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GTCAACCCAGAGCTGGCAAT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MUC5ac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CCATTGCTATTATGCCCTGTGT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TGGTGGACGGACAGTCACT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SCGB3A2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CGGAATTCCCCAGATAACTGTCA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rtl w:val="0"/>
              </w:rPr>
              <w:t xml:space="preserve">ACATCTAGACACCAAGTGTGATAGC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SFPTC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CACCTGAAACGCCTTCTTATCG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TGGCTCATGTGGAGACCCAT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SOX2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TACAGCATGTCCTACTCGCAG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GAGGAAGAGGTAACCACAGGG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SOX9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GAGGAAGTCGGTGAAGAACG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CCAACATCGAGACCTTCGAT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TFF1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CCCCGTGAAAGACAGAATTGT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GGTGTCGTCGAAACAGCAG</w:t>
            </w:r>
          </w:p>
        </w:tc>
      </w:tr>
    </w:tbl>
    <w:p w:rsidR="00000000" w:rsidDel="00000000" w:rsidP="00000000" w:rsidRDefault="00000000" w:rsidRPr="00000000" w14:paraId="0000006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3"/>
        <w:tblW w:w="6810.0" w:type="dxa"/>
        <w:jc w:val="left"/>
        <w:tblInd w:w="2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810"/>
        <w:tblGridChange w:id="0">
          <w:tblGrid>
            <w:gridCol w:w="6810"/>
          </w:tblGrid>
        </w:tblGridChange>
      </w:tblGrid>
      <w:tr>
        <w:trPr>
          <w:cantSplit w:val="0"/>
          <w:trHeight w:val="4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Supplementary Table 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List of Antibodies </w:t>
      </w:r>
    </w:p>
    <w:tbl>
      <w:tblPr>
        <w:tblStyle w:val="Table4"/>
        <w:tblW w:w="9195.0" w:type="dxa"/>
        <w:jc w:val="left"/>
        <w:tblInd w:w="2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70"/>
        <w:gridCol w:w="870"/>
        <w:gridCol w:w="825"/>
        <w:gridCol w:w="1950"/>
        <w:gridCol w:w="1515"/>
        <w:gridCol w:w="885"/>
        <w:gridCol w:w="1380"/>
        <w:tblGridChange w:id="0">
          <w:tblGrid>
            <w:gridCol w:w="1770"/>
            <w:gridCol w:w="870"/>
            <w:gridCol w:w="825"/>
            <w:gridCol w:w="1950"/>
            <w:gridCol w:w="1515"/>
            <w:gridCol w:w="885"/>
            <w:gridCol w:w="1380"/>
          </w:tblGrid>
        </w:tblGridChange>
      </w:tblGrid>
      <w:tr>
        <w:trPr>
          <w:cantSplit w:val="0"/>
          <w:trHeight w:val="67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Primary Antibodies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Isotype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Host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Company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Catalog # or Clone 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Dilution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Assay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Beta-tubulin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Ab15568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604.746093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Calnexin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C4731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WB</w:t>
            </w:r>
          </w:p>
        </w:tc>
      </w:tr>
      <w:tr>
        <w:trPr>
          <w:cantSplit w:val="0"/>
          <w:trHeight w:val="6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CFTR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IgG2b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courtesy of J.R. Riordan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1:1000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WB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CFTR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Millipore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05-581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CGRP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Sigma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C9487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deltaN P63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BioLegend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619002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IF/FC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E-cadherin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BioLegend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147302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FOXI1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SAB2501502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FOXJ1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149965-82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IF/FC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Ab53121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ab7800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KRT8/18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ab53280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317.3730468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MUC5ac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Thermo Scientific 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MA5-12178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pan-cytokeratin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ab234297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PDX1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Santa Cruz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sc-390792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FC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SCGB3A2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Santa Cruz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sc-48320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SOX2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R&amp;D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AF2018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IF/FC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SOX9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IgG2a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ab79976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664.746093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TTF1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Rabbit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ab76013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IF/FC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Alexa Fluor 647 Phalloidin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A22287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ZO-1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IgG1k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33-9100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Secondary Antibodies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Isotype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Host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Company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Catalog # or Clone 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Dilution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Assay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Anti-rabbit IgG (H+L) Alexa Fluor 488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Donkey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A11008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11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Anti-mouse IgG (H+L) Alexa Fluor 546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Donkey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A10036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8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Anti-goat IgG (H+L) Alexa Fluor 568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Donkey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A11057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11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Anti-mouse IgG (H+L) Alexa Fluor 647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Donkey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Invitrogen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A31571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</w:t>
            </w:r>
          </w:p>
        </w:tc>
      </w:tr>
      <w:tr>
        <w:trPr>
          <w:cantSplit w:val="0"/>
          <w:trHeight w:val="8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Anti-mouse IgG (H+L)-HRP conjugate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BIO-RAD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170-6516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1:700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WB</w:t>
            </w:r>
          </w:p>
        </w:tc>
      </w:tr>
      <w:tr>
        <w:trPr>
          <w:cantSplit w:val="0"/>
          <w:trHeight w:val="8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Anti-rabbit IgG (H+L)-peroxidase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IgG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Goat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Jackson ImmunoResearch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111-035-003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1:5000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WB</w:t>
            </w:r>
          </w:p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36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Table 3: List of small molecules</w:t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Small molecule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Source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Catalog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Final concentration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3-Isobutyl-1-methylxanthine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spacing w:after="16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I5879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CFTR inhibitor-172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spacing w:after="16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Cystic Fibrosis Foundation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A83-01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Sigma Aldrich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SML0788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CHIR99021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STEMCELL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72054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Abcam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ab126033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DMH-1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Tocris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73632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Dorsomorphin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STEMCELL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72102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Forskolin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STEMCELL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72114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SB431542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STEMCELL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72234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Y27632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STEMCELL Tech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spacing w:after="160"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72304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µM</w:t>
            </w:r>
          </w:p>
        </w:tc>
      </w:tr>
    </w:tbl>
    <w:p w:rsidR="00000000" w:rsidDel="00000000" w:rsidP="00000000" w:rsidRDefault="00000000" w:rsidRPr="00000000" w14:paraId="00000165">
      <w:pPr>
        <w:spacing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0D7FE4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B4606"/>
    <w:rPr>
      <w:rFonts w:ascii="Times New Roman" w:cs="Times New Roman" w:hAnsi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B4606"/>
    <w:rPr>
      <w:rFonts w:ascii="Times New Roman" w:cs="Times New Roman" w:hAnsi="Times New Roman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io3n86R2lfZJvj7k1suVpOXAtQ==">AMUW2mUxRrRHYL1B5veu0/C4oFQw/9Xe7Dssmvk6mmWYPQ0OEy14sq6N51dYspNl+EF6dlgosHRwIWzRGwkuiOLrXktOz8xawAuHtO3odN4QXsk1jSzgb0YtdHnzgP/7oFX2AdTZeqAX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2021-07-16T18:41:00Z</dcterms:created>
  <dc:creator>Amy Wong</dc:creator>
</cp:coreProperties>
</file>