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BD6" w:rsidRPr="00636BD6" w:rsidRDefault="00636BD6" w:rsidP="00636BD6">
      <w:pPr>
        <w:snapToGrid w:val="0"/>
        <w:spacing w:line="480" w:lineRule="auto"/>
        <w:rPr>
          <w:rFonts w:ascii="Times New Roman" w:hAnsi="Times New Roman" w:cs="Times New Roman"/>
          <w:b/>
          <w:lang w:val="en"/>
        </w:rPr>
      </w:pPr>
      <w:r w:rsidRPr="00636BD6">
        <w:rPr>
          <w:rFonts w:ascii="Times New Roman" w:hAnsi="Times New Roman" w:cs="Times New Roman"/>
          <w:b/>
          <w:lang w:val="en"/>
        </w:rPr>
        <w:t>Table A2.</w:t>
      </w:r>
    </w:p>
    <w:p w:rsidR="00636BD6" w:rsidRPr="00636BD6" w:rsidRDefault="00636BD6" w:rsidP="006B52CA">
      <w:pPr>
        <w:snapToGrid w:val="0"/>
        <w:spacing w:after="120" w:line="480" w:lineRule="auto"/>
        <w:rPr>
          <w:rFonts w:ascii="Times New Roman" w:hAnsi="Times New Roman" w:cs="Times New Roman"/>
          <w:lang w:val="en"/>
        </w:rPr>
      </w:pPr>
      <w:r w:rsidRPr="00636BD6">
        <w:rPr>
          <w:rFonts w:ascii="Times New Roman" w:hAnsi="Times New Roman" w:cs="Times New Roman"/>
          <w:lang w:val="en"/>
        </w:rPr>
        <w:t xml:space="preserve">Patient characteristics concerning ICD-9-CM </w:t>
      </w:r>
      <w:r w:rsidR="00954F55">
        <w:rPr>
          <w:rFonts w:ascii="Times New Roman" w:hAnsi="Times New Roman" w:cs="Times New Roman"/>
          <w:lang w:val="en"/>
        </w:rPr>
        <w:t xml:space="preserve">main </w:t>
      </w:r>
      <w:r w:rsidRPr="00636BD6">
        <w:rPr>
          <w:rFonts w:ascii="Times New Roman" w:hAnsi="Times New Roman" w:cs="Times New Roman"/>
          <w:lang w:val="en"/>
        </w:rPr>
        <w:t>diagnosis codes</w:t>
      </w:r>
      <w:r w:rsidR="00954F55">
        <w:rPr>
          <w:rFonts w:ascii="Times New Roman" w:hAnsi="Times New Roman" w:cs="Times New Roman"/>
          <w:lang w:val="en"/>
        </w:rPr>
        <w:t xml:space="preserve"> in ED</w:t>
      </w:r>
      <w:r w:rsidRPr="00636BD6">
        <w:rPr>
          <w:rFonts w:ascii="Times New Roman" w:hAnsi="Times New Roman" w:cs="Times New Roman"/>
          <w:lang w:val="en"/>
        </w:rPr>
        <w:t xml:space="preserve">, listed in order of </w:t>
      </w:r>
      <w:r w:rsidR="006B52CA">
        <w:rPr>
          <w:rFonts w:ascii="Times New Roman" w:hAnsi="Times New Roman" w:cs="Times New Roman"/>
          <w:lang w:val="en"/>
        </w:rPr>
        <w:t>frequency</w:t>
      </w:r>
      <w:r w:rsidRPr="00636BD6">
        <w:rPr>
          <w:rFonts w:ascii="Times New Roman" w:hAnsi="Times New Roman" w:cs="Times New Roman"/>
          <w:lang w:val="en"/>
        </w:rPr>
        <w:t xml:space="preserve">, are reported as the number of cases (%) and Odds Ratio (OR) between HAI and non-HAI groups with 95% confidence intervals (95% CI). P-value &lt; 0.001 was considered statistically significant. </w:t>
      </w:r>
    </w:p>
    <w:tbl>
      <w:tblPr>
        <w:tblW w:w="13892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1560"/>
        <w:gridCol w:w="1701"/>
        <w:gridCol w:w="1984"/>
        <w:gridCol w:w="1843"/>
        <w:gridCol w:w="1134"/>
      </w:tblGrid>
      <w:tr w:rsidR="00636BD6" w:rsidRPr="00636BD6" w:rsidTr="00636BD6">
        <w:trPr>
          <w:trHeight w:val="465"/>
          <w:jc w:val="center"/>
        </w:trPr>
        <w:tc>
          <w:tcPr>
            <w:tcW w:w="5670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ICD-9 Diagnosis codes</w:t>
            </w:r>
          </w:p>
        </w:tc>
        <w:tc>
          <w:tcPr>
            <w:tcW w:w="1560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Total,</w:t>
            </w:r>
          </w:p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No.</w:t>
            </w:r>
          </w:p>
        </w:tc>
        <w:tc>
          <w:tcPr>
            <w:tcW w:w="1701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HAI group,</w:t>
            </w:r>
          </w:p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No. (%)</w:t>
            </w:r>
          </w:p>
        </w:tc>
        <w:tc>
          <w:tcPr>
            <w:tcW w:w="1984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Non-HAI group,</w:t>
            </w:r>
          </w:p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No. (%)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Odds Ratio</w:t>
            </w:r>
          </w:p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(95% CI)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  <w:r w:rsidRPr="00636BD6">
              <w:rPr>
                <w:rFonts w:ascii="Times New Roman" w:hAnsi="Times New Roman" w:cs="Times New Roman"/>
                <w:b/>
                <w:lang w:val="en"/>
              </w:rPr>
              <w:t>p-value</w:t>
            </w:r>
          </w:p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en"/>
              </w:rPr>
            </w:pP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Circulatory System (390-459)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6,366 (22.10)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547 (21.40)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5,819 (22.17)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0.96 (0.87–1.06)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0.371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tcBorders>
              <w:top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Respiratory System 460-519)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5,517 (19.15)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438 (17.14)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5,079 (19.35)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0.86 (0.77–0.96)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0.007</w:t>
            </w:r>
          </w:p>
        </w:tc>
      </w:tr>
      <w:tr w:rsidR="006B52CA" w:rsidRPr="00636BD6" w:rsidTr="007848DF">
        <w:trPr>
          <w:jc w:val="center"/>
        </w:trPr>
        <w:tc>
          <w:tcPr>
            <w:tcW w:w="56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Digestive System (520-579)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4,183 (14.52)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326 (12.75)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3,857 (14.70)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0.85 (0.75–0.96)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0.008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Injury and Poisoning (800-999)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3,585 (12.45)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157 (6.14)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3,428 (13.06)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0.44 (0.37–0.51)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&lt;0.001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Genitourinary System (580-629)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2,217 (7.70)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290 (11.35)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1,927 (7.34)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1.62 (1.42–1.84)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&lt;0.001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Infectious and Parasitic Diseases (001-139)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1,668 (5.79)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462 (18.08)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1,206 (4.59)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4.58 (4.08–5.15)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&lt;0.001</w:t>
            </w:r>
          </w:p>
        </w:tc>
      </w:tr>
      <w:tr w:rsidR="00636BD6" w:rsidRPr="00636BD6" w:rsidTr="006B52CA">
        <w:trPr>
          <w:jc w:val="center"/>
        </w:trPr>
        <w:tc>
          <w:tcPr>
            <w:tcW w:w="5670" w:type="dxa"/>
            <w:tcBorders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Neoplasms (140-239)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1,585 (5.50)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113 (4.42)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1,472 (5.61)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0.78 (0.64–0.95)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0.012</w:t>
            </w:r>
          </w:p>
        </w:tc>
      </w:tr>
      <w:tr w:rsidR="006B52CA" w:rsidRPr="00636BD6" w:rsidTr="006B52CA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Mental Disorders (290-319)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766 (2.66)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20 (0.78)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746 (2.84)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0.27 (0.17–0.42)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&lt;0.001</w:t>
            </w:r>
          </w:p>
        </w:tc>
      </w:tr>
      <w:tr w:rsidR="00636BD6" w:rsidRPr="00636BD6" w:rsidTr="006B52CA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lastRenderedPageBreak/>
              <w:t>Diseases of the Blood (280-289)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658 (2.28)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44 (1.72)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614 (2.34)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0.73 (0.54–1.00)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0.046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Endocrine, Nutritional, and Metabolic (240-279)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570 (1.98)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52 (2.03)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518 (1.97)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1.03 (0.77–1.38)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0.833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tcBorders>
              <w:top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Nervous System, Sense Organs (320-389)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567 (1.97)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40 (1.56)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527 (2.01)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0.78 (0.56–1.07)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0.124</w:t>
            </w:r>
          </w:p>
        </w:tc>
      </w:tr>
      <w:tr w:rsidR="00636BD6" w:rsidRPr="00636BD6" w:rsidTr="00636BD6">
        <w:trPr>
          <w:jc w:val="center"/>
        </w:trPr>
        <w:tc>
          <w:tcPr>
            <w:tcW w:w="5670" w:type="dxa"/>
            <w:tcBorders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Musculoskeletal System (710-739)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235 (0.82)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20 (0.78)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215 (0.82)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0.95 (0.60–1.51)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0.844</w:t>
            </w:r>
          </w:p>
        </w:tc>
      </w:tr>
      <w:tr w:rsidR="006B52CA" w:rsidRPr="00636BD6" w:rsidTr="007848DF">
        <w:trPr>
          <w:jc w:val="center"/>
        </w:trPr>
        <w:tc>
          <w:tcPr>
            <w:tcW w:w="5670" w:type="dxa"/>
            <w:tcBorders>
              <w:top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Diseases of the Skin (680-709)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82 (0.28)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7 (0.27)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75 (0.29)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0.96 (0.44–2.08)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0.914</w:t>
            </w:r>
          </w:p>
        </w:tc>
      </w:tr>
      <w:tr w:rsidR="00636BD6" w:rsidRPr="00636BD6" w:rsidTr="006B52CA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Complications of Pregnancy (630-679)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36 (0.12)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 (0.00)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36 (0.14)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NA</w:t>
            </w:r>
          </w:p>
        </w:tc>
      </w:tr>
      <w:tr w:rsidR="006B52CA" w:rsidRPr="00636BD6" w:rsidTr="006B52CA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External Causes (E, V codes)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27 (0.09)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 (0.08)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25 (0.10)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0.82 (0.19–3.47)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2CA" w:rsidRPr="00636BD6" w:rsidRDefault="006B52CA" w:rsidP="007848D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0.789</w:t>
            </w:r>
          </w:p>
        </w:tc>
      </w:tr>
      <w:tr w:rsidR="00636BD6" w:rsidRPr="00636BD6" w:rsidTr="006B52CA">
        <w:trPr>
          <w:jc w:val="center"/>
        </w:trPr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Congenital Malformations (740-759)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16 (0.06)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0 (0.00)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16 (0.06)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6BD6" w:rsidRPr="00636BD6" w:rsidRDefault="00636BD6" w:rsidP="00636BD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636BD6">
              <w:rPr>
                <w:rFonts w:ascii="Times New Roman" w:hAnsi="Times New Roman" w:cs="Times New Roman"/>
                <w:lang w:val="en"/>
              </w:rPr>
              <w:t>NA</w:t>
            </w:r>
          </w:p>
        </w:tc>
      </w:tr>
    </w:tbl>
    <w:p w:rsidR="00636BD6" w:rsidRDefault="00636BD6" w:rsidP="00636BD6">
      <w:pPr>
        <w:rPr>
          <w:lang w:val="en"/>
        </w:rPr>
      </w:pPr>
    </w:p>
    <w:p w:rsidR="00636BD6" w:rsidRPr="00636BD6" w:rsidRDefault="00636BD6" w:rsidP="00636BD6">
      <w:pPr>
        <w:rPr>
          <w:lang w:val="en"/>
        </w:rPr>
      </w:pPr>
    </w:p>
    <w:p w:rsidR="003C14B5" w:rsidRDefault="003C14B5"/>
    <w:sectPr w:rsidR="003C14B5" w:rsidSect="00636BD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D6"/>
    <w:rsid w:val="003C14B5"/>
    <w:rsid w:val="00636BD6"/>
    <w:rsid w:val="006B52CA"/>
    <w:rsid w:val="00954F55"/>
    <w:rsid w:val="00B8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FC7C"/>
  <w15:chartTrackingRefBased/>
  <w15:docId w15:val="{AAB081F0-A089-1A4A-9FBB-6E6675EA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1639</Characters>
  <Application>Microsoft Office Word</Application>
  <DocSecurity>0</DocSecurity>
  <Lines>26</Lines>
  <Paragraphs>9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Fabbri</dc:creator>
  <cp:keywords/>
  <dc:description/>
  <cp:lastModifiedBy>Andrea Fabbri</cp:lastModifiedBy>
  <cp:revision>2</cp:revision>
  <dcterms:created xsi:type="dcterms:W3CDTF">2025-08-29T13:44:00Z</dcterms:created>
  <dcterms:modified xsi:type="dcterms:W3CDTF">2025-08-29T13:44:00Z</dcterms:modified>
</cp:coreProperties>
</file>