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3370A3" w14:textId="77777777" w:rsidR="00293416" w:rsidRPr="006C7B1E" w:rsidRDefault="00293416" w:rsidP="00293416">
      <w:pPr>
        <w:spacing w:after="120" w:line="480" w:lineRule="auto"/>
        <w:jc w:val="both"/>
        <w:rPr>
          <w:rFonts w:eastAsia="Calibri"/>
          <w:b/>
          <w:bCs/>
        </w:rPr>
      </w:pPr>
      <w:r w:rsidRPr="006C7B1E">
        <w:rPr>
          <w:rFonts w:eastAsia="Calibri"/>
          <w:b/>
          <w:bCs/>
        </w:rPr>
        <w:t>Supplementary Information</w:t>
      </w:r>
    </w:p>
    <w:p w14:paraId="53751360" w14:textId="77777777" w:rsidR="00293416" w:rsidRPr="006C7B1E" w:rsidRDefault="00293416" w:rsidP="00293416">
      <w:pPr>
        <w:spacing w:after="120" w:line="480" w:lineRule="auto"/>
        <w:jc w:val="both"/>
        <w:rPr>
          <w:rFonts w:eastAsia="Calibri"/>
        </w:rPr>
      </w:pPr>
      <w:r w:rsidRPr="006C7B1E">
        <w:rPr>
          <w:rFonts w:eastAsia="Calibri"/>
        </w:rPr>
        <w:t>Supplementary Table 1. Panel of 40 heat-stress genes</w:t>
      </w:r>
    </w:p>
    <w:p w14:paraId="4D7534DF" w14:textId="77777777" w:rsidR="00293416" w:rsidRPr="006C7B1E" w:rsidRDefault="00293416" w:rsidP="00293416">
      <w:pPr>
        <w:spacing w:after="120" w:line="480" w:lineRule="auto"/>
        <w:jc w:val="both"/>
        <w:rPr>
          <w:rFonts w:eastAsia="Calibri"/>
        </w:rPr>
      </w:pPr>
      <w:r w:rsidRPr="006C7B1E">
        <w:rPr>
          <w:rFonts w:eastAsia="Calibri"/>
        </w:rPr>
        <w:t>Supplementary Table 2. Cluster_top20genespercluster_logFC_colorectum_HV_cohort</w:t>
      </w:r>
    </w:p>
    <w:p w14:paraId="247A378A" w14:textId="77777777" w:rsidR="00293416" w:rsidRPr="006C7B1E" w:rsidRDefault="00293416" w:rsidP="00293416">
      <w:pPr>
        <w:spacing w:after="120" w:line="480" w:lineRule="auto"/>
        <w:jc w:val="both"/>
        <w:rPr>
          <w:rFonts w:eastAsia="Calibri"/>
        </w:rPr>
      </w:pPr>
      <w:r w:rsidRPr="006C7B1E">
        <w:rPr>
          <w:rFonts w:eastAsia="Calibri"/>
        </w:rPr>
        <w:t>Supplementary Table 3. CellChat defnet data from healthy colonic epithelial cells</w:t>
      </w:r>
    </w:p>
    <w:p w14:paraId="7FB16B84" w14:textId="77777777" w:rsidR="00293416" w:rsidRPr="006C7B1E" w:rsidRDefault="00293416" w:rsidP="00293416">
      <w:pPr>
        <w:spacing w:after="120" w:line="480" w:lineRule="auto"/>
        <w:jc w:val="both"/>
        <w:rPr>
          <w:rFonts w:eastAsia="Calibri"/>
        </w:rPr>
      </w:pPr>
      <w:r w:rsidRPr="006C7B1E">
        <w:rPr>
          <w:rFonts w:eastAsia="Calibri"/>
        </w:rPr>
        <w:t>Supplementary Table 4. CellChat defnet data from healthy rectal epithelial cells</w:t>
      </w:r>
    </w:p>
    <w:p w14:paraId="5476A49B" w14:textId="77777777" w:rsidR="00293416" w:rsidRPr="006C7B1E" w:rsidRDefault="00293416" w:rsidP="00293416">
      <w:pPr>
        <w:spacing w:after="120" w:line="480" w:lineRule="auto"/>
        <w:jc w:val="both"/>
        <w:rPr>
          <w:rFonts w:eastAsia="Calibri"/>
        </w:rPr>
      </w:pPr>
      <w:r w:rsidRPr="006C7B1E">
        <w:rPr>
          <w:rFonts w:eastAsia="Calibri"/>
        </w:rPr>
        <w:t>Supplementary Table 5. Gene panel for Xenium in situ</w:t>
      </w:r>
    </w:p>
    <w:p w14:paraId="6695BFAC" w14:textId="77777777" w:rsidR="00293416" w:rsidRPr="006C7B1E" w:rsidRDefault="00293416" w:rsidP="00293416">
      <w:pPr>
        <w:spacing w:after="120" w:line="480" w:lineRule="auto"/>
        <w:jc w:val="both"/>
        <w:rPr>
          <w:rFonts w:eastAsia="Calibri"/>
        </w:rPr>
      </w:pPr>
      <w:r w:rsidRPr="006C7B1E">
        <w:rPr>
          <w:rFonts w:eastAsia="Calibri"/>
        </w:rPr>
        <w:t>Supplementary Table 6. Cluster_top20genespercluster_logFC_rectum_HV_IBS_cohort</w:t>
      </w:r>
    </w:p>
    <w:p w14:paraId="19E722DF" w14:textId="77777777" w:rsidR="00293416" w:rsidRPr="006C7B1E" w:rsidRDefault="00293416" w:rsidP="00293416">
      <w:pPr>
        <w:spacing w:after="120" w:line="480" w:lineRule="auto"/>
        <w:jc w:val="both"/>
        <w:rPr>
          <w:rFonts w:eastAsia="Calibri"/>
        </w:rPr>
      </w:pPr>
      <w:r w:rsidRPr="006C7B1E">
        <w:rPr>
          <w:rFonts w:eastAsia="Calibri"/>
        </w:rPr>
        <w:t>Supplementary Table 7. Cluster_top20genespercluster_logFC_colon_HV_CD_cohort</w:t>
      </w:r>
    </w:p>
    <w:p w14:paraId="53318261" w14:textId="77777777" w:rsidR="00293416" w:rsidRPr="006C7B1E" w:rsidRDefault="00293416" w:rsidP="00293416">
      <w:pPr>
        <w:spacing w:after="120" w:line="480" w:lineRule="auto"/>
        <w:jc w:val="both"/>
        <w:rPr>
          <w:rFonts w:eastAsia="Calibri"/>
        </w:rPr>
      </w:pPr>
      <w:r w:rsidRPr="006C7B1E">
        <w:rPr>
          <w:rFonts w:eastAsia="Calibri"/>
        </w:rPr>
        <w:t>Supplementary Table 8. Differential abundance analysis (miloR) in CD</w:t>
      </w:r>
    </w:p>
    <w:p w14:paraId="2D639403" w14:textId="77777777" w:rsidR="00293416" w:rsidRPr="006C7B1E" w:rsidRDefault="00293416" w:rsidP="00293416">
      <w:pPr>
        <w:spacing w:after="120" w:line="480" w:lineRule="auto"/>
        <w:jc w:val="both"/>
        <w:rPr>
          <w:rFonts w:eastAsia="Calibri"/>
          <w:b/>
          <w:bCs/>
        </w:rPr>
      </w:pPr>
    </w:p>
    <w:p w14:paraId="60320996" w14:textId="77777777" w:rsidR="00293416" w:rsidRPr="006C7B1E" w:rsidRDefault="00293416" w:rsidP="00293416">
      <w:pPr>
        <w:spacing w:after="120" w:line="480" w:lineRule="auto"/>
        <w:jc w:val="both"/>
        <w:rPr>
          <w:rFonts w:eastAsia="Calibri"/>
          <w:b/>
          <w:bCs/>
        </w:rPr>
      </w:pPr>
      <w:r w:rsidRPr="006C7B1E">
        <w:rPr>
          <w:rFonts w:eastAsia="Calibri"/>
          <w:b/>
          <w:bCs/>
        </w:rPr>
        <w:t>Corresponding author</w:t>
      </w:r>
    </w:p>
    <w:p w14:paraId="7AA698CE" w14:textId="77777777" w:rsidR="00293416" w:rsidRPr="006C7B1E" w:rsidRDefault="00293416" w:rsidP="00293416">
      <w:pPr>
        <w:spacing w:after="120" w:line="480" w:lineRule="auto"/>
        <w:jc w:val="both"/>
      </w:pPr>
      <w:r w:rsidRPr="006C7B1E">
        <w:t>Prof. Alexandre Denadai-Souza</w:t>
      </w:r>
    </w:p>
    <w:p w14:paraId="64410474" w14:textId="77777777" w:rsidR="00293416" w:rsidRPr="006C7B1E" w:rsidRDefault="00293416" w:rsidP="00293416">
      <w:pPr>
        <w:spacing w:after="120" w:line="480" w:lineRule="auto"/>
        <w:jc w:val="both"/>
      </w:pPr>
      <w:r w:rsidRPr="006C7B1E">
        <w:t>Address: Herestraat 49, O&amp;N1, Box 703, 3000 Leuven, Belgium</w:t>
      </w:r>
    </w:p>
    <w:p w14:paraId="2D54CC74" w14:textId="77777777" w:rsidR="00293416" w:rsidRPr="006C7B1E" w:rsidRDefault="00293416" w:rsidP="00293416">
      <w:pPr>
        <w:spacing w:after="120" w:line="480" w:lineRule="auto"/>
        <w:jc w:val="both"/>
      </w:pPr>
      <w:r w:rsidRPr="006C7B1E">
        <w:t>Tel: +32 16 32 14 23</w:t>
      </w:r>
    </w:p>
    <w:p w14:paraId="293450B7" w14:textId="77777777" w:rsidR="00293416" w:rsidRPr="006C7B1E" w:rsidRDefault="00293416" w:rsidP="00293416">
      <w:pPr>
        <w:spacing w:after="120" w:line="480" w:lineRule="auto"/>
        <w:jc w:val="both"/>
        <w:rPr>
          <w:rFonts w:eastAsia="Calibri"/>
          <w:b/>
          <w:bCs/>
        </w:rPr>
      </w:pPr>
      <w:r w:rsidRPr="006C7B1E">
        <w:rPr>
          <w:rFonts w:eastAsia="Calibri"/>
        </w:rPr>
        <w:t>Correspondence</w:t>
      </w:r>
      <w:r w:rsidRPr="006C7B1E">
        <w:t>: alexandre.denadai-souza@kuleuven.be</w:t>
      </w:r>
    </w:p>
    <w:p w14:paraId="57093666" w14:textId="77777777" w:rsidR="00293416" w:rsidRPr="006C7B1E" w:rsidRDefault="00293416" w:rsidP="00293416">
      <w:pPr>
        <w:rPr>
          <w:rFonts w:eastAsia="Calibri"/>
          <w:b/>
          <w:bCs/>
        </w:rPr>
      </w:pPr>
      <w:r w:rsidRPr="006C7B1E">
        <w:rPr>
          <w:rFonts w:eastAsia="Calibri"/>
          <w:b/>
          <w:bCs/>
        </w:rPr>
        <w:br w:type="page"/>
      </w:r>
    </w:p>
    <w:p w14:paraId="1778D08E" w14:textId="77777777" w:rsidR="00293416" w:rsidRPr="006C7B1E" w:rsidRDefault="00293416" w:rsidP="00293416">
      <w:pPr>
        <w:spacing w:after="120" w:line="480" w:lineRule="auto"/>
        <w:jc w:val="both"/>
        <w:rPr>
          <w:b/>
          <w:bCs/>
          <w:lang w:val="en-GB"/>
        </w:rPr>
      </w:pPr>
      <w:r w:rsidRPr="006C7B1E">
        <w:rPr>
          <w:b/>
          <w:bCs/>
        </w:rPr>
        <w:lastRenderedPageBreak/>
        <w:t>Extended Data Fig. 1.</w:t>
      </w:r>
      <w:r w:rsidRPr="006C7B1E">
        <w:t xml:space="preserve"> </w:t>
      </w:r>
      <w:r w:rsidRPr="006C7B1E">
        <w:rPr>
          <w:b/>
          <w:bCs/>
          <w:lang w:val="en-GB"/>
        </w:rPr>
        <w:t>Overview of the human cohort and omics workflow</w:t>
      </w:r>
    </w:p>
    <w:p w14:paraId="10E5A7D6" w14:textId="77777777" w:rsidR="00293416" w:rsidRPr="006C7B1E" w:rsidRDefault="00293416" w:rsidP="00293416">
      <w:pPr>
        <w:spacing w:after="120" w:line="480" w:lineRule="auto"/>
        <w:jc w:val="both"/>
        <w:rPr>
          <w:b/>
          <w:bCs/>
          <w:lang w:val="en-GB"/>
        </w:rPr>
      </w:pPr>
      <w:r w:rsidRPr="006C7B1E">
        <w:rPr>
          <w:b/>
          <w:bCs/>
          <w:noProof/>
          <w:lang w:val="en-GB"/>
        </w:rPr>
        <w:drawing>
          <wp:inline distT="0" distB="0" distL="0" distR="0" wp14:anchorId="71F6E2A7" wp14:editId="27622811">
            <wp:extent cx="5504815" cy="6880485"/>
            <wp:effectExtent l="0" t="0" r="0" b="3175"/>
            <wp:docPr id="1626073042" name="Picture 11" descr="A diagram of a diagram of a person's bod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6073042" name="Picture 11" descr="A diagram of a diagram of a person's body&#10;&#10;AI-generated content may be incorrect."/>
                    <pic:cNvPicPr/>
                  </pic:nvPicPr>
                  <pic:blipFill rotWithShape="1">
                    <a:blip r:embed="rId4" cstate="print">
                      <a:extLst>
                        <a:ext uri="{28A0092B-C50C-407E-A947-70E740481C1C}">
                          <a14:useLocalDpi xmlns:a14="http://schemas.microsoft.com/office/drawing/2010/main" val="0"/>
                        </a:ext>
                      </a:extLst>
                    </a:blip>
                    <a:srcRect l="3271" t="7972" r="605" b="8850"/>
                    <a:stretch>
                      <a:fillRect/>
                    </a:stretch>
                  </pic:blipFill>
                  <pic:spPr bwMode="auto">
                    <a:xfrm>
                      <a:off x="0" y="0"/>
                      <a:ext cx="5505712" cy="6881606"/>
                    </a:xfrm>
                    <a:prstGeom prst="rect">
                      <a:avLst/>
                    </a:prstGeom>
                    <a:ln>
                      <a:noFill/>
                    </a:ln>
                    <a:extLst>
                      <a:ext uri="{53640926-AAD7-44D8-BBD7-CCE9431645EC}">
                        <a14:shadowObscured xmlns:a14="http://schemas.microsoft.com/office/drawing/2010/main"/>
                      </a:ext>
                    </a:extLst>
                  </pic:spPr>
                </pic:pic>
              </a:graphicData>
            </a:graphic>
          </wp:inline>
        </w:drawing>
      </w:r>
    </w:p>
    <w:p w14:paraId="556484D2" w14:textId="77777777" w:rsidR="00293416" w:rsidRPr="006C7B1E" w:rsidRDefault="00293416" w:rsidP="00293416">
      <w:pPr>
        <w:spacing w:after="120" w:line="480" w:lineRule="auto"/>
        <w:jc w:val="both"/>
      </w:pPr>
      <w:r w:rsidRPr="006C7B1E">
        <w:rPr>
          <w:b/>
          <w:bCs/>
          <w:spacing w:val="2"/>
        </w:rPr>
        <w:t>a,</w:t>
      </w:r>
      <w:r w:rsidRPr="006C7B1E">
        <w:rPr>
          <w:spacing w:val="2"/>
        </w:rPr>
        <w:t xml:space="preserve"> Primary human cohort showing gastrointestinal symptom status and experimental approaches applied to each subject’s samples. </w:t>
      </w:r>
      <w:r w:rsidRPr="006C7B1E">
        <w:rPr>
          <w:b/>
          <w:bCs/>
          <w:spacing w:val="2"/>
        </w:rPr>
        <w:t>b,</w:t>
      </w:r>
      <w:r w:rsidRPr="006C7B1E">
        <w:rPr>
          <w:spacing w:val="2"/>
        </w:rPr>
        <w:t xml:space="preserve"> Extended human cohort used for validation experiments. </w:t>
      </w:r>
      <w:r w:rsidRPr="006C7B1E">
        <w:rPr>
          <w:b/>
          <w:bCs/>
          <w:spacing w:val="2"/>
        </w:rPr>
        <w:t>c,</w:t>
      </w:r>
      <w:r w:rsidRPr="006C7B1E">
        <w:rPr>
          <w:spacing w:val="2"/>
        </w:rPr>
        <w:t xml:space="preserve"> Multi-omics workflow applied in this study. </w:t>
      </w:r>
      <w:r w:rsidRPr="006C7B1E">
        <w:rPr>
          <w:lang w:val="en-GB"/>
        </w:rPr>
        <w:t xml:space="preserve">Created in BioRender. (2025) </w:t>
      </w:r>
      <w:hyperlink r:id="rId5" w:history="1">
        <w:r w:rsidRPr="006C7B1E">
          <w:rPr>
            <w:rStyle w:val="Hyperlink"/>
            <w:rFonts w:eastAsiaTheme="majorEastAsia"/>
            <w:lang w:val="en-GB"/>
          </w:rPr>
          <w:t>https://BioRender.com/di5leki</w:t>
        </w:r>
      </w:hyperlink>
      <w:r w:rsidRPr="006C7B1E">
        <w:t xml:space="preserve">. </w:t>
      </w:r>
      <w:r w:rsidRPr="006C7B1E">
        <w:br w:type="page"/>
      </w:r>
    </w:p>
    <w:p w14:paraId="0C486274" w14:textId="77777777" w:rsidR="00293416" w:rsidRPr="006C7B1E" w:rsidRDefault="00293416" w:rsidP="00293416">
      <w:pPr>
        <w:spacing w:line="480" w:lineRule="auto"/>
        <w:jc w:val="both"/>
        <w:rPr>
          <w:b/>
        </w:rPr>
      </w:pPr>
      <w:r w:rsidRPr="006C7B1E">
        <w:rPr>
          <w:b/>
          <w:bCs/>
        </w:rPr>
        <w:lastRenderedPageBreak/>
        <w:t xml:space="preserve">Extended Data Table 1. </w:t>
      </w:r>
      <w:r w:rsidRPr="006C7B1E">
        <w:rPr>
          <w:b/>
        </w:rPr>
        <w:t>Demographic and clinical characteristics of the human cohort used for single-cell RNA sequencing of colonic epithelial cells</w:t>
      </w:r>
    </w:p>
    <w:p w14:paraId="4FF5C0C6" w14:textId="77777777" w:rsidR="00293416" w:rsidRPr="006C7B1E" w:rsidRDefault="00293416" w:rsidP="00293416">
      <w:pPr>
        <w:spacing w:after="120" w:line="480" w:lineRule="auto"/>
        <w:jc w:val="both"/>
        <w:rPr>
          <w:b/>
          <w:bCs/>
        </w:rPr>
      </w:pPr>
    </w:p>
    <w:tbl>
      <w:tblPr>
        <w:tblStyle w:val="TableGrid"/>
        <w:tblpPr w:leftFromText="141" w:rightFromText="141" w:vertAnchor="page" w:horzAnchor="margin" w:tblpY="322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2"/>
        <w:gridCol w:w="1417"/>
        <w:gridCol w:w="1803"/>
        <w:gridCol w:w="1226"/>
      </w:tblGrid>
      <w:tr w:rsidR="00293416" w:rsidRPr="006C7B1E" w14:paraId="0FA56BDB" w14:textId="77777777" w:rsidTr="006A4817">
        <w:tc>
          <w:tcPr>
            <w:tcW w:w="2552" w:type="dxa"/>
            <w:tcBorders>
              <w:bottom w:val="single" w:sz="12" w:space="0" w:color="auto"/>
              <w:right w:val="single" w:sz="12" w:space="0" w:color="auto"/>
            </w:tcBorders>
            <w:vAlign w:val="center"/>
          </w:tcPr>
          <w:p w14:paraId="21F15475" w14:textId="77777777" w:rsidR="00293416" w:rsidRPr="006C7B1E" w:rsidRDefault="00293416" w:rsidP="006A4817">
            <w:pPr>
              <w:spacing w:line="480" w:lineRule="auto"/>
              <w:ind w:right="-548"/>
            </w:pPr>
          </w:p>
        </w:tc>
        <w:tc>
          <w:tcPr>
            <w:tcW w:w="1417" w:type="dxa"/>
            <w:tcBorders>
              <w:left w:val="single" w:sz="12" w:space="0" w:color="auto"/>
              <w:bottom w:val="single" w:sz="12" w:space="0" w:color="auto"/>
              <w:right w:val="single" w:sz="12" w:space="0" w:color="auto"/>
            </w:tcBorders>
            <w:vAlign w:val="center"/>
          </w:tcPr>
          <w:p w14:paraId="4241CEE4" w14:textId="77777777" w:rsidR="00293416" w:rsidRPr="006C7B1E" w:rsidRDefault="00293416" w:rsidP="006A4817">
            <w:pPr>
              <w:spacing w:line="480" w:lineRule="auto"/>
              <w:ind w:right="-548"/>
            </w:pPr>
            <w:r w:rsidRPr="006C7B1E">
              <w:t>HV</w:t>
            </w:r>
          </w:p>
        </w:tc>
        <w:tc>
          <w:tcPr>
            <w:tcW w:w="1803" w:type="dxa"/>
            <w:tcBorders>
              <w:left w:val="single" w:sz="12" w:space="0" w:color="auto"/>
              <w:bottom w:val="single" w:sz="12" w:space="0" w:color="auto"/>
            </w:tcBorders>
            <w:vAlign w:val="center"/>
          </w:tcPr>
          <w:p w14:paraId="71AAD81E" w14:textId="77777777" w:rsidR="00293416" w:rsidRPr="006C7B1E" w:rsidRDefault="00293416" w:rsidP="006A4817">
            <w:pPr>
              <w:spacing w:line="480" w:lineRule="auto"/>
              <w:ind w:right="-548"/>
            </w:pPr>
            <w:r w:rsidRPr="006C7B1E">
              <w:t>CD+IBS</w:t>
            </w:r>
          </w:p>
        </w:tc>
        <w:tc>
          <w:tcPr>
            <w:tcW w:w="1226" w:type="dxa"/>
            <w:tcBorders>
              <w:left w:val="single" w:sz="12" w:space="0" w:color="auto"/>
              <w:bottom w:val="single" w:sz="12" w:space="0" w:color="auto"/>
            </w:tcBorders>
            <w:vAlign w:val="center"/>
          </w:tcPr>
          <w:p w14:paraId="4231E831" w14:textId="77777777" w:rsidR="00293416" w:rsidRPr="006C7B1E" w:rsidRDefault="00293416" w:rsidP="006A4817">
            <w:pPr>
              <w:spacing w:line="480" w:lineRule="auto"/>
              <w:ind w:right="-548"/>
            </w:pPr>
            <w:r w:rsidRPr="006C7B1E">
              <w:t>CD-IBS</w:t>
            </w:r>
          </w:p>
        </w:tc>
      </w:tr>
      <w:tr w:rsidR="00293416" w:rsidRPr="006C7B1E" w14:paraId="26D9EB20" w14:textId="77777777" w:rsidTr="006A4817">
        <w:tc>
          <w:tcPr>
            <w:tcW w:w="2552" w:type="dxa"/>
            <w:tcBorders>
              <w:top w:val="single" w:sz="12" w:space="0" w:color="auto"/>
              <w:right w:val="single" w:sz="12" w:space="0" w:color="auto"/>
            </w:tcBorders>
            <w:vAlign w:val="center"/>
          </w:tcPr>
          <w:p w14:paraId="5827720B" w14:textId="77777777" w:rsidR="00293416" w:rsidRPr="006C7B1E" w:rsidRDefault="00293416" w:rsidP="006A4817">
            <w:pPr>
              <w:spacing w:line="480" w:lineRule="auto"/>
              <w:ind w:right="-548"/>
              <w:jc w:val="both"/>
            </w:pPr>
            <w:r w:rsidRPr="006C7B1E">
              <w:t>N</w:t>
            </w:r>
          </w:p>
        </w:tc>
        <w:tc>
          <w:tcPr>
            <w:tcW w:w="1417" w:type="dxa"/>
            <w:tcBorders>
              <w:top w:val="single" w:sz="12" w:space="0" w:color="auto"/>
              <w:left w:val="single" w:sz="12" w:space="0" w:color="auto"/>
              <w:right w:val="single" w:sz="12" w:space="0" w:color="auto"/>
            </w:tcBorders>
            <w:vAlign w:val="center"/>
          </w:tcPr>
          <w:p w14:paraId="7C4F06C1" w14:textId="77777777" w:rsidR="00293416" w:rsidRPr="006C7B1E" w:rsidRDefault="00293416" w:rsidP="006A4817">
            <w:pPr>
              <w:spacing w:line="480" w:lineRule="auto"/>
              <w:ind w:right="-548"/>
              <w:jc w:val="both"/>
            </w:pPr>
            <w:r w:rsidRPr="006C7B1E">
              <w:t>6</w:t>
            </w:r>
          </w:p>
        </w:tc>
        <w:tc>
          <w:tcPr>
            <w:tcW w:w="1803" w:type="dxa"/>
            <w:tcBorders>
              <w:top w:val="single" w:sz="12" w:space="0" w:color="auto"/>
              <w:left w:val="single" w:sz="12" w:space="0" w:color="auto"/>
            </w:tcBorders>
            <w:vAlign w:val="center"/>
          </w:tcPr>
          <w:p w14:paraId="7EC3167E" w14:textId="77777777" w:rsidR="00293416" w:rsidRPr="006C7B1E" w:rsidRDefault="00293416" w:rsidP="006A4817">
            <w:pPr>
              <w:spacing w:line="480" w:lineRule="auto"/>
              <w:ind w:right="-548"/>
              <w:jc w:val="both"/>
            </w:pPr>
            <w:r w:rsidRPr="006C7B1E">
              <w:t>6</w:t>
            </w:r>
          </w:p>
        </w:tc>
        <w:tc>
          <w:tcPr>
            <w:tcW w:w="1226" w:type="dxa"/>
            <w:tcBorders>
              <w:top w:val="single" w:sz="12" w:space="0" w:color="auto"/>
              <w:left w:val="single" w:sz="12" w:space="0" w:color="auto"/>
            </w:tcBorders>
            <w:vAlign w:val="center"/>
          </w:tcPr>
          <w:p w14:paraId="1D42CDB2" w14:textId="77777777" w:rsidR="00293416" w:rsidRPr="006C7B1E" w:rsidRDefault="00293416" w:rsidP="006A4817">
            <w:pPr>
              <w:spacing w:line="480" w:lineRule="auto"/>
              <w:ind w:right="-548"/>
              <w:jc w:val="both"/>
            </w:pPr>
            <w:r w:rsidRPr="006C7B1E">
              <w:t>5</w:t>
            </w:r>
          </w:p>
        </w:tc>
      </w:tr>
      <w:tr w:rsidR="00293416" w:rsidRPr="006C7B1E" w14:paraId="6AD724E0" w14:textId="77777777" w:rsidTr="006A4817">
        <w:tc>
          <w:tcPr>
            <w:tcW w:w="2552" w:type="dxa"/>
            <w:tcBorders>
              <w:right w:val="single" w:sz="12" w:space="0" w:color="auto"/>
            </w:tcBorders>
            <w:vAlign w:val="center"/>
          </w:tcPr>
          <w:p w14:paraId="111DECB7" w14:textId="77777777" w:rsidR="00293416" w:rsidRPr="006C7B1E" w:rsidRDefault="00293416" w:rsidP="006A4817">
            <w:pPr>
              <w:spacing w:line="480" w:lineRule="auto"/>
              <w:ind w:right="-548"/>
              <w:jc w:val="both"/>
            </w:pPr>
            <w:r w:rsidRPr="006C7B1E">
              <w:t>Female, N (%)</w:t>
            </w:r>
          </w:p>
        </w:tc>
        <w:tc>
          <w:tcPr>
            <w:tcW w:w="1417" w:type="dxa"/>
            <w:tcBorders>
              <w:left w:val="single" w:sz="12" w:space="0" w:color="auto"/>
              <w:right w:val="single" w:sz="12" w:space="0" w:color="auto"/>
            </w:tcBorders>
            <w:vAlign w:val="center"/>
          </w:tcPr>
          <w:p w14:paraId="440EE3E6" w14:textId="77777777" w:rsidR="00293416" w:rsidRPr="006C7B1E" w:rsidRDefault="00293416" w:rsidP="006A4817">
            <w:pPr>
              <w:spacing w:line="480" w:lineRule="auto"/>
              <w:ind w:right="-548"/>
              <w:jc w:val="both"/>
            </w:pPr>
            <w:r w:rsidRPr="006C7B1E">
              <w:t>3 (50)</w:t>
            </w:r>
          </w:p>
        </w:tc>
        <w:tc>
          <w:tcPr>
            <w:tcW w:w="1803" w:type="dxa"/>
            <w:tcBorders>
              <w:left w:val="single" w:sz="12" w:space="0" w:color="auto"/>
            </w:tcBorders>
            <w:vAlign w:val="center"/>
          </w:tcPr>
          <w:p w14:paraId="0A49C9F9" w14:textId="77777777" w:rsidR="00293416" w:rsidRPr="006C7B1E" w:rsidRDefault="00293416" w:rsidP="006A4817">
            <w:pPr>
              <w:spacing w:line="480" w:lineRule="auto"/>
              <w:ind w:right="-548"/>
              <w:jc w:val="both"/>
            </w:pPr>
            <w:r w:rsidRPr="006C7B1E">
              <w:t>3 (50)</w:t>
            </w:r>
          </w:p>
        </w:tc>
        <w:tc>
          <w:tcPr>
            <w:tcW w:w="1226" w:type="dxa"/>
            <w:tcBorders>
              <w:left w:val="single" w:sz="12" w:space="0" w:color="auto"/>
            </w:tcBorders>
            <w:vAlign w:val="center"/>
          </w:tcPr>
          <w:p w14:paraId="4BD5F9A6" w14:textId="77777777" w:rsidR="00293416" w:rsidRPr="006C7B1E" w:rsidRDefault="00293416" w:rsidP="006A4817">
            <w:pPr>
              <w:spacing w:line="480" w:lineRule="auto"/>
              <w:ind w:right="-548"/>
              <w:jc w:val="both"/>
            </w:pPr>
            <w:r w:rsidRPr="006C7B1E">
              <w:t>0 (0)</w:t>
            </w:r>
          </w:p>
        </w:tc>
      </w:tr>
      <w:tr w:rsidR="00293416" w:rsidRPr="006C7B1E" w14:paraId="01EA4848" w14:textId="77777777" w:rsidTr="006A4817">
        <w:tc>
          <w:tcPr>
            <w:tcW w:w="2552" w:type="dxa"/>
            <w:tcBorders>
              <w:right w:val="single" w:sz="12" w:space="0" w:color="auto"/>
            </w:tcBorders>
            <w:vAlign w:val="center"/>
          </w:tcPr>
          <w:p w14:paraId="5AAEA1D4" w14:textId="77777777" w:rsidR="00293416" w:rsidRPr="006C7B1E" w:rsidRDefault="00293416" w:rsidP="006A4817">
            <w:pPr>
              <w:spacing w:line="480" w:lineRule="auto"/>
              <w:ind w:right="-548"/>
              <w:jc w:val="both"/>
            </w:pPr>
            <w:r w:rsidRPr="006C7B1E">
              <w:t>Age, median (IQR)</w:t>
            </w:r>
          </w:p>
        </w:tc>
        <w:tc>
          <w:tcPr>
            <w:tcW w:w="1417" w:type="dxa"/>
            <w:tcBorders>
              <w:left w:val="single" w:sz="12" w:space="0" w:color="auto"/>
              <w:right w:val="single" w:sz="12" w:space="0" w:color="auto"/>
            </w:tcBorders>
            <w:vAlign w:val="center"/>
          </w:tcPr>
          <w:p w14:paraId="788336FA" w14:textId="77777777" w:rsidR="00293416" w:rsidRPr="006C7B1E" w:rsidRDefault="00293416" w:rsidP="006A4817">
            <w:pPr>
              <w:spacing w:line="480" w:lineRule="auto"/>
              <w:ind w:right="-548"/>
              <w:jc w:val="both"/>
            </w:pPr>
            <w:r w:rsidRPr="006C7B1E">
              <w:t>50 (47-54)</w:t>
            </w:r>
          </w:p>
        </w:tc>
        <w:tc>
          <w:tcPr>
            <w:tcW w:w="1803" w:type="dxa"/>
            <w:tcBorders>
              <w:left w:val="single" w:sz="12" w:space="0" w:color="auto"/>
            </w:tcBorders>
            <w:vAlign w:val="center"/>
          </w:tcPr>
          <w:p w14:paraId="5CE1036A" w14:textId="77777777" w:rsidR="00293416" w:rsidRPr="006C7B1E" w:rsidRDefault="00293416" w:rsidP="006A4817">
            <w:pPr>
              <w:spacing w:line="480" w:lineRule="auto"/>
              <w:ind w:right="-548"/>
              <w:jc w:val="both"/>
            </w:pPr>
            <w:r w:rsidRPr="006C7B1E">
              <w:t>41 (38-46)</w:t>
            </w:r>
          </w:p>
        </w:tc>
        <w:tc>
          <w:tcPr>
            <w:tcW w:w="1226" w:type="dxa"/>
            <w:tcBorders>
              <w:left w:val="single" w:sz="12" w:space="0" w:color="auto"/>
            </w:tcBorders>
            <w:vAlign w:val="center"/>
          </w:tcPr>
          <w:p w14:paraId="3F4CD73E" w14:textId="77777777" w:rsidR="00293416" w:rsidRPr="006C7B1E" w:rsidRDefault="00293416" w:rsidP="006A4817">
            <w:pPr>
              <w:spacing w:line="480" w:lineRule="auto"/>
              <w:ind w:right="-548"/>
              <w:jc w:val="both"/>
            </w:pPr>
            <w:r w:rsidRPr="006C7B1E">
              <w:t>34 (23-44)</w:t>
            </w:r>
          </w:p>
        </w:tc>
      </w:tr>
      <w:tr w:rsidR="00293416" w:rsidRPr="006C7B1E" w14:paraId="3DF1007A" w14:textId="77777777" w:rsidTr="006A4817">
        <w:tc>
          <w:tcPr>
            <w:tcW w:w="2552" w:type="dxa"/>
            <w:tcBorders>
              <w:right w:val="single" w:sz="12" w:space="0" w:color="auto"/>
            </w:tcBorders>
            <w:vAlign w:val="center"/>
          </w:tcPr>
          <w:p w14:paraId="13E3B512" w14:textId="77777777" w:rsidR="00293416" w:rsidRPr="006C7B1E" w:rsidRDefault="00293416" w:rsidP="006A4817">
            <w:pPr>
              <w:spacing w:line="480" w:lineRule="auto"/>
              <w:ind w:right="-548"/>
              <w:jc w:val="both"/>
            </w:pPr>
            <w:r w:rsidRPr="006C7B1E">
              <w:t>SES-CD, median (IQR)</w:t>
            </w:r>
          </w:p>
        </w:tc>
        <w:tc>
          <w:tcPr>
            <w:tcW w:w="1417" w:type="dxa"/>
            <w:tcBorders>
              <w:left w:val="single" w:sz="12" w:space="0" w:color="auto"/>
              <w:right w:val="single" w:sz="12" w:space="0" w:color="auto"/>
            </w:tcBorders>
            <w:vAlign w:val="center"/>
          </w:tcPr>
          <w:p w14:paraId="21A62EE3" w14:textId="77777777" w:rsidR="00293416" w:rsidRPr="006C7B1E" w:rsidRDefault="00293416" w:rsidP="006A4817">
            <w:pPr>
              <w:spacing w:line="480" w:lineRule="auto"/>
              <w:ind w:right="-548"/>
              <w:jc w:val="both"/>
            </w:pPr>
            <w:r w:rsidRPr="006C7B1E">
              <w:t>0 (0-0)</w:t>
            </w:r>
          </w:p>
        </w:tc>
        <w:tc>
          <w:tcPr>
            <w:tcW w:w="1803" w:type="dxa"/>
            <w:tcBorders>
              <w:left w:val="single" w:sz="12" w:space="0" w:color="auto"/>
            </w:tcBorders>
            <w:vAlign w:val="center"/>
          </w:tcPr>
          <w:p w14:paraId="7F617F8C" w14:textId="77777777" w:rsidR="00293416" w:rsidRPr="006C7B1E" w:rsidRDefault="00293416" w:rsidP="006A4817">
            <w:pPr>
              <w:spacing w:line="480" w:lineRule="auto"/>
              <w:ind w:right="-548"/>
              <w:jc w:val="both"/>
            </w:pPr>
            <w:r w:rsidRPr="006C7B1E">
              <w:t>3 (0-3.25)</w:t>
            </w:r>
          </w:p>
        </w:tc>
        <w:tc>
          <w:tcPr>
            <w:tcW w:w="1226" w:type="dxa"/>
            <w:tcBorders>
              <w:left w:val="single" w:sz="12" w:space="0" w:color="auto"/>
            </w:tcBorders>
            <w:vAlign w:val="center"/>
          </w:tcPr>
          <w:p w14:paraId="5A6709D4" w14:textId="77777777" w:rsidR="00293416" w:rsidRPr="006C7B1E" w:rsidRDefault="00293416" w:rsidP="006A4817">
            <w:pPr>
              <w:spacing w:line="480" w:lineRule="auto"/>
              <w:ind w:right="-548"/>
              <w:jc w:val="both"/>
            </w:pPr>
            <w:r w:rsidRPr="006C7B1E">
              <w:t>3 (0-3)</w:t>
            </w:r>
          </w:p>
        </w:tc>
      </w:tr>
      <w:tr w:rsidR="00293416" w:rsidRPr="006C7B1E" w14:paraId="1F259103" w14:textId="77777777" w:rsidTr="006A4817">
        <w:tc>
          <w:tcPr>
            <w:tcW w:w="2552" w:type="dxa"/>
            <w:tcBorders>
              <w:right w:val="single" w:sz="12" w:space="0" w:color="auto"/>
            </w:tcBorders>
            <w:vAlign w:val="center"/>
          </w:tcPr>
          <w:p w14:paraId="61AC28D4" w14:textId="77777777" w:rsidR="00293416" w:rsidRPr="006C7B1E" w:rsidRDefault="00293416" w:rsidP="006A4817">
            <w:pPr>
              <w:spacing w:line="480" w:lineRule="auto"/>
              <w:ind w:right="-548"/>
              <w:jc w:val="both"/>
            </w:pPr>
            <w:r w:rsidRPr="006C7B1E">
              <w:t>Cal, median (IQR)</w:t>
            </w:r>
          </w:p>
        </w:tc>
        <w:tc>
          <w:tcPr>
            <w:tcW w:w="1417" w:type="dxa"/>
            <w:tcBorders>
              <w:left w:val="single" w:sz="12" w:space="0" w:color="auto"/>
              <w:right w:val="single" w:sz="12" w:space="0" w:color="auto"/>
            </w:tcBorders>
            <w:vAlign w:val="center"/>
          </w:tcPr>
          <w:p w14:paraId="24A7250F" w14:textId="77777777" w:rsidR="00293416" w:rsidRPr="006C7B1E" w:rsidRDefault="00293416" w:rsidP="006A4817">
            <w:pPr>
              <w:spacing w:line="480" w:lineRule="auto"/>
              <w:ind w:right="-548"/>
              <w:jc w:val="both"/>
            </w:pPr>
            <w:r w:rsidRPr="006C7B1E">
              <w:t>53 (32-164)</w:t>
            </w:r>
          </w:p>
        </w:tc>
        <w:tc>
          <w:tcPr>
            <w:tcW w:w="1803" w:type="dxa"/>
            <w:tcBorders>
              <w:left w:val="single" w:sz="12" w:space="0" w:color="auto"/>
            </w:tcBorders>
            <w:vAlign w:val="center"/>
          </w:tcPr>
          <w:p w14:paraId="3B457456" w14:textId="77777777" w:rsidR="00293416" w:rsidRPr="006C7B1E" w:rsidRDefault="00293416" w:rsidP="006A4817">
            <w:pPr>
              <w:spacing w:line="480" w:lineRule="auto"/>
              <w:ind w:right="-548"/>
              <w:jc w:val="both"/>
            </w:pPr>
            <w:r w:rsidRPr="006C7B1E">
              <w:t>94 (32-175)</w:t>
            </w:r>
          </w:p>
        </w:tc>
        <w:tc>
          <w:tcPr>
            <w:tcW w:w="1226" w:type="dxa"/>
            <w:tcBorders>
              <w:left w:val="single" w:sz="12" w:space="0" w:color="auto"/>
            </w:tcBorders>
            <w:vAlign w:val="center"/>
          </w:tcPr>
          <w:p w14:paraId="728CD072" w14:textId="77777777" w:rsidR="00293416" w:rsidRPr="006C7B1E" w:rsidRDefault="00293416" w:rsidP="006A4817">
            <w:pPr>
              <w:spacing w:line="480" w:lineRule="auto"/>
              <w:ind w:right="-548"/>
              <w:jc w:val="both"/>
            </w:pPr>
            <w:r w:rsidRPr="006C7B1E">
              <w:t>30 (14-186)</w:t>
            </w:r>
          </w:p>
        </w:tc>
      </w:tr>
      <w:tr w:rsidR="00293416" w:rsidRPr="006C7B1E" w14:paraId="1EED44CA" w14:textId="77777777" w:rsidTr="006A4817">
        <w:tc>
          <w:tcPr>
            <w:tcW w:w="2552" w:type="dxa"/>
            <w:tcBorders>
              <w:right w:val="single" w:sz="12" w:space="0" w:color="auto"/>
            </w:tcBorders>
            <w:vAlign w:val="center"/>
          </w:tcPr>
          <w:p w14:paraId="7F38F3A2" w14:textId="77777777" w:rsidR="00293416" w:rsidRPr="006C7B1E" w:rsidRDefault="00293416" w:rsidP="006A4817">
            <w:pPr>
              <w:spacing w:line="480" w:lineRule="auto"/>
              <w:ind w:right="-548"/>
              <w:jc w:val="both"/>
            </w:pPr>
            <w:r w:rsidRPr="006C7B1E">
              <w:t>CRP, median (IQR)</w:t>
            </w:r>
          </w:p>
        </w:tc>
        <w:tc>
          <w:tcPr>
            <w:tcW w:w="1417" w:type="dxa"/>
            <w:tcBorders>
              <w:left w:val="single" w:sz="12" w:space="0" w:color="auto"/>
              <w:right w:val="single" w:sz="12" w:space="0" w:color="auto"/>
            </w:tcBorders>
            <w:vAlign w:val="center"/>
          </w:tcPr>
          <w:p w14:paraId="46E77BFF" w14:textId="77777777" w:rsidR="00293416" w:rsidRPr="006C7B1E" w:rsidRDefault="00293416" w:rsidP="006A4817">
            <w:pPr>
              <w:spacing w:line="480" w:lineRule="auto"/>
              <w:ind w:right="-548"/>
              <w:jc w:val="both"/>
            </w:pPr>
            <w:r w:rsidRPr="006C7B1E">
              <w:t>6 (2-23)</w:t>
            </w:r>
          </w:p>
        </w:tc>
        <w:tc>
          <w:tcPr>
            <w:tcW w:w="1803" w:type="dxa"/>
            <w:tcBorders>
              <w:left w:val="single" w:sz="12" w:space="0" w:color="auto"/>
            </w:tcBorders>
            <w:vAlign w:val="center"/>
          </w:tcPr>
          <w:p w14:paraId="398CC013" w14:textId="77777777" w:rsidR="00293416" w:rsidRPr="006C7B1E" w:rsidRDefault="00293416" w:rsidP="006A4817">
            <w:pPr>
              <w:spacing w:line="480" w:lineRule="auto"/>
              <w:ind w:right="-548"/>
              <w:jc w:val="both"/>
            </w:pPr>
            <w:r w:rsidRPr="006C7B1E">
              <w:t>14 (8-50)</w:t>
            </w:r>
          </w:p>
        </w:tc>
        <w:tc>
          <w:tcPr>
            <w:tcW w:w="1226" w:type="dxa"/>
            <w:tcBorders>
              <w:left w:val="single" w:sz="12" w:space="0" w:color="auto"/>
            </w:tcBorders>
            <w:vAlign w:val="center"/>
          </w:tcPr>
          <w:p w14:paraId="67B17BF5" w14:textId="77777777" w:rsidR="00293416" w:rsidRPr="006C7B1E" w:rsidRDefault="00293416" w:rsidP="006A4817">
            <w:pPr>
              <w:spacing w:line="480" w:lineRule="auto"/>
              <w:ind w:right="-548"/>
              <w:jc w:val="both"/>
            </w:pPr>
            <w:r w:rsidRPr="006C7B1E">
              <w:t>8 (3-23)</w:t>
            </w:r>
          </w:p>
        </w:tc>
      </w:tr>
      <w:tr w:rsidR="00293416" w:rsidRPr="006C7B1E" w14:paraId="210FEFCD" w14:textId="77777777" w:rsidTr="006A4817">
        <w:tc>
          <w:tcPr>
            <w:tcW w:w="2552" w:type="dxa"/>
            <w:tcBorders>
              <w:right w:val="single" w:sz="12" w:space="0" w:color="auto"/>
            </w:tcBorders>
            <w:vAlign w:val="center"/>
          </w:tcPr>
          <w:p w14:paraId="0F74CA9C" w14:textId="77777777" w:rsidR="00293416" w:rsidRPr="006C7B1E" w:rsidRDefault="00293416" w:rsidP="006A4817">
            <w:pPr>
              <w:spacing w:line="480" w:lineRule="auto"/>
              <w:ind w:right="-548"/>
              <w:jc w:val="both"/>
            </w:pPr>
            <w:r w:rsidRPr="006C7B1E">
              <w:t>VAS, median (IQR)</w:t>
            </w:r>
          </w:p>
        </w:tc>
        <w:tc>
          <w:tcPr>
            <w:tcW w:w="1417" w:type="dxa"/>
            <w:tcBorders>
              <w:left w:val="single" w:sz="12" w:space="0" w:color="auto"/>
              <w:right w:val="single" w:sz="12" w:space="0" w:color="auto"/>
            </w:tcBorders>
            <w:vAlign w:val="center"/>
          </w:tcPr>
          <w:p w14:paraId="0E8D7241" w14:textId="77777777" w:rsidR="00293416" w:rsidRPr="006C7B1E" w:rsidRDefault="00293416" w:rsidP="006A4817">
            <w:pPr>
              <w:spacing w:line="480" w:lineRule="auto"/>
              <w:ind w:right="-548"/>
              <w:jc w:val="both"/>
            </w:pPr>
            <w:r w:rsidRPr="006C7B1E">
              <w:t>0 (0-0)</w:t>
            </w:r>
          </w:p>
        </w:tc>
        <w:tc>
          <w:tcPr>
            <w:tcW w:w="1803" w:type="dxa"/>
            <w:tcBorders>
              <w:left w:val="single" w:sz="12" w:space="0" w:color="auto"/>
            </w:tcBorders>
            <w:vAlign w:val="center"/>
          </w:tcPr>
          <w:p w14:paraId="6364E833" w14:textId="77777777" w:rsidR="00293416" w:rsidRPr="006C7B1E" w:rsidRDefault="00293416" w:rsidP="006A4817">
            <w:pPr>
              <w:spacing w:line="480" w:lineRule="auto"/>
              <w:ind w:right="-548"/>
              <w:jc w:val="both"/>
            </w:pPr>
            <w:r w:rsidRPr="006C7B1E">
              <w:t>4.3 (2.25-7.25)</w:t>
            </w:r>
          </w:p>
        </w:tc>
        <w:tc>
          <w:tcPr>
            <w:tcW w:w="1226" w:type="dxa"/>
            <w:tcBorders>
              <w:left w:val="single" w:sz="12" w:space="0" w:color="auto"/>
            </w:tcBorders>
            <w:vAlign w:val="center"/>
          </w:tcPr>
          <w:p w14:paraId="312CDC66" w14:textId="77777777" w:rsidR="00293416" w:rsidRPr="006C7B1E" w:rsidRDefault="00293416" w:rsidP="006A4817">
            <w:pPr>
              <w:spacing w:line="480" w:lineRule="auto"/>
              <w:ind w:right="-548"/>
              <w:jc w:val="both"/>
            </w:pPr>
            <w:r w:rsidRPr="006C7B1E">
              <w:t>0 (0-0)</w:t>
            </w:r>
          </w:p>
        </w:tc>
      </w:tr>
      <w:tr w:rsidR="00293416" w:rsidRPr="006C7B1E" w14:paraId="0799287E" w14:textId="77777777" w:rsidTr="006A4817">
        <w:tc>
          <w:tcPr>
            <w:tcW w:w="2552" w:type="dxa"/>
            <w:tcBorders>
              <w:right w:val="single" w:sz="12" w:space="0" w:color="auto"/>
            </w:tcBorders>
            <w:vAlign w:val="center"/>
          </w:tcPr>
          <w:p w14:paraId="7B6F4E88" w14:textId="77777777" w:rsidR="00293416" w:rsidRPr="006C7B1E" w:rsidRDefault="00293416" w:rsidP="006A4817">
            <w:pPr>
              <w:spacing w:line="480" w:lineRule="auto"/>
              <w:ind w:right="-548"/>
              <w:jc w:val="both"/>
            </w:pPr>
            <w:r w:rsidRPr="006C7B1E">
              <w:t>Diarrhea, N (%)</w:t>
            </w:r>
          </w:p>
        </w:tc>
        <w:tc>
          <w:tcPr>
            <w:tcW w:w="1417" w:type="dxa"/>
            <w:tcBorders>
              <w:left w:val="single" w:sz="12" w:space="0" w:color="auto"/>
              <w:right w:val="single" w:sz="12" w:space="0" w:color="auto"/>
            </w:tcBorders>
            <w:vAlign w:val="center"/>
          </w:tcPr>
          <w:p w14:paraId="7824A70C" w14:textId="77777777" w:rsidR="00293416" w:rsidRPr="006C7B1E" w:rsidRDefault="00293416" w:rsidP="006A4817">
            <w:pPr>
              <w:spacing w:line="480" w:lineRule="auto"/>
              <w:ind w:right="-548"/>
              <w:jc w:val="both"/>
            </w:pPr>
            <w:r w:rsidRPr="006C7B1E">
              <w:t>0 (0)</w:t>
            </w:r>
          </w:p>
        </w:tc>
        <w:tc>
          <w:tcPr>
            <w:tcW w:w="1803" w:type="dxa"/>
            <w:tcBorders>
              <w:left w:val="single" w:sz="12" w:space="0" w:color="auto"/>
            </w:tcBorders>
            <w:vAlign w:val="center"/>
          </w:tcPr>
          <w:p w14:paraId="31296A13" w14:textId="77777777" w:rsidR="00293416" w:rsidRPr="006C7B1E" w:rsidRDefault="00293416" w:rsidP="006A4817">
            <w:pPr>
              <w:spacing w:line="480" w:lineRule="auto"/>
              <w:ind w:right="-548"/>
              <w:jc w:val="both"/>
            </w:pPr>
            <w:r w:rsidRPr="006C7B1E">
              <w:t>4 (67)</w:t>
            </w:r>
          </w:p>
        </w:tc>
        <w:tc>
          <w:tcPr>
            <w:tcW w:w="1226" w:type="dxa"/>
            <w:tcBorders>
              <w:left w:val="single" w:sz="12" w:space="0" w:color="auto"/>
            </w:tcBorders>
            <w:vAlign w:val="center"/>
          </w:tcPr>
          <w:p w14:paraId="1CD73857" w14:textId="77777777" w:rsidR="00293416" w:rsidRPr="006C7B1E" w:rsidRDefault="00293416" w:rsidP="006A4817">
            <w:pPr>
              <w:spacing w:line="480" w:lineRule="auto"/>
              <w:ind w:right="-548"/>
              <w:jc w:val="both"/>
            </w:pPr>
            <w:r w:rsidRPr="006C7B1E">
              <w:t>0 (0)</w:t>
            </w:r>
          </w:p>
        </w:tc>
      </w:tr>
    </w:tbl>
    <w:p w14:paraId="19B316CF" w14:textId="77777777" w:rsidR="00293416" w:rsidRPr="006C7B1E" w:rsidRDefault="00293416" w:rsidP="00293416">
      <w:pPr>
        <w:spacing w:line="480" w:lineRule="auto"/>
        <w:ind w:right="-548"/>
        <w:jc w:val="both"/>
        <w:rPr>
          <w:b/>
        </w:rPr>
      </w:pPr>
    </w:p>
    <w:p w14:paraId="067EBD0C" w14:textId="77777777" w:rsidR="00293416" w:rsidRPr="006C7B1E" w:rsidRDefault="00293416" w:rsidP="00293416">
      <w:pPr>
        <w:spacing w:line="480" w:lineRule="auto"/>
        <w:ind w:right="-548"/>
        <w:jc w:val="both"/>
        <w:rPr>
          <w:b/>
        </w:rPr>
      </w:pPr>
    </w:p>
    <w:p w14:paraId="47273187" w14:textId="77777777" w:rsidR="00293416" w:rsidRPr="006C7B1E" w:rsidRDefault="00293416" w:rsidP="00293416">
      <w:pPr>
        <w:spacing w:line="480" w:lineRule="auto"/>
        <w:ind w:right="-548"/>
        <w:jc w:val="both"/>
        <w:rPr>
          <w:b/>
        </w:rPr>
      </w:pPr>
    </w:p>
    <w:p w14:paraId="45A3DC6A" w14:textId="77777777" w:rsidR="00293416" w:rsidRPr="006C7B1E" w:rsidRDefault="00293416" w:rsidP="00293416">
      <w:pPr>
        <w:spacing w:line="480" w:lineRule="auto"/>
        <w:ind w:right="-548"/>
        <w:jc w:val="both"/>
        <w:rPr>
          <w:b/>
        </w:rPr>
      </w:pPr>
    </w:p>
    <w:p w14:paraId="3A4B9637" w14:textId="77777777" w:rsidR="00293416" w:rsidRPr="006C7B1E" w:rsidRDefault="00293416" w:rsidP="00293416">
      <w:pPr>
        <w:spacing w:line="480" w:lineRule="auto"/>
        <w:ind w:right="-548"/>
        <w:jc w:val="both"/>
        <w:rPr>
          <w:b/>
        </w:rPr>
      </w:pPr>
    </w:p>
    <w:p w14:paraId="00CE8F4E" w14:textId="77777777" w:rsidR="00293416" w:rsidRPr="006C7B1E" w:rsidRDefault="00293416" w:rsidP="00293416">
      <w:pPr>
        <w:spacing w:line="480" w:lineRule="auto"/>
        <w:ind w:right="-548"/>
        <w:jc w:val="both"/>
        <w:rPr>
          <w:b/>
        </w:rPr>
      </w:pPr>
    </w:p>
    <w:p w14:paraId="0F5C5637" w14:textId="77777777" w:rsidR="00293416" w:rsidRPr="006C7B1E" w:rsidRDefault="00293416" w:rsidP="00293416">
      <w:pPr>
        <w:spacing w:line="480" w:lineRule="auto"/>
        <w:ind w:right="-548"/>
        <w:jc w:val="both"/>
        <w:rPr>
          <w:i/>
        </w:rPr>
      </w:pPr>
    </w:p>
    <w:p w14:paraId="64643C45" w14:textId="77777777" w:rsidR="00293416" w:rsidRPr="006C7B1E" w:rsidRDefault="00293416" w:rsidP="00293416">
      <w:pPr>
        <w:spacing w:line="480" w:lineRule="auto"/>
        <w:ind w:right="-548"/>
        <w:jc w:val="both"/>
        <w:rPr>
          <w:i/>
        </w:rPr>
      </w:pPr>
    </w:p>
    <w:p w14:paraId="7469028F" w14:textId="77777777" w:rsidR="00293416" w:rsidRPr="006C7B1E" w:rsidRDefault="00293416" w:rsidP="00293416">
      <w:pPr>
        <w:spacing w:line="480" w:lineRule="auto"/>
        <w:ind w:right="-548"/>
        <w:jc w:val="both"/>
        <w:rPr>
          <w:i/>
        </w:rPr>
      </w:pPr>
    </w:p>
    <w:p w14:paraId="7B942839" w14:textId="77777777" w:rsidR="00293416" w:rsidRPr="006C7B1E" w:rsidRDefault="00293416" w:rsidP="00293416">
      <w:pPr>
        <w:spacing w:line="480" w:lineRule="auto"/>
        <w:ind w:right="-548"/>
        <w:jc w:val="both"/>
        <w:rPr>
          <w:i/>
        </w:rPr>
      </w:pPr>
    </w:p>
    <w:p w14:paraId="7DD811B5" w14:textId="77777777" w:rsidR="00293416" w:rsidRPr="006C7B1E" w:rsidRDefault="00293416" w:rsidP="00293416">
      <w:pPr>
        <w:spacing w:line="480" w:lineRule="auto"/>
        <w:jc w:val="both"/>
        <w:rPr>
          <w:i/>
        </w:rPr>
      </w:pPr>
      <w:r w:rsidRPr="006C7B1E">
        <w:rPr>
          <w:i/>
        </w:rPr>
        <w:t>HV: healthy volunteers, CD+IBS: Crohn’s disease patients in remission with irritable bowel syndrome (IBS)- like symptoms. CD-IBS: Crohn’s disease patients in remission without IBS-like symptoms, SES-CD: simple endoscopic score for Crohn’s disease, Cal: calprotectin (µg/g), CRP: C reactive protein (mg/L), VAS: visual analog score.</w:t>
      </w:r>
    </w:p>
    <w:p w14:paraId="652C4875" w14:textId="77777777" w:rsidR="00293416" w:rsidRPr="006C7B1E" w:rsidRDefault="00293416" w:rsidP="00293416">
      <w:pPr>
        <w:spacing w:after="120" w:line="480" w:lineRule="auto"/>
        <w:jc w:val="both"/>
      </w:pPr>
    </w:p>
    <w:p w14:paraId="6EE4AC82" w14:textId="77777777" w:rsidR="00293416" w:rsidRPr="006C7B1E" w:rsidRDefault="00293416" w:rsidP="00293416">
      <w:pPr>
        <w:spacing w:after="120" w:line="480" w:lineRule="auto"/>
        <w:jc w:val="both"/>
      </w:pPr>
    </w:p>
    <w:p w14:paraId="55BAE8AB" w14:textId="77777777" w:rsidR="00293416" w:rsidRPr="006C7B1E" w:rsidRDefault="00293416" w:rsidP="00293416">
      <w:r w:rsidRPr="006C7B1E">
        <w:br w:type="page"/>
      </w:r>
    </w:p>
    <w:p w14:paraId="7E7CC242" w14:textId="77777777" w:rsidR="00293416" w:rsidRPr="006C7B1E" w:rsidRDefault="00293416" w:rsidP="00293416">
      <w:pPr>
        <w:spacing w:line="480" w:lineRule="auto"/>
        <w:jc w:val="both"/>
        <w:rPr>
          <w:b/>
        </w:rPr>
      </w:pPr>
      <w:r w:rsidRPr="006C7B1E">
        <w:rPr>
          <w:b/>
        </w:rPr>
        <w:lastRenderedPageBreak/>
        <w:t>Extended Data Table 2. Demographic and clinical characteristics of the human cohort used for single-cell RNA sequencing of rectal epithelial cells</w:t>
      </w:r>
    </w:p>
    <w:tbl>
      <w:tblPr>
        <w:tblStyle w:val="TableGrid"/>
        <w:tblpPr w:leftFromText="141" w:rightFromText="141" w:vertAnchor="page" w:horzAnchor="margin" w:tblpY="322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26"/>
        <w:gridCol w:w="1343"/>
        <w:gridCol w:w="1560"/>
        <w:gridCol w:w="1693"/>
      </w:tblGrid>
      <w:tr w:rsidR="00293416" w:rsidRPr="006C7B1E" w14:paraId="08B79986" w14:textId="77777777" w:rsidTr="006A4817">
        <w:trPr>
          <w:trHeight w:val="416"/>
        </w:trPr>
        <w:tc>
          <w:tcPr>
            <w:tcW w:w="2626" w:type="dxa"/>
            <w:tcBorders>
              <w:bottom w:val="single" w:sz="12" w:space="0" w:color="auto"/>
              <w:right w:val="single" w:sz="12" w:space="0" w:color="auto"/>
            </w:tcBorders>
            <w:vAlign w:val="center"/>
          </w:tcPr>
          <w:p w14:paraId="13354B86" w14:textId="77777777" w:rsidR="00293416" w:rsidRPr="006C7B1E" w:rsidRDefault="00293416" w:rsidP="006A4817">
            <w:pPr>
              <w:spacing w:line="480" w:lineRule="auto"/>
              <w:ind w:right="-548"/>
            </w:pPr>
          </w:p>
        </w:tc>
        <w:tc>
          <w:tcPr>
            <w:tcW w:w="1343" w:type="dxa"/>
            <w:tcBorders>
              <w:left w:val="single" w:sz="12" w:space="0" w:color="auto"/>
              <w:bottom w:val="single" w:sz="12" w:space="0" w:color="auto"/>
              <w:right w:val="single" w:sz="12" w:space="0" w:color="auto"/>
            </w:tcBorders>
            <w:vAlign w:val="center"/>
          </w:tcPr>
          <w:p w14:paraId="7E9F1CBB" w14:textId="77777777" w:rsidR="00293416" w:rsidRPr="006C7B1E" w:rsidRDefault="00293416" w:rsidP="006A4817">
            <w:pPr>
              <w:spacing w:line="480" w:lineRule="auto"/>
              <w:ind w:right="-548"/>
            </w:pPr>
            <w:r w:rsidRPr="006C7B1E">
              <w:t>HV</w:t>
            </w:r>
          </w:p>
        </w:tc>
        <w:tc>
          <w:tcPr>
            <w:tcW w:w="1560" w:type="dxa"/>
            <w:tcBorders>
              <w:left w:val="single" w:sz="12" w:space="0" w:color="auto"/>
              <w:bottom w:val="single" w:sz="12" w:space="0" w:color="auto"/>
            </w:tcBorders>
            <w:vAlign w:val="center"/>
          </w:tcPr>
          <w:p w14:paraId="391E35F5" w14:textId="77777777" w:rsidR="00293416" w:rsidRPr="006C7B1E" w:rsidRDefault="00293416" w:rsidP="006A4817">
            <w:pPr>
              <w:spacing w:line="480" w:lineRule="auto"/>
              <w:ind w:right="-548"/>
            </w:pPr>
            <w:r w:rsidRPr="006C7B1E">
              <w:t>IBS-C</w:t>
            </w:r>
          </w:p>
        </w:tc>
        <w:tc>
          <w:tcPr>
            <w:tcW w:w="1693" w:type="dxa"/>
            <w:tcBorders>
              <w:left w:val="single" w:sz="12" w:space="0" w:color="auto"/>
              <w:bottom w:val="single" w:sz="12" w:space="0" w:color="auto"/>
            </w:tcBorders>
            <w:vAlign w:val="center"/>
          </w:tcPr>
          <w:p w14:paraId="5708D3F1" w14:textId="77777777" w:rsidR="00293416" w:rsidRPr="006C7B1E" w:rsidRDefault="00293416" w:rsidP="006A4817">
            <w:pPr>
              <w:spacing w:line="480" w:lineRule="auto"/>
              <w:ind w:right="-548"/>
            </w:pPr>
            <w:r w:rsidRPr="006C7B1E">
              <w:t>IBS-D</w:t>
            </w:r>
          </w:p>
        </w:tc>
      </w:tr>
      <w:tr w:rsidR="00293416" w:rsidRPr="006C7B1E" w14:paraId="71AC0AA9" w14:textId="77777777" w:rsidTr="006A4817">
        <w:trPr>
          <w:trHeight w:val="416"/>
        </w:trPr>
        <w:tc>
          <w:tcPr>
            <w:tcW w:w="2626" w:type="dxa"/>
            <w:tcBorders>
              <w:top w:val="single" w:sz="12" w:space="0" w:color="auto"/>
              <w:right w:val="single" w:sz="12" w:space="0" w:color="auto"/>
            </w:tcBorders>
            <w:vAlign w:val="center"/>
          </w:tcPr>
          <w:p w14:paraId="06895C69" w14:textId="77777777" w:rsidR="00293416" w:rsidRPr="006C7B1E" w:rsidRDefault="00293416" w:rsidP="006A4817">
            <w:pPr>
              <w:spacing w:line="480" w:lineRule="auto"/>
              <w:ind w:right="-548"/>
              <w:jc w:val="both"/>
            </w:pPr>
            <w:r w:rsidRPr="006C7B1E">
              <w:t>N</w:t>
            </w:r>
          </w:p>
        </w:tc>
        <w:tc>
          <w:tcPr>
            <w:tcW w:w="1343" w:type="dxa"/>
            <w:tcBorders>
              <w:top w:val="single" w:sz="12" w:space="0" w:color="auto"/>
              <w:left w:val="single" w:sz="12" w:space="0" w:color="auto"/>
              <w:right w:val="single" w:sz="12" w:space="0" w:color="auto"/>
            </w:tcBorders>
            <w:vAlign w:val="center"/>
          </w:tcPr>
          <w:p w14:paraId="5EAADA7F" w14:textId="77777777" w:rsidR="00293416" w:rsidRPr="006C7B1E" w:rsidRDefault="00293416" w:rsidP="006A4817">
            <w:pPr>
              <w:spacing w:line="480" w:lineRule="auto"/>
              <w:ind w:right="-548"/>
              <w:jc w:val="both"/>
            </w:pPr>
            <w:r w:rsidRPr="006C7B1E">
              <w:t>8</w:t>
            </w:r>
          </w:p>
        </w:tc>
        <w:tc>
          <w:tcPr>
            <w:tcW w:w="1560" w:type="dxa"/>
            <w:tcBorders>
              <w:top w:val="single" w:sz="12" w:space="0" w:color="auto"/>
              <w:left w:val="single" w:sz="12" w:space="0" w:color="auto"/>
            </w:tcBorders>
            <w:vAlign w:val="center"/>
          </w:tcPr>
          <w:p w14:paraId="5B8D165F" w14:textId="77777777" w:rsidR="00293416" w:rsidRPr="006C7B1E" w:rsidRDefault="00293416" w:rsidP="006A4817">
            <w:pPr>
              <w:spacing w:line="480" w:lineRule="auto"/>
              <w:ind w:right="-548"/>
              <w:jc w:val="both"/>
            </w:pPr>
            <w:r w:rsidRPr="006C7B1E">
              <w:t>6</w:t>
            </w:r>
          </w:p>
        </w:tc>
        <w:tc>
          <w:tcPr>
            <w:tcW w:w="1693" w:type="dxa"/>
            <w:tcBorders>
              <w:top w:val="single" w:sz="12" w:space="0" w:color="auto"/>
              <w:left w:val="single" w:sz="12" w:space="0" w:color="auto"/>
            </w:tcBorders>
            <w:vAlign w:val="center"/>
          </w:tcPr>
          <w:p w14:paraId="4EA02B5A" w14:textId="77777777" w:rsidR="00293416" w:rsidRPr="006C7B1E" w:rsidRDefault="00293416" w:rsidP="006A4817">
            <w:pPr>
              <w:spacing w:line="480" w:lineRule="auto"/>
              <w:ind w:right="-548"/>
              <w:jc w:val="both"/>
            </w:pPr>
            <w:r w:rsidRPr="006C7B1E">
              <w:t>8</w:t>
            </w:r>
          </w:p>
        </w:tc>
      </w:tr>
      <w:tr w:rsidR="00293416" w:rsidRPr="006C7B1E" w14:paraId="3CE8FE58" w14:textId="77777777" w:rsidTr="006A4817">
        <w:trPr>
          <w:trHeight w:val="422"/>
        </w:trPr>
        <w:tc>
          <w:tcPr>
            <w:tcW w:w="2626" w:type="dxa"/>
            <w:tcBorders>
              <w:right w:val="single" w:sz="12" w:space="0" w:color="auto"/>
            </w:tcBorders>
            <w:vAlign w:val="center"/>
          </w:tcPr>
          <w:p w14:paraId="7021F5F8" w14:textId="77777777" w:rsidR="00293416" w:rsidRPr="006C7B1E" w:rsidRDefault="00293416" w:rsidP="006A4817">
            <w:pPr>
              <w:spacing w:line="480" w:lineRule="auto"/>
              <w:ind w:right="-548"/>
              <w:jc w:val="both"/>
            </w:pPr>
            <w:r w:rsidRPr="006C7B1E">
              <w:t>Female, N (%)</w:t>
            </w:r>
          </w:p>
        </w:tc>
        <w:tc>
          <w:tcPr>
            <w:tcW w:w="1343" w:type="dxa"/>
            <w:tcBorders>
              <w:left w:val="single" w:sz="12" w:space="0" w:color="auto"/>
              <w:right w:val="single" w:sz="12" w:space="0" w:color="auto"/>
            </w:tcBorders>
            <w:vAlign w:val="center"/>
          </w:tcPr>
          <w:p w14:paraId="61E61F9B" w14:textId="77777777" w:rsidR="00293416" w:rsidRPr="006C7B1E" w:rsidRDefault="00293416" w:rsidP="006A4817">
            <w:pPr>
              <w:spacing w:line="480" w:lineRule="auto"/>
              <w:ind w:right="-548"/>
              <w:jc w:val="both"/>
            </w:pPr>
            <w:r w:rsidRPr="006C7B1E">
              <w:t>7 (88)</w:t>
            </w:r>
          </w:p>
        </w:tc>
        <w:tc>
          <w:tcPr>
            <w:tcW w:w="1560" w:type="dxa"/>
            <w:tcBorders>
              <w:left w:val="single" w:sz="12" w:space="0" w:color="auto"/>
            </w:tcBorders>
            <w:vAlign w:val="center"/>
          </w:tcPr>
          <w:p w14:paraId="54576888" w14:textId="77777777" w:rsidR="00293416" w:rsidRPr="006C7B1E" w:rsidRDefault="00293416" w:rsidP="006A4817">
            <w:pPr>
              <w:spacing w:line="480" w:lineRule="auto"/>
              <w:ind w:right="-548"/>
              <w:jc w:val="both"/>
            </w:pPr>
            <w:r w:rsidRPr="006C7B1E">
              <w:t>5 (83)</w:t>
            </w:r>
          </w:p>
        </w:tc>
        <w:tc>
          <w:tcPr>
            <w:tcW w:w="1693" w:type="dxa"/>
            <w:tcBorders>
              <w:left w:val="single" w:sz="12" w:space="0" w:color="auto"/>
            </w:tcBorders>
            <w:vAlign w:val="center"/>
          </w:tcPr>
          <w:p w14:paraId="38520079" w14:textId="77777777" w:rsidR="00293416" w:rsidRPr="006C7B1E" w:rsidRDefault="00293416" w:rsidP="006A4817">
            <w:pPr>
              <w:spacing w:line="480" w:lineRule="auto"/>
              <w:ind w:right="-548"/>
              <w:jc w:val="both"/>
            </w:pPr>
            <w:r w:rsidRPr="006C7B1E">
              <w:t>7 (88)</w:t>
            </w:r>
          </w:p>
        </w:tc>
      </w:tr>
      <w:tr w:rsidR="00293416" w:rsidRPr="006C7B1E" w14:paraId="6833C3AE" w14:textId="77777777" w:rsidTr="006A4817">
        <w:trPr>
          <w:trHeight w:val="416"/>
        </w:trPr>
        <w:tc>
          <w:tcPr>
            <w:tcW w:w="2626" w:type="dxa"/>
            <w:tcBorders>
              <w:right w:val="single" w:sz="12" w:space="0" w:color="auto"/>
            </w:tcBorders>
            <w:vAlign w:val="center"/>
          </w:tcPr>
          <w:p w14:paraId="51724E62" w14:textId="77777777" w:rsidR="00293416" w:rsidRPr="006C7B1E" w:rsidRDefault="00293416" w:rsidP="006A4817">
            <w:pPr>
              <w:spacing w:line="480" w:lineRule="auto"/>
              <w:ind w:right="-548"/>
              <w:jc w:val="both"/>
            </w:pPr>
            <w:r w:rsidRPr="006C7B1E">
              <w:t>Age, median (IQR)</w:t>
            </w:r>
          </w:p>
        </w:tc>
        <w:tc>
          <w:tcPr>
            <w:tcW w:w="1343" w:type="dxa"/>
            <w:tcBorders>
              <w:left w:val="single" w:sz="12" w:space="0" w:color="auto"/>
              <w:right w:val="single" w:sz="12" w:space="0" w:color="auto"/>
            </w:tcBorders>
            <w:vAlign w:val="center"/>
          </w:tcPr>
          <w:p w14:paraId="2935EC54" w14:textId="77777777" w:rsidR="00293416" w:rsidRPr="006C7B1E" w:rsidRDefault="00293416" w:rsidP="006A4817">
            <w:pPr>
              <w:spacing w:line="480" w:lineRule="auto"/>
              <w:ind w:right="-548"/>
              <w:jc w:val="both"/>
            </w:pPr>
            <w:r w:rsidRPr="006C7B1E">
              <w:t>28 (26-36)</w:t>
            </w:r>
          </w:p>
        </w:tc>
        <w:tc>
          <w:tcPr>
            <w:tcW w:w="1560" w:type="dxa"/>
            <w:tcBorders>
              <w:left w:val="single" w:sz="12" w:space="0" w:color="auto"/>
            </w:tcBorders>
            <w:vAlign w:val="center"/>
          </w:tcPr>
          <w:p w14:paraId="14B82D7B" w14:textId="77777777" w:rsidR="00293416" w:rsidRPr="006C7B1E" w:rsidRDefault="00293416" w:rsidP="006A4817">
            <w:pPr>
              <w:spacing w:line="480" w:lineRule="auto"/>
              <w:ind w:right="-548"/>
              <w:jc w:val="both"/>
            </w:pPr>
            <w:r w:rsidRPr="006C7B1E">
              <w:t>42 (33-55)</w:t>
            </w:r>
          </w:p>
        </w:tc>
        <w:tc>
          <w:tcPr>
            <w:tcW w:w="1693" w:type="dxa"/>
            <w:tcBorders>
              <w:left w:val="single" w:sz="12" w:space="0" w:color="auto"/>
            </w:tcBorders>
            <w:vAlign w:val="center"/>
          </w:tcPr>
          <w:p w14:paraId="78B58ECA" w14:textId="77777777" w:rsidR="00293416" w:rsidRPr="006C7B1E" w:rsidRDefault="00293416" w:rsidP="006A4817">
            <w:pPr>
              <w:spacing w:line="480" w:lineRule="auto"/>
              <w:ind w:right="-548"/>
              <w:jc w:val="both"/>
            </w:pPr>
            <w:r w:rsidRPr="006C7B1E">
              <w:t>28 (26-36)</w:t>
            </w:r>
          </w:p>
        </w:tc>
      </w:tr>
      <w:tr w:rsidR="00293416" w:rsidRPr="006C7B1E" w14:paraId="092707B9" w14:textId="77777777" w:rsidTr="006A4817">
        <w:trPr>
          <w:trHeight w:val="416"/>
        </w:trPr>
        <w:tc>
          <w:tcPr>
            <w:tcW w:w="2626" w:type="dxa"/>
            <w:tcBorders>
              <w:right w:val="single" w:sz="12" w:space="0" w:color="auto"/>
            </w:tcBorders>
            <w:vAlign w:val="center"/>
          </w:tcPr>
          <w:p w14:paraId="24E6E46C" w14:textId="77777777" w:rsidR="00293416" w:rsidRPr="006C7B1E" w:rsidRDefault="00293416" w:rsidP="006A4817">
            <w:pPr>
              <w:spacing w:line="480" w:lineRule="auto"/>
              <w:ind w:right="-548"/>
              <w:jc w:val="both"/>
            </w:pPr>
            <w:r w:rsidRPr="006C7B1E">
              <w:t>VAS, median (IQR)</w:t>
            </w:r>
          </w:p>
        </w:tc>
        <w:tc>
          <w:tcPr>
            <w:tcW w:w="1343" w:type="dxa"/>
            <w:tcBorders>
              <w:left w:val="single" w:sz="12" w:space="0" w:color="auto"/>
              <w:right w:val="single" w:sz="12" w:space="0" w:color="auto"/>
            </w:tcBorders>
            <w:vAlign w:val="center"/>
          </w:tcPr>
          <w:p w14:paraId="48D5C087" w14:textId="77777777" w:rsidR="00293416" w:rsidRPr="006C7B1E" w:rsidRDefault="00293416" w:rsidP="006A4817">
            <w:pPr>
              <w:spacing w:line="480" w:lineRule="auto"/>
              <w:ind w:right="-548"/>
              <w:jc w:val="both"/>
            </w:pPr>
            <w:r w:rsidRPr="006C7B1E">
              <w:t>0 (0-0)</w:t>
            </w:r>
          </w:p>
        </w:tc>
        <w:tc>
          <w:tcPr>
            <w:tcW w:w="1560" w:type="dxa"/>
            <w:tcBorders>
              <w:left w:val="single" w:sz="12" w:space="0" w:color="auto"/>
            </w:tcBorders>
            <w:vAlign w:val="center"/>
          </w:tcPr>
          <w:p w14:paraId="4B47C4D9" w14:textId="77777777" w:rsidR="00293416" w:rsidRPr="006C7B1E" w:rsidRDefault="00293416" w:rsidP="006A4817">
            <w:pPr>
              <w:spacing w:line="480" w:lineRule="auto"/>
              <w:ind w:right="-548"/>
              <w:jc w:val="both"/>
            </w:pPr>
            <w:r w:rsidRPr="006C7B1E">
              <w:t>6 (5.75-7.25)</w:t>
            </w:r>
          </w:p>
        </w:tc>
        <w:tc>
          <w:tcPr>
            <w:tcW w:w="1693" w:type="dxa"/>
            <w:tcBorders>
              <w:left w:val="single" w:sz="12" w:space="0" w:color="auto"/>
            </w:tcBorders>
            <w:vAlign w:val="center"/>
          </w:tcPr>
          <w:p w14:paraId="1B578F74" w14:textId="77777777" w:rsidR="00293416" w:rsidRPr="006C7B1E" w:rsidRDefault="00293416" w:rsidP="006A4817">
            <w:pPr>
              <w:spacing w:line="480" w:lineRule="auto"/>
              <w:ind w:right="-548"/>
              <w:jc w:val="both"/>
            </w:pPr>
            <w:r w:rsidRPr="006C7B1E">
              <w:t>5.5 (3.25-6.75)</w:t>
            </w:r>
          </w:p>
        </w:tc>
      </w:tr>
    </w:tbl>
    <w:p w14:paraId="395FE89F" w14:textId="77777777" w:rsidR="00293416" w:rsidRPr="006C7B1E" w:rsidRDefault="00293416" w:rsidP="00293416">
      <w:pPr>
        <w:spacing w:line="480" w:lineRule="auto"/>
        <w:ind w:right="-548"/>
        <w:jc w:val="both"/>
        <w:rPr>
          <w:b/>
        </w:rPr>
      </w:pPr>
    </w:p>
    <w:p w14:paraId="2F6C003E" w14:textId="77777777" w:rsidR="00293416" w:rsidRPr="006C7B1E" w:rsidRDefault="00293416" w:rsidP="00293416">
      <w:pPr>
        <w:spacing w:line="480" w:lineRule="auto"/>
        <w:ind w:right="-548"/>
        <w:jc w:val="both"/>
        <w:rPr>
          <w:b/>
        </w:rPr>
      </w:pPr>
    </w:p>
    <w:p w14:paraId="5D521440" w14:textId="77777777" w:rsidR="00293416" w:rsidRPr="006C7B1E" w:rsidRDefault="00293416" w:rsidP="00293416">
      <w:pPr>
        <w:spacing w:line="480" w:lineRule="auto"/>
        <w:ind w:right="-548"/>
        <w:jc w:val="both"/>
        <w:rPr>
          <w:b/>
        </w:rPr>
      </w:pPr>
    </w:p>
    <w:p w14:paraId="30DFD143" w14:textId="77777777" w:rsidR="00293416" w:rsidRPr="006C7B1E" w:rsidRDefault="00293416" w:rsidP="00293416">
      <w:pPr>
        <w:spacing w:line="480" w:lineRule="auto"/>
        <w:ind w:right="-548"/>
        <w:jc w:val="both"/>
        <w:rPr>
          <w:b/>
        </w:rPr>
      </w:pPr>
    </w:p>
    <w:p w14:paraId="156BD467" w14:textId="77777777" w:rsidR="00293416" w:rsidRPr="006C7B1E" w:rsidRDefault="00293416" w:rsidP="00293416">
      <w:pPr>
        <w:spacing w:line="480" w:lineRule="auto"/>
        <w:ind w:right="-548"/>
        <w:jc w:val="both"/>
        <w:rPr>
          <w:b/>
        </w:rPr>
      </w:pPr>
    </w:p>
    <w:p w14:paraId="64C03DD2" w14:textId="77777777" w:rsidR="00293416" w:rsidRPr="006C7B1E" w:rsidRDefault="00293416" w:rsidP="00293416">
      <w:pPr>
        <w:spacing w:line="480" w:lineRule="auto"/>
        <w:ind w:right="-548"/>
        <w:jc w:val="both"/>
        <w:rPr>
          <w:b/>
        </w:rPr>
      </w:pPr>
    </w:p>
    <w:p w14:paraId="3E10894A" w14:textId="77777777" w:rsidR="00293416" w:rsidRPr="006C7B1E" w:rsidRDefault="00293416" w:rsidP="00293416">
      <w:pPr>
        <w:spacing w:line="480" w:lineRule="auto"/>
        <w:ind w:right="-548"/>
        <w:jc w:val="both"/>
        <w:rPr>
          <w:b/>
        </w:rPr>
      </w:pPr>
    </w:p>
    <w:p w14:paraId="1B6FBA38" w14:textId="77777777" w:rsidR="00293416" w:rsidRPr="006C7B1E" w:rsidRDefault="00293416" w:rsidP="00293416">
      <w:pPr>
        <w:spacing w:line="480" w:lineRule="auto"/>
        <w:jc w:val="both"/>
        <w:rPr>
          <w:i/>
        </w:rPr>
      </w:pPr>
    </w:p>
    <w:p w14:paraId="2847C41F" w14:textId="77777777" w:rsidR="00293416" w:rsidRPr="006C7B1E" w:rsidRDefault="00293416" w:rsidP="00293416">
      <w:pPr>
        <w:spacing w:line="480" w:lineRule="auto"/>
        <w:jc w:val="both"/>
        <w:rPr>
          <w:i/>
        </w:rPr>
      </w:pPr>
      <w:r w:rsidRPr="006C7B1E">
        <w:rPr>
          <w:i/>
        </w:rPr>
        <w:t>HV: healthy volunteers, IBS: irritable bowel syndrome, -C: predominance of constipation, -D: predominance of diarrhea, IBS-SSS: IBS-Symptom Severity Score, IQR: interquartile range, VAS: visual analog scale.</w:t>
      </w:r>
    </w:p>
    <w:p w14:paraId="643BA191" w14:textId="77777777" w:rsidR="00293416" w:rsidRPr="006C7B1E" w:rsidRDefault="00293416" w:rsidP="00293416">
      <w:r w:rsidRPr="006C7B1E">
        <w:br w:type="page"/>
      </w:r>
    </w:p>
    <w:p w14:paraId="5EB21C61" w14:textId="77777777" w:rsidR="00293416" w:rsidRPr="006C7B1E" w:rsidRDefault="00293416" w:rsidP="00293416">
      <w:pPr>
        <w:spacing w:after="120" w:line="480" w:lineRule="auto"/>
        <w:jc w:val="both"/>
        <w:rPr>
          <w:b/>
          <w:bCs/>
          <w:lang w:val="en-GB"/>
        </w:rPr>
      </w:pPr>
      <w:r w:rsidRPr="006C7B1E">
        <w:rPr>
          <w:b/>
          <w:bCs/>
        </w:rPr>
        <w:lastRenderedPageBreak/>
        <w:t>Extended Data Fig. 2.</w:t>
      </w:r>
      <w:r w:rsidRPr="006C7B1E">
        <w:t xml:space="preserve"> </w:t>
      </w:r>
      <w:r w:rsidRPr="006C7B1E">
        <w:rPr>
          <w:b/>
          <w:bCs/>
          <w:lang w:val="en-GB"/>
        </w:rPr>
        <w:t>Relative expression of heat-stress genes</w:t>
      </w:r>
    </w:p>
    <w:p w14:paraId="71F793DF" w14:textId="77777777" w:rsidR="00293416" w:rsidRPr="006C7B1E" w:rsidRDefault="00293416" w:rsidP="00293416">
      <w:pPr>
        <w:spacing w:after="120" w:line="480" w:lineRule="auto"/>
        <w:jc w:val="both"/>
      </w:pPr>
      <w:r w:rsidRPr="006C7B1E">
        <w:rPr>
          <w:noProof/>
        </w:rPr>
        <w:drawing>
          <wp:inline distT="0" distB="0" distL="0" distR="0" wp14:anchorId="7BA7D057" wp14:editId="6FF09456">
            <wp:extent cx="5725624" cy="4785329"/>
            <wp:effectExtent l="0" t="0" r="2540" b="3175"/>
            <wp:docPr id="1153401992" name="Picture 13"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3401992" name="Picture 13" descr="A screenshot of a computer screen&#10;&#10;AI-generated content may be incorrect."/>
                    <pic:cNvPicPr/>
                  </pic:nvPicPr>
                  <pic:blipFill rotWithShape="1">
                    <a:blip r:embed="rId6" cstate="print">
                      <a:extLst>
                        <a:ext uri="{28A0092B-C50C-407E-A947-70E740481C1C}">
                          <a14:useLocalDpi xmlns:a14="http://schemas.microsoft.com/office/drawing/2010/main" val="0"/>
                        </a:ext>
                      </a:extLst>
                    </a:blip>
                    <a:srcRect l="2618" t="5956" r="2371" b="39069"/>
                    <a:stretch>
                      <a:fillRect/>
                    </a:stretch>
                  </pic:blipFill>
                  <pic:spPr bwMode="auto">
                    <a:xfrm>
                      <a:off x="0" y="0"/>
                      <a:ext cx="5749481" cy="4805268"/>
                    </a:xfrm>
                    <a:prstGeom prst="rect">
                      <a:avLst/>
                    </a:prstGeom>
                    <a:ln>
                      <a:noFill/>
                    </a:ln>
                    <a:extLst>
                      <a:ext uri="{53640926-AAD7-44D8-BBD7-CCE9431645EC}">
                        <a14:shadowObscured xmlns:a14="http://schemas.microsoft.com/office/drawing/2010/main"/>
                      </a:ext>
                    </a:extLst>
                  </pic:spPr>
                </pic:pic>
              </a:graphicData>
            </a:graphic>
          </wp:inline>
        </w:drawing>
      </w:r>
    </w:p>
    <w:p w14:paraId="41F0BBA9" w14:textId="77777777" w:rsidR="00293416" w:rsidRPr="006C7B1E" w:rsidRDefault="00293416" w:rsidP="00293416">
      <w:pPr>
        <w:spacing w:after="120" w:line="480" w:lineRule="auto"/>
        <w:jc w:val="both"/>
        <w:rPr>
          <w:spacing w:val="2"/>
        </w:rPr>
      </w:pPr>
      <w:r w:rsidRPr="006C7B1E">
        <w:rPr>
          <w:b/>
          <w:bCs/>
          <w:spacing w:val="2"/>
        </w:rPr>
        <w:t>a,</w:t>
      </w:r>
      <w:r w:rsidRPr="006C7B1E">
        <w:rPr>
          <w:spacing w:val="2"/>
        </w:rPr>
        <w:t xml:space="preserve"> Violin plot comparing mean expression of a 38</w:t>
      </w:r>
      <w:r w:rsidRPr="006C7B1E">
        <w:rPr>
          <w:spacing w:val="2"/>
        </w:rPr>
        <w:noBreakHyphen/>
        <w:t>gene heat</w:t>
      </w:r>
      <w:r w:rsidRPr="006C7B1E">
        <w:rPr>
          <w:spacing w:val="2"/>
        </w:rPr>
        <w:noBreakHyphen/>
        <w:t>stress panel between our dataset and a previously published study using 3</w:t>
      </w:r>
      <w:r w:rsidRPr="006C7B1E">
        <w:rPr>
          <w:spacing w:val="2"/>
        </w:rPr>
        <w:noBreakHyphen/>
        <w:t xml:space="preserve"> vs. 35</w:t>
      </w:r>
      <w:r w:rsidRPr="006C7B1E">
        <w:rPr>
          <w:spacing w:val="2"/>
        </w:rPr>
        <w:noBreakHyphen/>
        <w:t xml:space="preserve">minute enzymatic digestion at 37 °C, respectively. </w:t>
      </w:r>
      <w:r w:rsidRPr="006C7B1E">
        <w:rPr>
          <w:b/>
          <w:bCs/>
          <w:spacing w:val="2"/>
        </w:rPr>
        <w:t>b,</w:t>
      </w:r>
      <w:r w:rsidRPr="006C7B1E">
        <w:rPr>
          <w:spacing w:val="2"/>
        </w:rPr>
        <w:t xml:space="preserve"> Feature plot showing spatial enrichment of individual heat</w:t>
      </w:r>
      <w:r w:rsidRPr="006C7B1E">
        <w:rPr>
          <w:spacing w:val="2"/>
        </w:rPr>
        <w:noBreakHyphen/>
        <w:t>stress genes in the healthy human colorectum.</w:t>
      </w:r>
    </w:p>
    <w:p w14:paraId="4B5C20BB" w14:textId="77777777" w:rsidR="00293416" w:rsidRPr="006C7B1E" w:rsidRDefault="00293416" w:rsidP="00293416">
      <w:pPr>
        <w:rPr>
          <w:spacing w:val="2"/>
        </w:rPr>
      </w:pPr>
      <w:r w:rsidRPr="006C7B1E">
        <w:rPr>
          <w:spacing w:val="2"/>
        </w:rPr>
        <w:br w:type="page"/>
      </w:r>
    </w:p>
    <w:p w14:paraId="286073B6" w14:textId="77777777" w:rsidR="00293416" w:rsidRPr="006C7B1E" w:rsidRDefault="00293416" w:rsidP="00293416">
      <w:pPr>
        <w:spacing w:after="120" w:line="480" w:lineRule="auto"/>
        <w:jc w:val="both"/>
        <w:rPr>
          <w:b/>
          <w:bCs/>
          <w:lang w:val="en-GB"/>
        </w:rPr>
      </w:pPr>
      <w:r w:rsidRPr="006C7B1E">
        <w:rPr>
          <w:b/>
          <w:bCs/>
        </w:rPr>
        <w:lastRenderedPageBreak/>
        <w:t>Extended Data Fig. 3.</w:t>
      </w:r>
      <w:r w:rsidRPr="006C7B1E">
        <w:t xml:space="preserve"> </w:t>
      </w:r>
      <w:r w:rsidRPr="006C7B1E">
        <w:rPr>
          <w:b/>
          <w:bCs/>
          <w:lang w:val="en-GB"/>
        </w:rPr>
        <w:t>Transcription factors differentially active within the human health colorectum</w:t>
      </w:r>
    </w:p>
    <w:p w14:paraId="1743D56D" w14:textId="77777777" w:rsidR="00293416" w:rsidRPr="006C7B1E" w:rsidRDefault="00293416" w:rsidP="00293416">
      <w:pPr>
        <w:spacing w:after="120" w:line="480" w:lineRule="auto"/>
        <w:jc w:val="both"/>
        <w:rPr>
          <w:b/>
          <w:bCs/>
          <w:lang w:val="en-GB"/>
        </w:rPr>
      </w:pPr>
      <w:r w:rsidRPr="006C7B1E">
        <w:rPr>
          <w:b/>
          <w:bCs/>
          <w:noProof/>
          <w:lang w:val="en-GB"/>
        </w:rPr>
        <w:drawing>
          <wp:inline distT="0" distB="0" distL="0" distR="0" wp14:anchorId="7B779575" wp14:editId="35ADB133">
            <wp:extent cx="5729990" cy="5811020"/>
            <wp:effectExtent l="0" t="0" r="0" b="5715"/>
            <wp:docPr id="956625628" name="Picture 14"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625628" name="Picture 14" descr="A screenshot of a graph&#10;&#10;AI-generated content may be incorrect."/>
                    <pic:cNvPicPr/>
                  </pic:nvPicPr>
                  <pic:blipFill rotWithShape="1">
                    <a:blip r:embed="rId7" cstate="print">
                      <a:extLst>
                        <a:ext uri="{28A0092B-C50C-407E-A947-70E740481C1C}">
                          <a14:useLocalDpi xmlns:a14="http://schemas.microsoft.com/office/drawing/2010/main" val="0"/>
                        </a:ext>
                      </a:extLst>
                    </a:blip>
                    <a:srcRect l="2682" t="8832" r="8979" b="29146"/>
                    <a:stretch>
                      <a:fillRect/>
                    </a:stretch>
                  </pic:blipFill>
                  <pic:spPr bwMode="auto">
                    <a:xfrm>
                      <a:off x="0" y="0"/>
                      <a:ext cx="5751687" cy="5833024"/>
                    </a:xfrm>
                    <a:prstGeom prst="rect">
                      <a:avLst/>
                    </a:prstGeom>
                    <a:ln>
                      <a:noFill/>
                    </a:ln>
                    <a:extLst>
                      <a:ext uri="{53640926-AAD7-44D8-BBD7-CCE9431645EC}">
                        <a14:shadowObscured xmlns:a14="http://schemas.microsoft.com/office/drawing/2010/main"/>
                      </a:ext>
                    </a:extLst>
                  </pic:spPr>
                </pic:pic>
              </a:graphicData>
            </a:graphic>
          </wp:inline>
        </w:drawing>
      </w:r>
    </w:p>
    <w:p w14:paraId="205F74F1" w14:textId="77777777" w:rsidR="00293416" w:rsidRPr="006C7B1E" w:rsidRDefault="00293416" w:rsidP="00293416">
      <w:pPr>
        <w:pStyle w:val="ListParagraph"/>
        <w:spacing w:after="120" w:line="480" w:lineRule="auto"/>
        <w:ind w:left="0"/>
        <w:jc w:val="both"/>
        <w:rPr>
          <w:spacing w:val="2"/>
        </w:rPr>
      </w:pPr>
      <w:r w:rsidRPr="006C7B1E">
        <w:rPr>
          <w:b/>
          <w:bCs/>
          <w:spacing w:val="2"/>
        </w:rPr>
        <w:t>a,</w:t>
      </w:r>
      <w:r w:rsidRPr="006C7B1E">
        <w:rPr>
          <w:spacing w:val="2"/>
        </w:rPr>
        <w:t xml:space="preserve"> Dot plot showing the proportion of cell types and states enriched for transcription factors in the healthy colorectum. </w:t>
      </w:r>
      <w:r w:rsidRPr="006C7B1E">
        <w:rPr>
          <w:b/>
          <w:bCs/>
          <w:spacing w:val="2"/>
        </w:rPr>
        <w:t>b,</w:t>
      </w:r>
      <w:r w:rsidRPr="006C7B1E">
        <w:rPr>
          <w:spacing w:val="2"/>
        </w:rPr>
        <w:t xml:space="preserve"> Feature plot highlighting enrichment of individual transcription factors from the FOS and HOX gene families in the healthy colorectum.</w:t>
      </w:r>
    </w:p>
    <w:p w14:paraId="0915F9D3" w14:textId="77777777" w:rsidR="00293416" w:rsidRPr="006C7B1E" w:rsidRDefault="00293416" w:rsidP="00293416">
      <w:r w:rsidRPr="006C7B1E">
        <w:br w:type="page"/>
      </w:r>
    </w:p>
    <w:p w14:paraId="2B1DD6F1" w14:textId="77777777" w:rsidR="00293416" w:rsidRPr="006C7B1E" w:rsidRDefault="00293416" w:rsidP="00293416">
      <w:pPr>
        <w:spacing w:after="120" w:line="480" w:lineRule="auto"/>
        <w:jc w:val="both"/>
        <w:rPr>
          <w:b/>
          <w:bCs/>
          <w:lang w:val="en-GB"/>
        </w:rPr>
      </w:pPr>
      <w:r w:rsidRPr="006C7B1E">
        <w:rPr>
          <w:b/>
          <w:bCs/>
        </w:rPr>
        <w:lastRenderedPageBreak/>
        <w:t>Extended Data Fig. 4.</w:t>
      </w:r>
      <w:r w:rsidRPr="006C7B1E">
        <w:t xml:space="preserve"> </w:t>
      </w:r>
      <w:r w:rsidRPr="006C7B1E">
        <w:rPr>
          <w:b/>
          <w:bCs/>
          <w:lang w:val="en-GB"/>
        </w:rPr>
        <w:t>Stemness potential index inferred by CytoTRACE 2</w:t>
      </w:r>
    </w:p>
    <w:p w14:paraId="32CB9360" w14:textId="77777777" w:rsidR="00293416" w:rsidRPr="006C7B1E" w:rsidRDefault="00293416" w:rsidP="00293416">
      <w:pPr>
        <w:spacing w:after="120" w:line="480" w:lineRule="auto"/>
        <w:jc w:val="both"/>
        <w:rPr>
          <w:b/>
          <w:bCs/>
          <w:lang w:val="en-GB"/>
        </w:rPr>
      </w:pPr>
      <w:r w:rsidRPr="006C7B1E">
        <w:rPr>
          <w:b/>
          <w:bCs/>
          <w:noProof/>
          <w:lang w:val="en-GB"/>
        </w:rPr>
        <w:drawing>
          <wp:inline distT="0" distB="0" distL="0" distR="0" wp14:anchorId="6373C991" wp14:editId="6C08A9EC">
            <wp:extent cx="5707505" cy="5090600"/>
            <wp:effectExtent l="0" t="0" r="0" b="2540"/>
            <wp:docPr id="1508178172" name="Picture 16" descr="A collage of graphs and char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8178172" name="Picture 16" descr="A collage of graphs and charts&#10;&#10;AI-generated content may be incorrect."/>
                    <pic:cNvPicPr/>
                  </pic:nvPicPr>
                  <pic:blipFill rotWithShape="1">
                    <a:blip r:embed="rId8" cstate="print">
                      <a:extLst>
                        <a:ext uri="{28A0092B-C50C-407E-A947-70E740481C1C}">
                          <a14:useLocalDpi xmlns:a14="http://schemas.microsoft.com/office/drawing/2010/main" val="0"/>
                        </a:ext>
                      </a:extLst>
                    </a:blip>
                    <a:srcRect l="2355" t="6523" b="33184"/>
                    <a:stretch>
                      <a:fillRect/>
                    </a:stretch>
                  </pic:blipFill>
                  <pic:spPr bwMode="auto">
                    <a:xfrm>
                      <a:off x="0" y="0"/>
                      <a:ext cx="5720931" cy="5102575"/>
                    </a:xfrm>
                    <a:prstGeom prst="rect">
                      <a:avLst/>
                    </a:prstGeom>
                    <a:ln>
                      <a:noFill/>
                    </a:ln>
                    <a:extLst>
                      <a:ext uri="{53640926-AAD7-44D8-BBD7-CCE9431645EC}">
                        <a14:shadowObscured xmlns:a14="http://schemas.microsoft.com/office/drawing/2010/main"/>
                      </a:ext>
                    </a:extLst>
                  </pic:spPr>
                </pic:pic>
              </a:graphicData>
            </a:graphic>
          </wp:inline>
        </w:drawing>
      </w:r>
    </w:p>
    <w:p w14:paraId="46E189B7" w14:textId="77777777" w:rsidR="00293416" w:rsidRPr="006C7B1E" w:rsidRDefault="00293416" w:rsidP="00293416">
      <w:pPr>
        <w:pStyle w:val="ListParagraph"/>
        <w:spacing w:after="120" w:line="480" w:lineRule="auto"/>
        <w:ind w:left="0"/>
        <w:jc w:val="both"/>
        <w:rPr>
          <w:spacing w:val="2"/>
        </w:rPr>
      </w:pPr>
      <w:r w:rsidRPr="006C7B1E">
        <w:rPr>
          <w:b/>
          <w:bCs/>
          <w:spacing w:val="2"/>
        </w:rPr>
        <w:t>a,</w:t>
      </w:r>
      <w:r w:rsidRPr="006C7B1E">
        <w:rPr>
          <w:spacing w:val="2"/>
        </w:rPr>
        <w:t xml:space="preserve"> Box plot showing hierarchical ordering of stemness potential index across cell types and states, as inferred by CytoTRACE2. </w:t>
      </w:r>
      <w:r w:rsidRPr="006C7B1E">
        <w:rPr>
          <w:b/>
          <w:bCs/>
          <w:spacing w:val="2"/>
        </w:rPr>
        <w:t>b,</w:t>
      </w:r>
      <w:r w:rsidRPr="006C7B1E">
        <w:rPr>
          <w:spacing w:val="2"/>
        </w:rPr>
        <w:t xml:space="preserve"> UMAP representation of phenotype clustering by cell type and state. </w:t>
      </w:r>
      <w:r w:rsidRPr="006C7B1E">
        <w:rPr>
          <w:b/>
          <w:bCs/>
          <w:spacing w:val="2"/>
        </w:rPr>
        <w:t>c,</w:t>
      </w:r>
      <w:r w:rsidRPr="006C7B1E">
        <w:rPr>
          <w:spacing w:val="2"/>
        </w:rPr>
        <w:t xml:space="preserve"> Feature plot indicating potency categories from multipotent to differentiated. </w:t>
      </w:r>
      <w:r w:rsidRPr="006C7B1E">
        <w:rPr>
          <w:b/>
          <w:bCs/>
          <w:spacing w:val="2"/>
        </w:rPr>
        <w:t>d,</w:t>
      </w:r>
      <w:r w:rsidRPr="006C7B1E">
        <w:rPr>
          <w:spacing w:val="2"/>
        </w:rPr>
        <w:t xml:space="preserve"> Feature plot illustrating relative ordering from less differentiated to differentiated cell states.</w:t>
      </w:r>
      <w:r w:rsidRPr="006C7B1E">
        <w:rPr>
          <w:spacing w:val="2"/>
        </w:rPr>
        <w:br w:type="page"/>
      </w:r>
    </w:p>
    <w:p w14:paraId="556D0207" w14:textId="77777777" w:rsidR="00293416" w:rsidRPr="006C7B1E" w:rsidRDefault="00293416" w:rsidP="00293416">
      <w:pPr>
        <w:spacing w:after="120" w:line="480" w:lineRule="auto"/>
        <w:jc w:val="both"/>
        <w:rPr>
          <w:b/>
          <w:bCs/>
        </w:rPr>
      </w:pPr>
      <w:r w:rsidRPr="006C7B1E">
        <w:rPr>
          <w:b/>
          <w:bCs/>
        </w:rPr>
        <w:lastRenderedPageBreak/>
        <w:t>Extended Data Fig. 5. Spot-level deconvolution of epithelial cell populations in the healthy human rectum</w:t>
      </w:r>
    </w:p>
    <w:p w14:paraId="51F3AA7F" w14:textId="77777777" w:rsidR="00293416" w:rsidRPr="006C7B1E" w:rsidRDefault="00293416" w:rsidP="00293416">
      <w:pPr>
        <w:spacing w:after="120" w:line="480" w:lineRule="auto"/>
        <w:jc w:val="both"/>
        <w:rPr>
          <w:b/>
          <w:bCs/>
          <w:lang w:val="en-GB"/>
        </w:rPr>
      </w:pPr>
      <w:r w:rsidRPr="006C7B1E">
        <w:rPr>
          <w:b/>
          <w:bCs/>
          <w:noProof/>
          <w:lang w:val="en-GB"/>
        </w:rPr>
        <w:drawing>
          <wp:inline distT="0" distB="0" distL="0" distR="0" wp14:anchorId="236BB24E" wp14:editId="75A41FA4">
            <wp:extent cx="5722495" cy="6608544"/>
            <wp:effectExtent l="0" t="0" r="5715" b="0"/>
            <wp:docPr id="820170310" name="Picture 18"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0170310" name="Picture 18" descr="A screenshot of a computer&#10;&#10;AI-generated content may be incorrect."/>
                    <pic:cNvPicPr/>
                  </pic:nvPicPr>
                  <pic:blipFill rotWithShape="1">
                    <a:blip r:embed="rId9" cstate="print">
                      <a:extLst>
                        <a:ext uri="{28A0092B-C50C-407E-A947-70E740481C1C}">
                          <a14:useLocalDpi xmlns:a14="http://schemas.microsoft.com/office/drawing/2010/main" val="0"/>
                        </a:ext>
                      </a:extLst>
                    </a:blip>
                    <a:srcRect l="3076" t="8425" r="3487" b="16871"/>
                    <a:stretch>
                      <a:fillRect/>
                    </a:stretch>
                  </pic:blipFill>
                  <pic:spPr bwMode="auto">
                    <a:xfrm>
                      <a:off x="0" y="0"/>
                      <a:ext cx="5742110" cy="6631196"/>
                    </a:xfrm>
                    <a:prstGeom prst="rect">
                      <a:avLst/>
                    </a:prstGeom>
                    <a:ln>
                      <a:noFill/>
                    </a:ln>
                    <a:extLst>
                      <a:ext uri="{53640926-AAD7-44D8-BBD7-CCE9431645EC}">
                        <a14:shadowObscured xmlns:a14="http://schemas.microsoft.com/office/drawing/2010/main"/>
                      </a:ext>
                    </a:extLst>
                  </pic:spPr>
                </pic:pic>
              </a:graphicData>
            </a:graphic>
          </wp:inline>
        </w:drawing>
      </w:r>
    </w:p>
    <w:p w14:paraId="0BE0AFD1" w14:textId="77777777" w:rsidR="00293416" w:rsidRPr="006C7B1E" w:rsidRDefault="00293416" w:rsidP="00293416">
      <w:pPr>
        <w:pStyle w:val="ListParagraph"/>
        <w:spacing w:after="120" w:line="480" w:lineRule="auto"/>
        <w:ind w:left="0"/>
        <w:jc w:val="both"/>
        <w:rPr>
          <w:spacing w:val="2"/>
        </w:rPr>
      </w:pPr>
      <w:r w:rsidRPr="006C7B1E">
        <w:rPr>
          <w:b/>
          <w:bCs/>
          <w:spacing w:val="2"/>
        </w:rPr>
        <w:t>a,</w:t>
      </w:r>
      <w:r w:rsidRPr="006C7B1E">
        <w:rPr>
          <w:spacing w:val="2"/>
        </w:rPr>
        <w:t xml:space="preserve"> Stem and transit-amplifying cells. </w:t>
      </w:r>
      <w:r w:rsidRPr="006C7B1E">
        <w:rPr>
          <w:b/>
          <w:bCs/>
          <w:spacing w:val="2"/>
        </w:rPr>
        <w:t>b,</w:t>
      </w:r>
      <w:r w:rsidRPr="006C7B1E">
        <w:rPr>
          <w:spacing w:val="2"/>
        </w:rPr>
        <w:t xml:space="preserve"> AbC types and states. </w:t>
      </w:r>
      <w:r w:rsidRPr="006C7B1E">
        <w:rPr>
          <w:b/>
          <w:bCs/>
          <w:spacing w:val="2"/>
        </w:rPr>
        <w:t>c,</w:t>
      </w:r>
      <w:r w:rsidRPr="006C7B1E">
        <w:rPr>
          <w:spacing w:val="2"/>
        </w:rPr>
        <w:t xml:space="preserve"> Chemosensory cells. </w:t>
      </w:r>
      <w:r w:rsidRPr="006C7B1E">
        <w:rPr>
          <w:b/>
          <w:bCs/>
          <w:spacing w:val="2"/>
        </w:rPr>
        <w:t>d,</w:t>
      </w:r>
      <w:r w:rsidRPr="006C7B1E">
        <w:rPr>
          <w:spacing w:val="2"/>
        </w:rPr>
        <w:t xml:space="preserve"> Goblet cells.</w:t>
      </w:r>
    </w:p>
    <w:p w14:paraId="45C5AB0F" w14:textId="77777777" w:rsidR="00293416" w:rsidRPr="006C7B1E" w:rsidRDefault="00293416" w:rsidP="00293416">
      <w:pPr>
        <w:rPr>
          <w:spacing w:val="2"/>
        </w:rPr>
      </w:pPr>
      <w:r w:rsidRPr="006C7B1E">
        <w:rPr>
          <w:spacing w:val="2"/>
        </w:rPr>
        <w:br w:type="page"/>
      </w:r>
    </w:p>
    <w:p w14:paraId="4B4038E3" w14:textId="77777777" w:rsidR="00293416" w:rsidRPr="006C7B1E" w:rsidRDefault="00293416" w:rsidP="00293416">
      <w:pPr>
        <w:spacing w:after="120" w:line="480" w:lineRule="auto"/>
        <w:jc w:val="both"/>
        <w:rPr>
          <w:b/>
          <w:bCs/>
          <w:lang w:val="en-GB"/>
        </w:rPr>
      </w:pPr>
      <w:r w:rsidRPr="006C7B1E">
        <w:rPr>
          <w:b/>
          <w:bCs/>
        </w:rPr>
        <w:lastRenderedPageBreak/>
        <w:t>Extended Data Fig. 6.</w:t>
      </w:r>
      <w:r w:rsidRPr="006C7B1E">
        <w:t xml:space="preserve"> </w:t>
      </w:r>
      <w:r w:rsidRPr="006C7B1E">
        <w:rPr>
          <w:b/>
          <w:bCs/>
          <w:lang w:val="en-GB"/>
        </w:rPr>
        <w:t>Colorectal expression of intestinal barrier genes</w:t>
      </w:r>
    </w:p>
    <w:p w14:paraId="79D33F84" w14:textId="77777777" w:rsidR="00293416" w:rsidRPr="006C7B1E" w:rsidRDefault="00293416" w:rsidP="00293416">
      <w:pPr>
        <w:spacing w:after="120" w:line="480" w:lineRule="auto"/>
        <w:jc w:val="both"/>
        <w:rPr>
          <w:b/>
          <w:bCs/>
          <w:lang w:val="en-GB"/>
        </w:rPr>
      </w:pPr>
      <w:r w:rsidRPr="006C7B1E">
        <w:rPr>
          <w:b/>
          <w:bCs/>
          <w:noProof/>
          <w:lang w:val="en-GB"/>
        </w:rPr>
        <w:drawing>
          <wp:inline distT="0" distB="0" distL="0" distR="0" wp14:anchorId="345ED775" wp14:editId="357C672A">
            <wp:extent cx="5717788" cy="6134724"/>
            <wp:effectExtent l="0" t="0" r="0" b="0"/>
            <wp:docPr id="50723702" name="Picture 22" descr="A close-up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723702" name="Picture 22" descr="A close-up of a graph&#10;&#10;AI-generated content may be incorrect."/>
                    <pic:cNvPicPr/>
                  </pic:nvPicPr>
                  <pic:blipFill rotWithShape="1">
                    <a:blip r:embed="rId10" cstate="print">
                      <a:extLst>
                        <a:ext uri="{28A0092B-C50C-407E-A947-70E740481C1C}">
                          <a14:useLocalDpi xmlns:a14="http://schemas.microsoft.com/office/drawing/2010/main" val="0"/>
                        </a:ext>
                      </a:extLst>
                    </a:blip>
                    <a:srcRect l="1766" t="8833" r="1448" b="19277"/>
                    <a:stretch>
                      <a:fillRect/>
                    </a:stretch>
                  </pic:blipFill>
                  <pic:spPr bwMode="auto">
                    <a:xfrm>
                      <a:off x="0" y="0"/>
                      <a:ext cx="5729587" cy="6147383"/>
                    </a:xfrm>
                    <a:prstGeom prst="rect">
                      <a:avLst/>
                    </a:prstGeom>
                    <a:ln>
                      <a:noFill/>
                    </a:ln>
                    <a:extLst>
                      <a:ext uri="{53640926-AAD7-44D8-BBD7-CCE9431645EC}">
                        <a14:shadowObscured xmlns:a14="http://schemas.microsoft.com/office/drawing/2010/main"/>
                      </a:ext>
                    </a:extLst>
                  </pic:spPr>
                </pic:pic>
              </a:graphicData>
            </a:graphic>
          </wp:inline>
        </w:drawing>
      </w:r>
    </w:p>
    <w:p w14:paraId="3838B01A" w14:textId="77777777" w:rsidR="00293416" w:rsidRPr="006C7B1E" w:rsidRDefault="00293416" w:rsidP="00293416">
      <w:pPr>
        <w:pStyle w:val="ListParagraph"/>
        <w:spacing w:after="120" w:line="480" w:lineRule="auto"/>
        <w:ind w:left="0"/>
        <w:jc w:val="both"/>
        <w:rPr>
          <w:spacing w:val="2"/>
        </w:rPr>
      </w:pPr>
      <w:r w:rsidRPr="006C7B1E">
        <w:rPr>
          <w:b/>
          <w:bCs/>
          <w:spacing w:val="2"/>
        </w:rPr>
        <w:t>a,</w:t>
      </w:r>
      <w:r w:rsidRPr="006C7B1E">
        <w:rPr>
          <w:spacing w:val="2"/>
        </w:rPr>
        <w:t xml:space="preserve"> Dot plot showing the global proportion of cells and average expression levels of intestinal barrier genes between colon and rectum. </w:t>
      </w:r>
      <w:r w:rsidRPr="006C7B1E">
        <w:rPr>
          <w:b/>
          <w:bCs/>
          <w:spacing w:val="2"/>
        </w:rPr>
        <w:t>b,</w:t>
      </w:r>
      <w:r w:rsidRPr="006C7B1E">
        <w:rPr>
          <w:spacing w:val="2"/>
        </w:rPr>
        <w:t xml:space="preserve"> Dot plot showing the proportion of cell types and states enriched for intestinal barrier genes.</w:t>
      </w:r>
    </w:p>
    <w:p w14:paraId="71C8A6BD" w14:textId="77777777" w:rsidR="00293416" w:rsidRPr="006C7B1E" w:rsidRDefault="00293416" w:rsidP="00293416">
      <w:pPr>
        <w:rPr>
          <w:spacing w:val="2"/>
        </w:rPr>
      </w:pPr>
      <w:r w:rsidRPr="006C7B1E">
        <w:rPr>
          <w:spacing w:val="2"/>
        </w:rPr>
        <w:br w:type="page"/>
      </w:r>
    </w:p>
    <w:p w14:paraId="39B1A3EF" w14:textId="77777777" w:rsidR="00293416" w:rsidRPr="006C7B1E" w:rsidRDefault="00293416" w:rsidP="00293416">
      <w:pPr>
        <w:spacing w:after="120" w:line="480" w:lineRule="auto"/>
        <w:jc w:val="both"/>
        <w:rPr>
          <w:b/>
          <w:bCs/>
          <w:lang w:val="en-GB"/>
        </w:rPr>
      </w:pPr>
      <w:r w:rsidRPr="006C7B1E">
        <w:rPr>
          <w:b/>
          <w:bCs/>
        </w:rPr>
        <w:lastRenderedPageBreak/>
        <w:t>Extended Data Fig. 7.</w:t>
      </w:r>
      <w:r w:rsidRPr="006C7B1E">
        <w:t xml:space="preserve"> </w:t>
      </w:r>
      <w:r w:rsidRPr="006C7B1E">
        <w:rPr>
          <w:b/>
          <w:bCs/>
          <w:lang w:val="en-GB"/>
        </w:rPr>
        <w:t>Colorectal expression of gut-liver axis genes</w:t>
      </w:r>
    </w:p>
    <w:p w14:paraId="6EEAEAA7" w14:textId="77777777" w:rsidR="00293416" w:rsidRPr="006C7B1E" w:rsidRDefault="00293416" w:rsidP="00293416">
      <w:pPr>
        <w:spacing w:after="120" w:line="480" w:lineRule="auto"/>
        <w:jc w:val="both"/>
        <w:rPr>
          <w:b/>
          <w:bCs/>
          <w:lang w:val="en-GB"/>
        </w:rPr>
      </w:pPr>
      <w:r w:rsidRPr="006C7B1E">
        <w:rPr>
          <w:b/>
          <w:bCs/>
          <w:noProof/>
          <w:lang w:val="en-GB"/>
        </w:rPr>
        <w:drawing>
          <wp:inline distT="0" distB="0" distL="0" distR="0" wp14:anchorId="008E90ED" wp14:editId="785A7F54">
            <wp:extent cx="2836545" cy="5040442"/>
            <wp:effectExtent l="0" t="0" r="0" b="1905"/>
            <wp:docPr id="1060784544" name="Picture 23" descr="A screenshot of a white pap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0784544" name="Picture 23" descr="A screenshot of a white paper&#10;&#10;AI-generated content may be incorrect."/>
                    <pic:cNvPicPr/>
                  </pic:nvPicPr>
                  <pic:blipFill rotWithShape="1">
                    <a:blip r:embed="rId11" cstate="print">
                      <a:extLst>
                        <a:ext uri="{28A0092B-C50C-407E-A947-70E740481C1C}">
                          <a14:useLocalDpi xmlns:a14="http://schemas.microsoft.com/office/drawing/2010/main" val="0"/>
                        </a:ext>
                      </a:extLst>
                    </a:blip>
                    <a:srcRect l="654" t="6568" r="49811" b="32495"/>
                    <a:stretch>
                      <a:fillRect/>
                    </a:stretch>
                  </pic:blipFill>
                  <pic:spPr bwMode="auto">
                    <a:xfrm>
                      <a:off x="0" y="0"/>
                      <a:ext cx="2837200" cy="5041606"/>
                    </a:xfrm>
                    <a:prstGeom prst="rect">
                      <a:avLst/>
                    </a:prstGeom>
                    <a:ln>
                      <a:noFill/>
                    </a:ln>
                    <a:extLst>
                      <a:ext uri="{53640926-AAD7-44D8-BBD7-CCE9431645EC}">
                        <a14:shadowObscured xmlns:a14="http://schemas.microsoft.com/office/drawing/2010/main"/>
                      </a:ext>
                    </a:extLst>
                  </pic:spPr>
                </pic:pic>
              </a:graphicData>
            </a:graphic>
          </wp:inline>
        </w:drawing>
      </w:r>
    </w:p>
    <w:p w14:paraId="4538F8E9" w14:textId="77777777" w:rsidR="00293416" w:rsidRPr="006C7B1E" w:rsidRDefault="00293416" w:rsidP="00293416">
      <w:pPr>
        <w:pStyle w:val="ListParagraph"/>
        <w:spacing w:after="120" w:line="480" w:lineRule="auto"/>
        <w:ind w:left="0"/>
        <w:jc w:val="both"/>
        <w:rPr>
          <w:spacing w:val="2"/>
        </w:rPr>
      </w:pPr>
      <w:r w:rsidRPr="006C7B1E">
        <w:rPr>
          <w:b/>
          <w:bCs/>
          <w:spacing w:val="2"/>
        </w:rPr>
        <w:t>a,</w:t>
      </w:r>
      <w:r w:rsidRPr="006C7B1E">
        <w:rPr>
          <w:spacing w:val="2"/>
        </w:rPr>
        <w:t xml:space="preserve"> Dot plot showing the global proportion of cells and average expression levels of gut-liver axis genes between colon and rectum. </w:t>
      </w:r>
      <w:r w:rsidRPr="006C7B1E">
        <w:rPr>
          <w:b/>
          <w:bCs/>
          <w:spacing w:val="2"/>
        </w:rPr>
        <w:t>b,</w:t>
      </w:r>
      <w:r w:rsidRPr="006C7B1E">
        <w:rPr>
          <w:spacing w:val="2"/>
        </w:rPr>
        <w:t xml:space="preserve"> Dot plot showing the proportion of cell types and states enriched for gut-liver axis genes.</w:t>
      </w:r>
    </w:p>
    <w:p w14:paraId="35B1E061" w14:textId="77777777" w:rsidR="00293416" w:rsidRPr="006C7B1E" w:rsidRDefault="00293416" w:rsidP="00293416">
      <w:pPr>
        <w:spacing w:after="120" w:line="480" w:lineRule="auto"/>
        <w:jc w:val="both"/>
        <w:rPr>
          <w:b/>
          <w:bCs/>
          <w:lang w:val="en-GB"/>
        </w:rPr>
      </w:pPr>
    </w:p>
    <w:p w14:paraId="03F9CBFF" w14:textId="77777777" w:rsidR="00293416" w:rsidRPr="006C7B1E" w:rsidRDefault="00293416" w:rsidP="00293416">
      <w:pPr>
        <w:rPr>
          <w:spacing w:val="2"/>
        </w:rPr>
      </w:pPr>
      <w:r w:rsidRPr="006C7B1E">
        <w:rPr>
          <w:spacing w:val="2"/>
        </w:rPr>
        <w:br w:type="page"/>
      </w:r>
    </w:p>
    <w:p w14:paraId="2113B88D" w14:textId="77777777" w:rsidR="00293416" w:rsidRPr="006C7B1E" w:rsidRDefault="00293416" w:rsidP="00293416">
      <w:pPr>
        <w:spacing w:after="120" w:line="480" w:lineRule="auto"/>
        <w:jc w:val="both"/>
        <w:rPr>
          <w:b/>
          <w:bCs/>
          <w:lang w:val="en-GB"/>
        </w:rPr>
      </w:pPr>
      <w:r w:rsidRPr="006C7B1E">
        <w:rPr>
          <w:b/>
          <w:bCs/>
        </w:rPr>
        <w:lastRenderedPageBreak/>
        <w:t>Extended Data Fig. 8.</w:t>
      </w:r>
      <w:r w:rsidRPr="006C7B1E">
        <w:t xml:space="preserve"> </w:t>
      </w:r>
      <w:r w:rsidRPr="006C7B1E">
        <w:rPr>
          <w:b/>
          <w:bCs/>
          <w:lang w:val="en-GB"/>
        </w:rPr>
        <w:t>Colorectal expression of nutrient transporters</w:t>
      </w:r>
    </w:p>
    <w:p w14:paraId="0C9BB492" w14:textId="77777777" w:rsidR="00293416" w:rsidRPr="006C7B1E" w:rsidRDefault="00293416" w:rsidP="00293416">
      <w:pPr>
        <w:spacing w:after="120" w:line="480" w:lineRule="auto"/>
        <w:jc w:val="both"/>
        <w:rPr>
          <w:b/>
          <w:bCs/>
          <w:lang w:val="en-GB"/>
        </w:rPr>
      </w:pPr>
      <w:r w:rsidRPr="006C7B1E">
        <w:rPr>
          <w:b/>
          <w:bCs/>
          <w:noProof/>
          <w:lang w:val="en-GB"/>
        </w:rPr>
        <w:drawing>
          <wp:inline distT="0" distB="0" distL="0" distR="0" wp14:anchorId="42D3B24D" wp14:editId="4E6C11DB">
            <wp:extent cx="5727497" cy="4433341"/>
            <wp:effectExtent l="0" t="0" r="635" b="0"/>
            <wp:docPr id="902800455" name="Picture 25" descr="A screenshot of a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2800455" name="Picture 25" descr="A screenshot of a chart&#10;&#10;AI-generated content may be incorrect."/>
                    <pic:cNvPicPr/>
                  </pic:nvPicPr>
                  <pic:blipFill rotWithShape="1">
                    <a:blip r:embed="rId12" cstate="print">
                      <a:extLst>
                        <a:ext uri="{28A0092B-C50C-407E-A947-70E740481C1C}">
                          <a14:useLocalDpi xmlns:a14="http://schemas.microsoft.com/office/drawing/2010/main" val="0"/>
                        </a:ext>
                      </a:extLst>
                    </a:blip>
                    <a:srcRect t="7564" b="38849"/>
                    <a:stretch>
                      <a:fillRect/>
                    </a:stretch>
                  </pic:blipFill>
                  <pic:spPr bwMode="auto">
                    <a:xfrm>
                      <a:off x="0" y="0"/>
                      <a:ext cx="5727700" cy="4433498"/>
                    </a:xfrm>
                    <a:prstGeom prst="rect">
                      <a:avLst/>
                    </a:prstGeom>
                    <a:ln>
                      <a:noFill/>
                    </a:ln>
                    <a:extLst>
                      <a:ext uri="{53640926-AAD7-44D8-BBD7-CCE9431645EC}">
                        <a14:shadowObscured xmlns:a14="http://schemas.microsoft.com/office/drawing/2010/main"/>
                      </a:ext>
                    </a:extLst>
                  </pic:spPr>
                </pic:pic>
              </a:graphicData>
            </a:graphic>
          </wp:inline>
        </w:drawing>
      </w:r>
    </w:p>
    <w:p w14:paraId="4C6AF31F" w14:textId="77777777" w:rsidR="00293416" w:rsidRPr="006C7B1E" w:rsidRDefault="00293416" w:rsidP="00293416">
      <w:pPr>
        <w:pStyle w:val="ListParagraph"/>
        <w:spacing w:after="120" w:line="480" w:lineRule="auto"/>
        <w:ind w:left="0"/>
        <w:jc w:val="both"/>
        <w:rPr>
          <w:spacing w:val="2"/>
        </w:rPr>
      </w:pPr>
      <w:r w:rsidRPr="006C7B1E">
        <w:rPr>
          <w:b/>
          <w:bCs/>
          <w:spacing w:val="2"/>
        </w:rPr>
        <w:t>a,</w:t>
      </w:r>
      <w:r w:rsidRPr="006C7B1E">
        <w:rPr>
          <w:spacing w:val="2"/>
        </w:rPr>
        <w:t xml:space="preserve"> Dot plot showing the global proportion of cells and average expression levels of genes encoding nutrient transporters between the colon and rectum. </w:t>
      </w:r>
      <w:r w:rsidRPr="006C7B1E">
        <w:rPr>
          <w:b/>
          <w:bCs/>
          <w:spacing w:val="2"/>
        </w:rPr>
        <w:t>b,</w:t>
      </w:r>
      <w:r w:rsidRPr="006C7B1E">
        <w:rPr>
          <w:spacing w:val="2"/>
        </w:rPr>
        <w:t xml:space="preserve"> Dot plot showing the proportion of cell types and states enriched for genes encoding nutrient transporters.</w:t>
      </w:r>
      <w:r w:rsidRPr="006C7B1E">
        <w:rPr>
          <w:spacing w:val="2"/>
        </w:rPr>
        <w:br w:type="page"/>
      </w:r>
    </w:p>
    <w:p w14:paraId="3DFDBAF0" w14:textId="77777777" w:rsidR="00293416" w:rsidRPr="006C7B1E" w:rsidRDefault="00293416" w:rsidP="00293416">
      <w:pPr>
        <w:spacing w:after="120" w:line="480" w:lineRule="auto"/>
        <w:jc w:val="both"/>
        <w:rPr>
          <w:b/>
          <w:bCs/>
          <w:lang w:val="en-GB"/>
        </w:rPr>
      </w:pPr>
      <w:r w:rsidRPr="006C7B1E">
        <w:rPr>
          <w:b/>
          <w:bCs/>
        </w:rPr>
        <w:lastRenderedPageBreak/>
        <w:t>Extended Data Fig. 9.</w:t>
      </w:r>
      <w:r w:rsidRPr="006C7B1E">
        <w:t xml:space="preserve"> </w:t>
      </w:r>
      <w:r w:rsidRPr="006C7B1E">
        <w:rPr>
          <w:b/>
          <w:bCs/>
          <w:lang w:val="en-GB"/>
        </w:rPr>
        <w:t>Colorectal expression of inorganic and organic solute carriers</w:t>
      </w:r>
    </w:p>
    <w:p w14:paraId="49F95863" w14:textId="77777777" w:rsidR="00293416" w:rsidRPr="006C7B1E" w:rsidRDefault="00293416" w:rsidP="00293416">
      <w:pPr>
        <w:spacing w:after="120" w:line="480" w:lineRule="auto"/>
        <w:jc w:val="both"/>
        <w:rPr>
          <w:b/>
          <w:bCs/>
          <w:lang w:val="en-GB"/>
        </w:rPr>
      </w:pPr>
      <w:r w:rsidRPr="006C7B1E">
        <w:rPr>
          <w:b/>
          <w:bCs/>
          <w:noProof/>
          <w:lang w:val="en-GB"/>
        </w:rPr>
        <w:drawing>
          <wp:inline distT="0" distB="0" distL="0" distR="0" wp14:anchorId="22F5EF41" wp14:editId="4FE84B48">
            <wp:extent cx="3947801" cy="6011055"/>
            <wp:effectExtent l="0" t="0" r="1905" b="0"/>
            <wp:docPr id="1971243100" name="Picture 26" descr="A close-up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1243100" name="Picture 26" descr="A close-up of a graph&#10;&#10;AI-generated content may be incorrect."/>
                    <pic:cNvPicPr/>
                  </pic:nvPicPr>
                  <pic:blipFill rotWithShape="1">
                    <a:blip r:embed="rId13" cstate="print">
                      <a:extLst>
                        <a:ext uri="{28A0092B-C50C-407E-A947-70E740481C1C}">
                          <a14:useLocalDpi xmlns:a14="http://schemas.microsoft.com/office/drawing/2010/main" val="0"/>
                        </a:ext>
                      </a:extLst>
                    </a:blip>
                    <a:srcRect l="1832" t="9965" r="24031" b="11886"/>
                    <a:stretch>
                      <a:fillRect/>
                    </a:stretch>
                  </pic:blipFill>
                  <pic:spPr bwMode="auto">
                    <a:xfrm>
                      <a:off x="0" y="0"/>
                      <a:ext cx="3955733" cy="6023132"/>
                    </a:xfrm>
                    <a:prstGeom prst="rect">
                      <a:avLst/>
                    </a:prstGeom>
                    <a:ln>
                      <a:noFill/>
                    </a:ln>
                    <a:extLst>
                      <a:ext uri="{53640926-AAD7-44D8-BBD7-CCE9431645EC}">
                        <a14:shadowObscured xmlns:a14="http://schemas.microsoft.com/office/drawing/2010/main"/>
                      </a:ext>
                    </a:extLst>
                  </pic:spPr>
                </pic:pic>
              </a:graphicData>
            </a:graphic>
          </wp:inline>
        </w:drawing>
      </w:r>
    </w:p>
    <w:p w14:paraId="7DC0A793" w14:textId="77777777" w:rsidR="00293416" w:rsidRPr="006C7B1E" w:rsidRDefault="00293416" w:rsidP="00293416">
      <w:pPr>
        <w:pStyle w:val="ListParagraph"/>
        <w:spacing w:after="120" w:line="480" w:lineRule="auto"/>
        <w:ind w:left="0"/>
        <w:jc w:val="both"/>
        <w:rPr>
          <w:spacing w:val="2"/>
        </w:rPr>
      </w:pPr>
      <w:r w:rsidRPr="006C7B1E">
        <w:rPr>
          <w:b/>
          <w:bCs/>
          <w:spacing w:val="2"/>
        </w:rPr>
        <w:t>a,</w:t>
      </w:r>
      <w:r w:rsidRPr="006C7B1E">
        <w:rPr>
          <w:spacing w:val="2"/>
        </w:rPr>
        <w:t xml:space="preserve"> Dot plot showing the global proportion of cells and average expression levels of genes encoding inorganic and organic solute carriers between the colon and rectum. </w:t>
      </w:r>
      <w:r w:rsidRPr="006C7B1E">
        <w:rPr>
          <w:b/>
          <w:bCs/>
          <w:spacing w:val="2"/>
        </w:rPr>
        <w:t>b,</w:t>
      </w:r>
      <w:r w:rsidRPr="006C7B1E">
        <w:rPr>
          <w:spacing w:val="2"/>
        </w:rPr>
        <w:t xml:space="preserve"> Dot plot showing the proportion of cell types and states enriched for genes encoding inorganic and organic solute carriers.</w:t>
      </w:r>
    </w:p>
    <w:p w14:paraId="62E9BBE5" w14:textId="77777777" w:rsidR="00293416" w:rsidRPr="006C7B1E" w:rsidRDefault="00293416" w:rsidP="00293416">
      <w:pPr>
        <w:rPr>
          <w:spacing w:val="2"/>
        </w:rPr>
      </w:pPr>
      <w:r w:rsidRPr="006C7B1E">
        <w:rPr>
          <w:spacing w:val="2"/>
        </w:rPr>
        <w:br w:type="page"/>
      </w:r>
    </w:p>
    <w:p w14:paraId="3BDA2605" w14:textId="77777777" w:rsidR="00293416" w:rsidRPr="006C7B1E" w:rsidRDefault="00293416" w:rsidP="00293416">
      <w:pPr>
        <w:spacing w:after="120" w:line="480" w:lineRule="auto"/>
        <w:jc w:val="both"/>
        <w:rPr>
          <w:b/>
          <w:bCs/>
          <w:lang w:val="en-GB"/>
        </w:rPr>
      </w:pPr>
      <w:r w:rsidRPr="006C7B1E">
        <w:rPr>
          <w:b/>
          <w:bCs/>
        </w:rPr>
        <w:lastRenderedPageBreak/>
        <w:t>Extended Data Fig. 10.</w:t>
      </w:r>
      <w:r w:rsidRPr="006C7B1E">
        <w:t xml:space="preserve"> </w:t>
      </w:r>
      <w:r w:rsidRPr="006C7B1E">
        <w:rPr>
          <w:b/>
          <w:bCs/>
          <w:lang w:val="en-GB"/>
        </w:rPr>
        <w:t>Colorectal expression of ion transporters</w:t>
      </w:r>
    </w:p>
    <w:p w14:paraId="3AF161E3" w14:textId="77777777" w:rsidR="00293416" w:rsidRPr="006C7B1E" w:rsidRDefault="00293416" w:rsidP="00293416">
      <w:pPr>
        <w:spacing w:after="120" w:line="480" w:lineRule="auto"/>
        <w:jc w:val="both"/>
        <w:rPr>
          <w:b/>
          <w:bCs/>
          <w:lang w:val="en-GB"/>
        </w:rPr>
      </w:pPr>
      <w:r w:rsidRPr="006C7B1E">
        <w:rPr>
          <w:b/>
          <w:bCs/>
          <w:noProof/>
          <w:lang w:val="en-GB"/>
        </w:rPr>
        <w:drawing>
          <wp:inline distT="0" distB="0" distL="0" distR="0" wp14:anchorId="1D9CEB9D" wp14:editId="2807B370">
            <wp:extent cx="5727390" cy="4392118"/>
            <wp:effectExtent l="0" t="0" r="635" b="2540"/>
            <wp:docPr id="2021089404" name="Picture 27"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1089404" name="Picture 27" descr="A screenshot of a graph&#10;&#10;AI-generated content may be incorrect."/>
                    <pic:cNvPicPr/>
                  </pic:nvPicPr>
                  <pic:blipFill rotWithShape="1">
                    <a:blip r:embed="rId14" cstate="print">
                      <a:extLst>
                        <a:ext uri="{28A0092B-C50C-407E-A947-70E740481C1C}">
                          <a14:useLocalDpi xmlns:a14="http://schemas.microsoft.com/office/drawing/2010/main" val="0"/>
                        </a:ext>
                      </a:extLst>
                    </a:blip>
                    <a:srcRect t="6749" b="40161"/>
                    <a:stretch>
                      <a:fillRect/>
                    </a:stretch>
                  </pic:blipFill>
                  <pic:spPr bwMode="auto">
                    <a:xfrm>
                      <a:off x="0" y="0"/>
                      <a:ext cx="5727700" cy="4392355"/>
                    </a:xfrm>
                    <a:prstGeom prst="rect">
                      <a:avLst/>
                    </a:prstGeom>
                    <a:ln>
                      <a:noFill/>
                    </a:ln>
                    <a:extLst>
                      <a:ext uri="{53640926-AAD7-44D8-BBD7-CCE9431645EC}">
                        <a14:shadowObscured xmlns:a14="http://schemas.microsoft.com/office/drawing/2010/main"/>
                      </a:ext>
                    </a:extLst>
                  </pic:spPr>
                </pic:pic>
              </a:graphicData>
            </a:graphic>
          </wp:inline>
        </w:drawing>
      </w:r>
    </w:p>
    <w:p w14:paraId="594513A9" w14:textId="77777777" w:rsidR="00293416" w:rsidRPr="006C7B1E" w:rsidRDefault="00293416" w:rsidP="00293416">
      <w:pPr>
        <w:pStyle w:val="ListParagraph"/>
        <w:spacing w:after="120" w:line="480" w:lineRule="auto"/>
        <w:ind w:left="0"/>
        <w:jc w:val="both"/>
        <w:rPr>
          <w:spacing w:val="2"/>
        </w:rPr>
      </w:pPr>
      <w:r w:rsidRPr="006C7B1E">
        <w:rPr>
          <w:b/>
          <w:bCs/>
          <w:spacing w:val="2"/>
        </w:rPr>
        <w:t>a,</w:t>
      </w:r>
      <w:r w:rsidRPr="006C7B1E">
        <w:rPr>
          <w:spacing w:val="2"/>
        </w:rPr>
        <w:t xml:space="preserve"> Dot plot showing the global proportion of cells and average expression levels of genes encoding ion transporters between the colon and rectum. </w:t>
      </w:r>
      <w:r w:rsidRPr="006C7B1E">
        <w:rPr>
          <w:b/>
          <w:bCs/>
          <w:spacing w:val="2"/>
        </w:rPr>
        <w:t>b,</w:t>
      </w:r>
      <w:r w:rsidRPr="006C7B1E">
        <w:rPr>
          <w:spacing w:val="2"/>
        </w:rPr>
        <w:t xml:space="preserve"> Dot plot showing the proportion of cell types and states enriched for genes encoding ion transporters.</w:t>
      </w:r>
    </w:p>
    <w:p w14:paraId="4A101E33" w14:textId="77777777" w:rsidR="00293416" w:rsidRPr="006C7B1E" w:rsidRDefault="00293416" w:rsidP="00293416">
      <w:pPr>
        <w:rPr>
          <w:spacing w:val="2"/>
        </w:rPr>
      </w:pPr>
      <w:r w:rsidRPr="006C7B1E">
        <w:rPr>
          <w:spacing w:val="2"/>
        </w:rPr>
        <w:br w:type="page"/>
      </w:r>
    </w:p>
    <w:p w14:paraId="67636244" w14:textId="77777777" w:rsidR="00293416" w:rsidRPr="006C7B1E" w:rsidRDefault="00293416" w:rsidP="00293416">
      <w:pPr>
        <w:spacing w:after="120" w:line="480" w:lineRule="auto"/>
        <w:jc w:val="both"/>
        <w:rPr>
          <w:b/>
          <w:bCs/>
          <w:lang w:val="en-GB"/>
        </w:rPr>
      </w:pPr>
      <w:r w:rsidRPr="006C7B1E">
        <w:rPr>
          <w:b/>
          <w:bCs/>
        </w:rPr>
        <w:lastRenderedPageBreak/>
        <w:t>Extended Data Fig. 11.</w:t>
      </w:r>
      <w:r w:rsidRPr="006C7B1E">
        <w:t xml:space="preserve"> </w:t>
      </w:r>
      <w:r w:rsidRPr="006C7B1E">
        <w:rPr>
          <w:b/>
          <w:bCs/>
          <w:lang w:val="en-GB"/>
        </w:rPr>
        <w:t>Overview of cell-cell interactions in the healthy colorectal epithelium</w:t>
      </w:r>
    </w:p>
    <w:p w14:paraId="6ABDBF70" w14:textId="77777777" w:rsidR="00293416" w:rsidRPr="006C7B1E" w:rsidRDefault="00293416" w:rsidP="00293416">
      <w:pPr>
        <w:spacing w:after="120" w:line="480" w:lineRule="auto"/>
        <w:jc w:val="both"/>
        <w:rPr>
          <w:b/>
          <w:bCs/>
          <w:lang w:val="en-GB"/>
        </w:rPr>
      </w:pPr>
      <w:r w:rsidRPr="006C7B1E">
        <w:rPr>
          <w:b/>
          <w:bCs/>
          <w:noProof/>
          <w:lang w:val="en-GB"/>
        </w:rPr>
        <w:drawing>
          <wp:inline distT="0" distB="0" distL="0" distR="0" wp14:anchorId="4A7B9B84" wp14:editId="0309E9E7">
            <wp:extent cx="5055433" cy="6090432"/>
            <wp:effectExtent l="0" t="0" r="0" b="5715"/>
            <wp:docPr id="1925916975" name="Picture 28" descr="A close-up of a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5916975" name="Picture 28" descr="A close-up of a chart&#10;&#10;AI-generated content may be incorrect."/>
                    <pic:cNvPicPr/>
                  </pic:nvPicPr>
                  <pic:blipFill rotWithShape="1">
                    <a:blip r:embed="rId15" cstate="print">
                      <a:extLst>
                        <a:ext uri="{28A0092B-C50C-407E-A947-70E740481C1C}">
                          <a14:useLocalDpi xmlns:a14="http://schemas.microsoft.com/office/drawing/2010/main" val="0"/>
                        </a:ext>
                      </a:extLst>
                    </a:blip>
                    <a:srcRect l="2813" t="8832" r="4145" b="13568"/>
                    <a:stretch>
                      <a:fillRect/>
                    </a:stretch>
                  </pic:blipFill>
                  <pic:spPr bwMode="auto">
                    <a:xfrm>
                      <a:off x="0" y="0"/>
                      <a:ext cx="5064659" cy="6101547"/>
                    </a:xfrm>
                    <a:prstGeom prst="rect">
                      <a:avLst/>
                    </a:prstGeom>
                    <a:ln>
                      <a:noFill/>
                    </a:ln>
                    <a:extLst>
                      <a:ext uri="{53640926-AAD7-44D8-BBD7-CCE9431645EC}">
                        <a14:shadowObscured xmlns:a14="http://schemas.microsoft.com/office/drawing/2010/main"/>
                      </a:ext>
                    </a:extLst>
                  </pic:spPr>
                </pic:pic>
              </a:graphicData>
            </a:graphic>
          </wp:inline>
        </w:drawing>
      </w:r>
    </w:p>
    <w:p w14:paraId="0C662BBE" w14:textId="77777777" w:rsidR="00293416" w:rsidRPr="006C7B1E" w:rsidRDefault="00293416" w:rsidP="00293416">
      <w:pPr>
        <w:pStyle w:val="ListParagraph"/>
        <w:spacing w:after="120" w:line="480" w:lineRule="auto"/>
        <w:ind w:left="0"/>
        <w:jc w:val="both"/>
        <w:rPr>
          <w:spacing w:val="2"/>
        </w:rPr>
      </w:pPr>
      <w:r w:rsidRPr="006C7B1E">
        <w:rPr>
          <w:b/>
          <w:bCs/>
          <w:spacing w:val="2"/>
        </w:rPr>
        <w:t>a,b,</w:t>
      </w:r>
      <w:r w:rsidRPr="006C7B1E">
        <w:rPr>
          <w:spacing w:val="2"/>
        </w:rPr>
        <w:t xml:space="preserve"> Circle plots illustrating the number and strength of interactions between cell types and states in the ascending colon and rectum, respectively. </w:t>
      </w:r>
      <w:r w:rsidRPr="006C7B1E">
        <w:rPr>
          <w:b/>
          <w:bCs/>
          <w:spacing w:val="2"/>
        </w:rPr>
        <w:t>c,d,</w:t>
      </w:r>
      <w:r w:rsidRPr="006C7B1E">
        <w:rPr>
          <w:spacing w:val="2"/>
        </w:rPr>
        <w:t xml:space="preserve"> Chord diagrams showing ligand–receptor pairs between cell states in the ascending colon and rectum, respectively. </w:t>
      </w:r>
      <w:r w:rsidRPr="006C7B1E">
        <w:rPr>
          <w:b/>
          <w:bCs/>
          <w:spacing w:val="2"/>
        </w:rPr>
        <w:t>e,f,</w:t>
      </w:r>
      <w:r w:rsidRPr="006C7B1E">
        <w:rPr>
          <w:spacing w:val="2"/>
        </w:rPr>
        <w:t xml:space="preserve"> Bubble plots indicating communication probabilities of ligand–receptor pairs between cell states in the ascending colon and rectum, respectively.</w:t>
      </w:r>
      <w:r w:rsidRPr="006C7B1E">
        <w:rPr>
          <w:spacing w:val="2"/>
        </w:rPr>
        <w:br w:type="page"/>
      </w:r>
    </w:p>
    <w:p w14:paraId="46A8DBC2" w14:textId="77777777" w:rsidR="00293416" w:rsidRPr="006C7B1E" w:rsidRDefault="00293416" w:rsidP="00293416">
      <w:pPr>
        <w:spacing w:after="120" w:line="480" w:lineRule="auto"/>
        <w:jc w:val="both"/>
        <w:rPr>
          <w:b/>
          <w:bCs/>
          <w:lang w:val="en-GB"/>
        </w:rPr>
      </w:pPr>
      <w:r w:rsidRPr="006C7B1E">
        <w:rPr>
          <w:b/>
          <w:bCs/>
        </w:rPr>
        <w:lastRenderedPageBreak/>
        <w:t xml:space="preserve">Extended Data Fig. 12. </w:t>
      </w:r>
      <w:r w:rsidRPr="006C7B1E">
        <w:rPr>
          <w:b/>
          <w:bCs/>
          <w:lang w:val="en-GB"/>
        </w:rPr>
        <w:t>Xenium in situ integration of rectal tissue samples</w:t>
      </w:r>
    </w:p>
    <w:p w14:paraId="5703831B" w14:textId="77777777" w:rsidR="00293416" w:rsidRPr="006C7B1E" w:rsidRDefault="00293416" w:rsidP="00293416">
      <w:pPr>
        <w:spacing w:after="120" w:line="480" w:lineRule="auto"/>
        <w:jc w:val="both"/>
      </w:pPr>
      <w:r w:rsidRPr="006C7B1E">
        <w:rPr>
          <w:noProof/>
        </w:rPr>
        <w:drawing>
          <wp:inline distT="0" distB="0" distL="0" distR="0" wp14:anchorId="2E5EF951" wp14:editId="0C8F6D53">
            <wp:extent cx="5722054" cy="3751288"/>
            <wp:effectExtent l="0" t="0" r="5715" b="0"/>
            <wp:docPr id="839100388" name="Picture 29"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9100388" name="Picture 29" descr="A screenshot of a computer&#10;&#10;AI-generated content may be incorrect."/>
                    <pic:cNvPicPr/>
                  </pic:nvPicPr>
                  <pic:blipFill rotWithShape="1">
                    <a:blip r:embed="rId16" cstate="print">
                      <a:extLst>
                        <a:ext uri="{28A0092B-C50C-407E-A947-70E740481C1C}">
                          <a14:useLocalDpi xmlns:a14="http://schemas.microsoft.com/office/drawing/2010/main" val="0"/>
                        </a:ext>
                      </a:extLst>
                    </a:blip>
                    <a:srcRect l="3010" t="8787" r="10554" b="51982"/>
                    <a:stretch>
                      <a:fillRect/>
                    </a:stretch>
                  </pic:blipFill>
                  <pic:spPr bwMode="auto">
                    <a:xfrm>
                      <a:off x="0" y="0"/>
                      <a:ext cx="5755340" cy="3773110"/>
                    </a:xfrm>
                    <a:prstGeom prst="rect">
                      <a:avLst/>
                    </a:prstGeom>
                    <a:ln>
                      <a:noFill/>
                    </a:ln>
                    <a:extLst>
                      <a:ext uri="{53640926-AAD7-44D8-BBD7-CCE9431645EC}">
                        <a14:shadowObscured xmlns:a14="http://schemas.microsoft.com/office/drawing/2010/main"/>
                      </a:ext>
                    </a:extLst>
                  </pic:spPr>
                </pic:pic>
              </a:graphicData>
            </a:graphic>
          </wp:inline>
        </w:drawing>
      </w:r>
    </w:p>
    <w:p w14:paraId="3CC996A6" w14:textId="77777777" w:rsidR="00293416" w:rsidRPr="006C7B1E" w:rsidRDefault="00293416" w:rsidP="00293416">
      <w:pPr>
        <w:pStyle w:val="ListParagraph"/>
        <w:spacing w:after="120" w:line="480" w:lineRule="auto"/>
        <w:ind w:left="0"/>
        <w:jc w:val="both"/>
        <w:rPr>
          <w:spacing w:val="2"/>
        </w:rPr>
      </w:pPr>
      <w:r w:rsidRPr="006C7B1E">
        <w:rPr>
          <w:b/>
          <w:bCs/>
          <w:spacing w:val="2"/>
        </w:rPr>
        <w:t>a,</w:t>
      </w:r>
      <w:r w:rsidRPr="006C7B1E">
        <w:rPr>
          <w:spacing w:val="2"/>
        </w:rPr>
        <w:t xml:space="preserve"> Table summarizing the number of cells captured, total transcripts, and median transcript counts per cell. </w:t>
      </w:r>
      <w:r w:rsidRPr="006C7B1E">
        <w:rPr>
          <w:b/>
          <w:bCs/>
          <w:spacing w:val="2"/>
        </w:rPr>
        <w:t>b,</w:t>
      </w:r>
      <w:r w:rsidRPr="006C7B1E">
        <w:rPr>
          <w:spacing w:val="2"/>
        </w:rPr>
        <w:t xml:space="preserve"> Bar plot comparing percentage distribution of rectal epithelial cell types captured by scRNA-seq and Xenium in situ assays across sample groups. </w:t>
      </w:r>
      <w:r w:rsidRPr="006C7B1E">
        <w:rPr>
          <w:b/>
          <w:bCs/>
          <w:spacing w:val="2"/>
        </w:rPr>
        <w:t>c,</w:t>
      </w:r>
      <w:r w:rsidRPr="006C7B1E">
        <w:rPr>
          <w:spacing w:val="2"/>
        </w:rPr>
        <w:t xml:space="preserve"> Bar plot displaying percentage distribution of cell types per tissue section labeled by anonymized patient ID (PIN) and section number (-1 or -2). </w:t>
      </w:r>
      <w:r w:rsidRPr="006C7B1E">
        <w:rPr>
          <w:b/>
          <w:bCs/>
          <w:spacing w:val="2"/>
        </w:rPr>
        <w:t>d,</w:t>
      </w:r>
      <w:r w:rsidRPr="006C7B1E">
        <w:rPr>
          <w:spacing w:val="2"/>
        </w:rPr>
        <w:t xml:space="preserve"> UMAP plot showing integrated rectal cells from IBS-constipation (IBS-C) patients profiled by the Xenium assay. </w:t>
      </w:r>
      <w:r w:rsidRPr="006C7B1E">
        <w:rPr>
          <w:b/>
          <w:bCs/>
          <w:spacing w:val="2"/>
        </w:rPr>
        <w:t>e,</w:t>
      </w:r>
      <w:r w:rsidRPr="006C7B1E">
        <w:rPr>
          <w:spacing w:val="2"/>
        </w:rPr>
        <w:t xml:space="preserve"> UMAP plot showing integrated rectal cells from IBS-diarrhea (IBS-D) patients profiled by the Xenium assay.</w:t>
      </w:r>
    </w:p>
    <w:p w14:paraId="1CA5311A" w14:textId="77777777" w:rsidR="00293416" w:rsidRPr="006C7B1E" w:rsidRDefault="00293416" w:rsidP="00293416">
      <w:pPr>
        <w:rPr>
          <w:spacing w:val="2"/>
        </w:rPr>
      </w:pPr>
      <w:r w:rsidRPr="006C7B1E">
        <w:rPr>
          <w:spacing w:val="2"/>
        </w:rPr>
        <w:br w:type="page"/>
      </w:r>
    </w:p>
    <w:p w14:paraId="08598146" w14:textId="77777777" w:rsidR="00293416" w:rsidRPr="006C7B1E" w:rsidRDefault="00293416" w:rsidP="00293416">
      <w:pPr>
        <w:spacing w:after="120" w:line="480" w:lineRule="auto"/>
        <w:jc w:val="both"/>
        <w:rPr>
          <w:b/>
          <w:bCs/>
          <w:lang w:val="en-GB"/>
        </w:rPr>
      </w:pPr>
      <w:r w:rsidRPr="006C7B1E">
        <w:rPr>
          <w:b/>
          <w:bCs/>
        </w:rPr>
        <w:lastRenderedPageBreak/>
        <w:t>Extended Data Fig. 13.</w:t>
      </w:r>
      <w:r w:rsidRPr="006C7B1E">
        <w:t xml:space="preserve"> </w:t>
      </w:r>
      <w:r w:rsidRPr="006C7B1E">
        <w:rPr>
          <w:b/>
          <w:bCs/>
          <w:lang w:val="en-GB"/>
        </w:rPr>
        <w:t>Expression of barrier and transporter genes in IBS</w:t>
      </w:r>
    </w:p>
    <w:p w14:paraId="6CC11133" w14:textId="77777777" w:rsidR="00293416" w:rsidRPr="006C7B1E" w:rsidRDefault="00293416" w:rsidP="00293416">
      <w:pPr>
        <w:spacing w:after="120" w:line="480" w:lineRule="auto"/>
        <w:jc w:val="both"/>
        <w:rPr>
          <w:b/>
          <w:bCs/>
          <w:lang w:val="en-GB"/>
        </w:rPr>
      </w:pPr>
      <w:r w:rsidRPr="006C7B1E">
        <w:rPr>
          <w:b/>
          <w:bCs/>
          <w:noProof/>
          <w:lang w:val="en-GB"/>
        </w:rPr>
        <w:drawing>
          <wp:inline distT="0" distB="0" distL="0" distR="0" wp14:anchorId="7561CBE9" wp14:editId="43D8A3C7">
            <wp:extent cx="4264702" cy="6400433"/>
            <wp:effectExtent l="0" t="0" r="2540" b="635"/>
            <wp:docPr id="352077912" name="Picture 30" descr="A diagram of a tes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077912" name="Picture 30" descr="A diagram of a test&#10;&#10;AI-generated content may be incorrect."/>
                    <pic:cNvPicPr/>
                  </pic:nvPicPr>
                  <pic:blipFill rotWithShape="1">
                    <a:blip r:embed="rId17" cstate="print">
                      <a:extLst>
                        <a:ext uri="{28A0092B-C50C-407E-A947-70E740481C1C}">
                          <a14:useLocalDpi xmlns:a14="http://schemas.microsoft.com/office/drawing/2010/main" val="0"/>
                        </a:ext>
                      </a:extLst>
                    </a:blip>
                    <a:srcRect l="1962" t="8699" r="32798" b="23518"/>
                    <a:stretch>
                      <a:fillRect/>
                    </a:stretch>
                  </pic:blipFill>
                  <pic:spPr bwMode="auto">
                    <a:xfrm>
                      <a:off x="0" y="0"/>
                      <a:ext cx="4289155" cy="6437132"/>
                    </a:xfrm>
                    <a:prstGeom prst="rect">
                      <a:avLst/>
                    </a:prstGeom>
                    <a:ln>
                      <a:noFill/>
                    </a:ln>
                    <a:extLst>
                      <a:ext uri="{53640926-AAD7-44D8-BBD7-CCE9431645EC}">
                        <a14:shadowObscured xmlns:a14="http://schemas.microsoft.com/office/drawing/2010/main"/>
                      </a:ext>
                    </a:extLst>
                  </pic:spPr>
                </pic:pic>
              </a:graphicData>
            </a:graphic>
          </wp:inline>
        </w:drawing>
      </w:r>
    </w:p>
    <w:p w14:paraId="45BDC943" w14:textId="77777777" w:rsidR="00293416" w:rsidRPr="006C7B1E" w:rsidRDefault="00293416" w:rsidP="00293416">
      <w:pPr>
        <w:pStyle w:val="ListParagraph"/>
        <w:spacing w:after="120" w:line="480" w:lineRule="auto"/>
        <w:ind w:left="0"/>
        <w:jc w:val="both"/>
        <w:rPr>
          <w:spacing w:val="2"/>
        </w:rPr>
      </w:pPr>
      <w:r w:rsidRPr="006C7B1E">
        <w:rPr>
          <w:b/>
          <w:bCs/>
          <w:spacing w:val="2"/>
        </w:rPr>
        <w:t>a–f,</w:t>
      </w:r>
      <w:r w:rsidRPr="006C7B1E">
        <w:rPr>
          <w:spacing w:val="2"/>
        </w:rPr>
        <w:t xml:space="preserve"> Dot plots showing the proportion of cells and average expression levels of genes associated with infectious or congenital diarrhea (a), ion transporters (b), intestinal barrier function (c), inorganic and organic solute carriers (d), nutrient transporters (e), and bile acid receptors and transporters (f) in HV and IBS patients.</w:t>
      </w:r>
    </w:p>
    <w:p w14:paraId="1CDEF35F" w14:textId="77777777" w:rsidR="00293416" w:rsidRPr="006C7B1E" w:rsidRDefault="00293416" w:rsidP="00293416">
      <w:r w:rsidRPr="006C7B1E">
        <w:br w:type="page"/>
      </w:r>
    </w:p>
    <w:p w14:paraId="302B49CC" w14:textId="77777777" w:rsidR="00293416" w:rsidRPr="006C7B1E" w:rsidRDefault="00293416" w:rsidP="00293416">
      <w:pPr>
        <w:spacing w:after="120" w:line="480" w:lineRule="auto"/>
        <w:jc w:val="both"/>
        <w:rPr>
          <w:b/>
          <w:bCs/>
          <w:lang w:val="en-GB"/>
        </w:rPr>
      </w:pPr>
      <w:r w:rsidRPr="006C7B1E">
        <w:rPr>
          <w:b/>
          <w:bCs/>
        </w:rPr>
        <w:lastRenderedPageBreak/>
        <w:t>Extended Data Fig. 14.</w:t>
      </w:r>
      <w:r w:rsidRPr="006C7B1E">
        <w:t xml:space="preserve"> </w:t>
      </w:r>
      <w:r w:rsidRPr="006C7B1E">
        <w:rPr>
          <w:b/>
          <w:bCs/>
          <w:lang w:val="en-GB"/>
        </w:rPr>
        <w:t>Aberrant cell type frequency in CD</w:t>
      </w:r>
    </w:p>
    <w:p w14:paraId="07BAD920" w14:textId="77777777" w:rsidR="00293416" w:rsidRPr="006C7B1E" w:rsidRDefault="00293416" w:rsidP="00293416">
      <w:pPr>
        <w:spacing w:after="120" w:line="480" w:lineRule="auto"/>
        <w:jc w:val="both"/>
        <w:rPr>
          <w:b/>
          <w:bCs/>
          <w:lang w:val="en-GB"/>
        </w:rPr>
      </w:pPr>
      <w:r>
        <w:rPr>
          <w:b/>
          <w:bCs/>
          <w:noProof/>
          <w:lang w:val="en-GB"/>
        </w:rPr>
        <w:drawing>
          <wp:inline distT="0" distB="0" distL="0" distR="0" wp14:anchorId="690FE620" wp14:editId="21FC5BDA">
            <wp:extent cx="5372735" cy="5812325"/>
            <wp:effectExtent l="0" t="0" r="0" b="4445"/>
            <wp:docPr id="1094182953" name="Picture 1" descr="A collage of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4182953" name="Picture 1" descr="A collage of a diagram&#10;&#10;AI-generated content may be incorrect."/>
                    <pic:cNvPicPr/>
                  </pic:nvPicPr>
                  <pic:blipFill rotWithShape="1">
                    <a:blip r:embed="rId18" cstate="print">
                      <a:extLst>
                        <a:ext uri="{28A0092B-C50C-407E-A947-70E740481C1C}">
                          <a14:useLocalDpi xmlns:a14="http://schemas.microsoft.com/office/drawing/2010/main" val="0"/>
                        </a:ext>
                      </a:extLst>
                    </a:blip>
                    <a:srcRect l="2292" t="8481" r="3894" b="21258"/>
                    <a:stretch>
                      <a:fillRect/>
                    </a:stretch>
                  </pic:blipFill>
                  <pic:spPr bwMode="auto">
                    <a:xfrm>
                      <a:off x="0" y="0"/>
                      <a:ext cx="5373395" cy="5813039"/>
                    </a:xfrm>
                    <a:prstGeom prst="rect">
                      <a:avLst/>
                    </a:prstGeom>
                    <a:ln>
                      <a:noFill/>
                    </a:ln>
                    <a:extLst>
                      <a:ext uri="{53640926-AAD7-44D8-BBD7-CCE9431645EC}">
                        <a14:shadowObscured xmlns:a14="http://schemas.microsoft.com/office/drawing/2010/main"/>
                      </a:ext>
                    </a:extLst>
                  </pic:spPr>
                </pic:pic>
              </a:graphicData>
            </a:graphic>
          </wp:inline>
        </w:drawing>
      </w:r>
    </w:p>
    <w:p w14:paraId="26285514" w14:textId="77777777" w:rsidR="00293416" w:rsidRPr="006C7B1E" w:rsidRDefault="00293416" w:rsidP="00293416">
      <w:pPr>
        <w:spacing w:after="120" w:line="480" w:lineRule="auto"/>
        <w:jc w:val="both"/>
        <w:rPr>
          <w:spacing w:val="2"/>
        </w:rPr>
      </w:pPr>
      <w:r w:rsidRPr="006C7B1E">
        <w:rPr>
          <w:b/>
          <w:bCs/>
          <w:spacing w:val="2"/>
        </w:rPr>
        <w:t>a,</w:t>
      </w:r>
      <w:r w:rsidRPr="006C7B1E">
        <w:rPr>
          <w:spacing w:val="2"/>
        </w:rPr>
        <w:t xml:space="preserve"> Violin plot showing combined frequency of SymAC-1 and -2 populations expressed as a percentage of total cells per subject. The dashed line indicates the 75th percentile threshold. </w:t>
      </w:r>
      <w:r w:rsidRPr="006C7B1E">
        <w:rPr>
          <w:b/>
          <w:bCs/>
          <w:spacing w:val="2"/>
        </w:rPr>
        <w:t>b,</w:t>
      </w:r>
      <w:r w:rsidRPr="006C7B1E">
        <w:rPr>
          <w:spacing w:val="2"/>
        </w:rPr>
        <w:t xml:space="preserve"> Heatmap displaying per-subject combined frequencies of SymAC-1 and -2 in HV and CD groups. </w:t>
      </w:r>
      <w:r w:rsidRPr="006C7B1E">
        <w:rPr>
          <w:b/>
          <w:bCs/>
          <w:spacing w:val="2"/>
        </w:rPr>
        <w:t>c,</w:t>
      </w:r>
      <w:r w:rsidRPr="006C7B1E">
        <w:rPr>
          <w:spacing w:val="2"/>
        </w:rPr>
        <w:t xml:space="preserve"> feature plots highlighting expression of canonical Paneth cell </w:t>
      </w:r>
      <w:r>
        <w:rPr>
          <w:spacing w:val="2"/>
        </w:rPr>
        <w:t xml:space="preserve">(red dashed circle) </w:t>
      </w:r>
      <w:r w:rsidRPr="006C7B1E">
        <w:rPr>
          <w:spacing w:val="2"/>
        </w:rPr>
        <w:t xml:space="preserve">marker genes. </w:t>
      </w:r>
      <w:r w:rsidRPr="006C7B1E">
        <w:rPr>
          <w:b/>
          <w:bCs/>
          <w:spacing w:val="2"/>
        </w:rPr>
        <w:t>d,</w:t>
      </w:r>
      <w:r w:rsidRPr="006C7B1E">
        <w:rPr>
          <w:spacing w:val="2"/>
        </w:rPr>
        <w:t xml:space="preserve"> feature plots indicating lack of metaplastic INFLARE marker expression in SymACs.</w:t>
      </w:r>
    </w:p>
    <w:p w14:paraId="7454996F" w14:textId="77777777" w:rsidR="00293416" w:rsidRPr="006C7B1E" w:rsidRDefault="00293416" w:rsidP="00293416">
      <w:pPr>
        <w:rPr>
          <w:spacing w:val="2"/>
        </w:rPr>
      </w:pPr>
      <w:r w:rsidRPr="006C7B1E">
        <w:rPr>
          <w:spacing w:val="2"/>
        </w:rPr>
        <w:br w:type="page"/>
      </w:r>
    </w:p>
    <w:p w14:paraId="6C8F27DD" w14:textId="77777777" w:rsidR="00293416" w:rsidRPr="006C7B1E" w:rsidRDefault="00293416" w:rsidP="00293416">
      <w:pPr>
        <w:spacing w:after="120" w:line="480" w:lineRule="auto"/>
        <w:jc w:val="both"/>
        <w:rPr>
          <w:b/>
          <w:bCs/>
          <w:lang w:val="en-GB"/>
        </w:rPr>
      </w:pPr>
      <w:r w:rsidRPr="006C7B1E">
        <w:rPr>
          <w:b/>
          <w:bCs/>
        </w:rPr>
        <w:lastRenderedPageBreak/>
        <w:t xml:space="preserve">Extended Data Fig. 15. </w:t>
      </w:r>
      <w:r w:rsidRPr="006C7B1E">
        <w:rPr>
          <w:b/>
          <w:bCs/>
          <w:lang w:val="en-GB"/>
        </w:rPr>
        <w:t>Xenium in situ integration of colonic tissue samples</w:t>
      </w:r>
    </w:p>
    <w:p w14:paraId="4AF942E5" w14:textId="77777777" w:rsidR="00293416" w:rsidRPr="006C7B1E" w:rsidRDefault="00293416" w:rsidP="00293416">
      <w:pPr>
        <w:spacing w:after="120" w:line="480" w:lineRule="auto"/>
        <w:jc w:val="both"/>
      </w:pPr>
      <w:r w:rsidRPr="006C7B1E">
        <w:rPr>
          <w:noProof/>
        </w:rPr>
        <w:drawing>
          <wp:inline distT="0" distB="0" distL="0" distR="0" wp14:anchorId="695C8832" wp14:editId="1DE1C361">
            <wp:extent cx="5722021" cy="3747541"/>
            <wp:effectExtent l="0" t="0" r="5715" b="0"/>
            <wp:docPr id="551022729" name="Picture 33" descr="A screenshot of a whiteboar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1022729" name="Picture 33" descr="A screenshot of a whiteboard&#10;&#10;AI-generated content may be incorrect."/>
                    <pic:cNvPicPr/>
                  </pic:nvPicPr>
                  <pic:blipFill rotWithShape="1">
                    <a:blip r:embed="rId19" cstate="print">
                      <a:extLst>
                        <a:ext uri="{28A0092B-C50C-407E-A947-70E740481C1C}">
                          <a14:useLocalDpi xmlns:a14="http://schemas.microsoft.com/office/drawing/2010/main" val="0"/>
                        </a:ext>
                      </a:extLst>
                    </a:blip>
                    <a:srcRect l="3010" t="9602" r="9955" b="50935"/>
                    <a:stretch>
                      <a:fillRect/>
                    </a:stretch>
                  </pic:blipFill>
                  <pic:spPr bwMode="auto">
                    <a:xfrm>
                      <a:off x="0" y="0"/>
                      <a:ext cx="5750120" cy="3765944"/>
                    </a:xfrm>
                    <a:prstGeom prst="rect">
                      <a:avLst/>
                    </a:prstGeom>
                    <a:ln>
                      <a:noFill/>
                    </a:ln>
                    <a:extLst>
                      <a:ext uri="{53640926-AAD7-44D8-BBD7-CCE9431645EC}">
                        <a14:shadowObscured xmlns:a14="http://schemas.microsoft.com/office/drawing/2010/main"/>
                      </a:ext>
                    </a:extLst>
                  </pic:spPr>
                </pic:pic>
              </a:graphicData>
            </a:graphic>
          </wp:inline>
        </w:drawing>
      </w:r>
    </w:p>
    <w:p w14:paraId="57881D89" w14:textId="77777777" w:rsidR="00293416" w:rsidRPr="006C7B1E" w:rsidRDefault="00293416" w:rsidP="00293416">
      <w:pPr>
        <w:spacing w:after="120" w:line="480" w:lineRule="auto"/>
        <w:jc w:val="both"/>
        <w:rPr>
          <w:spacing w:val="2"/>
        </w:rPr>
      </w:pPr>
      <w:r w:rsidRPr="006C7B1E">
        <w:rPr>
          <w:b/>
          <w:bCs/>
          <w:spacing w:val="2"/>
        </w:rPr>
        <w:t>a,</w:t>
      </w:r>
      <w:r w:rsidRPr="006C7B1E">
        <w:rPr>
          <w:spacing w:val="2"/>
        </w:rPr>
        <w:t xml:space="preserve"> Table summarizing the number of cells captured, total and median transcript counts. </w:t>
      </w:r>
      <w:r w:rsidRPr="006C7B1E">
        <w:rPr>
          <w:b/>
          <w:bCs/>
          <w:spacing w:val="2"/>
        </w:rPr>
        <w:t>b,</w:t>
      </w:r>
      <w:r w:rsidRPr="006C7B1E">
        <w:rPr>
          <w:spacing w:val="2"/>
        </w:rPr>
        <w:t xml:space="preserve"> Bar plot comparing the percentage distribution of colonic epithelial cell types captured by scRNA-seq and Xenium in situ. </w:t>
      </w:r>
      <w:r w:rsidRPr="006C7B1E">
        <w:rPr>
          <w:b/>
          <w:bCs/>
          <w:spacing w:val="2"/>
        </w:rPr>
        <w:t>c,</w:t>
      </w:r>
      <w:r w:rsidRPr="006C7B1E">
        <w:rPr>
          <w:spacing w:val="2"/>
        </w:rPr>
        <w:t xml:space="preserve"> Bar plot showing the percentage distribution of cell types per tissue section labeled by anonymized patient ID (PIN) and section number (-1 or -2). </w:t>
      </w:r>
      <w:r w:rsidRPr="006C7B1E">
        <w:rPr>
          <w:b/>
          <w:bCs/>
          <w:spacing w:val="2"/>
        </w:rPr>
        <w:t>d,</w:t>
      </w:r>
      <w:r w:rsidRPr="006C7B1E">
        <w:rPr>
          <w:spacing w:val="2"/>
        </w:rPr>
        <w:t xml:space="preserve"> UMAP plot showing integrated colonic cells from CD+IBS patients profiled by the Xenium assay. </w:t>
      </w:r>
      <w:r w:rsidRPr="006C7B1E">
        <w:rPr>
          <w:b/>
          <w:bCs/>
          <w:spacing w:val="2"/>
        </w:rPr>
        <w:t>e,</w:t>
      </w:r>
      <w:r w:rsidRPr="006C7B1E">
        <w:rPr>
          <w:spacing w:val="2"/>
        </w:rPr>
        <w:t xml:space="preserve"> UMAP plot showing integrated colonic cells from CD-IBS patients profiled by the Xenium assay.</w:t>
      </w:r>
    </w:p>
    <w:p w14:paraId="1BE20283" w14:textId="77777777" w:rsidR="00293416" w:rsidRPr="006C7B1E" w:rsidRDefault="00293416" w:rsidP="00293416">
      <w:pPr>
        <w:rPr>
          <w:b/>
          <w:bCs/>
        </w:rPr>
      </w:pPr>
      <w:r w:rsidRPr="006C7B1E">
        <w:rPr>
          <w:b/>
          <w:bCs/>
        </w:rPr>
        <w:br w:type="page"/>
      </w:r>
    </w:p>
    <w:p w14:paraId="48872B17" w14:textId="77777777" w:rsidR="00293416" w:rsidRPr="006C7B1E" w:rsidRDefault="00293416" w:rsidP="00293416">
      <w:pPr>
        <w:spacing w:after="120" w:line="480" w:lineRule="auto"/>
        <w:jc w:val="both"/>
        <w:rPr>
          <w:b/>
          <w:bCs/>
        </w:rPr>
      </w:pPr>
      <w:r w:rsidRPr="006C7B1E">
        <w:rPr>
          <w:b/>
          <w:bCs/>
        </w:rPr>
        <w:lastRenderedPageBreak/>
        <w:t>Extended Data Fig. 16.</w:t>
      </w:r>
      <w:r w:rsidRPr="006C7B1E">
        <w:t xml:space="preserve"> </w:t>
      </w:r>
      <w:r w:rsidRPr="006C7B1E">
        <w:rPr>
          <w:b/>
          <w:bCs/>
        </w:rPr>
        <w:t>Expression of genes associated with diarrhea in CD</w:t>
      </w:r>
    </w:p>
    <w:p w14:paraId="048CE07C" w14:textId="77777777" w:rsidR="00293416" w:rsidRPr="006C7B1E" w:rsidRDefault="00293416" w:rsidP="00293416">
      <w:pPr>
        <w:spacing w:after="120" w:line="480" w:lineRule="auto"/>
        <w:jc w:val="both"/>
        <w:rPr>
          <w:b/>
          <w:bCs/>
          <w:lang w:val="en-GB"/>
        </w:rPr>
      </w:pPr>
      <w:r w:rsidRPr="006C7B1E">
        <w:rPr>
          <w:b/>
          <w:bCs/>
          <w:noProof/>
          <w:lang w:val="en-GB"/>
        </w:rPr>
        <w:drawing>
          <wp:inline distT="0" distB="0" distL="0" distR="0" wp14:anchorId="79111236" wp14:editId="1EF4A7BE">
            <wp:extent cx="4414649" cy="6138472"/>
            <wp:effectExtent l="0" t="0" r="5080" b="0"/>
            <wp:docPr id="1942462766" name="Picture 34" descr="A graph of a number of individua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2462766" name="Picture 34" descr="A graph of a number of individuals&#10;&#10;AI-generated content may be incorrect."/>
                    <pic:cNvPicPr/>
                  </pic:nvPicPr>
                  <pic:blipFill rotWithShape="1">
                    <a:blip r:embed="rId20" cstate="print">
                      <a:extLst>
                        <a:ext uri="{28A0092B-C50C-407E-A947-70E740481C1C}">
                          <a14:useLocalDpi xmlns:a14="http://schemas.microsoft.com/office/drawing/2010/main" val="0"/>
                        </a:ext>
                      </a:extLst>
                    </a:blip>
                    <a:srcRect l="2486" t="9605" r="14871" b="10840"/>
                    <a:stretch>
                      <a:fillRect/>
                    </a:stretch>
                  </pic:blipFill>
                  <pic:spPr bwMode="auto">
                    <a:xfrm>
                      <a:off x="0" y="0"/>
                      <a:ext cx="4495029" cy="6250239"/>
                    </a:xfrm>
                    <a:prstGeom prst="rect">
                      <a:avLst/>
                    </a:prstGeom>
                    <a:ln>
                      <a:noFill/>
                    </a:ln>
                    <a:extLst>
                      <a:ext uri="{53640926-AAD7-44D8-BBD7-CCE9431645EC}">
                        <a14:shadowObscured xmlns:a14="http://schemas.microsoft.com/office/drawing/2010/main"/>
                      </a:ext>
                    </a:extLst>
                  </pic:spPr>
                </pic:pic>
              </a:graphicData>
            </a:graphic>
          </wp:inline>
        </w:drawing>
      </w:r>
    </w:p>
    <w:p w14:paraId="2B8CA155" w14:textId="77777777" w:rsidR="00293416" w:rsidRPr="006C7B1E" w:rsidRDefault="00293416" w:rsidP="00293416">
      <w:pPr>
        <w:spacing w:after="120" w:line="480" w:lineRule="auto"/>
        <w:jc w:val="both"/>
      </w:pPr>
      <w:r w:rsidRPr="006C7B1E">
        <w:rPr>
          <w:b/>
          <w:bCs/>
        </w:rPr>
        <w:t>a,</w:t>
      </w:r>
      <w:r w:rsidRPr="006C7B1E">
        <w:t xml:space="preserve"> Dot plot showing the proportion of cells and average expression of genes associated with infectious or congenital diarrhea. </w:t>
      </w:r>
      <w:r w:rsidRPr="006C7B1E">
        <w:rPr>
          <w:b/>
          <w:bCs/>
        </w:rPr>
        <w:t>b,</w:t>
      </w:r>
      <w:r w:rsidRPr="006C7B1E">
        <w:t xml:space="preserve"> Dot plot highlighting the proportion of cell types and states expressing </w:t>
      </w:r>
      <w:r w:rsidRPr="006C7B1E">
        <w:rPr>
          <w:i/>
          <w:iCs/>
        </w:rPr>
        <w:t>SLC9A3</w:t>
      </w:r>
      <w:r w:rsidRPr="006C7B1E">
        <w:t xml:space="preserve">, a key sodium transporter negatively associated with diarrhea. </w:t>
      </w:r>
      <w:r w:rsidRPr="006C7B1E">
        <w:rPr>
          <w:b/>
          <w:bCs/>
        </w:rPr>
        <w:t>c,</w:t>
      </w:r>
      <w:r w:rsidRPr="006C7B1E">
        <w:t xml:space="preserve"> Dot plot showing </w:t>
      </w:r>
      <w:r w:rsidRPr="006C7B1E">
        <w:rPr>
          <w:i/>
          <w:iCs/>
        </w:rPr>
        <w:t>SLC9A3</w:t>
      </w:r>
      <w:r w:rsidRPr="006C7B1E">
        <w:t xml:space="preserve"> expression by cell types and states in HV and CD patients with or without IBS-like symptoms. </w:t>
      </w:r>
      <w:r w:rsidRPr="006C7B1E">
        <w:rPr>
          <w:b/>
          <w:bCs/>
        </w:rPr>
        <w:t>d,</w:t>
      </w:r>
      <w:r w:rsidRPr="006C7B1E">
        <w:t xml:space="preserve"> Dot plot showing per-subject proportion and average expression levels of </w:t>
      </w:r>
      <w:r w:rsidRPr="006C7B1E">
        <w:rPr>
          <w:i/>
          <w:iCs/>
        </w:rPr>
        <w:t>SLC9A3</w:t>
      </w:r>
      <w:r w:rsidRPr="006C7B1E">
        <w:t xml:space="preserve">. </w:t>
      </w:r>
      <w:r w:rsidRPr="006C7B1E">
        <w:br w:type="page"/>
      </w:r>
    </w:p>
    <w:p w14:paraId="4D15FAC4" w14:textId="77777777" w:rsidR="00293416" w:rsidRPr="006C7B1E" w:rsidRDefault="00293416" w:rsidP="00293416">
      <w:pPr>
        <w:spacing w:after="120" w:line="480" w:lineRule="auto"/>
        <w:jc w:val="both"/>
        <w:rPr>
          <w:b/>
          <w:bCs/>
          <w:lang w:val="en-GB"/>
        </w:rPr>
      </w:pPr>
      <w:r w:rsidRPr="006C7B1E">
        <w:rPr>
          <w:b/>
          <w:bCs/>
        </w:rPr>
        <w:lastRenderedPageBreak/>
        <w:t>Extended Data Fig. 17.</w:t>
      </w:r>
      <w:r w:rsidRPr="006C7B1E">
        <w:t xml:space="preserve"> </w:t>
      </w:r>
      <w:r w:rsidRPr="006C7B1E">
        <w:rPr>
          <w:b/>
          <w:bCs/>
          <w:lang w:val="en-GB"/>
        </w:rPr>
        <w:t>Expression of barrier and transporter genes in CD</w:t>
      </w:r>
    </w:p>
    <w:p w14:paraId="5F421694" w14:textId="77777777" w:rsidR="00293416" w:rsidRPr="006C7B1E" w:rsidRDefault="00293416" w:rsidP="00293416">
      <w:pPr>
        <w:spacing w:after="120" w:line="480" w:lineRule="auto"/>
        <w:jc w:val="both"/>
        <w:rPr>
          <w:b/>
          <w:bCs/>
          <w:lang w:val="en-GB"/>
        </w:rPr>
      </w:pPr>
      <w:r w:rsidRPr="006C7B1E">
        <w:rPr>
          <w:b/>
          <w:bCs/>
          <w:noProof/>
          <w:lang w:val="en-GB"/>
        </w:rPr>
        <w:drawing>
          <wp:inline distT="0" distB="0" distL="0" distR="0" wp14:anchorId="2AD3DCE5" wp14:editId="1CCE11DD">
            <wp:extent cx="5542613" cy="6800242"/>
            <wp:effectExtent l="0" t="0" r="0" b="0"/>
            <wp:docPr id="1182573528" name="Picture 35" descr="A diagram of a number of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2573528" name="Picture 35" descr="A diagram of a number of dots&#10;&#10;AI-generated content may be incorrect."/>
                    <pic:cNvPicPr/>
                  </pic:nvPicPr>
                  <pic:blipFill rotWithShape="1">
                    <a:blip r:embed="rId21" cstate="print">
                      <a:extLst>
                        <a:ext uri="{28A0092B-C50C-407E-A947-70E740481C1C}">
                          <a14:useLocalDpi xmlns:a14="http://schemas.microsoft.com/office/drawing/2010/main" val="0"/>
                        </a:ext>
                      </a:extLst>
                    </a:blip>
                    <a:srcRect l="2422" t="8697" r="10739" b="17542"/>
                    <a:stretch>
                      <a:fillRect/>
                    </a:stretch>
                  </pic:blipFill>
                  <pic:spPr bwMode="auto">
                    <a:xfrm>
                      <a:off x="0" y="0"/>
                      <a:ext cx="5571262" cy="6835391"/>
                    </a:xfrm>
                    <a:prstGeom prst="rect">
                      <a:avLst/>
                    </a:prstGeom>
                    <a:ln>
                      <a:noFill/>
                    </a:ln>
                    <a:extLst>
                      <a:ext uri="{53640926-AAD7-44D8-BBD7-CCE9431645EC}">
                        <a14:shadowObscured xmlns:a14="http://schemas.microsoft.com/office/drawing/2010/main"/>
                      </a:ext>
                    </a:extLst>
                  </pic:spPr>
                </pic:pic>
              </a:graphicData>
            </a:graphic>
          </wp:inline>
        </w:drawing>
      </w:r>
    </w:p>
    <w:p w14:paraId="056922C1" w14:textId="77777777" w:rsidR="00293416" w:rsidRPr="006C7B1E" w:rsidRDefault="00293416" w:rsidP="00293416">
      <w:pPr>
        <w:spacing w:after="120" w:line="480" w:lineRule="auto"/>
        <w:jc w:val="both"/>
        <w:rPr>
          <w:spacing w:val="2"/>
        </w:rPr>
      </w:pPr>
      <w:r w:rsidRPr="006C7B1E">
        <w:rPr>
          <w:b/>
          <w:bCs/>
          <w:spacing w:val="2"/>
        </w:rPr>
        <w:t>a–e,</w:t>
      </w:r>
      <w:r w:rsidRPr="006C7B1E">
        <w:rPr>
          <w:spacing w:val="2"/>
        </w:rPr>
        <w:t xml:space="preserve"> Dot plots showing the proportion of cells and average expression levels of genes encoding ion transporters (a), intestinal barrier components (b), inorganic and organic solute carriers (c), nutrient transporters (d), and bile acid receptors and transporters (e) in HV and CD groups.</w:t>
      </w:r>
      <w:r w:rsidRPr="006C7B1E">
        <w:rPr>
          <w:spacing w:val="2"/>
        </w:rPr>
        <w:br w:type="page"/>
      </w:r>
    </w:p>
    <w:p w14:paraId="2D670AAD" w14:textId="77777777" w:rsidR="00293416" w:rsidRPr="006C7B1E" w:rsidRDefault="00293416" w:rsidP="00293416">
      <w:pPr>
        <w:spacing w:line="480" w:lineRule="auto"/>
        <w:jc w:val="both"/>
        <w:rPr>
          <w:b/>
        </w:rPr>
      </w:pPr>
      <w:r w:rsidRPr="006C7B1E">
        <w:rPr>
          <w:b/>
        </w:rPr>
        <w:lastRenderedPageBreak/>
        <w:t>Extended Data Table 3. Demographic and clinical characteristics of the human cohort used for short chain fatty acid quantification</w:t>
      </w:r>
    </w:p>
    <w:tbl>
      <w:tblPr>
        <w:tblStyle w:val="TableGrid"/>
        <w:tblpPr w:leftFromText="141" w:rightFromText="141" w:vertAnchor="page" w:horzAnchor="margin" w:tblpY="322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5"/>
        <w:gridCol w:w="1421"/>
        <w:gridCol w:w="1276"/>
      </w:tblGrid>
      <w:tr w:rsidR="00293416" w:rsidRPr="006C7B1E" w14:paraId="2D71A41C" w14:textId="77777777" w:rsidTr="006A4817">
        <w:tc>
          <w:tcPr>
            <w:tcW w:w="2265" w:type="dxa"/>
            <w:tcBorders>
              <w:bottom w:val="single" w:sz="12" w:space="0" w:color="auto"/>
              <w:right w:val="single" w:sz="12" w:space="0" w:color="auto"/>
            </w:tcBorders>
            <w:vAlign w:val="center"/>
          </w:tcPr>
          <w:p w14:paraId="65114A0A" w14:textId="77777777" w:rsidR="00293416" w:rsidRPr="006C7B1E" w:rsidRDefault="00293416" w:rsidP="006A4817">
            <w:pPr>
              <w:spacing w:line="480" w:lineRule="auto"/>
            </w:pPr>
          </w:p>
        </w:tc>
        <w:tc>
          <w:tcPr>
            <w:tcW w:w="1421" w:type="dxa"/>
            <w:tcBorders>
              <w:left w:val="single" w:sz="12" w:space="0" w:color="auto"/>
              <w:bottom w:val="single" w:sz="12" w:space="0" w:color="auto"/>
              <w:right w:val="single" w:sz="12" w:space="0" w:color="auto"/>
            </w:tcBorders>
            <w:vAlign w:val="center"/>
          </w:tcPr>
          <w:p w14:paraId="63524E80" w14:textId="77777777" w:rsidR="00293416" w:rsidRPr="006C7B1E" w:rsidRDefault="00293416" w:rsidP="006A4817">
            <w:pPr>
              <w:spacing w:line="480" w:lineRule="auto"/>
            </w:pPr>
            <w:r w:rsidRPr="006C7B1E">
              <w:t>HV</w:t>
            </w:r>
          </w:p>
        </w:tc>
        <w:tc>
          <w:tcPr>
            <w:tcW w:w="1276" w:type="dxa"/>
            <w:tcBorders>
              <w:left w:val="single" w:sz="12" w:space="0" w:color="auto"/>
              <w:bottom w:val="single" w:sz="12" w:space="0" w:color="auto"/>
            </w:tcBorders>
            <w:vAlign w:val="center"/>
          </w:tcPr>
          <w:p w14:paraId="679A81C7" w14:textId="77777777" w:rsidR="00293416" w:rsidRPr="006C7B1E" w:rsidRDefault="00293416" w:rsidP="006A4817">
            <w:pPr>
              <w:spacing w:line="480" w:lineRule="auto"/>
            </w:pPr>
            <w:r w:rsidRPr="006C7B1E">
              <w:t>IBS</w:t>
            </w:r>
          </w:p>
        </w:tc>
      </w:tr>
      <w:tr w:rsidR="00293416" w:rsidRPr="006C7B1E" w14:paraId="1FA3AE2B" w14:textId="77777777" w:rsidTr="006A4817">
        <w:tc>
          <w:tcPr>
            <w:tcW w:w="2265" w:type="dxa"/>
            <w:tcBorders>
              <w:top w:val="single" w:sz="12" w:space="0" w:color="auto"/>
              <w:right w:val="single" w:sz="12" w:space="0" w:color="auto"/>
            </w:tcBorders>
            <w:vAlign w:val="center"/>
          </w:tcPr>
          <w:p w14:paraId="7BB18076" w14:textId="77777777" w:rsidR="00293416" w:rsidRPr="006C7B1E" w:rsidRDefault="00293416" w:rsidP="006A4817">
            <w:pPr>
              <w:spacing w:line="480" w:lineRule="auto"/>
              <w:jc w:val="both"/>
            </w:pPr>
            <w:r w:rsidRPr="006C7B1E">
              <w:t>N</w:t>
            </w:r>
          </w:p>
        </w:tc>
        <w:tc>
          <w:tcPr>
            <w:tcW w:w="1421" w:type="dxa"/>
            <w:tcBorders>
              <w:top w:val="single" w:sz="12" w:space="0" w:color="auto"/>
              <w:left w:val="single" w:sz="12" w:space="0" w:color="auto"/>
              <w:right w:val="single" w:sz="12" w:space="0" w:color="auto"/>
            </w:tcBorders>
            <w:vAlign w:val="center"/>
          </w:tcPr>
          <w:p w14:paraId="639A3B35" w14:textId="77777777" w:rsidR="00293416" w:rsidRPr="006C7B1E" w:rsidRDefault="00293416" w:rsidP="006A4817">
            <w:pPr>
              <w:spacing w:line="480" w:lineRule="auto"/>
              <w:jc w:val="both"/>
            </w:pPr>
            <w:r w:rsidRPr="006C7B1E">
              <w:t>18</w:t>
            </w:r>
          </w:p>
        </w:tc>
        <w:tc>
          <w:tcPr>
            <w:tcW w:w="1276" w:type="dxa"/>
            <w:tcBorders>
              <w:top w:val="single" w:sz="12" w:space="0" w:color="auto"/>
              <w:left w:val="single" w:sz="12" w:space="0" w:color="auto"/>
            </w:tcBorders>
            <w:vAlign w:val="center"/>
          </w:tcPr>
          <w:p w14:paraId="2EDE4256" w14:textId="77777777" w:rsidR="00293416" w:rsidRPr="006C7B1E" w:rsidRDefault="00293416" w:rsidP="006A4817">
            <w:pPr>
              <w:spacing w:line="480" w:lineRule="auto"/>
              <w:jc w:val="both"/>
            </w:pPr>
            <w:r w:rsidRPr="006C7B1E">
              <w:t>43</w:t>
            </w:r>
          </w:p>
        </w:tc>
      </w:tr>
      <w:tr w:rsidR="00293416" w:rsidRPr="006C7B1E" w14:paraId="24021CEF" w14:textId="77777777" w:rsidTr="006A4817">
        <w:tc>
          <w:tcPr>
            <w:tcW w:w="2265" w:type="dxa"/>
            <w:tcBorders>
              <w:right w:val="single" w:sz="12" w:space="0" w:color="auto"/>
            </w:tcBorders>
            <w:vAlign w:val="center"/>
          </w:tcPr>
          <w:p w14:paraId="655D61B0" w14:textId="77777777" w:rsidR="00293416" w:rsidRPr="006C7B1E" w:rsidRDefault="00293416" w:rsidP="006A4817">
            <w:pPr>
              <w:spacing w:line="480" w:lineRule="auto"/>
              <w:jc w:val="both"/>
            </w:pPr>
            <w:r w:rsidRPr="006C7B1E">
              <w:t>Female, N (%)</w:t>
            </w:r>
          </w:p>
        </w:tc>
        <w:tc>
          <w:tcPr>
            <w:tcW w:w="1421" w:type="dxa"/>
            <w:tcBorders>
              <w:left w:val="single" w:sz="12" w:space="0" w:color="auto"/>
              <w:right w:val="single" w:sz="12" w:space="0" w:color="auto"/>
            </w:tcBorders>
            <w:vAlign w:val="center"/>
          </w:tcPr>
          <w:p w14:paraId="4A79945F" w14:textId="77777777" w:rsidR="00293416" w:rsidRPr="006C7B1E" w:rsidRDefault="00293416" w:rsidP="006A4817">
            <w:pPr>
              <w:spacing w:line="480" w:lineRule="auto"/>
              <w:jc w:val="both"/>
            </w:pPr>
            <w:r w:rsidRPr="006C7B1E">
              <w:t>15 (75)</w:t>
            </w:r>
          </w:p>
        </w:tc>
        <w:tc>
          <w:tcPr>
            <w:tcW w:w="1276" w:type="dxa"/>
            <w:tcBorders>
              <w:left w:val="single" w:sz="12" w:space="0" w:color="auto"/>
            </w:tcBorders>
            <w:vAlign w:val="center"/>
          </w:tcPr>
          <w:p w14:paraId="353DEEE2" w14:textId="77777777" w:rsidR="00293416" w:rsidRPr="006C7B1E" w:rsidRDefault="00293416" w:rsidP="006A4817">
            <w:pPr>
              <w:spacing w:line="480" w:lineRule="auto"/>
              <w:jc w:val="both"/>
            </w:pPr>
            <w:r w:rsidRPr="006C7B1E">
              <w:t>32 (78)</w:t>
            </w:r>
          </w:p>
        </w:tc>
      </w:tr>
      <w:tr w:rsidR="00293416" w:rsidRPr="006C7B1E" w14:paraId="5498DD26" w14:textId="77777777" w:rsidTr="006A4817">
        <w:tc>
          <w:tcPr>
            <w:tcW w:w="2265" w:type="dxa"/>
            <w:tcBorders>
              <w:right w:val="single" w:sz="12" w:space="0" w:color="auto"/>
            </w:tcBorders>
            <w:vAlign w:val="center"/>
          </w:tcPr>
          <w:p w14:paraId="001CC595" w14:textId="77777777" w:rsidR="00293416" w:rsidRPr="006C7B1E" w:rsidRDefault="00293416" w:rsidP="006A4817">
            <w:pPr>
              <w:spacing w:line="480" w:lineRule="auto"/>
              <w:jc w:val="both"/>
            </w:pPr>
            <w:r w:rsidRPr="006C7B1E">
              <w:t>Age, mean ± SD</w:t>
            </w:r>
          </w:p>
        </w:tc>
        <w:tc>
          <w:tcPr>
            <w:tcW w:w="1421" w:type="dxa"/>
            <w:tcBorders>
              <w:left w:val="single" w:sz="12" w:space="0" w:color="auto"/>
              <w:right w:val="single" w:sz="12" w:space="0" w:color="auto"/>
            </w:tcBorders>
            <w:vAlign w:val="center"/>
          </w:tcPr>
          <w:p w14:paraId="6AD4A6EA" w14:textId="77777777" w:rsidR="00293416" w:rsidRPr="006C7B1E" w:rsidRDefault="00293416" w:rsidP="006A4817">
            <w:pPr>
              <w:spacing w:line="480" w:lineRule="auto"/>
              <w:jc w:val="both"/>
            </w:pPr>
            <w:r w:rsidRPr="006C7B1E">
              <w:t>31.9 ± 12.1</w:t>
            </w:r>
          </w:p>
        </w:tc>
        <w:tc>
          <w:tcPr>
            <w:tcW w:w="1276" w:type="dxa"/>
            <w:tcBorders>
              <w:left w:val="single" w:sz="12" w:space="0" w:color="auto"/>
            </w:tcBorders>
            <w:vAlign w:val="center"/>
          </w:tcPr>
          <w:p w14:paraId="7B144B47" w14:textId="77777777" w:rsidR="00293416" w:rsidRPr="006C7B1E" w:rsidRDefault="00293416" w:rsidP="006A4817">
            <w:pPr>
              <w:spacing w:line="480" w:lineRule="auto"/>
              <w:jc w:val="both"/>
            </w:pPr>
            <w:r w:rsidRPr="006C7B1E">
              <w:t>30.1 ± 7.6</w:t>
            </w:r>
          </w:p>
        </w:tc>
      </w:tr>
      <w:tr w:rsidR="00293416" w:rsidRPr="006C7B1E" w14:paraId="7563D3BE" w14:textId="77777777" w:rsidTr="006A4817">
        <w:tc>
          <w:tcPr>
            <w:tcW w:w="2265" w:type="dxa"/>
            <w:tcBorders>
              <w:right w:val="single" w:sz="12" w:space="0" w:color="auto"/>
            </w:tcBorders>
            <w:vAlign w:val="center"/>
          </w:tcPr>
          <w:p w14:paraId="0768EC7A" w14:textId="77777777" w:rsidR="00293416" w:rsidRPr="006C7B1E" w:rsidRDefault="00293416" w:rsidP="006A4817">
            <w:pPr>
              <w:spacing w:line="480" w:lineRule="auto"/>
              <w:jc w:val="both"/>
            </w:pPr>
            <w:r w:rsidRPr="006C7B1E">
              <w:t>Mild IBS, N (%)</w:t>
            </w:r>
          </w:p>
          <w:p w14:paraId="5F44A67C" w14:textId="77777777" w:rsidR="00293416" w:rsidRPr="006C7B1E" w:rsidRDefault="00293416" w:rsidP="006A4817">
            <w:pPr>
              <w:spacing w:line="480" w:lineRule="auto"/>
              <w:jc w:val="both"/>
            </w:pPr>
            <w:r w:rsidRPr="006C7B1E">
              <w:t>75&lt;IBS-SSS&lt;149</w:t>
            </w:r>
          </w:p>
        </w:tc>
        <w:tc>
          <w:tcPr>
            <w:tcW w:w="1421" w:type="dxa"/>
            <w:tcBorders>
              <w:left w:val="single" w:sz="12" w:space="0" w:color="auto"/>
              <w:right w:val="single" w:sz="12" w:space="0" w:color="auto"/>
            </w:tcBorders>
            <w:vAlign w:val="center"/>
          </w:tcPr>
          <w:p w14:paraId="67B3DCA7" w14:textId="77777777" w:rsidR="00293416" w:rsidRPr="006C7B1E" w:rsidRDefault="00293416" w:rsidP="006A4817">
            <w:pPr>
              <w:spacing w:line="480" w:lineRule="auto"/>
              <w:jc w:val="both"/>
            </w:pPr>
          </w:p>
        </w:tc>
        <w:tc>
          <w:tcPr>
            <w:tcW w:w="1276" w:type="dxa"/>
            <w:tcBorders>
              <w:left w:val="single" w:sz="12" w:space="0" w:color="auto"/>
            </w:tcBorders>
            <w:vAlign w:val="center"/>
          </w:tcPr>
          <w:p w14:paraId="7A24EB4D" w14:textId="77777777" w:rsidR="00293416" w:rsidRPr="006C7B1E" w:rsidRDefault="00293416" w:rsidP="006A4817">
            <w:pPr>
              <w:spacing w:line="480" w:lineRule="auto"/>
              <w:jc w:val="both"/>
            </w:pPr>
            <w:r w:rsidRPr="006C7B1E">
              <w:t>7 (17)</w:t>
            </w:r>
          </w:p>
        </w:tc>
      </w:tr>
      <w:tr w:rsidR="00293416" w:rsidRPr="006C7B1E" w14:paraId="7B5C47FE" w14:textId="77777777" w:rsidTr="006A4817">
        <w:tc>
          <w:tcPr>
            <w:tcW w:w="2265" w:type="dxa"/>
            <w:tcBorders>
              <w:right w:val="single" w:sz="12" w:space="0" w:color="auto"/>
            </w:tcBorders>
            <w:vAlign w:val="center"/>
          </w:tcPr>
          <w:p w14:paraId="11BF1A16" w14:textId="77777777" w:rsidR="00293416" w:rsidRPr="006C7B1E" w:rsidRDefault="00293416" w:rsidP="006A4817">
            <w:pPr>
              <w:spacing w:line="480" w:lineRule="auto"/>
              <w:jc w:val="both"/>
            </w:pPr>
            <w:r w:rsidRPr="006C7B1E">
              <w:t>IBS-moderate, N (%)</w:t>
            </w:r>
          </w:p>
          <w:p w14:paraId="6B586D6B" w14:textId="77777777" w:rsidR="00293416" w:rsidRPr="006C7B1E" w:rsidRDefault="00293416" w:rsidP="006A4817">
            <w:pPr>
              <w:spacing w:line="480" w:lineRule="auto"/>
              <w:jc w:val="both"/>
            </w:pPr>
            <w:r w:rsidRPr="006C7B1E">
              <w:t>150&lt;IBS-SSS&lt;299</w:t>
            </w:r>
          </w:p>
        </w:tc>
        <w:tc>
          <w:tcPr>
            <w:tcW w:w="1421" w:type="dxa"/>
            <w:tcBorders>
              <w:left w:val="single" w:sz="12" w:space="0" w:color="auto"/>
              <w:right w:val="single" w:sz="12" w:space="0" w:color="auto"/>
            </w:tcBorders>
            <w:vAlign w:val="center"/>
          </w:tcPr>
          <w:p w14:paraId="3A6AA140" w14:textId="77777777" w:rsidR="00293416" w:rsidRPr="006C7B1E" w:rsidRDefault="00293416" w:rsidP="006A4817">
            <w:pPr>
              <w:spacing w:line="480" w:lineRule="auto"/>
              <w:jc w:val="both"/>
            </w:pPr>
          </w:p>
        </w:tc>
        <w:tc>
          <w:tcPr>
            <w:tcW w:w="1276" w:type="dxa"/>
            <w:tcBorders>
              <w:left w:val="single" w:sz="12" w:space="0" w:color="auto"/>
            </w:tcBorders>
            <w:vAlign w:val="center"/>
          </w:tcPr>
          <w:p w14:paraId="27B8E600" w14:textId="77777777" w:rsidR="00293416" w:rsidRPr="006C7B1E" w:rsidRDefault="00293416" w:rsidP="006A4817">
            <w:pPr>
              <w:spacing w:line="480" w:lineRule="auto"/>
              <w:jc w:val="both"/>
            </w:pPr>
            <w:r w:rsidRPr="006C7B1E">
              <w:t>16 (39)</w:t>
            </w:r>
          </w:p>
        </w:tc>
      </w:tr>
      <w:tr w:rsidR="00293416" w:rsidRPr="006C7B1E" w14:paraId="6AD33803" w14:textId="77777777" w:rsidTr="006A4817">
        <w:tc>
          <w:tcPr>
            <w:tcW w:w="2265" w:type="dxa"/>
            <w:tcBorders>
              <w:right w:val="single" w:sz="12" w:space="0" w:color="auto"/>
            </w:tcBorders>
            <w:vAlign w:val="center"/>
          </w:tcPr>
          <w:p w14:paraId="1E42CBBE" w14:textId="77777777" w:rsidR="00293416" w:rsidRPr="006C7B1E" w:rsidRDefault="00293416" w:rsidP="006A4817">
            <w:pPr>
              <w:spacing w:line="480" w:lineRule="auto"/>
              <w:jc w:val="both"/>
            </w:pPr>
            <w:r w:rsidRPr="006C7B1E">
              <w:t>IBS-severe, N (%)</w:t>
            </w:r>
          </w:p>
          <w:p w14:paraId="038F043B" w14:textId="77777777" w:rsidR="00293416" w:rsidRPr="006C7B1E" w:rsidRDefault="00293416" w:rsidP="006A4817">
            <w:pPr>
              <w:spacing w:line="480" w:lineRule="auto"/>
              <w:jc w:val="both"/>
            </w:pPr>
            <w:r w:rsidRPr="006C7B1E">
              <w:t>IBS-SSS&gt;300</w:t>
            </w:r>
          </w:p>
        </w:tc>
        <w:tc>
          <w:tcPr>
            <w:tcW w:w="1421" w:type="dxa"/>
            <w:tcBorders>
              <w:left w:val="single" w:sz="12" w:space="0" w:color="auto"/>
              <w:right w:val="single" w:sz="12" w:space="0" w:color="auto"/>
            </w:tcBorders>
            <w:vAlign w:val="center"/>
          </w:tcPr>
          <w:p w14:paraId="20A1F47F" w14:textId="77777777" w:rsidR="00293416" w:rsidRPr="006C7B1E" w:rsidRDefault="00293416" w:rsidP="006A4817">
            <w:pPr>
              <w:spacing w:line="480" w:lineRule="auto"/>
              <w:jc w:val="both"/>
            </w:pPr>
          </w:p>
        </w:tc>
        <w:tc>
          <w:tcPr>
            <w:tcW w:w="1276" w:type="dxa"/>
            <w:tcBorders>
              <w:left w:val="single" w:sz="12" w:space="0" w:color="auto"/>
            </w:tcBorders>
            <w:vAlign w:val="center"/>
          </w:tcPr>
          <w:p w14:paraId="002D744C" w14:textId="77777777" w:rsidR="00293416" w:rsidRPr="006C7B1E" w:rsidRDefault="00293416" w:rsidP="006A4817">
            <w:pPr>
              <w:spacing w:line="480" w:lineRule="auto"/>
              <w:jc w:val="both"/>
            </w:pPr>
            <w:r w:rsidRPr="006C7B1E">
              <w:t>18 (44)</w:t>
            </w:r>
          </w:p>
        </w:tc>
      </w:tr>
    </w:tbl>
    <w:p w14:paraId="4418B1F8" w14:textId="77777777" w:rsidR="00293416" w:rsidRPr="006C7B1E" w:rsidRDefault="00293416" w:rsidP="00293416">
      <w:pPr>
        <w:spacing w:line="480" w:lineRule="auto"/>
        <w:jc w:val="both"/>
        <w:rPr>
          <w:b/>
        </w:rPr>
      </w:pPr>
    </w:p>
    <w:p w14:paraId="02704818" w14:textId="77777777" w:rsidR="00293416" w:rsidRPr="006C7B1E" w:rsidRDefault="00293416" w:rsidP="00293416">
      <w:pPr>
        <w:spacing w:line="480" w:lineRule="auto"/>
        <w:jc w:val="both"/>
        <w:rPr>
          <w:b/>
        </w:rPr>
      </w:pPr>
    </w:p>
    <w:p w14:paraId="288A81C2" w14:textId="77777777" w:rsidR="00293416" w:rsidRPr="006C7B1E" w:rsidRDefault="00293416" w:rsidP="00293416">
      <w:pPr>
        <w:spacing w:line="480" w:lineRule="auto"/>
        <w:jc w:val="both"/>
        <w:rPr>
          <w:b/>
        </w:rPr>
      </w:pPr>
    </w:p>
    <w:p w14:paraId="64A0BC6E" w14:textId="77777777" w:rsidR="00293416" w:rsidRPr="006C7B1E" w:rsidRDefault="00293416" w:rsidP="00293416">
      <w:pPr>
        <w:spacing w:line="480" w:lineRule="auto"/>
        <w:jc w:val="both"/>
        <w:rPr>
          <w:b/>
        </w:rPr>
      </w:pPr>
    </w:p>
    <w:p w14:paraId="0569A759" w14:textId="77777777" w:rsidR="00293416" w:rsidRPr="006C7B1E" w:rsidRDefault="00293416" w:rsidP="00293416">
      <w:pPr>
        <w:spacing w:line="480" w:lineRule="auto"/>
        <w:jc w:val="both"/>
        <w:rPr>
          <w:b/>
        </w:rPr>
      </w:pPr>
    </w:p>
    <w:p w14:paraId="4145BD93" w14:textId="77777777" w:rsidR="00293416" w:rsidRPr="006C7B1E" w:rsidRDefault="00293416" w:rsidP="00293416">
      <w:pPr>
        <w:spacing w:line="480" w:lineRule="auto"/>
        <w:jc w:val="both"/>
        <w:rPr>
          <w:b/>
        </w:rPr>
      </w:pPr>
    </w:p>
    <w:p w14:paraId="2B868BBE" w14:textId="77777777" w:rsidR="00293416" w:rsidRPr="006C7B1E" w:rsidRDefault="00293416" w:rsidP="00293416">
      <w:pPr>
        <w:spacing w:line="480" w:lineRule="auto"/>
        <w:jc w:val="both"/>
        <w:rPr>
          <w:b/>
        </w:rPr>
      </w:pPr>
    </w:p>
    <w:p w14:paraId="63ABBB9B" w14:textId="77777777" w:rsidR="00293416" w:rsidRPr="006C7B1E" w:rsidRDefault="00293416" w:rsidP="00293416">
      <w:pPr>
        <w:spacing w:line="480" w:lineRule="auto"/>
        <w:jc w:val="both"/>
        <w:rPr>
          <w:b/>
        </w:rPr>
      </w:pPr>
    </w:p>
    <w:p w14:paraId="4E49235E" w14:textId="77777777" w:rsidR="00293416" w:rsidRPr="006C7B1E" w:rsidRDefault="00293416" w:rsidP="00293416">
      <w:pPr>
        <w:spacing w:line="480" w:lineRule="auto"/>
        <w:jc w:val="both"/>
        <w:rPr>
          <w:i/>
        </w:rPr>
      </w:pPr>
    </w:p>
    <w:p w14:paraId="66DEA2DD" w14:textId="77777777" w:rsidR="00293416" w:rsidRPr="006C7B1E" w:rsidRDefault="00293416" w:rsidP="00293416">
      <w:pPr>
        <w:spacing w:line="480" w:lineRule="auto"/>
        <w:jc w:val="both"/>
        <w:rPr>
          <w:i/>
        </w:rPr>
      </w:pPr>
    </w:p>
    <w:p w14:paraId="061AF0B3" w14:textId="77777777" w:rsidR="00293416" w:rsidRPr="006C7B1E" w:rsidRDefault="00293416" w:rsidP="00293416">
      <w:pPr>
        <w:spacing w:line="480" w:lineRule="auto"/>
        <w:jc w:val="both"/>
        <w:rPr>
          <w:i/>
        </w:rPr>
      </w:pPr>
    </w:p>
    <w:p w14:paraId="5290B288" w14:textId="77777777" w:rsidR="00293416" w:rsidRPr="006C7B1E" w:rsidRDefault="00293416" w:rsidP="00293416">
      <w:pPr>
        <w:spacing w:line="480" w:lineRule="auto"/>
        <w:jc w:val="both"/>
        <w:rPr>
          <w:i/>
        </w:rPr>
      </w:pPr>
    </w:p>
    <w:p w14:paraId="141DEB64" w14:textId="77777777" w:rsidR="00293416" w:rsidRPr="006C7B1E" w:rsidRDefault="00293416" w:rsidP="00293416">
      <w:pPr>
        <w:spacing w:line="480" w:lineRule="auto"/>
        <w:jc w:val="both"/>
        <w:rPr>
          <w:i/>
        </w:rPr>
      </w:pPr>
      <w:r w:rsidRPr="006C7B1E">
        <w:rPr>
          <w:i/>
        </w:rPr>
        <w:t>HV: healthy volunteers, IBS: irritable bowel syndrome, SD: standard deviation</w:t>
      </w:r>
    </w:p>
    <w:p w14:paraId="5ADC28F4" w14:textId="77777777" w:rsidR="00293416" w:rsidRPr="006C7B1E" w:rsidRDefault="00293416" w:rsidP="00293416">
      <w:pPr>
        <w:rPr>
          <w:b/>
          <w:bCs/>
        </w:rPr>
      </w:pPr>
      <w:r w:rsidRPr="006C7B1E">
        <w:rPr>
          <w:b/>
          <w:bCs/>
        </w:rPr>
        <w:br w:type="page"/>
      </w:r>
    </w:p>
    <w:p w14:paraId="4B1BF95F" w14:textId="77777777" w:rsidR="00293416" w:rsidRPr="006C7B1E" w:rsidRDefault="00293416" w:rsidP="00293416">
      <w:pPr>
        <w:spacing w:after="120" w:line="480" w:lineRule="auto"/>
        <w:jc w:val="both"/>
        <w:rPr>
          <w:b/>
          <w:bCs/>
        </w:rPr>
      </w:pPr>
      <w:r w:rsidRPr="006C7B1E">
        <w:rPr>
          <w:b/>
          <w:bCs/>
        </w:rPr>
        <w:lastRenderedPageBreak/>
        <w:t>Extended Data Fig. 18. Expression of EEC mediators and fecal SCFA in GI disorders</w:t>
      </w:r>
    </w:p>
    <w:p w14:paraId="0B3A9E76" w14:textId="77777777" w:rsidR="00293416" w:rsidRPr="006C7B1E" w:rsidRDefault="00293416" w:rsidP="00293416">
      <w:pPr>
        <w:spacing w:after="120" w:line="480" w:lineRule="auto"/>
        <w:jc w:val="both"/>
        <w:rPr>
          <w:rFonts w:eastAsia="Calibri"/>
        </w:rPr>
      </w:pPr>
      <w:r w:rsidRPr="006C7B1E">
        <w:rPr>
          <w:rFonts w:eastAsia="Calibri"/>
          <w:noProof/>
        </w:rPr>
        <w:drawing>
          <wp:inline distT="0" distB="0" distL="0" distR="0" wp14:anchorId="28900881" wp14:editId="38A2FFB3">
            <wp:extent cx="5456420" cy="5704751"/>
            <wp:effectExtent l="0" t="0" r="5080" b="0"/>
            <wp:docPr id="1362238321" name="Picture 36" descr="A collage of diagrams and graph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2238321" name="Picture 36" descr="A collage of diagrams and graphs&#10;&#10;AI-generated content may be incorrect."/>
                    <pic:cNvPicPr/>
                  </pic:nvPicPr>
                  <pic:blipFill rotWithShape="1">
                    <a:blip r:embed="rId22" cstate="print">
                      <a:extLst>
                        <a:ext uri="{28A0092B-C50C-407E-A947-70E740481C1C}">
                          <a14:useLocalDpi xmlns:a14="http://schemas.microsoft.com/office/drawing/2010/main" val="0"/>
                        </a:ext>
                      </a:extLst>
                    </a:blip>
                    <a:srcRect l="2682" t="8561" r="2174" b="22574"/>
                    <a:stretch>
                      <a:fillRect/>
                    </a:stretch>
                  </pic:blipFill>
                  <pic:spPr bwMode="auto">
                    <a:xfrm>
                      <a:off x="0" y="0"/>
                      <a:ext cx="5510435" cy="5761224"/>
                    </a:xfrm>
                    <a:prstGeom prst="rect">
                      <a:avLst/>
                    </a:prstGeom>
                    <a:ln>
                      <a:noFill/>
                    </a:ln>
                    <a:extLst>
                      <a:ext uri="{53640926-AAD7-44D8-BBD7-CCE9431645EC}">
                        <a14:shadowObscured xmlns:a14="http://schemas.microsoft.com/office/drawing/2010/main"/>
                      </a:ext>
                    </a:extLst>
                  </pic:spPr>
                </pic:pic>
              </a:graphicData>
            </a:graphic>
          </wp:inline>
        </w:drawing>
      </w:r>
    </w:p>
    <w:p w14:paraId="62DDCC63" w14:textId="77777777" w:rsidR="00293416" w:rsidRPr="006C7B1E" w:rsidRDefault="00293416" w:rsidP="00293416">
      <w:pPr>
        <w:spacing w:line="480" w:lineRule="auto"/>
        <w:jc w:val="both"/>
        <w:rPr>
          <w:b/>
          <w:bCs/>
        </w:rPr>
      </w:pPr>
      <w:r w:rsidRPr="006C7B1E">
        <w:rPr>
          <w:b/>
          <w:bCs/>
          <w:spacing w:val="2"/>
        </w:rPr>
        <w:t>a–f,</w:t>
      </w:r>
      <w:r w:rsidRPr="006C7B1E">
        <w:rPr>
          <w:spacing w:val="2"/>
        </w:rPr>
        <w:t xml:space="preserve"> Feature plots and middle violin plots showing </w:t>
      </w:r>
      <w:r w:rsidRPr="006C7B1E">
        <w:rPr>
          <w:i/>
          <w:iCs/>
          <w:spacing w:val="2"/>
        </w:rPr>
        <w:t>TPH1</w:t>
      </w:r>
      <w:r w:rsidRPr="006C7B1E">
        <w:rPr>
          <w:spacing w:val="2"/>
        </w:rPr>
        <w:t xml:space="preserve"> (a, b), </w:t>
      </w:r>
      <w:r w:rsidRPr="006C7B1E">
        <w:rPr>
          <w:i/>
          <w:iCs/>
          <w:spacing w:val="2"/>
        </w:rPr>
        <w:t>PYY</w:t>
      </w:r>
      <w:r w:rsidRPr="006C7B1E">
        <w:rPr>
          <w:spacing w:val="2"/>
        </w:rPr>
        <w:t xml:space="preserve"> (c, d), and </w:t>
      </w:r>
      <w:r w:rsidRPr="006C7B1E">
        <w:rPr>
          <w:i/>
          <w:iCs/>
          <w:spacing w:val="2"/>
        </w:rPr>
        <w:t>SST</w:t>
      </w:r>
      <w:r w:rsidRPr="006C7B1E">
        <w:rPr>
          <w:spacing w:val="2"/>
        </w:rPr>
        <w:t xml:space="preserve"> (e, f) expression in colonic (a, c, e) and rectal (b, d, f) epithelial cells from HV, CD, and IBS patients. Right violin plots display relative expression within enteroendocrine cells (EECs) comparing HV versus CD+IBS, CD-IBS, or IBS groups. </w:t>
      </w:r>
      <w:r w:rsidRPr="006C7B1E">
        <w:rPr>
          <w:b/>
          <w:bCs/>
          <w:spacing w:val="2"/>
        </w:rPr>
        <w:t>g,</w:t>
      </w:r>
      <w:r w:rsidRPr="006C7B1E">
        <w:rPr>
          <w:spacing w:val="2"/>
        </w:rPr>
        <w:t xml:space="preserve"> Violin plots showing fecal short-chain fatty acid concentrations (nmol/mg) in HV and IBS patients stratified by disease severity (mild, moderate, severe). Data analyzed by ordinary one-way ANOVA with two-stage step-up method of Benjamini, Krieger, and Yekutieli correcting for false discovery rate.</w:t>
      </w:r>
    </w:p>
    <w:p w14:paraId="62AE60CF" w14:textId="77777777" w:rsidR="00755780" w:rsidRDefault="00755780"/>
    <w:sectPr w:rsidR="00755780" w:rsidSect="00293416">
      <w:pgSz w:w="11900" w:h="16840"/>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3416"/>
    <w:rsid w:val="00011C58"/>
    <w:rsid w:val="0006021D"/>
    <w:rsid w:val="001A6427"/>
    <w:rsid w:val="00293416"/>
    <w:rsid w:val="00331A6B"/>
    <w:rsid w:val="00755780"/>
    <w:rsid w:val="00857596"/>
    <w:rsid w:val="00C025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59A1A8"/>
  <w15:chartTrackingRefBased/>
  <w15:docId w15:val="{2BD4A11B-9751-4F97-AE36-E117AEA001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3416"/>
    <w:pPr>
      <w:spacing w:after="0" w:line="240" w:lineRule="auto"/>
    </w:pPr>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293416"/>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293416"/>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293416"/>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293416"/>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293416"/>
    <w:pPr>
      <w:keepNext/>
      <w:keepLines/>
      <w:spacing w:before="80" w:after="40" w:line="278" w:lineRule="auto"/>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293416"/>
    <w:pPr>
      <w:keepNext/>
      <w:keepLines/>
      <w:spacing w:before="40" w:line="278"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293416"/>
    <w:pPr>
      <w:keepNext/>
      <w:keepLines/>
      <w:spacing w:before="40" w:line="278"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293416"/>
    <w:pPr>
      <w:keepNext/>
      <w:keepLines/>
      <w:spacing w:line="278"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293416"/>
    <w:pPr>
      <w:keepNext/>
      <w:keepLines/>
      <w:spacing w:line="278"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341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9341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9341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9341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9341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934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34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34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3416"/>
    <w:rPr>
      <w:rFonts w:eastAsiaTheme="majorEastAsia" w:cstheme="majorBidi"/>
      <w:color w:val="272727" w:themeColor="text1" w:themeTint="D8"/>
    </w:rPr>
  </w:style>
  <w:style w:type="paragraph" w:styleId="Title">
    <w:name w:val="Title"/>
    <w:basedOn w:val="Normal"/>
    <w:next w:val="Normal"/>
    <w:link w:val="TitleChar"/>
    <w:uiPriority w:val="10"/>
    <w:qFormat/>
    <w:rsid w:val="00293416"/>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2934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3416"/>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2934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3416"/>
    <w:pPr>
      <w:spacing w:before="160" w:after="160" w:line="278"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293416"/>
    <w:rPr>
      <w:i/>
      <w:iCs/>
      <w:color w:val="404040" w:themeColor="text1" w:themeTint="BF"/>
    </w:rPr>
  </w:style>
  <w:style w:type="paragraph" w:styleId="ListParagraph">
    <w:name w:val="List Paragraph"/>
    <w:basedOn w:val="Normal"/>
    <w:uiPriority w:val="34"/>
    <w:qFormat/>
    <w:rsid w:val="00293416"/>
    <w:pPr>
      <w:spacing w:after="160" w:line="278" w:lineRule="auto"/>
      <w:ind w:left="720"/>
      <w:contextualSpacing/>
    </w:pPr>
    <w:rPr>
      <w:rFonts w:asciiTheme="minorHAnsi" w:eastAsiaTheme="minorHAnsi" w:hAnsiTheme="minorHAnsi" w:cstheme="minorBidi"/>
      <w:kern w:val="2"/>
      <w:lang w:eastAsia="en-US"/>
      <w14:ligatures w14:val="standardContextual"/>
    </w:rPr>
  </w:style>
  <w:style w:type="character" w:styleId="IntenseEmphasis">
    <w:name w:val="Intense Emphasis"/>
    <w:basedOn w:val="DefaultParagraphFont"/>
    <w:uiPriority w:val="21"/>
    <w:qFormat/>
    <w:rsid w:val="00293416"/>
    <w:rPr>
      <w:i/>
      <w:iCs/>
      <w:color w:val="0F4761" w:themeColor="accent1" w:themeShade="BF"/>
    </w:rPr>
  </w:style>
  <w:style w:type="paragraph" w:styleId="IntenseQuote">
    <w:name w:val="Intense Quote"/>
    <w:basedOn w:val="Normal"/>
    <w:next w:val="Normal"/>
    <w:link w:val="IntenseQuoteChar"/>
    <w:uiPriority w:val="30"/>
    <w:qFormat/>
    <w:rsid w:val="00293416"/>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293416"/>
    <w:rPr>
      <w:i/>
      <w:iCs/>
      <w:color w:val="0F4761" w:themeColor="accent1" w:themeShade="BF"/>
    </w:rPr>
  </w:style>
  <w:style w:type="character" w:styleId="IntenseReference">
    <w:name w:val="Intense Reference"/>
    <w:basedOn w:val="DefaultParagraphFont"/>
    <w:uiPriority w:val="32"/>
    <w:qFormat/>
    <w:rsid w:val="00293416"/>
    <w:rPr>
      <w:b/>
      <w:bCs/>
      <w:smallCaps/>
      <w:color w:val="0F4761" w:themeColor="accent1" w:themeShade="BF"/>
      <w:spacing w:val="5"/>
    </w:rPr>
  </w:style>
  <w:style w:type="character" w:styleId="Hyperlink">
    <w:name w:val="Hyperlink"/>
    <w:basedOn w:val="DefaultParagraphFont"/>
    <w:uiPriority w:val="99"/>
    <w:unhideWhenUsed/>
    <w:rsid w:val="00293416"/>
    <w:rPr>
      <w:color w:val="467886" w:themeColor="hyperlink"/>
      <w:u w:val="single"/>
    </w:rPr>
  </w:style>
  <w:style w:type="table" w:styleId="TableGrid">
    <w:name w:val="Table Grid"/>
    <w:basedOn w:val="TableNormal"/>
    <w:uiPriority w:val="39"/>
    <w:rsid w:val="00293416"/>
    <w:pPr>
      <w:spacing w:after="0" w:line="240" w:lineRule="auto"/>
    </w:pPr>
    <w:rPr>
      <w:kern w:val="0"/>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LineNumber">
    <w:name w:val="line number"/>
    <w:basedOn w:val="DefaultParagraphFont"/>
    <w:uiPriority w:val="99"/>
    <w:semiHidden/>
    <w:unhideWhenUsed/>
    <w:rsid w:val="002934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webSettings" Target="web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ettings" Target="setting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theme" Target="theme/theme1.xml"/><Relationship Id="rId5" Type="http://schemas.openxmlformats.org/officeDocument/2006/relationships/hyperlink" Target="https://BioRender.com/di5leki" TargetMode="External"/><Relationship Id="rId15" Type="http://schemas.openxmlformats.org/officeDocument/2006/relationships/image" Target="media/image11.png"/><Relationship Id="rId23" Type="http://schemas.openxmlformats.org/officeDocument/2006/relationships/fontTable" Target="fontTable.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image" Target="media/image1.png"/><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1567</Words>
  <Characters>8934</Characters>
  <Application>Microsoft Office Word</Application>
  <DocSecurity>0</DocSecurity>
  <Lines>74</Lines>
  <Paragraphs>20</Paragraphs>
  <ScaleCrop>false</ScaleCrop>
  <Company>Springer Nature</Company>
  <LinksUpToDate>false</LinksUpToDate>
  <CharactersWithSpaces>10481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2025-09-10T06:44:00Z</dcterms:created>
  <dcterms:modified xsi:type="dcterms:W3CDTF">2025-09-10T06:44:00Z</dcterms:modified>
</cp:coreProperties>
</file>