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53099" w14:textId="77777777" w:rsidR="008E04BB" w:rsidRPr="006C67E1" w:rsidRDefault="008E04BB" w:rsidP="008E04BB">
      <w:pPr>
        <w:spacing w:line="360" w:lineRule="auto"/>
        <w:rPr>
          <w:b/>
        </w:rPr>
      </w:pPr>
      <w:r w:rsidRPr="006C67E1">
        <w:rPr>
          <w:b/>
        </w:rPr>
        <w:t>Supplement</w:t>
      </w:r>
      <w:r>
        <w:rPr>
          <w:b/>
        </w:rPr>
        <w:t>ary Figures</w:t>
      </w:r>
    </w:p>
    <w:p w14:paraId="4DB62909" w14:textId="77777777" w:rsidR="008E04BB" w:rsidRPr="006C67E1" w:rsidRDefault="008E04BB" w:rsidP="008E04BB">
      <w:pPr>
        <w:spacing w:line="360" w:lineRule="auto"/>
        <w:rPr>
          <w:b/>
        </w:rPr>
      </w:pPr>
      <w:r w:rsidRPr="006C67E1">
        <w:rPr>
          <w:b/>
        </w:rPr>
        <w:t>Supplementary Figure 1: Specificity of the Brachyury antibodies</w:t>
      </w:r>
      <w:r>
        <w:rPr>
          <w:b/>
        </w:rPr>
        <w:t xml:space="preserve"> and target gene detection strategy</w:t>
      </w:r>
      <w:r w:rsidRPr="006C67E1">
        <w:rPr>
          <w:b/>
        </w:rPr>
        <w:t>.</w:t>
      </w:r>
      <w:r w:rsidRPr="006C67E1">
        <w:t xml:space="preserve"> (</w:t>
      </w:r>
      <w:r w:rsidRPr="006C67E1">
        <w:rPr>
          <w:b/>
        </w:rPr>
        <w:t>A</w:t>
      </w:r>
      <w:r w:rsidRPr="006C67E1">
        <w:t xml:space="preserve">) Ectopic expression of Brachyury at aboral pole of </w:t>
      </w:r>
      <w:proofErr w:type="spellStart"/>
      <w:r w:rsidRPr="004D24D9">
        <w:rPr>
          <w:i/>
          <w:iCs/>
        </w:rPr>
        <w:t>Nematostella</w:t>
      </w:r>
      <w:proofErr w:type="spellEnd"/>
      <w:r w:rsidRPr="006C67E1">
        <w:t xml:space="preserve"> confirms the specificity of the antibody. Zygotes were injected with a plasmid of EF1</w:t>
      </w:r>
      <w:proofErr w:type="gramStart"/>
      <w:r w:rsidRPr="006C67E1">
        <w:t>a::</w:t>
      </w:r>
      <w:proofErr w:type="gramEnd"/>
      <w:r w:rsidRPr="006C67E1">
        <w:t xml:space="preserve">mCherry-p2A-Brachyury. Embryos with mosaic expression were stained for </w:t>
      </w:r>
      <w:proofErr w:type="spellStart"/>
      <w:r w:rsidRPr="006C67E1">
        <w:t>mCherry</w:t>
      </w:r>
      <w:proofErr w:type="spellEnd"/>
      <w:r w:rsidRPr="006C67E1">
        <w:t xml:space="preserve"> and Brachyury antibodies. (</w:t>
      </w:r>
      <w:r w:rsidRPr="006C67E1">
        <w:rPr>
          <w:b/>
        </w:rPr>
        <w:t>B</w:t>
      </w:r>
      <w:r w:rsidRPr="006C67E1">
        <w:t xml:space="preserve">) Immunocytochemistry of gastrula stage embryos of </w:t>
      </w:r>
      <w:proofErr w:type="spellStart"/>
      <w:r w:rsidRPr="006C67E1">
        <w:rPr>
          <w:i/>
        </w:rPr>
        <w:t>Nematostella</w:t>
      </w:r>
      <w:proofErr w:type="spellEnd"/>
      <w:r w:rsidRPr="006C67E1">
        <w:t xml:space="preserve"> (oral views) in controls and after morpholino-mediated knockdown of Brachyury. </w:t>
      </w:r>
      <w:r w:rsidRPr="006C67E1">
        <w:rPr>
          <w:b/>
        </w:rPr>
        <w:t>(C)</w:t>
      </w:r>
      <w:r w:rsidRPr="006C67E1">
        <w:t xml:space="preserve"> Western Blot of Brachyury antibody in control and Morpholino mediated knock-down of </w:t>
      </w:r>
      <w:r w:rsidRPr="006C67E1">
        <w:rPr>
          <w:i/>
        </w:rPr>
        <w:t>brachyury</w:t>
      </w:r>
      <w:r>
        <w:rPr>
          <w:i/>
        </w:rPr>
        <w:t xml:space="preserve"> in </w:t>
      </w:r>
      <w:proofErr w:type="spellStart"/>
      <w:r>
        <w:rPr>
          <w:i/>
        </w:rPr>
        <w:t>Nematostella</w:t>
      </w:r>
      <w:proofErr w:type="spellEnd"/>
      <w:r>
        <w:rPr>
          <w:i/>
        </w:rPr>
        <w:t>.</w:t>
      </w:r>
      <w:r w:rsidRPr="006C67E1">
        <w:t xml:space="preserve"> (</w:t>
      </w:r>
      <w:r w:rsidRPr="006C67E1">
        <w:rPr>
          <w:b/>
        </w:rPr>
        <w:t>D</w:t>
      </w:r>
      <w:r w:rsidRPr="006C67E1">
        <w:t xml:space="preserve">) Western blot of anti-Brachyury in </w:t>
      </w:r>
      <w:r w:rsidRPr="004D24D9">
        <w:rPr>
          <w:i/>
          <w:iCs/>
        </w:rPr>
        <w:t>Strongylocentrotus</w:t>
      </w:r>
      <w:r w:rsidRPr="006C67E1">
        <w:t>.</w:t>
      </w:r>
      <w:r w:rsidRPr="006C67E1">
        <w:rPr>
          <w:b/>
        </w:rPr>
        <w:t xml:space="preserve"> </w:t>
      </w:r>
      <w:r w:rsidRPr="006C67E1">
        <w:t xml:space="preserve">The estimated protein size is approx. 50kD. Developmental stages tested: 6h, 12h, 48h, 72h. Recombinant protein (RP) size: 9 </w:t>
      </w:r>
      <w:proofErr w:type="spellStart"/>
      <w:r w:rsidRPr="006C67E1">
        <w:t>kD</w:t>
      </w:r>
      <w:proofErr w:type="spellEnd"/>
      <w:r w:rsidRPr="006C67E1">
        <w:t>.</w:t>
      </w:r>
      <w:r w:rsidRPr="006C67E1">
        <w:rPr>
          <w:b/>
        </w:rPr>
        <w:t xml:space="preserve"> (E</w:t>
      </w:r>
      <w:r>
        <w:rPr>
          <w:b/>
        </w:rPr>
        <w:t>-F</w:t>
      </w:r>
      <w:r w:rsidRPr="006C67E1">
        <w:rPr>
          <w:b/>
        </w:rPr>
        <w:t xml:space="preserve">) </w:t>
      </w:r>
      <w:r w:rsidRPr="006C67E1">
        <w:t xml:space="preserve">Heatmap of Brachyury binding sites in Bra_AB1 and Bra_AB2 of </w:t>
      </w:r>
      <w:proofErr w:type="spellStart"/>
      <w:r w:rsidRPr="006C67E1">
        <w:rPr>
          <w:i/>
        </w:rPr>
        <w:t>Nematostella</w:t>
      </w:r>
      <w:proofErr w:type="spellEnd"/>
      <w:r w:rsidRPr="006C67E1">
        <w:rPr>
          <w:i/>
        </w:rPr>
        <w:t xml:space="preserve"> </w:t>
      </w:r>
      <w:r w:rsidRPr="006C67E1">
        <w:t xml:space="preserve">and </w:t>
      </w:r>
      <w:r w:rsidRPr="006C67E1">
        <w:rPr>
          <w:i/>
        </w:rPr>
        <w:t xml:space="preserve">Strongylocentrotus </w:t>
      </w:r>
      <w:r w:rsidRPr="006C67E1">
        <w:t>related to the TSS of all target genes.</w:t>
      </w:r>
      <w:r>
        <w:t xml:space="preserve"> </w:t>
      </w:r>
      <w:r w:rsidRPr="00A6688E">
        <w:rPr>
          <w:b/>
        </w:rPr>
        <w:t>(G)</w:t>
      </w:r>
      <w:r w:rsidRPr="00F47554">
        <w:t xml:space="preserve"> Brachyury target selection strategy. Two closest genes </w:t>
      </w:r>
      <w:r>
        <w:t>on either side of</w:t>
      </w:r>
      <w:r w:rsidRPr="00F47554">
        <w:t xml:space="preserve"> the binding site were considered and their respective orthologs in the species </w:t>
      </w:r>
      <w:r>
        <w:t>under</w:t>
      </w:r>
      <w:r w:rsidRPr="00F47554">
        <w:t xml:space="preserve"> study were identified. </w:t>
      </w:r>
      <w:r>
        <w:t xml:space="preserve">A gene was prioritized as a </w:t>
      </w:r>
      <w:proofErr w:type="gramStart"/>
      <w:r>
        <w:t>target, if</w:t>
      </w:r>
      <w:proofErr w:type="gramEnd"/>
      <w:r>
        <w:t xml:space="preserve"> it was also a target gene in one or more species. </w:t>
      </w:r>
    </w:p>
    <w:p w14:paraId="605114BC" w14:textId="77777777" w:rsidR="008E04BB" w:rsidRPr="006C67E1" w:rsidRDefault="008E04BB" w:rsidP="008E04BB">
      <w:pPr>
        <w:spacing w:line="360" w:lineRule="auto"/>
      </w:pPr>
    </w:p>
    <w:p w14:paraId="219561AA" w14:textId="77777777" w:rsidR="008E04BB" w:rsidRPr="006C67E1" w:rsidRDefault="008E04BB" w:rsidP="008E04BB">
      <w:pPr>
        <w:spacing w:line="360" w:lineRule="auto"/>
      </w:pPr>
      <w:r w:rsidRPr="006C67E1">
        <w:rPr>
          <w:b/>
        </w:rPr>
        <w:t>Supplementary Figure 2</w:t>
      </w:r>
      <w:r w:rsidRPr="006C67E1">
        <w:t xml:space="preserve">: </w:t>
      </w:r>
      <w:r w:rsidRPr="006C67E1">
        <w:rPr>
          <w:b/>
        </w:rPr>
        <w:t>Differential gene expression in knockdown embryos and relationship to chromatin modifications.</w:t>
      </w:r>
      <w:r w:rsidRPr="006C67E1">
        <w:t xml:space="preserve"> (</w:t>
      </w:r>
      <w:r w:rsidRPr="006C67E1">
        <w:rPr>
          <w:b/>
        </w:rPr>
        <w:t>A</w:t>
      </w:r>
      <w:r w:rsidRPr="006C67E1">
        <w:t xml:space="preserve">)  Heatmap of </w:t>
      </w:r>
      <w:proofErr w:type="spellStart"/>
      <w:r w:rsidRPr="006C67E1">
        <w:rPr>
          <w:i/>
        </w:rPr>
        <w:t>Nematostella</w:t>
      </w:r>
      <w:proofErr w:type="spellEnd"/>
      <w:r w:rsidRPr="006C67E1">
        <w:t xml:space="preserve"> Brachyury binding sites from this study with chromatin modification sites earlier identified in </w:t>
      </w:r>
      <w:proofErr w:type="spellStart"/>
      <w:r w:rsidRPr="006C67E1">
        <w:t>Schwaiger</w:t>
      </w:r>
      <w:proofErr w:type="spellEnd"/>
      <w:r w:rsidRPr="006C67E1">
        <w:t xml:space="preserve"> et al. 2014. (</w:t>
      </w:r>
      <w:r w:rsidRPr="006C67E1">
        <w:rPr>
          <w:b/>
        </w:rPr>
        <w:t>B</w:t>
      </w:r>
      <w:r w:rsidRPr="006C67E1">
        <w:t xml:space="preserve">)  A large fraction of Brachyury binding sites in </w:t>
      </w:r>
      <w:proofErr w:type="spellStart"/>
      <w:r w:rsidRPr="006C67E1">
        <w:rPr>
          <w:i/>
        </w:rPr>
        <w:t>Nematostella</w:t>
      </w:r>
      <w:proofErr w:type="spellEnd"/>
      <w:r w:rsidRPr="006C67E1">
        <w:t xml:space="preserve"> identified in this study overlaps with the enhancer/promoter sites previously identified in</w:t>
      </w:r>
      <w:r>
        <w:t xml:space="preserve"> </w:t>
      </w:r>
      <w:r>
        <w:fldChar w:fldCharType="begin" w:fldLock="1"/>
      </w:r>
      <w:r>
        <w:instrText>ADDIN CSL_CITATION {"citationItems":[{"id":"ITEM-1","itemData":{"DOI":"10.1101/gr.162529.113","ISSN":"15495469","abstract":"Despite considerable differences in morphology and complexity of body plans among animals, a great part of the gene set is shared among Bilateria and their basally branching sister group, the Cnidaria. This suggests that the common ancestor of eumetazoans already had a highly complex gene repertoire. At present it is therefore unclear how morphological diversification is encoded in the genome. Here we address the possibility that differences in gene regulation could contribute to the large morphological divergence between cnidarians and bilaterians. To this end, we generated the first genome-wide map of gene regulatory elements in a nonbilaterian animal, the sea anemone Nematostella vectensis. Using chromatin immunoprecipitation followed by deep sequencing of five chromatin modifications and a transcriptional cofactor, we identified over 5000 enhancers in the Nematostella genome and could validate 75% of the tested enhancers in vivo. We found that in Nematostella, but not in yeast, enhancers are characterized by the same combination of histone modifications as in bilaterians, and these enhancers preferentially target developmental regulatory genes. Surprisingly, the distribution and abundance of gene regulatory elements relative to these genes are shared between Nematostella and bilaterian model organisms. Our results suggest that complex gene regulation originated at least 600 million yr ago, predating the common ancestor of eumetazoans. © 2014 Schwaiger et al.","author":[{"dropping-particle":"","family":"Schwaiger","given":"Michaela","non-dropping-particle":"","parse-names":false,"suffix":""},{"dropping-particle":"","family":"Schönauer","given":"Anna","non-dropping-particle":"","parse-names":false,"suffix":""},{"dropping-particle":"","family":"Rendeiro","given":"André F.","non-dropping-particle":"","parse-names":false,"suffix":""},{"dropping-particle":"","family":"Pribitzer","given":"Carina","non-dropping-particle":"","parse-names":false,"suffix":""},{"dropping-particle":"","family":"Schauer","given":"Alexandra","non-dropping-particle":"","parse-names":false,"suffix":""},{"dropping-particle":"","family":"Gilles","given":"Anna F.","non-dropping-particle":"","parse-names":false,"suffix":""},{"dropping-particle":"","family":"Schinko","given":"Johannes B.","non-dropping-particle":"","parse-names":false,"suffix":""},{"dropping-particle":"","family":"Renfer","given":"Eduard","non-dropping-particle":"","parse-names":false,"suffix":""},{"dropping-particle":"","family":"Fredman","given":"David","non-dropping-particle":"","parse-names":false,"suffix":""},{"dropping-particle":"","family":"Technau","given":"Ulrich","non-dropping-particle":"","parse-names":false,"suffix":""}],"container-title":"Genome Research","id":"ITEM-1","issue":"4","issued":{"date-parts":[["2014"]]},"page":"639-650","publisher":"Cold Spring Harbor Laboratory Press","title":"Evolutionary conservation of the eumetazoan gene regulatory landscape","type":"article-journal","volume":"24"},"uris":["http://www.mendeley.com/documents/?uuid=61968381-01be-3629-83d7-08b24d11d5a9"]}],"mendeley":{"formattedCitation":"(Schwaiger et al., 2014)","plainTextFormattedCitation":"(Schwaiger et al., 2014)","previouslyFormattedCitation":"(Schwaiger et al., 2014)"},"properties":{"noteIndex":0},"schema":"https://github.com/citation-style-language/schema/raw/master/csl-citation.json"}</w:instrText>
      </w:r>
      <w:r>
        <w:fldChar w:fldCharType="separate"/>
      </w:r>
      <w:r w:rsidRPr="00223FFD">
        <w:rPr>
          <w:noProof/>
        </w:rPr>
        <w:t>(Schwaiger et al., 2014)</w:t>
      </w:r>
      <w:r>
        <w:fldChar w:fldCharType="end"/>
      </w:r>
      <w:r w:rsidRPr="006C67E1">
        <w:t>. (</w:t>
      </w:r>
      <w:r w:rsidRPr="006C67E1">
        <w:rPr>
          <w:b/>
        </w:rPr>
        <w:t>C</w:t>
      </w:r>
      <w:r w:rsidRPr="006C67E1">
        <w:t xml:space="preserve">) A large fraction of Brachyury binding sites identified in this study in </w:t>
      </w:r>
      <w:r w:rsidRPr="006C67E1">
        <w:rPr>
          <w:i/>
        </w:rPr>
        <w:t xml:space="preserve">Strongylocentrotus </w:t>
      </w:r>
      <w:r w:rsidRPr="006C67E1">
        <w:t>overlaps with the previously identified open chromatin sites identified with ATAC-seq data</w:t>
      </w:r>
      <w:r w:rsidRPr="006C67E1">
        <w:rPr>
          <w:b/>
        </w:rPr>
        <w:t>. (D-G</w:t>
      </w:r>
      <w:r w:rsidRPr="006C67E1">
        <w:t xml:space="preserve">) Principal Component Analysis (PCA) of RNA-seq datasets in </w:t>
      </w:r>
      <w:proofErr w:type="spellStart"/>
      <w:r w:rsidRPr="006C67E1">
        <w:rPr>
          <w:i/>
        </w:rPr>
        <w:t>Nematostella</w:t>
      </w:r>
      <w:proofErr w:type="spellEnd"/>
      <w:r w:rsidRPr="006C67E1">
        <w:t xml:space="preserve">, </w:t>
      </w:r>
      <w:r w:rsidRPr="006C67E1">
        <w:rPr>
          <w:i/>
        </w:rPr>
        <w:t>Strongylocentrotus</w:t>
      </w:r>
      <w:r w:rsidRPr="006C67E1">
        <w:t xml:space="preserve">, </w:t>
      </w:r>
      <w:r w:rsidRPr="006C67E1">
        <w:rPr>
          <w:i/>
        </w:rPr>
        <w:t>Xenopus</w:t>
      </w:r>
      <w:r w:rsidRPr="006C67E1">
        <w:t xml:space="preserve"> and </w:t>
      </w:r>
      <w:r w:rsidRPr="006C67E1">
        <w:rPr>
          <w:i/>
        </w:rPr>
        <w:t>Mouse</w:t>
      </w:r>
      <w:r w:rsidRPr="006C67E1">
        <w:t xml:space="preserve"> respectively. The blue dots represent the control/WT samples while as red dots indicate KD/KO samples/ In case of </w:t>
      </w:r>
      <w:proofErr w:type="spellStart"/>
      <w:r w:rsidRPr="006C67E1">
        <w:rPr>
          <w:i/>
        </w:rPr>
        <w:t>Nematostella</w:t>
      </w:r>
      <w:proofErr w:type="spellEnd"/>
      <w:r w:rsidRPr="006C67E1">
        <w:t xml:space="preserve"> both pre-mRNA splicing (</w:t>
      </w:r>
      <w:proofErr w:type="spellStart"/>
      <w:r w:rsidRPr="006C67E1">
        <w:t>spl</w:t>
      </w:r>
      <w:proofErr w:type="spellEnd"/>
      <w:r w:rsidRPr="006C67E1">
        <w:t>) and translation blocking (</w:t>
      </w:r>
      <w:proofErr w:type="spellStart"/>
      <w:r w:rsidRPr="006C67E1">
        <w:t>tra</w:t>
      </w:r>
      <w:proofErr w:type="spellEnd"/>
      <w:r w:rsidRPr="006C67E1">
        <w:t>) morpholinos were used. (</w:t>
      </w:r>
      <w:r w:rsidRPr="006C67E1">
        <w:rPr>
          <w:b/>
        </w:rPr>
        <w:t>H</w:t>
      </w:r>
      <w:r w:rsidRPr="006C67E1">
        <w:t xml:space="preserve">) Summary of differentially expressed genes after Bra KD/KO. Differential expression analysis was done using DEseq2 R package with 0.05 alpha value. </w:t>
      </w:r>
      <w:r w:rsidRPr="006C67E1">
        <w:lastRenderedPageBreak/>
        <w:t xml:space="preserve">Data for </w:t>
      </w:r>
      <w:proofErr w:type="spellStart"/>
      <w:r w:rsidRPr="006C67E1">
        <w:rPr>
          <w:i/>
        </w:rPr>
        <w:t>Nematostella</w:t>
      </w:r>
      <w:proofErr w:type="spellEnd"/>
      <w:r w:rsidRPr="006C67E1">
        <w:t xml:space="preserve">, </w:t>
      </w:r>
      <w:r w:rsidRPr="006C67E1">
        <w:rPr>
          <w:i/>
        </w:rPr>
        <w:t>Strongylocentrotus</w:t>
      </w:r>
      <w:r w:rsidRPr="006C67E1">
        <w:t xml:space="preserve"> and </w:t>
      </w:r>
      <w:r w:rsidRPr="006C67E1">
        <w:rPr>
          <w:i/>
        </w:rPr>
        <w:t>Xenopus</w:t>
      </w:r>
      <w:r w:rsidRPr="006C67E1">
        <w:t xml:space="preserve"> is from morpholino induced knock down of Bra transcripts while mouse data is a result of Bra knock-out. </w:t>
      </w:r>
    </w:p>
    <w:p w14:paraId="7AD089C6" w14:textId="77777777" w:rsidR="008E04BB" w:rsidRDefault="008E04BB" w:rsidP="008E04BB">
      <w:pPr>
        <w:spacing w:line="360" w:lineRule="auto"/>
      </w:pPr>
    </w:p>
    <w:p w14:paraId="2D427B06" w14:textId="77777777" w:rsidR="008E04BB" w:rsidRPr="006C67E1" w:rsidRDefault="008E04BB" w:rsidP="008E04BB">
      <w:pPr>
        <w:spacing w:line="360" w:lineRule="auto"/>
      </w:pPr>
    </w:p>
    <w:p w14:paraId="6A766606" w14:textId="77777777" w:rsidR="008E04BB" w:rsidRPr="00D53CF5" w:rsidRDefault="008E04BB" w:rsidP="008E04BB">
      <w:pPr>
        <w:spacing w:line="360" w:lineRule="auto"/>
      </w:pPr>
      <w:r w:rsidRPr="006C67E1">
        <w:rPr>
          <w:b/>
        </w:rPr>
        <w:t>Supplementary Figure 3</w:t>
      </w:r>
      <w:r w:rsidRPr="006C67E1">
        <w:t xml:space="preserve">: </w:t>
      </w:r>
      <w:r w:rsidRPr="00A6688E">
        <w:rPr>
          <w:b/>
        </w:rPr>
        <w:t xml:space="preserve">Motif analyses of Brachyury </w:t>
      </w:r>
      <w:proofErr w:type="spellStart"/>
      <w:r w:rsidRPr="00A6688E">
        <w:rPr>
          <w:b/>
        </w:rPr>
        <w:t>ChIP</w:t>
      </w:r>
      <w:proofErr w:type="spellEnd"/>
      <w:r w:rsidRPr="00A6688E">
        <w:rPr>
          <w:b/>
        </w:rPr>
        <w:t>-peaks.</w:t>
      </w:r>
    </w:p>
    <w:p w14:paraId="5B34F402" w14:textId="77777777" w:rsidR="008E04BB" w:rsidRDefault="008E04BB" w:rsidP="008E04BB">
      <w:pPr>
        <w:spacing w:line="360" w:lineRule="auto"/>
      </w:pPr>
      <w:r w:rsidRPr="00B52A5D">
        <w:rPr>
          <w:b/>
          <w:bCs/>
        </w:rPr>
        <w:t>(A</w:t>
      </w:r>
      <w:r>
        <w:rPr>
          <w:b/>
          <w:bCs/>
        </w:rPr>
        <w:t>) Bra</w:t>
      </w:r>
      <w:r w:rsidRPr="004D24D9">
        <w:t xml:space="preserve">chyury </w:t>
      </w:r>
      <w:proofErr w:type="spellStart"/>
      <w:r>
        <w:t>ChIP</w:t>
      </w:r>
      <w:proofErr w:type="spellEnd"/>
      <w:r w:rsidRPr="004D24D9">
        <w:t xml:space="preserve"> metaplots </w:t>
      </w:r>
      <w:r>
        <w:t xml:space="preserve">around Brachyury peaks containing </w:t>
      </w:r>
      <w:r w:rsidRPr="004D24D9">
        <w:t xml:space="preserve">palindrome </w:t>
      </w:r>
      <w:r>
        <w:t>or</w:t>
      </w:r>
      <w:r w:rsidRPr="004D24D9">
        <w:t xml:space="preserve"> half palindrome (single) </w:t>
      </w:r>
      <w:r>
        <w:t xml:space="preserve">or no Brachyury </w:t>
      </w:r>
      <w:r w:rsidRPr="004D24D9">
        <w:t xml:space="preserve">binding </w:t>
      </w:r>
      <w:r>
        <w:t>motifs</w:t>
      </w:r>
      <w:r w:rsidRPr="004D24D9">
        <w:t xml:space="preserve">. </w:t>
      </w:r>
      <w:r>
        <w:t xml:space="preserve">The average read count (normalized to a million reads) was calculated for Brachyury </w:t>
      </w:r>
      <w:proofErr w:type="spellStart"/>
      <w:r>
        <w:t>ChIP</w:t>
      </w:r>
      <w:proofErr w:type="spellEnd"/>
      <w:r>
        <w:t xml:space="preserve">-seq reads for regions around peak summits spanning 2kb in 20bp windows. The shaded area around the lines represents the 95% confidence interval across peaks in a category. Note that in all four species, peaks with palindromes show significantly higher </w:t>
      </w:r>
      <w:proofErr w:type="spellStart"/>
      <w:r>
        <w:t>ChIP</w:t>
      </w:r>
      <w:proofErr w:type="spellEnd"/>
      <w:r>
        <w:t>-seq read counts, which may serve as a proxy for the strength of Brachyury binding. (</w:t>
      </w:r>
      <w:r>
        <w:rPr>
          <w:b/>
        </w:rPr>
        <w:t>B</w:t>
      </w:r>
      <w:r>
        <w:t xml:space="preserve">) Intersection of motifs with the peak region. The </w:t>
      </w:r>
      <w:r w:rsidRPr="00E65ECC">
        <w:t xml:space="preserve">Brachyury peak region </w:t>
      </w:r>
      <w:r>
        <w:t xml:space="preserve">(as </w:t>
      </w:r>
      <w:r w:rsidRPr="00E65ECC">
        <w:t xml:space="preserve">identified </w:t>
      </w:r>
      <w:r>
        <w:t>using the</w:t>
      </w:r>
      <w:r w:rsidRPr="00E65ECC">
        <w:t xml:space="preserve"> </w:t>
      </w:r>
      <w:proofErr w:type="spellStart"/>
      <w:r w:rsidRPr="00E65ECC">
        <w:t>Peakzilla</w:t>
      </w:r>
      <w:proofErr w:type="spellEnd"/>
      <w:r>
        <w:t xml:space="preserve"> algorithm)</w:t>
      </w:r>
      <w:r w:rsidRPr="00E65ECC">
        <w:t xml:space="preserve"> was scanned for presence of other transcription factor binding sites using </w:t>
      </w:r>
      <w:proofErr w:type="spellStart"/>
      <w:r w:rsidRPr="00E65ECC">
        <w:t>Fimo</w:t>
      </w:r>
      <w:proofErr w:type="spellEnd"/>
      <w:r w:rsidRPr="00E65ECC">
        <w:t xml:space="preserve"> (MEME-</w:t>
      </w:r>
      <w:proofErr w:type="spellStart"/>
      <w:r w:rsidRPr="00E65ECC">
        <w:t>ChIP</w:t>
      </w:r>
      <w:proofErr w:type="spellEnd"/>
      <w:r w:rsidRPr="00E65ECC">
        <w:t xml:space="preserve"> suite) with default settings. The resulting binding motifs were grouped by the transcription factor families Paired box (Pax),</w:t>
      </w:r>
      <w:r>
        <w:t xml:space="preserve"> </w:t>
      </w:r>
      <w:r w:rsidRPr="00E65ECC">
        <w:t>basic helix–loop–helix (</w:t>
      </w:r>
      <w:proofErr w:type="spellStart"/>
      <w:r w:rsidRPr="00E65ECC">
        <w:t>bHLH</w:t>
      </w:r>
      <w:proofErr w:type="spellEnd"/>
      <w:r w:rsidRPr="00E65ECC">
        <w:t xml:space="preserve">), </w:t>
      </w:r>
      <w:proofErr w:type="spellStart"/>
      <w:r w:rsidRPr="00E65ECC">
        <w:t>Forkhead</w:t>
      </w:r>
      <w:proofErr w:type="spellEnd"/>
      <w:r w:rsidRPr="00E65ECC">
        <w:t xml:space="preserve"> box (Fox), homeobox (</w:t>
      </w:r>
      <w:proofErr w:type="spellStart"/>
      <w:r w:rsidRPr="00E65ECC">
        <w:t>home</w:t>
      </w:r>
      <w:r>
        <w:t>o</w:t>
      </w:r>
      <w:proofErr w:type="spellEnd"/>
      <w:r w:rsidRPr="00E65ECC">
        <w:t>), High mobility group (</w:t>
      </w:r>
      <w:proofErr w:type="spellStart"/>
      <w:r w:rsidRPr="00E65ECC">
        <w:t>hmg</w:t>
      </w:r>
      <w:proofErr w:type="spellEnd"/>
      <w:r w:rsidRPr="00E65ECC">
        <w:t>), T-box (</w:t>
      </w:r>
      <w:proofErr w:type="spellStart"/>
      <w:r w:rsidRPr="00E65ECC">
        <w:t>tbox</w:t>
      </w:r>
      <w:proofErr w:type="spellEnd"/>
      <w:r w:rsidRPr="00E65ECC">
        <w:t xml:space="preserve">). Presence of these motifs </w:t>
      </w:r>
      <w:r>
        <w:t>together</w:t>
      </w:r>
      <w:r w:rsidRPr="00E65ECC">
        <w:t xml:space="preserve"> with </w:t>
      </w:r>
      <w:r>
        <w:t>the B</w:t>
      </w:r>
      <w:r w:rsidRPr="00E65ECC">
        <w:t xml:space="preserve">rachyury </w:t>
      </w:r>
      <w:r>
        <w:t xml:space="preserve">motif </w:t>
      </w:r>
      <w:r w:rsidRPr="00E65ECC">
        <w:t>is highlighted in orange in the upset plots</w:t>
      </w:r>
      <w:r>
        <w:t xml:space="preserve"> </w:t>
      </w:r>
      <w:r w:rsidRPr="00E65ECC">
        <w:t>(iii, vi, ix, xii). Distance of these motifs from the peak center was also tracked and is shown in adjoining plots</w:t>
      </w:r>
      <w:r>
        <w:t xml:space="preserve"> </w:t>
      </w:r>
      <w:r w:rsidRPr="00E65ECC">
        <w:t>(I, ii, iv, v, vii, viii, x, xi).</w:t>
      </w:r>
      <w:r w:rsidRPr="00B52A5D" w:rsidDel="006B3F69">
        <w:rPr>
          <w:b/>
          <w:bCs/>
        </w:rPr>
        <w:t xml:space="preserve"> </w:t>
      </w:r>
      <w:r w:rsidRPr="00B52A5D">
        <w:rPr>
          <w:b/>
          <w:bCs/>
        </w:rPr>
        <w:t>(C)</w:t>
      </w:r>
      <w:r w:rsidRPr="00E65ECC">
        <w:t xml:space="preserve"> </w:t>
      </w:r>
      <w:proofErr w:type="spellStart"/>
      <w:r>
        <w:t>ChIP</w:t>
      </w:r>
      <w:proofErr w:type="spellEnd"/>
      <w:r>
        <w:t xml:space="preserve"> / DE gene set overlap and GO analysis. Overlap (dark grey) between </w:t>
      </w:r>
      <w:proofErr w:type="spellStart"/>
      <w:r>
        <w:t>ChIP</w:t>
      </w:r>
      <w:proofErr w:type="spellEnd"/>
      <w:r>
        <w:t xml:space="preserve"> targets (black) and differentially expressed (light grey) genes in </w:t>
      </w:r>
      <w:r w:rsidRPr="00A6688E">
        <w:rPr>
          <w:i/>
        </w:rPr>
        <w:t>M. musculus</w:t>
      </w:r>
      <w:r>
        <w:t xml:space="preserve"> (</w:t>
      </w:r>
      <w:proofErr w:type="spellStart"/>
      <w:r>
        <w:t>i</w:t>
      </w:r>
      <w:proofErr w:type="spellEnd"/>
      <w:r>
        <w:t xml:space="preserve">), </w:t>
      </w:r>
      <w:r w:rsidRPr="00A6688E">
        <w:rPr>
          <w:i/>
        </w:rPr>
        <w:t>X. tropicalis</w:t>
      </w:r>
      <w:r>
        <w:t xml:space="preserve"> (iv), </w:t>
      </w:r>
      <w:r w:rsidRPr="00A6688E">
        <w:rPr>
          <w:i/>
        </w:rPr>
        <w:t xml:space="preserve">S. </w:t>
      </w:r>
      <w:proofErr w:type="spellStart"/>
      <w:r w:rsidRPr="00A6688E">
        <w:rPr>
          <w:i/>
        </w:rPr>
        <w:t>purpuratus</w:t>
      </w:r>
      <w:proofErr w:type="spellEnd"/>
      <w:r>
        <w:t xml:space="preserve"> (vi), </w:t>
      </w:r>
      <w:r w:rsidRPr="00A6688E">
        <w:rPr>
          <w:i/>
        </w:rPr>
        <w:t xml:space="preserve">N. </w:t>
      </w:r>
      <w:proofErr w:type="spellStart"/>
      <w:r w:rsidRPr="00A6688E">
        <w:rPr>
          <w:i/>
        </w:rPr>
        <w:t>vectensis</w:t>
      </w:r>
      <w:proofErr w:type="spellEnd"/>
      <w:r>
        <w:t xml:space="preserve"> (x). In </w:t>
      </w:r>
      <w:r w:rsidRPr="00A6688E">
        <w:rPr>
          <w:i/>
        </w:rPr>
        <w:t xml:space="preserve">C. </w:t>
      </w:r>
      <w:proofErr w:type="spellStart"/>
      <w:r w:rsidRPr="00A6688E">
        <w:rPr>
          <w:i/>
        </w:rPr>
        <w:t>owczarzaki</w:t>
      </w:r>
      <w:proofErr w:type="spellEnd"/>
      <w:r>
        <w:t xml:space="preserve"> (xiii) only the number of ATAC-seq peaks with Bra motifs is shown. Gene ontology analysis of Brachyury </w:t>
      </w:r>
      <w:proofErr w:type="spellStart"/>
      <w:r>
        <w:t>ChIP</w:t>
      </w:r>
      <w:proofErr w:type="spellEnd"/>
      <w:r>
        <w:t xml:space="preserve"> targets for </w:t>
      </w:r>
      <w:r w:rsidRPr="00AE1F3D">
        <w:rPr>
          <w:i/>
        </w:rPr>
        <w:t>M. musculus</w:t>
      </w:r>
      <w:r>
        <w:t xml:space="preserve"> (ii), </w:t>
      </w:r>
      <w:r w:rsidRPr="00AE1F3D">
        <w:rPr>
          <w:i/>
        </w:rPr>
        <w:t>X. tropicalis</w:t>
      </w:r>
      <w:r>
        <w:t xml:space="preserve"> (v), </w:t>
      </w:r>
      <w:r w:rsidRPr="00AE1F3D">
        <w:rPr>
          <w:i/>
        </w:rPr>
        <w:t xml:space="preserve">S. </w:t>
      </w:r>
      <w:proofErr w:type="spellStart"/>
      <w:r w:rsidRPr="00AE1F3D">
        <w:rPr>
          <w:i/>
        </w:rPr>
        <w:t>purpuratus</w:t>
      </w:r>
      <w:proofErr w:type="spellEnd"/>
      <w:r>
        <w:t xml:space="preserve"> (vii), </w:t>
      </w:r>
      <w:r w:rsidRPr="00AE1F3D">
        <w:rPr>
          <w:i/>
        </w:rPr>
        <w:t xml:space="preserve">N. </w:t>
      </w:r>
      <w:proofErr w:type="spellStart"/>
      <w:r w:rsidRPr="00AE1F3D">
        <w:rPr>
          <w:i/>
        </w:rPr>
        <w:t>vectensis</w:t>
      </w:r>
      <w:proofErr w:type="spellEnd"/>
      <w:r>
        <w:t xml:space="preserve"> (xi) and </w:t>
      </w:r>
      <w:r w:rsidRPr="00AE1F3D">
        <w:rPr>
          <w:i/>
        </w:rPr>
        <w:t xml:space="preserve">C. </w:t>
      </w:r>
      <w:proofErr w:type="spellStart"/>
      <w:r w:rsidRPr="00AE1F3D">
        <w:rPr>
          <w:i/>
        </w:rPr>
        <w:t>owczarzaki</w:t>
      </w:r>
      <w:proofErr w:type="spellEnd"/>
      <w:r>
        <w:t xml:space="preserve"> </w:t>
      </w:r>
      <w:r w:rsidRPr="001C1397">
        <w:t>(</w:t>
      </w:r>
      <w:r w:rsidRPr="00A6688E">
        <w:t>xiv</w:t>
      </w:r>
      <w:r w:rsidRPr="001C1397">
        <w:t>)</w:t>
      </w:r>
      <w:r>
        <w:t xml:space="preserve"> and of differentially expressed genes after Bra KO/</w:t>
      </w:r>
      <w:r w:rsidRPr="00C676D4">
        <w:t>KD (</w:t>
      </w:r>
      <w:r w:rsidRPr="00A6688E">
        <w:t>iii, vi, ix, xii</w:t>
      </w:r>
      <w:r w:rsidRPr="00C676D4">
        <w:t>).</w:t>
      </w:r>
      <w:r>
        <w:t xml:space="preserve"> Only gene ontology terms for biological process and molecular function were reported. The color of the dot represents the score (-log(p-value)) assigned by </w:t>
      </w:r>
      <w:proofErr w:type="spellStart"/>
      <w:r>
        <w:t>topGO</w:t>
      </w:r>
      <w:proofErr w:type="spellEnd"/>
      <w:r>
        <w:t xml:space="preserve"> while the size of the dot represents the number of genes associated with the term.</w:t>
      </w:r>
    </w:p>
    <w:p w14:paraId="1981C5EC" w14:textId="77777777" w:rsidR="008E04BB" w:rsidRDefault="008E04BB" w:rsidP="008E04BB">
      <w:pPr>
        <w:spacing w:line="360" w:lineRule="auto"/>
      </w:pPr>
    </w:p>
    <w:p w14:paraId="2292B65E" w14:textId="77777777" w:rsidR="008E04BB" w:rsidRDefault="008E04BB" w:rsidP="008E04BB">
      <w:pPr>
        <w:spacing w:line="360" w:lineRule="auto"/>
      </w:pPr>
      <w:r w:rsidRPr="006C67E1">
        <w:rPr>
          <w:b/>
        </w:rPr>
        <w:lastRenderedPageBreak/>
        <w:t>Supplementary Figure 4</w:t>
      </w:r>
      <w:r w:rsidRPr="006C67E1">
        <w:t xml:space="preserve">: </w:t>
      </w:r>
      <w:r w:rsidRPr="00A6688E">
        <w:rPr>
          <w:b/>
        </w:rPr>
        <w:t xml:space="preserve">Expression analysis of Brachyury </w:t>
      </w:r>
      <w:proofErr w:type="spellStart"/>
      <w:r w:rsidRPr="00A6688E">
        <w:rPr>
          <w:b/>
        </w:rPr>
        <w:t>ChIP</w:t>
      </w:r>
      <w:proofErr w:type="spellEnd"/>
      <w:r w:rsidRPr="00A6688E">
        <w:rPr>
          <w:b/>
        </w:rPr>
        <w:t xml:space="preserve"> targets by WMISH after knockdown in </w:t>
      </w:r>
      <w:proofErr w:type="spellStart"/>
      <w:r w:rsidRPr="00A6688E">
        <w:rPr>
          <w:b/>
          <w:i/>
        </w:rPr>
        <w:t>Nematostella</w:t>
      </w:r>
      <w:proofErr w:type="spellEnd"/>
      <w:r w:rsidRPr="00A6688E">
        <w:rPr>
          <w:b/>
        </w:rPr>
        <w:t>.</w:t>
      </w:r>
      <w:r>
        <w:t xml:space="preserve"> (</w:t>
      </w:r>
      <w:r w:rsidRPr="004D24D9">
        <w:rPr>
          <w:b/>
          <w:bCs/>
        </w:rPr>
        <w:t>A</w:t>
      </w:r>
      <w:r>
        <w:t>) Morpholino-mediated knockdown of target genes with complex expression pattern show partial down or upregulation in the ectodermal layer. (</w:t>
      </w:r>
      <w:r w:rsidRPr="004D24D9">
        <w:rPr>
          <w:b/>
          <w:bCs/>
        </w:rPr>
        <w:t>B</w:t>
      </w:r>
      <w:r>
        <w:t>) Neuronal target genes that are not affected by Brachyury knockdown. Note that all unaffected genes are expressed in the inner layer of the embryo. (</w:t>
      </w:r>
      <w:r w:rsidRPr="004D24D9">
        <w:rPr>
          <w:b/>
          <w:bCs/>
        </w:rPr>
        <w:t>C</w:t>
      </w:r>
      <w:r>
        <w:t>) Knockdown of SoxB1 (a homolog of vertebrate Sox2) shows no effect on neuronal target genes regulated by Brachyury.</w:t>
      </w:r>
    </w:p>
    <w:p w14:paraId="716B007F" w14:textId="77777777" w:rsidR="008E04BB" w:rsidRDefault="008E04BB" w:rsidP="008E04BB">
      <w:pPr>
        <w:spacing w:line="360" w:lineRule="auto"/>
      </w:pPr>
    </w:p>
    <w:p w14:paraId="30FF0BDD" w14:textId="77777777" w:rsidR="008E04BB" w:rsidRPr="004D24D9" w:rsidRDefault="008E04BB" w:rsidP="008E04BB">
      <w:pPr>
        <w:spacing w:line="360" w:lineRule="auto"/>
      </w:pPr>
      <w:r>
        <w:rPr>
          <w:b/>
        </w:rPr>
        <w:t>Supplementary Figure 5</w:t>
      </w:r>
      <w:r w:rsidRPr="00A6688E">
        <w:rPr>
          <w:b/>
        </w:rPr>
        <w:t>: Expression analyses of Bra</w:t>
      </w:r>
      <w:r>
        <w:rPr>
          <w:b/>
        </w:rPr>
        <w:t>chyury</w:t>
      </w:r>
      <w:r w:rsidRPr="00A6688E">
        <w:rPr>
          <w:b/>
        </w:rPr>
        <w:t xml:space="preserve"> target genes in</w:t>
      </w:r>
      <w:r>
        <w:rPr>
          <w:b/>
        </w:rPr>
        <w:t xml:space="preserve"> </w:t>
      </w:r>
      <w:r w:rsidRPr="00A6688E">
        <w:rPr>
          <w:b/>
          <w:i/>
        </w:rPr>
        <w:t>Strongylocentrotus</w:t>
      </w:r>
      <w:r>
        <w:rPr>
          <w:b/>
        </w:rPr>
        <w:t xml:space="preserve"> upon knockdown</w:t>
      </w:r>
      <w:r w:rsidRPr="00A6688E">
        <w:rPr>
          <w:b/>
        </w:rPr>
        <w:t xml:space="preserve">. </w:t>
      </w:r>
      <w:r>
        <w:t>(</w:t>
      </w:r>
      <w:r>
        <w:rPr>
          <w:b/>
        </w:rPr>
        <w:t>A</w:t>
      </w:r>
      <w:r>
        <w:t xml:space="preserve">) </w:t>
      </w:r>
      <w:r w:rsidRPr="0092151D">
        <w:t xml:space="preserve"> </w:t>
      </w:r>
      <w:proofErr w:type="spellStart"/>
      <w:r>
        <w:t>ChIP</w:t>
      </w:r>
      <w:proofErr w:type="spellEnd"/>
      <w:r>
        <w:t xml:space="preserve"> target genes that are not affected by Brachyury knockdown. (</w:t>
      </w:r>
      <w:r w:rsidRPr="004D24D9">
        <w:rPr>
          <w:b/>
          <w:bCs/>
        </w:rPr>
        <w:t>B</w:t>
      </w:r>
      <w:r>
        <w:t>) Expression analysis of Brachyury RNA seq targets by WMISH after morpholino induced knockdown (</w:t>
      </w:r>
      <w:r w:rsidRPr="004D24D9">
        <w:rPr>
          <w:b/>
          <w:bCs/>
        </w:rPr>
        <w:t>C</w:t>
      </w:r>
      <w:r>
        <w:t xml:space="preserve">) Expression analysis of Brachyury RNA seq targets by immunohistochemistry after morpholino induced knockdown. </w:t>
      </w:r>
      <w:r w:rsidRPr="006C67E1">
        <w:t xml:space="preserve">Arrows show the embryonic domain in which we see an effect (red arrow: </w:t>
      </w:r>
      <w:proofErr w:type="spellStart"/>
      <w:r w:rsidRPr="006C67E1">
        <w:t>mesodermally</w:t>
      </w:r>
      <w:proofErr w:type="spellEnd"/>
      <w:r w:rsidRPr="006C67E1">
        <w:t xml:space="preserve"> derived; blue </w:t>
      </w:r>
      <w:proofErr w:type="spellStart"/>
      <w:r w:rsidRPr="006C67E1">
        <w:t>ectodermally</w:t>
      </w:r>
      <w:proofErr w:type="spellEnd"/>
      <w:r w:rsidRPr="006C67E1">
        <w:t xml:space="preserve"> derived</w:t>
      </w:r>
      <w:r>
        <w:t>).</w:t>
      </w:r>
      <w:r w:rsidRPr="006C67E1">
        <w:t xml:space="preserve"> (</w:t>
      </w:r>
      <w:r w:rsidRPr="006C67E1">
        <w:rPr>
          <w:b/>
        </w:rPr>
        <w:t>D</w:t>
      </w:r>
      <w:r w:rsidRPr="006C67E1">
        <w:t>) Differentially expressed genes after</w:t>
      </w:r>
      <w:r w:rsidRPr="006C67E1">
        <w:rPr>
          <w:i/>
        </w:rPr>
        <w:t xml:space="preserve"> </w:t>
      </w:r>
      <w:r w:rsidRPr="006C67E1">
        <w:t xml:space="preserve">Morpholino induced knockdown that are also </w:t>
      </w:r>
      <w:proofErr w:type="spellStart"/>
      <w:r w:rsidRPr="006C67E1">
        <w:t>Ch</w:t>
      </w:r>
      <w:r>
        <w:t>I</w:t>
      </w:r>
      <w:r w:rsidRPr="006C67E1">
        <w:t>P</w:t>
      </w:r>
      <w:proofErr w:type="spellEnd"/>
      <w:r w:rsidRPr="006C67E1">
        <w:t xml:space="preserve"> targets </w:t>
      </w:r>
      <w:r w:rsidRPr="006C67E1">
        <w:rPr>
          <w:color w:val="000000"/>
        </w:rPr>
        <w:t>at 24h</w:t>
      </w:r>
      <w:r w:rsidRPr="006C67E1">
        <w:t xml:space="preserve">. </w:t>
      </w:r>
      <w:r>
        <w:t xml:space="preserve">Key genes playing a crucial role in endoderm development are highlighted in yellow, key genes playing a role in mesoderm development are highlighted in red while key genes playing a role in ectoderm development are highlighted in blue. </w:t>
      </w:r>
      <w:r>
        <w:rPr>
          <w:color w:val="000000"/>
        </w:rPr>
        <w:t xml:space="preserve">Asterisks indicate genes that are also </w:t>
      </w:r>
      <w:proofErr w:type="spellStart"/>
      <w:r>
        <w:t>ChIP</w:t>
      </w:r>
      <w:proofErr w:type="spellEnd"/>
      <w:r>
        <w:t xml:space="preserve"> targets</w:t>
      </w:r>
      <w:r w:rsidRPr="006C67E1">
        <w:t xml:space="preserve">. </w:t>
      </w:r>
      <w:r>
        <w:t>l/v</w:t>
      </w:r>
      <w:r w:rsidRPr="006C67E1">
        <w:t>: lateral view; v/v vegetal view; o/v oral view; a/v aboral view. up: upregulated gene; down; down-regulated gene. The scale bar is 20 µm.</w:t>
      </w:r>
    </w:p>
    <w:p w14:paraId="4376DD59" w14:textId="77777777" w:rsidR="008E04BB" w:rsidRDefault="008E04BB" w:rsidP="008E04BB">
      <w:pPr>
        <w:spacing w:line="360" w:lineRule="auto"/>
        <w:rPr>
          <w:b/>
        </w:rPr>
      </w:pPr>
    </w:p>
    <w:p w14:paraId="421684C9" w14:textId="77777777" w:rsidR="008E04BB" w:rsidRDefault="008E04BB" w:rsidP="008E04BB">
      <w:pPr>
        <w:spacing w:line="360" w:lineRule="auto"/>
      </w:pPr>
      <w:r>
        <w:rPr>
          <w:b/>
        </w:rPr>
        <w:t>Supplementary Figure 6:</w:t>
      </w:r>
      <w:r w:rsidRPr="009C6789">
        <w:t xml:space="preserve"> </w:t>
      </w:r>
      <w:r w:rsidRPr="00A6688E">
        <w:rPr>
          <w:b/>
        </w:rPr>
        <w:t xml:space="preserve">Shared </w:t>
      </w:r>
      <w:r>
        <w:rPr>
          <w:b/>
        </w:rPr>
        <w:t>B</w:t>
      </w:r>
      <w:r w:rsidRPr="00A6688E">
        <w:rPr>
          <w:b/>
        </w:rPr>
        <w:t xml:space="preserve">rachyury targets between lineages of </w:t>
      </w:r>
      <w:proofErr w:type="spellStart"/>
      <w:r w:rsidRPr="00A6688E">
        <w:rPr>
          <w:b/>
        </w:rPr>
        <w:t>Metazoa</w:t>
      </w:r>
      <w:proofErr w:type="spellEnd"/>
      <w:r w:rsidRPr="00A6688E">
        <w:rPr>
          <w:b/>
        </w:rPr>
        <w:t>, Bilateria, Chordata and Vertebrata.</w:t>
      </w:r>
      <w:r w:rsidRPr="009C6789">
        <w:t xml:space="preserve"> </w:t>
      </w:r>
      <w:r>
        <w:t xml:space="preserve">Upset plot of shared orthologous genes as detected by OMA between different lineage combinations. Note that </w:t>
      </w:r>
      <w:r w:rsidRPr="00A6688E">
        <w:rPr>
          <w:i/>
        </w:rPr>
        <w:t>brachyury</w:t>
      </w:r>
      <w:r>
        <w:t xml:space="preserve"> is the only target gene found in all investigated organisms.</w:t>
      </w:r>
      <w:r w:rsidRPr="009C6789">
        <w:t xml:space="preserve">  </w:t>
      </w:r>
    </w:p>
    <w:p w14:paraId="74F0EA9C" w14:textId="77777777" w:rsidR="008E04BB" w:rsidRDefault="008E04BB" w:rsidP="008E04BB">
      <w:pPr>
        <w:spacing w:line="360" w:lineRule="auto"/>
        <w:rPr>
          <w:b/>
        </w:rPr>
      </w:pPr>
    </w:p>
    <w:p w14:paraId="59654979" w14:textId="77777777" w:rsidR="008E04BB" w:rsidRDefault="008E04BB" w:rsidP="008E04BB"/>
    <w:p w14:paraId="1DC088E4" w14:textId="77777777" w:rsidR="008E04BB" w:rsidRDefault="008E04BB" w:rsidP="008E04BB">
      <w:pPr>
        <w:spacing w:line="360" w:lineRule="auto"/>
        <w:rPr>
          <w:b/>
        </w:rPr>
      </w:pPr>
      <w:r>
        <w:rPr>
          <w:b/>
        </w:rPr>
        <w:t>Supplementary Figure 7: Protein phylogenies of selected target genes</w:t>
      </w:r>
    </w:p>
    <w:p w14:paraId="7E5055CF" w14:textId="77777777" w:rsidR="008E04BB" w:rsidRDefault="008E04BB" w:rsidP="008E04BB">
      <w:pPr>
        <w:spacing w:line="360" w:lineRule="auto"/>
        <w:rPr>
          <w:b/>
        </w:rPr>
      </w:pPr>
      <w:r>
        <w:rPr>
          <w:b/>
        </w:rPr>
        <w:t xml:space="preserve">(A) </w:t>
      </w:r>
      <w:r w:rsidRPr="004D24D9">
        <w:rPr>
          <w:bCs/>
        </w:rPr>
        <w:t>T-box family phylogenetic tree</w:t>
      </w:r>
    </w:p>
    <w:p w14:paraId="6AF8F53C" w14:textId="77777777" w:rsidR="008E04BB" w:rsidRDefault="008E04BB" w:rsidP="008E04BB">
      <w:pPr>
        <w:spacing w:line="360" w:lineRule="auto"/>
      </w:pPr>
      <w:r>
        <w:t xml:space="preserve">T-Box family Phylogenetic tree constructed with T-box genes from </w:t>
      </w:r>
      <w:proofErr w:type="spellStart"/>
      <w:r>
        <w:rPr>
          <w:i/>
        </w:rPr>
        <w:t>Apis</w:t>
      </w:r>
      <w:proofErr w:type="spellEnd"/>
      <w:r>
        <w:rPr>
          <w:i/>
        </w:rPr>
        <w:t xml:space="preserve"> mellifera</w:t>
      </w:r>
      <w:r>
        <w:t xml:space="preserve"> (</w:t>
      </w:r>
      <w:proofErr w:type="spellStart"/>
      <w:r>
        <w:t>Ame</w:t>
      </w:r>
      <w:proofErr w:type="spellEnd"/>
      <w:r>
        <w:t xml:space="preserve">), </w:t>
      </w:r>
      <w:proofErr w:type="spellStart"/>
      <w:r>
        <w:rPr>
          <w:i/>
        </w:rPr>
        <w:t>Branchiostoma</w:t>
      </w:r>
      <w:proofErr w:type="spellEnd"/>
      <w:r>
        <w:rPr>
          <w:i/>
        </w:rPr>
        <w:t xml:space="preserve"> </w:t>
      </w:r>
      <w:proofErr w:type="spellStart"/>
      <w:r>
        <w:rPr>
          <w:i/>
        </w:rPr>
        <w:t>floridae</w:t>
      </w:r>
      <w:proofErr w:type="spellEnd"/>
      <w:r>
        <w:t xml:space="preserve"> (</w:t>
      </w:r>
      <w:proofErr w:type="spellStart"/>
      <w:r>
        <w:t>Bfl</w:t>
      </w:r>
      <w:proofErr w:type="spellEnd"/>
      <w:r>
        <w:t xml:space="preserve">), </w:t>
      </w:r>
      <w:proofErr w:type="spellStart"/>
      <w:r>
        <w:t>Capsaspora</w:t>
      </w:r>
      <w:proofErr w:type="spellEnd"/>
      <w:r>
        <w:t xml:space="preserve"> </w:t>
      </w:r>
      <w:proofErr w:type="spellStart"/>
      <w:r>
        <w:t>owczarzaki</w:t>
      </w:r>
      <w:proofErr w:type="spellEnd"/>
      <w:r>
        <w:t xml:space="preserve"> (CAOG), </w:t>
      </w:r>
      <w:proofErr w:type="spellStart"/>
      <w:r>
        <w:rPr>
          <w:i/>
        </w:rPr>
        <w:t>Ciona</w:t>
      </w:r>
      <w:proofErr w:type="spellEnd"/>
      <w:r>
        <w:rPr>
          <w:i/>
        </w:rPr>
        <w:t xml:space="preserve"> intestinalis</w:t>
      </w:r>
      <w:r>
        <w:t xml:space="preserve"> (</w:t>
      </w:r>
      <w:proofErr w:type="spellStart"/>
      <w:r>
        <w:t>Ciona</w:t>
      </w:r>
      <w:proofErr w:type="spellEnd"/>
      <w:r>
        <w:t xml:space="preserve">), </w:t>
      </w:r>
      <w:proofErr w:type="spellStart"/>
      <w:r>
        <w:rPr>
          <w:i/>
        </w:rPr>
        <w:t>Lottia</w:t>
      </w:r>
      <w:proofErr w:type="spellEnd"/>
      <w:r>
        <w:rPr>
          <w:i/>
        </w:rPr>
        <w:t xml:space="preserve"> </w:t>
      </w:r>
      <w:r>
        <w:rPr>
          <w:i/>
        </w:rPr>
        <w:lastRenderedPageBreak/>
        <w:t>gigantea</w:t>
      </w:r>
      <w:r>
        <w:t xml:space="preserve"> (</w:t>
      </w:r>
      <w:proofErr w:type="spellStart"/>
      <w:r>
        <w:t>Lgi</w:t>
      </w:r>
      <w:proofErr w:type="spellEnd"/>
      <w:r>
        <w:t xml:space="preserve">), </w:t>
      </w:r>
      <w:r>
        <w:rPr>
          <w:i/>
        </w:rPr>
        <w:t>Mus musculus</w:t>
      </w:r>
      <w:r>
        <w:t xml:space="preserve"> (</w:t>
      </w:r>
      <w:proofErr w:type="spellStart"/>
      <w:r>
        <w:t>mmus</w:t>
      </w:r>
      <w:proofErr w:type="spellEnd"/>
      <w:r>
        <w:t xml:space="preserve">), </w:t>
      </w:r>
      <w:proofErr w:type="spellStart"/>
      <w:r>
        <w:rPr>
          <w:i/>
        </w:rPr>
        <w:t>Nematostella</w:t>
      </w:r>
      <w:proofErr w:type="spellEnd"/>
      <w:r>
        <w:rPr>
          <w:i/>
        </w:rPr>
        <w:t xml:space="preserve"> </w:t>
      </w:r>
      <w:proofErr w:type="spellStart"/>
      <w:r>
        <w:rPr>
          <w:i/>
        </w:rPr>
        <w:t>vectensis</w:t>
      </w:r>
      <w:proofErr w:type="spellEnd"/>
      <w:r>
        <w:t xml:space="preserve"> (NVE), </w:t>
      </w:r>
      <w:r>
        <w:rPr>
          <w:i/>
        </w:rPr>
        <w:t xml:space="preserve">Strongylocentrotus </w:t>
      </w:r>
      <w:proofErr w:type="spellStart"/>
      <w:r>
        <w:rPr>
          <w:i/>
        </w:rPr>
        <w:t>purpuratus</w:t>
      </w:r>
      <w:proofErr w:type="spellEnd"/>
      <w:r>
        <w:t xml:space="preserve"> (</w:t>
      </w:r>
      <w:proofErr w:type="spellStart"/>
      <w:r>
        <w:t>Spu</w:t>
      </w:r>
      <w:proofErr w:type="spellEnd"/>
      <w:r>
        <w:t xml:space="preserve">), </w:t>
      </w:r>
      <w:r>
        <w:rPr>
          <w:i/>
        </w:rPr>
        <w:t>Xenopus tropicalis</w:t>
      </w:r>
      <w:r>
        <w:t xml:space="preserve"> (</w:t>
      </w:r>
      <w:proofErr w:type="spellStart"/>
      <w:r>
        <w:t>xtro</w:t>
      </w:r>
      <w:proofErr w:type="spellEnd"/>
      <w:r>
        <w:t xml:space="preserve">), </w:t>
      </w:r>
      <w:r>
        <w:rPr>
          <w:i/>
        </w:rPr>
        <w:t>Rattus norvegicus</w:t>
      </w:r>
      <w:r>
        <w:t xml:space="preserve"> (Rat), </w:t>
      </w:r>
      <w:proofErr w:type="spellStart"/>
      <w:r>
        <w:rPr>
          <w:i/>
        </w:rPr>
        <w:t>Saccoglossus</w:t>
      </w:r>
      <w:proofErr w:type="spellEnd"/>
      <w:r>
        <w:rPr>
          <w:i/>
        </w:rPr>
        <w:t xml:space="preserve"> </w:t>
      </w:r>
      <w:proofErr w:type="spellStart"/>
      <w:r>
        <w:rPr>
          <w:i/>
        </w:rPr>
        <w:t>kowalevskii</w:t>
      </w:r>
      <w:proofErr w:type="spellEnd"/>
      <w:r>
        <w:t xml:space="preserve"> (</w:t>
      </w:r>
      <w:proofErr w:type="spellStart"/>
      <w:r>
        <w:t>Sko</w:t>
      </w:r>
      <w:proofErr w:type="spellEnd"/>
      <w:r>
        <w:t xml:space="preserve">). Tree was constructed using maximum likelihood method with 1000 </w:t>
      </w:r>
      <w:proofErr w:type="spellStart"/>
      <w:r>
        <w:t>UFboot</w:t>
      </w:r>
      <w:proofErr w:type="spellEnd"/>
      <w:r>
        <w:t xml:space="preserve"> samples, the values at the nodes represent the support values. </w:t>
      </w:r>
      <w:proofErr w:type="spellStart"/>
      <w:r>
        <w:t>UFboot</w:t>
      </w:r>
      <w:proofErr w:type="spellEnd"/>
      <w:r>
        <w:t xml:space="preserve"> values below 50% are not shown and the nodes are marked with a red circle. The values at nodes with 100% support are also not shown. The tree was rooted on a T-box gene from the fungus </w:t>
      </w:r>
      <w:proofErr w:type="spellStart"/>
      <w:r>
        <w:rPr>
          <w:i/>
        </w:rPr>
        <w:t>Paramicrosporidium</w:t>
      </w:r>
      <w:proofErr w:type="spellEnd"/>
      <w:r>
        <w:rPr>
          <w:i/>
        </w:rPr>
        <w:t xml:space="preserve"> </w:t>
      </w:r>
      <w:proofErr w:type="spellStart"/>
      <w:r>
        <w:rPr>
          <w:i/>
        </w:rPr>
        <w:t>saccamoebae</w:t>
      </w:r>
      <w:proofErr w:type="spellEnd"/>
      <w:r>
        <w:t xml:space="preserve">. Brachyury target genes </w:t>
      </w:r>
      <w:r w:rsidRPr="006C67E1">
        <w:t xml:space="preserve">in </w:t>
      </w:r>
      <w:proofErr w:type="spellStart"/>
      <w:r w:rsidRPr="006C67E1">
        <w:rPr>
          <w:i/>
        </w:rPr>
        <w:t>Nematostella</w:t>
      </w:r>
      <w:proofErr w:type="spellEnd"/>
      <w:r w:rsidRPr="006C67E1">
        <w:t xml:space="preserve"> </w:t>
      </w:r>
      <w:r>
        <w:t xml:space="preserve">and </w:t>
      </w:r>
      <w:r>
        <w:rPr>
          <w:i/>
        </w:rPr>
        <w:t>Strongylocentrotus</w:t>
      </w:r>
      <w:r>
        <w:t xml:space="preserve"> are indicated by arrows. </w:t>
      </w:r>
    </w:p>
    <w:p w14:paraId="6BE4F58E" w14:textId="77777777" w:rsidR="008E04BB" w:rsidRDefault="008E04BB" w:rsidP="008E04BB">
      <w:pPr>
        <w:spacing w:line="360" w:lineRule="auto"/>
        <w:rPr>
          <w:b/>
        </w:rPr>
      </w:pPr>
      <w:r>
        <w:br/>
      </w:r>
      <w:r>
        <w:rPr>
          <w:b/>
        </w:rPr>
        <w:t xml:space="preserve">(B) </w:t>
      </w:r>
      <w:r w:rsidRPr="004D24D9">
        <w:rPr>
          <w:bCs/>
        </w:rPr>
        <w:t>Sox family phylogenetic tree</w:t>
      </w:r>
    </w:p>
    <w:p w14:paraId="49AD450B" w14:textId="77777777" w:rsidR="008E04BB" w:rsidRDefault="008E04BB" w:rsidP="008E04BB">
      <w:pPr>
        <w:spacing w:line="360" w:lineRule="auto"/>
      </w:pPr>
      <w:r>
        <w:t xml:space="preserve">Sox family tree constructed with Sox genes from </w:t>
      </w:r>
      <w:proofErr w:type="spellStart"/>
      <w:r>
        <w:rPr>
          <w:i/>
        </w:rPr>
        <w:t>Apis</w:t>
      </w:r>
      <w:proofErr w:type="spellEnd"/>
      <w:r>
        <w:rPr>
          <w:i/>
        </w:rPr>
        <w:t xml:space="preserve"> mellifera</w:t>
      </w:r>
      <w:r>
        <w:t xml:space="preserve"> (</w:t>
      </w:r>
      <w:proofErr w:type="spellStart"/>
      <w:r>
        <w:t>ame</w:t>
      </w:r>
      <w:proofErr w:type="spellEnd"/>
      <w:r>
        <w:t xml:space="preserve">), </w:t>
      </w:r>
      <w:r>
        <w:rPr>
          <w:i/>
        </w:rPr>
        <w:t xml:space="preserve">Acropora </w:t>
      </w:r>
      <w:proofErr w:type="spellStart"/>
      <w:r>
        <w:rPr>
          <w:i/>
        </w:rPr>
        <w:t>millepora</w:t>
      </w:r>
      <w:proofErr w:type="spellEnd"/>
      <w:r>
        <w:t xml:space="preserve"> (Ami), </w:t>
      </w:r>
      <w:proofErr w:type="spellStart"/>
      <w:r>
        <w:rPr>
          <w:i/>
        </w:rPr>
        <w:t>Amphimedon</w:t>
      </w:r>
      <w:proofErr w:type="spellEnd"/>
      <w:r>
        <w:rPr>
          <w:i/>
        </w:rPr>
        <w:t xml:space="preserve"> </w:t>
      </w:r>
      <w:proofErr w:type="spellStart"/>
      <w:r>
        <w:rPr>
          <w:i/>
        </w:rPr>
        <w:t>queenslandica</w:t>
      </w:r>
      <w:proofErr w:type="spellEnd"/>
      <w:r>
        <w:t xml:space="preserve"> (</w:t>
      </w:r>
      <w:proofErr w:type="spellStart"/>
      <w:r>
        <w:t>Aq</w:t>
      </w:r>
      <w:proofErr w:type="spellEnd"/>
      <w:r>
        <w:t xml:space="preserve">), </w:t>
      </w:r>
      <w:proofErr w:type="spellStart"/>
      <w:r>
        <w:rPr>
          <w:i/>
        </w:rPr>
        <w:t>Ciona</w:t>
      </w:r>
      <w:proofErr w:type="spellEnd"/>
      <w:r>
        <w:rPr>
          <w:i/>
        </w:rPr>
        <w:t xml:space="preserve"> intestinalis</w:t>
      </w:r>
      <w:r>
        <w:t xml:space="preserve"> (ci), </w:t>
      </w:r>
      <w:r>
        <w:rPr>
          <w:i/>
        </w:rPr>
        <w:t>Mus musculus</w:t>
      </w:r>
      <w:r>
        <w:t xml:space="preserve"> (</w:t>
      </w:r>
      <w:proofErr w:type="spellStart"/>
      <w:r>
        <w:t>mmu</w:t>
      </w:r>
      <w:proofErr w:type="spellEnd"/>
      <w:r>
        <w:t xml:space="preserve">), </w:t>
      </w:r>
      <w:proofErr w:type="spellStart"/>
      <w:r>
        <w:rPr>
          <w:i/>
        </w:rPr>
        <w:t>Nematostella</w:t>
      </w:r>
      <w:proofErr w:type="spellEnd"/>
      <w:r>
        <w:rPr>
          <w:i/>
        </w:rPr>
        <w:t xml:space="preserve"> </w:t>
      </w:r>
      <w:proofErr w:type="spellStart"/>
      <w:r>
        <w:rPr>
          <w:i/>
        </w:rPr>
        <w:t>vectensis</w:t>
      </w:r>
      <w:proofErr w:type="spellEnd"/>
      <w:r>
        <w:t xml:space="preserve"> (NVE), </w:t>
      </w:r>
      <w:r>
        <w:rPr>
          <w:i/>
        </w:rPr>
        <w:t xml:space="preserve">Strongylocentrotus </w:t>
      </w:r>
      <w:proofErr w:type="spellStart"/>
      <w:r>
        <w:rPr>
          <w:i/>
        </w:rPr>
        <w:t>purpuratus</w:t>
      </w:r>
      <w:proofErr w:type="spellEnd"/>
      <w:r>
        <w:t xml:space="preserve"> (</w:t>
      </w:r>
      <w:proofErr w:type="spellStart"/>
      <w:r>
        <w:t>Spu</w:t>
      </w:r>
      <w:proofErr w:type="spellEnd"/>
      <w:r>
        <w:t xml:space="preserve">), </w:t>
      </w:r>
      <w:r>
        <w:rPr>
          <w:i/>
        </w:rPr>
        <w:t>Xenopus tropicalis</w:t>
      </w:r>
      <w:r>
        <w:t xml:space="preserve"> (</w:t>
      </w:r>
      <w:proofErr w:type="spellStart"/>
      <w:r>
        <w:t>xtro</w:t>
      </w:r>
      <w:proofErr w:type="spellEnd"/>
      <w:r>
        <w:t xml:space="preserve">). Tree was constructed with a maximum likelihood method with 1000 </w:t>
      </w:r>
      <w:proofErr w:type="spellStart"/>
      <w:r>
        <w:t>UFboots</w:t>
      </w:r>
      <w:proofErr w:type="spellEnd"/>
      <w:r>
        <w:t xml:space="preserve"> samples, the values at the nodes represent the support values. </w:t>
      </w:r>
      <w:proofErr w:type="spellStart"/>
      <w:r>
        <w:t>UFboots</w:t>
      </w:r>
      <w:proofErr w:type="spellEnd"/>
      <w:r>
        <w:t xml:space="preserve"> values below 50% are not shown and the nodes are marked with a red circle. The values at nodes with 100% support are also not shown. The tree was rooted with a sponge </w:t>
      </w:r>
      <w:r>
        <w:rPr>
          <w:i/>
        </w:rPr>
        <w:t xml:space="preserve">A. </w:t>
      </w:r>
      <w:proofErr w:type="spellStart"/>
      <w:r>
        <w:rPr>
          <w:i/>
        </w:rPr>
        <w:t>queenslandica</w:t>
      </w:r>
      <w:proofErr w:type="spellEnd"/>
      <w:r>
        <w:t xml:space="preserve"> Sox protein. </w:t>
      </w:r>
      <w:r w:rsidRPr="006C67E1">
        <w:t xml:space="preserve">Brachyury target genes in </w:t>
      </w:r>
      <w:proofErr w:type="spellStart"/>
      <w:r w:rsidRPr="006C67E1">
        <w:rPr>
          <w:i/>
        </w:rPr>
        <w:t>Nematostella</w:t>
      </w:r>
      <w:proofErr w:type="spellEnd"/>
      <w:r w:rsidRPr="006C67E1">
        <w:t xml:space="preserve"> </w:t>
      </w:r>
      <w:r>
        <w:t xml:space="preserve">and </w:t>
      </w:r>
      <w:r>
        <w:rPr>
          <w:i/>
        </w:rPr>
        <w:t>Strongylocentrotus</w:t>
      </w:r>
      <w:r>
        <w:t xml:space="preserve"> </w:t>
      </w:r>
      <w:r w:rsidRPr="006C67E1">
        <w:t xml:space="preserve">are </w:t>
      </w:r>
      <w:r>
        <w:t xml:space="preserve">indicated by </w:t>
      </w:r>
      <w:r w:rsidRPr="006C67E1">
        <w:t>arrows.</w:t>
      </w:r>
    </w:p>
    <w:p w14:paraId="173E8599" w14:textId="77777777" w:rsidR="008E04BB" w:rsidRDefault="008E04BB" w:rsidP="008E04BB">
      <w:pPr>
        <w:spacing w:line="360" w:lineRule="auto"/>
        <w:rPr>
          <w:b/>
        </w:rPr>
      </w:pPr>
    </w:p>
    <w:p w14:paraId="549806D0" w14:textId="77777777" w:rsidR="008E04BB" w:rsidRDefault="008E04BB" w:rsidP="008E04BB">
      <w:pPr>
        <w:spacing w:line="360" w:lineRule="auto"/>
        <w:rPr>
          <w:b/>
        </w:rPr>
      </w:pPr>
      <w:r>
        <w:rPr>
          <w:b/>
        </w:rPr>
        <w:t xml:space="preserve">(C) </w:t>
      </w:r>
      <w:proofErr w:type="spellStart"/>
      <w:r w:rsidRPr="004D24D9">
        <w:rPr>
          <w:bCs/>
        </w:rPr>
        <w:t>Zic</w:t>
      </w:r>
      <w:proofErr w:type="spellEnd"/>
      <w:r w:rsidRPr="004D24D9">
        <w:rPr>
          <w:bCs/>
        </w:rPr>
        <w:t xml:space="preserve"> family phylogeny</w:t>
      </w:r>
    </w:p>
    <w:p w14:paraId="674A374C" w14:textId="77777777" w:rsidR="008E04BB" w:rsidRPr="006C67E1" w:rsidRDefault="008E04BB" w:rsidP="008E04BB">
      <w:pPr>
        <w:spacing w:line="360" w:lineRule="auto"/>
      </w:pPr>
      <w:r>
        <w:t xml:space="preserve">ZIC family tree constructed from ZIC genes from </w:t>
      </w:r>
      <w:proofErr w:type="spellStart"/>
      <w:r>
        <w:rPr>
          <w:i/>
        </w:rPr>
        <w:t>Amphimedon</w:t>
      </w:r>
      <w:proofErr w:type="spellEnd"/>
      <w:r>
        <w:rPr>
          <w:i/>
        </w:rPr>
        <w:t xml:space="preserve"> </w:t>
      </w:r>
      <w:proofErr w:type="spellStart"/>
      <w:r>
        <w:rPr>
          <w:i/>
        </w:rPr>
        <w:t>queenslandica</w:t>
      </w:r>
      <w:proofErr w:type="spellEnd"/>
      <w:r>
        <w:t xml:space="preserve"> (</w:t>
      </w:r>
      <w:proofErr w:type="spellStart"/>
      <w:r>
        <w:t>Aque</w:t>
      </w:r>
      <w:proofErr w:type="spellEnd"/>
      <w:r>
        <w:t xml:space="preserve">), </w:t>
      </w:r>
      <w:proofErr w:type="spellStart"/>
      <w:r>
        <w:rPr>
          <w:i/>
        </w:rPr>
        <w:t>Branchiostoma</w:t>
      </w:r>
      <w:proofErr w:type="spellEnd"/>
      <w:r>
        <w:rPr>
          <w:i/>
        </w:rPr>
        <w:t xml:space="preserve"> </w:t>
      </w:r>
      <w:proofErr w:type="spellStart"/>
      <w:r>
        <w:rPr>
          <w:i/>
        </w:rPr>
        <w:t>floridae</w:t>
      </w:r>
      <w:proofErr w:type="spellEnd"/>
      <w:r>
        <w:t xml:space="preserve"> (</w:t>
      </w:r>
      <w:proofErr w:type="spellStart"/>
      <w:r>
        <w:t>Bflo</w:t>
      </w:r>
      <w:proofErr w:type="spellEnd"/>
      <w:r>
        <w:t xml:space="preserve">), </w:t>
      </w:r>
      <w:r>
        <w:rPr>
          <w:i/>
        </w:rPr>
        <w:t xml:space="preserve">Capitella </w:t>
      </w:r>
      <w:proofErr w:type="spellStart"/>
      <w:r>
        <w:rPr>
          <w:i/>
        </w:rPr>
        <w:t>teleta</w:t>
      </w:r>
      <w:proofErr w:type="spellEnd"/>
      <w:r>
        <w:t xml:space="preserve"> (</w:t>
      </w:r>
      <w:proofErr w:type="spellStart"/>
      <w:r>
        <w:t>Ctel</w:t>
      </w:r>
      <w:proofErr w:type="spellEnd"/>
      <w:r>
        <w:t xml:space="preserve">), </w:t>
      </w:r>
      <w:proofErr w:type="spellStart"/>
      <w:r>
        <w:rPr>
          <w:i/>
        </w:rPr>
        <w:t>Capsaspora</w:t>
      </w:r>
      <w:proofErr w:type="spellEnd"/>
      <w:r>
        <w:rPr>
          <w:i/>
        </w:rPr>
        <w:t xml:space="preserve"> </w:t>
      </w:r>
      <w:proofErr w:type="spellStart"/>
      <w:r>
        <w:rPr>
          <w:i/>
        </w:rPr>
        <w:t>owczarzaki</w:t>
      </w:r>
      <w:proofErr w:type="spellEnd"/>
      <w:r>
        <w:t xml:space="preserve"> (</w:t>
      </w:r>
      <w:proofErr w:type="spellStart"/>
      <w:r>
        <w:t>Cowc</w:t>
      </w:r>
      <w:proofErr w:type="spellEnd"/>
      <w:r>
        <w:t xml:space="preserve">), </w:t>
      </w:r>
      <w:proofErr w:type="spellStart"/>
      <w:r>
        <w:rPr>
          <w:i/>
        </w:rPr>
        <w:t>Ciona</w:t>
      </w:r>
      <w:proofErr w:type="spellEnd"/>
      <w:r>
        <w:rPr>
          <w:i/>
        </w:rPr>
        <w:t xml:space="preserve"> intestinalis</w:t>
      </w:r>
      <w:r>
        <w:t xml:space="preserve"> (Cint), </w:t>
      </w:r>
      <w:r>
        <w:rPr>
          <w:i/>
        </w:rPr>
        <w:t>Drosophila melanogaster</w:t>
      </w:r>
      <w:r>
        <w:t xml:space="preserve"> (</w:t>
      </w:r>
      <w:proofErr w:type="spellStart"/>
      <w:r>
        <w:t>Dmel</w:t>
      </w:r>
      <w:proofErr w:type="spellEnd"/>
      <w:r>
        <w:t xml:space="preserve">), </w:t>
      </w:r>
      <w:r>
        <w:rPr>
          <w:i/>
        </w:rPr>
        <w:t>Homo sapiens</w:t>
      </w:r>
      <w:r>
        <w:t xml:space="preserve"> (</w:t>
      </w:r>
      <w:proofErr w:type="spellStart"/>
      <w:r>
        <w:t>Hsap</w:t>
      </w:r>
      <w:proofErr w:type="spellEnd"/>
      <w:r>
        <w:t>),</w:t>
      </w:r>
      <w:r>
        <w:rPr>
          <w:i/>
        </w:rPr>
        <w:t xml:space="preserve"> Mus musculus</w:t>
      </w:r>
      <w:r>
        <w:t xml:space="preserve"> (</w:t>
      </w:r>
      <w:proofErr w:type="spellStart"/>
      <w:r>
        <w:t>Mmus</w:t>
      </w:r>
      <w:proofErr w:type="spellEnd"/>
      <w:r>
        <w:t xml:space="preserve">), </w:t>
      </w:r>
      <w:proofErr w:type="spellStart"/>
      <w:r>
        <w:rPr>
          <w:i/>
        </w:rPr>
        <w:t>Nematostella</w:t>
      </w:r>
      <w:proofErr w:type="spellEnd"/>
      <w:r>
        <w:rPr>
          <w:i/>
        </w:rPr>
        <w:t xml:space="preserve"> </w:t>
      </w:r>
      <w:proofErr w:type="spellStart"/>
      <w:r>
        <w:rPr>
          <w:i/>
        </w:rPr>
        <w:t>vectensis</w:t>
      </w:r>
      <w:proofErr w:type="spellEnd"/>
      <w:r>
        <w:t xml:space="preserve"> (</w:t>
      </w:r>
      <w:proofErr w:type="spellStart"/>
      <w:r>
        <w:t>Nvec</w:t>
      </w:r>
      <w:proofErr w:type="spellEnd"/>
      <w:r>
        <w:t xml:space="preserve">), </w:t>
      </w:r>
      <w:r>
        <w:rPr>
          <w:i/>
        </w:rPr>
        <w:t xml:space="preserve">Strongylocentrotus </w:t>
      </w:r>
      <w:proofErr w:type="spellStart"/>
      <w:r>
        <w:rPr>
          <w:i/>
        </w:rPr>
        <w:t>purpuratus</w:t>
      </w:r>
      <w:proofErr w:type="spellEnd"/>
      <w:r>
        <w:t xml:space="preserve"> (Spur), </w:t>
      </w:r>
      <w:proofErr w:type="spellStart"/>
      <w:r>
        <w:rPr>
          <w:i/>
        </w:rPr>
        <w:t>Tribolium</w:t>
      </w:r>
      <w:proofErr w:type="spellEnd"/>
      <w:r>
        <w:rPr>
          <w:i/>
        </w:rPr>
        <w:t xml:space="preserve"> </w:t>
      </w:r>
      <w:proofErr w:type="spellStart"/>
      <w:r>
        <w:rPr>
          <w:i/>
        </w:rPr>
        <w:t>castaneum</w:t>
      </w:r>
      <w:proofErr w:type="spellEnd"/>
      <w:r>
        <w:t xml:space="preserve"> (</w:t>
      </w:r>
      <w:proofErr w:type="spellStart"/>
      <w:r>
        <w:t>Tcas</w:t>
      </w:r>
      <w:proofErr w:type="spellEnd"/>
      <w:r>
        <w:t xml:space="preserve">), </w:t>
      </w:r>
      <w:r>
        <w:rPr>
          <w:i/>
        </w:rPr>
        <w:t>Xenopus tropicalis</w:t>
      </w:r>
      <w:r>
        <w:t xml:space="preserve"> (</w:t>
      </w:r>
      <w:proofErr w:type="spellStart"/>
      <w:r>
        <w:t>Xtro</w:t>
      </w:r>
      <w:proofErr w:type="spellEnd"/>
      <w:r>
        <w:t xml:space="preserve">). This protein maximum likelihood tree was constructed using IQ-Tree with 10000 </w:t>
      </w:r>
      <w:proofErr w:type="spellStart"/>
      <w:r>
        <w:t>UFboot</w:t>
      </w:r>
      <w:proofErr w:type="spellEnd"/>
      <w:r>
        <w:t xml:space="preserve"> samples. The values at the nodes represent the </w:t>
      </w:r>
      <w:proofErr w:type="spellStart"/>
      <w:r>
        <w:t>UFboot</w:t>
      </w:r>
      <w:proofErr w:type="spellEnd"/>
      <w:r>
        <w:t xml:space="preserve"> support, where values below 50 % are not shown. The tree is rooted between the ZIC and GLI/GLIS subfamilies. </w:t>
      </w:r>
      <w:r w:rsidRPr="006C67E1">
        <w:t xml:space="preserve">Sequences from </w:t>
      </w:r>
      <w:proofErr w:type="spellStart"/>
      <w:r w:rsidRPr="006C67E1">
        <w:rPr>
          <w:i/>
        </w:rPr>
        <w:t>Nematostella</w:t>
      </w:r>
      <w:proofErr w:type="spellEnd"/>
      <w:r w:rsidRPr="006C67E1">
        <w:t xml:space="preserve"> are marked bold in green, those from </w:t>
      </w:r>
      <w:r w:rsidRPr="006C67E1">
        <w:rPr>
          <w:i/>
        </w:rPr>
        <w:lastRenderedPageBreak/>
        <w:t>Strongylocentrotus</w:t>
      </w:r>
      <w:r w:rsidRPr="006C67E1">
        <w:t xml:space="preserve"> in bold and blue. Brachyury target genes in </w:t>
      </w:r>
      <w:proofErr w:type="spellStart"/>
      <w:r w:rsidRPr="006C67E1">
        <w:rPr>
          <w:i/>
        </w:rPr>
        <w:t>Nematostella</w:t>
      </w:r>
      <w:proofErr w:type="spellEnd"/>
      <w:r w:rsidRPr="006C67E1">
        <w:t xml:space="preserve"> </w:t>
      </w:r>
      <w:r>
        <w:t xml:space="preserve">and </w:t>
      </w:r>
      <w:r>
        <w:rPr>
          <w:i/>
        </w:rPr>
        <w:t>Strongylocentrotus</w:t>
      </w:r>
      <w:r>
        <w:t xml:space="preserve"> </w:t>
      </w:r>
      <w:r w:rsidRPr="006C67E1">
        <w:t xml:space="preserve">are </w:t>
      </w:r>
      <w:r>
        <w:t xml:space="preserve">indicated by </w:t>
      </w:r>
      <w:r w:rsidRPr="006C67E1">
        <w:t>arrows.</w:t>
      </w:r>
    </w:p>
    <w:p w14:paraId="2538415E" w14:textId="77777777" w:rsidR="008E04BB" w:rsidRPr="006C67E1" w:rsidRDefault="008E04BB" w:rsidP="008E04BB">
      <w:pPr>
        <w:spacing w:line="360" w:lineRule="auto"/>
        <w:rPr>
          <w:b/>
        </w:rPr>
      </w:pPr>
    </w:p>
    <w:p w14:paraId="7A30760E" w14:textId="77777777" w:rsidR="008E04BB" w:rsidRPr="006C67E1" w:rsidRDefault="008E04BB" w:rsidP="008E04BB">
      <w:pPr>
        <w:spacing w:line="360" w:lineRule="auto"/>
        <w:rPr>
          <w:b/>
        </w:rPr>
      </w:pPr>
      <w:r w:rsidRPr="006C67E1">
        <w:rPr>
          <w:b/>
        </w:rPr>
        <w:t xml:space="preserve">(D) </w:t>
      </w:r>
      <w:r w:rsidRPr="004D24D9">
        <w:rPr>
          <w:bCs/>
        </w:rPr>
        <w:t>TFAP2 family phylogeny</w:t>
      </w:r>
    </w:p>
    <w:p w14:paraId="302DFF28" w14:textId="77777777" w:rsidR="008E04BB" w:rsidRPr="006C67E1" w:rsidRDefault="008E04BB" w:rsidP="008E04BB">
      <w:pPr>
        <w:spacing w:line="360" w:lineRule="auto"/>
      </w:pPr>
      <w:r w:rsidRPr="006C67E1">
        <w:t xml:space="preserve">TFAP2 family tree constructed from TFAP2 genes from </w:t>
      </w:r>
      <w:proofErr w:type="spellStart"/>
      <w:r w:rsidRPr="006C67E1">
        <w:rPr>
          <w:i/>
        </w:rPr>
        <w:t>Amphimedon</w:t>
      </w:r>
      <w:proofErr w:type="spellEnd"/>
      <w:r w:rsidRPr="006C67E1">
        <w:rPr>
          <w:i/>
        </w:rPr>
        <w:t xml:space="preserve"> </w:t>
      </w:r>
      <w:proofErr w:type="spellStart"/>
      <w:r w:rsidRPr="006C67E1">
        <w:rPr>
          <w:i/>
        </w:rPr>
        <w:t>queenslandica</w:t>
      </w:r>
      <w:proofErr w:type="spellEnd"/>
      <w:r w:rsidRPr="006C67E1">
        <w:t xml:space="preserve"> (</w:t>
      </w:r>
      <w:proofErr w:type="spellStart"/>
      <w:r w:rsidRPr="006C67E1">
        <w:t>Aque</w:t>
      </w:r>
      <w:proofErr w:type="spellEnd"/>
      <w:r w:rsidRPr="006C67E1">
        <w:t xml:space="preserve">), </w:t>
      </w:r>
      <w:proofErr w:type="spellStart"/>
      <w:r w:rsidRPr="006C67E1">
        <w:rPr>
          <w:i/>
        </w:rPr>
        <w:t>Branchiostoma</w:t>
      </w:r>
      <w:proofErr w:type="spellEnd"/>
      <w:r w:rsidRPr="006C67E1">
        <w:rPr>
          <w:i/>
        </w:rPr>
        <w:t xml:space="preserve"> </w:t>
      </w:r>
      <w:proofErr w:type="spellStart"/>
      <w:r w:rsidRPr="006C67E1">
        <w:rPr>
          <w:i/>
        </w:rPr>
        <w:t>floridae</w:t>
      </w:r>
      <w:proofErr w:type="spellEnd"/>
      <w:r w:rsidRPr="006C67E1">
        <w:t xml:space="preserve"> (</w:t>
      </w:r>
      <w:proofErr w:type="spellStart"/>
      <w:r w:rsidRPr="006C67E1">
        <w:t>Bflo</w:t>
      </w:r>
      <w:proofErr w:type="spellEnd"/>
      <w:r w:rsidRPr="006C67E1">
        <w:t xml:space="preserve">), </w:t>
      </w:r>
      <w:r w:rsidRPr="006C67E1">
        <w:rPr>
          <w:i/>
        </w:rPr>
        <w:t xml:space="preserve">Capitella </w:t>
      </w:r>
      <w:proofErr w:type="spellStart"/>
      <w:r w:rsidRPr="006C67E1">
        <w:rPr>
          <w:i/>
        </w:rPr>
        <w:t>teleta</w:t>
      </w:r>
      <w:proofErr w:type="spellEnd"/>
      <w:r w:rsidRPr="006C67E1">
        <w:t xml:space="preserve"> (</w:t>
      </w:r>
      <w:proofErr w:type="spellStart"/>
      <w:r w:rsidRPr="006C67E1">
        <w:t>Ctel</w:t>
      </w:r>
      <w:proofErr w:type="spellEnd"/>
      <w:r w:rsidRPr="006C67E1">
        <w:t xml:space="preserve">), </w:t>
      </w:r>
      <w:proofErr w:type="spellStart"/>
      <w:r w:rsidRPr="006C67E1">
        <w:rPr>
          <w:i/>
        </w:rPr>
        <w:t>Ciona</w:t>
      </w:r>
      <w:proofErr w:type="spellEnd"/>
      <w:r w:rsidRPr="006C67E1">
        <w:rPr>
          <w:i/>
        </w:rPr>
        <w:t xml:space="preserve"> intestinalis</w:t>
      </w:r>
      <w:r w:rsidRPr="006C67E1">
        <w:t xml:space="preserve"> (Cint), </w:t>
      </w:r>
      <w:r w:rsidRPr="006C67E1">
        <w:rPr>
          <w:i/>
        </w:rPr>
        <w:t>Drosophila melanogaster</w:t>
      </w:r>
      <w:r w:rsidRPr="006C67E1">
        <w:t xml:space="preserve"> (</w:t>
      </w:r>
      <w:proofErr w:type="spellStart"/>
      <w:r w:rsidRPr="006C67E1">
        <w:t>Dmel</w:t>
      </w:r>
      <w:proofErr w:type="spellEnd"/>
      <w:r w:rsidRPr="006C67E1">
        <w:t xml:space="preserve">), </w:t>
      </w:r>
      <w:r w:rsidRPr="006C67E1">
        <w:rPr>
          <w:i/>
        </w:rPr>
        <w:t>Homo sapiens</w:t>
      </w:r>
      <w:r w:rsidRPr="006C67E1">
        <w:t xml:space="preserve"> (</w:t>
      </w:r>
      <w:proofErr w:type="spellStart"/>
      <w:r w:rsidRPr="006C67E1">
        <w:t>Hsap</w:t>
      </w:r>
      <w:proofErr w:type="spellEnd"/>
      <w:r w:rsidRPr="006C67E1">
        <w:t>),</w:t>
      </w:r>
      <w:r w:rsidRPr="006C67E1">
        <w:rPr>
          <w:i/>
        </w:rPr>
        <w:t xml:space="preserve"> Mus musculus</w:t>
      </w:r>
      <w:r w:rsidRPr="006C67E1">
        <w:t xml:space="preserve"> (</w:t>
      </w:r>
      <w:proofErr w:type="spellStart"/>
      <w:r w:rsidRPr="006C67E1">
        <w:t>Mmus</w:t>
      </w:r>
      <w:proofErr w:type="spellEnd"/>
      <w:r w:rsidRPr="006C67E1">
        <w:t xml:space="preserve">), </w:t>
      </w:r>
      <w:proofErr w:type="spellStart"/>
      <w:r w:rsidRPr="006C67E1">
        <w:rPr>
          <w:i/>
        </w:rPr>
        <w:t>Nematostella</w:t>
      </w:r>
      <w:proofErr w:type="spellEnd"/>
      <w:r w:rsidRPr="006C67E1">
        <w:rPr>
          <w:i/>
        </w:rPr>
        <w:t xml:space="preserve"> </w:t>
      </w:r>
      <w:proofErr w:type="spellStart"/>
      <w:r w:rsidRPr="006C67E1">
        <w:rPr>
          <w:i/>
        </w:rPr>
        <w:t>vectensis</w:t>
      </w:r>
      <w:proofErr w:type="spellEnd"/>
      <w:r w:rsidRPr="006C67E1">
        <w:t xml:space="preserve"> (</w:t>
      </w:r>
      <w:proofErr w:type="spellStart"/>
      <w:r w:rsidRPr="006C67E1">
        <w:t>Nvec</w:t>
      </w:r>
      <w:proofErr w:type="spellEnd"/>
      <w:r w:rsidRPr="006C67E1">
        <w:t xml:space="preserve">), </w:t>
      </w:r>
      <w:r w:rsidRPr="006C67E1">
        <w:rPr>
          <w:i/>
        </w:rPr>
        <w:t xml:space="preserve">Strongylocentrotus </w:t>
      </w:r>
      <w:proofErr w:type="spellStart"/>
      <w:r w:rsidRPr="006C67E1">
        <w:rPr>
          <w:i/>
        </w:rPr>
        <w:t>purpuratus</w:t>
      </w:r>
      <w:proofErr w:type="spellEnd"/>
      <w:r w:rsidRPr="006C67E1">
        <w:t xml:space="preserve"> (Spur), </w:t>
      </w:r>
      <w:proofErr w:type="spellStart"/>
      <w:r w:rsidRPr="006C67E1">
        <w:rPr>
          <w:i/>
        </w:rPr>
        <w:t>Tribolium</w:t>
      </w:r>
      <w:proofErr w:type="spellEnd"/>
      <w:r>
        <w:rPr>
          <w:i/>
        </w:rPr>
        <w:t xml:space="preserve"> </w:t>
      </w:r>
      <w:proofErr w:type="spellStart"/>
      <w:r>
        <w:rPr>
          <w:i/>
        </w:rPr>
        <w:t>castaneum</w:t>
      </w:r>
      <w:proofErr w:type="spellEnd"/>
      <w:r>
        <w:t xml:space="preserve"> (</w:t>
      </w:r>
      <w:proofErr w:type="spellStart"/>
      <w:r>
        <w:t>Tcas</w:t>
      </w:r>
      <w:proofErr w:type="spellEnd"/>
      <w:r>
        <w:t xml:space="preserve">), </w:t>
      </w:r>
      <w:r>
        <w:rPr>
          <w:i/>
        </w:rPr>
        <w:t>Xenopus tropicalis</w:t>
      </w:r>
      <w:r>
        <w:t xml:space="preserve"> (</w:t>
      </w:r>
      <w:proofErr w:type="spellStart"/>
      <w:r>
        <w:t>Xtro</w:t>
      </w:r>
      <w:proofErr w:type="spellEnd"/>
      <w:r>
        <w:t>).</w:t>
      </w:r>
      <w:r w:rsidRPr="006C67E1">
        <w:t xml:space="preserve"> This protein maximum likelihood tree was constructed using IQ-Tree with 10000 </w:t>
      </w:r>
      <w:proofErr w:type="spellStart"/>
      <w:r w:rsidRPr="006C67E1">
        <w:t>UFboot</w:t>
      </w:r>
      <w:proofErr w:type="spellEnd"/>
      <w:r w:rsidRPr="006C67E1">
        <w:t xml:space="preserve"> samples. The values at the nodes represent the </w:t>
      </w:r>
      <w:proofErr w:type="spellStart"/>
      <w:r w:rsidRPr="006C67E1">
        <w:t>UFboot</w:t>
      </w:r>
      <w:proofErr w:type="spellEnd"/>
      <w:r w:rsidRPr="006C67E1">
        <w:t xml:space="preserve"> support, where values below 50 % are not shown. The tree is shown midpoint-rooted with Figtree. Sequences from </w:t>
      </w:r>
      <w:proofErr w:type="spellStart"/>
      <w:r w:rsidRPr="006C67E1">
        <w:rPr>
          <w:i/>
        </w:rPr>
        <w:t>Nematostella</w:t>
      </w:r>
      <w:proofErr w:type="spellEnd"/>
      <w:r w:rsidRPr="006C67E1">
        <w:t xml:space="preserve"> are marked bold in green, those from </w:t>
      </w:r>
      <w:r w:rsidRPr="006C67E1">
        <w:rPr>
          <w:i/>
        </w:rPr>
        <w:t>Strongylocentrotus</w:t>
      </w:r>
      <w:r w:rsidRPr="006C67E1">
        <w:t xml:space="preserve"> in bold and blue. Brachyury target genes in </w:t>
      </w:r>
      <w:proofErr w:type="spellStart"/>
      <w:r w:rsidRPr="006C67E1">
        <w:rPr>
          <w:i/>
        </w:rPr>
        <w:t>Nematostella</w:t>
      </w:r>
      <w:proofErr w:type="spellEnd"/>
      <w:r w:rsidRPr="006C67E1">
        <w:t xml:space="preserve"> </w:t>
      </w:r>
      <w:r>
        <w:t xml:space="preserve">and </w:t>
      </w:r>
      <w:r>
        <w:rPr>
          <w:i/>
        </w:rPr>
        <w:t>Strongylocentrotus</w:t>
      </w:r>
      <w:r>
        <w:t xml:space="preserve"> </w:t>
      </w:r>
      <w:r w:rsidRPr="006C67E1">
        <w:t xml:space="preserve">are </w:t>
      </w:r>
      <w:r>
        <w:t xml:space="preserve">indicated by </w:t>
      </w:r>
      <w:r w:rsidRPr="006C67E1">
        <w:t>arrows.</w:t>
      </w:r>
    </w:p>
    <w:p w14:paraId="6FA275F9" w14:textId="77777777" w:rsidR="008E04BB" w:rsidRPr="006C67E1" w:rsidRDefault="008E04BB" w:rsidP="008E04BB">
      <w:pPr>
        <w:spacing w:line="360" w:lineRule="auto"/>
        <w:rPr>
          <w:b/>
        </w:rPr>
      </w:pPr>
    </w:p>
    <w:p w14:paraId="4694C67F" w14:textId="77777777" w:rsidR="008E04BB" w:rsidRPr="006C67E1" w:rsidRDefault="008E04BB" w:rsidP="008E04BB">
      <w:pPr>
        <w:spacing w:line="360" w:lineRule="auto"/>
        <w:rPr>
          <w:b/>
        </w:rPr>
      </w:pPr>
      <w:r w:rsidRPr="006C67E1">
        <w:rPr>
          <w:b/>
        </w:rPr>
        <w:t xml:space="preserve">(E) </w:t>
      </w:r>
      <w:r w:rsidRPr="004D24D9">
        <w:rPr>
          <w:bCs/>
        </w:rPr>
        <w:t>RNF family phylogeny</w:t>
      </w:r>
    </w:p>
    <w:p w14:paraId="548FC57C" w14:textId="77777777" w:rsidR="008E04BB" w:rsidRPr="006C67E1" w:rsidRDefault="008E04BB" w:rsidP="008E04BB">
      <w:pPr>
        <w:spacing w:line="360" w:lineRule="auto"/>
      </w:pPr>
      <w:r w:rsidRPr="006C67E1">
        <w:t xml:space="preserve">RNF family tree constructed from RNF genes from </w:t>
      </w:r>
      <w:proofErr w:type="spellStart"/>
      <w:r w:rsidRPr="006C67E1">
        <w:rPr>
          <w:i/>
        </w:rPr>
        <w:t>Amphimedon</w:t>
      </w:r>
      <w:proofErr w:type="spellEnd"/>
      <w:r w:rsidRPr="006C67E1">
        <w:rPr>
          <w:i/>
        </w:rPr>
        <w:t xml:space="preserve"> </w:t>
      </w:r>
      <w:proofErr w:type="spellStart"/>
      <w:r w:rsidRPr="006C67E1">
        <w:rPr>
          <w:i/>
        </w:rPr>
        <w:t>queenslandica</w:t>
      </w:r>
      <w:proofErr w:type="spellEnd"/>
      <w:r w:rsidRPr="006C67E1">
        <w:t xml:space="preserve"> (</w:t>
      </w:r>
      <w:proofErr w:type="spellStart"/>
      <w:r w:rsidRPr="006C67E1">
        <w:t>Aque</w:t>
      </w:r>
      <w:proofErr w:type="spellEnd"/>
      <w:r w:rsidRPr="006C67E1">
        <w:t xml:space="preserve">), </w:t>
      </w:r>
      <w:proofErr w:type="spellStart"/>
      <w:r w:rsidRPr="006C67E1">
        <w:rPr>
          <w:i/>
        </w:rPr>
        <w:t>Branchiostoma</w:t>
      </w:r>
      <w:proofErr w:type="spellEnd"/>
      <w:r w:rsidRPr="006C67E1">
        <w:rPr>
          <w:i/>
        </w:rPr>
        <w:t xml:space="preserve"> </w:t>
      </w:r>
      <w:proofErr w:type="spellStart"/>
      <w:r w:rsidRPr="006C67E1">
        <w:rPr>
          <w:i/>
        </w:rPr>
        <w:t>floridae</w:t>
      </w:r>
      <w:proofErr w:type="spellEnd"/>
      <w:r w:rsidRPr="006C67E1">
        <w:t xml:space="preserve"> (</w:t>
      </w:r>
      <w:proofErr w:type="spellStart"/>
      <w:r w:rsidRPr="006C67E1">
        <w:t>Bflo</w:t>
      </w:r>
      <w:proofErr w:type="spellEnd"/>
      <w:r w:rsidRPr="006C67E1">
        <w:t xml:space="preserve">), </w:t>
      </w:r>
      <w:r w:rsidRPr="006C67E1">
        <w:rPr>
          <w:i/>
        </w:rPr>
        <w:t xml:space="preserve">Capitella </w:t>
      </w:r>
      <w:proofErr w:type="spellStart"/>
      <w:r w:rsidRPr="006C67E1">
        <w:rPr>
          <w:i/>
        </w:rPr>
        <w:t>teleta</w:t>
      </w:r>
      <w:proofErr w:type="spellEnd"/>
      <w:r w:rsidRPr="006C67E1">
        <w:t xml:space="preserve"> (</w:t>
      </w:r>
      <w:proofErr w:type="spellStart"/>
      <w:r w:rsidRPr="006C67E1">
        <w:t>Ctel</w:t>
      </w:r>
      <w:proofErr w:type="spellEnd"/>
      <w:r w:rsidRPr="006C67E1">
        <w:t xml:space="preserve">), </w:t>
      </w:r>
      <w:proofErr w:type="spellStart"/>
      <w:r w:rsidRPr="006C67E1">
        <w:rPr>
          <w:i/>
        </w:rPr>
        <w:t>Capsaspora</w:t>
      </w:r>
      <w:proofErr w:type="spellEnd"/>
      <w:r w:rsidRPr="006C67E1">
        <w:rPr>
          <w:i/>
        </w:rPr>
        <w:t xml:space="preserve"> </w:t>
      </w:r>
      <w:proofErr w:type="spellStart"/>
      <w:r w:rsidRPr="006C67E1">
        <w:rPr>
          <w:i/>
        </w:rPr>
        <w:t>owczarzaki</w:t>
      </w:r>
      <w:proofErr w:type="spellEnd"/>
      <w:r w:rsidRPr="006C67E1">
        <w:t xml:space="preserve"> (</w:t>
      </w:r>
      <w:proofErr w:type="spellStart"/>
      <w:r w:rsidRPr="006C67E1">
        <w:t>Cowc</w:t>
      </w:r>
      <w:proofErr w:type="spellEnd"/>
      <w:r w:rsidRPr="006C67E1">
        <w:t xml:space="preserve">), </w:t>
      </w:r>
      <w:proofErr w:type="spellStart"/>
      <w:r w:rsidRPr="006C67E1">
        <w:rPr>
          <w:i/>
        </w:rPr>
        <w:t>Ciona</w:t>
      </w:r>
      <w:proofErr w:type="spellEnd"/>
      <w:r w:rsidRPr="006C67E1">
        <w:rPr>
          <w:i/>
        </w:rPr>
        <w:t xml:space="preserve"> intestinalis</w:t>
      </w:r>
      <w:r w:rsidRPr="006C67E1">
        <w:t xml:space="preserve"> (Cint), </w:t>
      </w:r>
      <w:r w:rsidRPr="006C67E1">
        <w:rPr>
          <w:i/>
        </w:rPr>
        <w:t>Drosophila melanogaster</w:t>
      </w:r>
      <w:r w:rsidRPr="006C67E1">
        <w:t xml:space="preserve"> (</w:t>
      </w:r>
      <w:proofErr w:type="spellStart"/>
      <w:r w:rsidRPr="006C67E1">
        <w:t>Dmel</w:t>
      </w:r>
      <w:proofErr w:type="spellEnd"/>
      <w:r w:rsidRPr="006C67E1">
        <w:t xml:space="preserve">), </w:t>
      </w:r>
      <w:r w:rsidRPr="006C67E1">
        <w:rPr>
          <w:i/>
        </w:rPr>
        <w:t>Homo sapiens</w:t>
      </w:r>
      <w:r w:rsidRPr="006C67E1">
        <w:t xml:space="preserve"> (</w:t>
      </w:r>
      <w:proofErr w:type="spellStart"/>
      <w:r w:rsidRPr="006C67E1">
        <w:t>Hsap</w:t>
      </w:r>
      <w:proofErr w:type="spellEnd"/>
      <w:r w:rsidRPr="006C67E1">
        <w:t>),</w:t>
      </w:r>
      <w:r w:rsidRPr="006C67E1">
        <w:rPr>
          <w:i/>
        </w:rPr>
        <w:t xml:space="preserve"> Mus musculus</w:t>
      </w:r>
      <w:r w:rsidRPr="006C67E1">
        <w:t xml:space="preserve"> (</w:t>
      </w:r>
      <w:proofErr w:type="spellStart"/>
      <w:r w:rsidRPr="006C67E1">
        <w:t>Mmus</w:t>
      </w:r>
      <w:proofErr w:type="spellEnd"/>
      <w:r w:rsidRPr="006C67E1">
        <w:t xml:space="preserve">), </w:t>
      </w:r>
      <w:proofErr w:type="spellStart"/>
      <w:r w:rsidRPr="006C67E1">
        <w:rPr>
          <w:i/>
        </w:rPr>
        <w:t>Nematostella</w:t>
      </w:r>
      <w:proofErr w:type="spellEnd"/>
      <w:r w:rsidRPr="006C67E1">
        <w:rPr>
          <w:i/>
        </w:rPr>
        <w:t xml:space="preserve"> </w:t>
      </w:r>
      <w:proofErr w:type="spellStart"/>
      <w:r w:rsidRPr="006C67E1">
        <w:rPr>
          <w:i/>
        </w:rPr>
        <w:t>vectensis</w:t>
      </w:r>
      <w:proofErr w:type="spellEnd"/>
      <w:r w:rsidRPr="006C67E1">
        <w:t xml:space="preserve"> (</w:t>
      </w:r>
      <w:proofErr w:type="spellStart"/>
      <w:r w:rsidRPr="006C67E1">
        <w:t>Nvec</w:t>
      </w:r>
      <w:proofErr w:type="spellEnd"/>
      <w:r w:rsidRPr="006C67E1">
        <w:t xml:space="preserve">), </w:t>
      </w:r>
      <w:r w:rsidRPr="006C67E1">
        <w:rPr>
          <w:i/>
        </w:rPr>
        <w:t xml:space="preserve">Strongylocentrotus </w:t>
      </w:r>
      <w:proofErr w:type="spellStart"/>
      <w:r w:rsidRPr="006C67E1">
        <w:rPr>
          <w:i/>
        </w:rPr>
        <w:t>purpuratus</w:t>
      </w:r>
      <w:proofErr w:type="spellEnd"/>
      <w:r w:rsidRPr="006C67E1">
        <w:t xml:space="preserve"> (Spur), </w:t>
      </w:r>
      <w:proofErr w:type="spellStart"/>
      <w:r w:rsidRPr="006C67E1">
        <w:rPr>
          <w:i/>
        </w:rPr>
        <w:t>Tribolium</w:t>
      </w:r>
      <w:proofErr w:type="spellEnd"/>
      <w:r>
        <w:rPr>
          <w:i/>
        </w:rPr>
        <w:t xml:space="preserve"> </w:t>
      </w:r>
      <w:proofErr w:type="spellStart"/>
      <w:r>
        <w:rPr>
          <w:i/>
        </w:rPr>
        <w:t>castaneum</w:t>
      </w:r>
      <w:proofErr w:type="spellEnd"/>
      <w:r>
        <w:t xml:space="preserve"> (</w:t>
      </w:r>
      <w:proofErr w:type="spellStart"/>
      <w:r>
        <w:t>Tcas</w:t>
      </w:r>
      <w:proofErr w:type="spellEnd"/>
      <w:r>
        <w:t xml:space="preserve">), </w:t>
      </w:r>
      <w:r>
        <w:rPr>
          <w:i/>
        </w:rPr>
        <w:t>Xenopus tropicalis</w:t>
      </w:r>
      <w:r>
        <w:t xml:space="preserve"> (</w:t>
      </w:r>
      <w:proofErr w:type="spellStart"/>
      <w:r>
        <w:t>Xtro</w:t>
      </w:r>
      <w:proofErr w:type="spellEnd"/>
      <w:r>
        <w:t xml:space="preserve">). This protein maximum likelihood tree was constructed using IQ-Tree with 10000 </w:t>
      </w:r>
      <w:proofErr w:type="spellStart"/>
      <w:r>
        <w:t>UFboot</w:t>
      </w:r>
      <w:proofErr w:type="spellEnd"/>
      <w:r>
        <w:t xml:space="preserve"> samples. The values at the nodes represent the </w:t>
      </w:r>
      <w:proofErr w:type="spellStart"/>
      <w:r>
        <w:t>UFboot</w:t>
      </w:r>
      <w:proofErr w:type="spellEnd"/>
      <w:r>
        <w:t xml:space="preserve"> support, where values below 50 % are not shown. The tree is shown midpoint-rooted with Figtree. </w:t>
      </w:r>
      <w:r w:rsidRPr="006C67E1">
        <w:t xml:space="preserve">Sequences from </w:t>
      </w:r>
      <w:proofErr w:type="spellStart"/>
      <w:r w:rsidRPr="006C67E1">
        <w:rPr>
          <w:i/>
        </w:rPr>
        <w:t>Nematostella</w:t>
      </w:r>
      <w:proofErr w:type="spellEnd"/>
      <w:r w:rsidRPr="006C67E1">
        <w:t xml:space="preserve"> are marked bold in green, those from </w:t>
      </w:r>
      <w:r w:rsidRPr="006C67E1">
        <w:rPr>
          <w:i/>
        </w:rPr>
        <w:t>Strongylocentrotus</w:t>
      </w:r>
      <w:r w:rsidRPr="006C67E1">
        <w:t xml:space="preserve"> in bold and blue. Brachyury target genes in </w:t>
      </w:r>
      <w:proofErr w:type="spellStart"/>
      <w:r w:rsidRPr="006C67E1">
        <w:rPr>
          <w:i/>
        </w:rPr>
        <w:t>Nematostella</w:t>
      </w:r>
      <w:proofErr w:type="spellEnd"/>
      <w:r w:rsidRPr="006C67E1">
        <w:t xml:space="preserve"> </w:t>
      </w:r>
      <w:r>
        <w:t xml:space="preserve">and </w:t>
      </w:r>
      <w:r>
        <w:rPr>
          <w:i/>
        </w:rPr>
        <w:t>Strongylocentrotus</w:t>
      </w:r>
      <w:r>
        <w:t xml:space="preserve"> </w:t>
      </w:r>
      <w:r w:rsidRPr="006C67E1">
        <w:t xml:space="preserve">are </w:t>
      </w:r>
      <w:r>
        <w:t xml:space="preserve">indicated by </w:t>
      </w:r>
      <w:r w:rsidRPr="006C67E1">
        <w:t>arrows.</w:t>
      </w:r>
    </w:p>
    <w:p w14:paraId="2A980D99" w14:textId="77777777" w:rsidR="008E04BB" w:rsidRPr="006C67E1" w:rsidRDefault="008E04BB" w:rsidP="008E04BB">
      <w:pPr>
        <w:spacing w:line="360" w:lineRule="auto"/>
        <w:rPr>
          <w:b/>
        </w:rPr>
      </w:pPr>
    </w:p>
    <w:p w14:paraId="264E8179" w14:textId="77777777" w:rsidR="008E04BB" w:rsidRPr="006C67E1" w:rsidRDefault="008E04BB" w:rsidP="008E04BB">
      <w:pPr>
        <w:spacing w:line="360" w:lineRule="auto"/>
        <w:rPr>
          <w:b/>
        </w:rPr>
      </w:pPr>
      <w:r w:rsidRPr="006C67E1">
        <w:rPr>
          <w:b/>
        </w:rPr>
        <w:t xml:space="preserve">(F) </w:t>
      </w:r>
      <w:r w:rsidRPr="00246A10">
        <w:t>RFX family phylogeny</w:t>
      </w:r>
    </w:p>
    <w:p w14:paraId="2CC9BF19" w14:textId="77777777" w:rsidR="008E04BB" w:rsidRDefault="008E04BB" w:rsidP="008E04BB">
      <w:pPr>
        <w:spacing w:line="360" w:lineRule="auto"/>
      </w:pPr>
      <w:r w:rsidRPr="006C67E1">
        <w:t xml:space="preserve">RFX family tree constructed from RFX genes from </w:t>
      </w:r>
      <w:proofErr w:type="spellStart"/>
      <w:r w:rsidRPr="006C67E1">
        <w:rPr>
          <w:i/>
        </w:rPr>
        <w:t>Amphimedon</w:t>
      </w:r>
      <w:proofErr w:type="spellEnd"/>
      <w:r w:rsidRPr="006C67E1">
        <w:rPr>
          <w:i/>
        </w:rPr>
        <w:t xml:space="preserve"> </w:t>
      </w:r>
      <w:proofErr w:type="spellStart"/>
      <w:r w:rsidRPr="006C67E1">
        <w:rPr>
          <w:i/>
        </w:rPr>
        <w:t>queenslandica</w:t>
      </w:r>
      <w:proofErr w:type="spellEnd"/>
      <w:r w:rsidRPr="006C67E1">
        <w:t xml:space="preserve"> (</w:t>
      </w:r>
      <w:proofErr w:type="spellStart"/>
      <w:r w:rsidRPr="006C67E1">
        <w:t>Aque</w:t>
      </w:r>
      <w:proofErr w:type="spellEnd"/>
      <w:r w:rsidRPr="006C67E1">
        <w:t xml:space="preserve">), </w:t>
      </w:r>
      <w:proofErr w:type="spellStart"/>
      <w:r w:rsidRPr="006C67E1">
        <w:rPr>
          <w:i/>
        </w:rPr>
        <w:t>Branchiostoma</w:t>
      </w:r>
      <w:proofErr w:type="spellEnd"/>
      <w:r w:rsidRPr="006C67E1">
        <w:rPr>
          <w:i/>
        </w:rPr>
        <w:t xml:space="preserve"> </w:t>
      </w:r>
      <w:proofErr w:type="spellStart"/>
      <w:r w:rsidRPr="006C67E1">
        <w:rPr>
          <w:i/>
        </w:rPr>
        <w:t>floridae</w:t>
      </w:r>
      <w:proofErr w:type="spellEnd"/>
      <w:r w:rsidRPr="006C67E1">
        <w:t xml:space="preserve"> (</w:t>
      </w:r>
      <w:proofErr w:type="spellStart"/>
      <w:r w:rsidRPr="006C67E1">
        <w:t>Bflo</w:t>
      </w:r>
      <w:proofErr w:type="spellEnd"/>
      <w:r w:rsidRPr="006C67E1">
        <w:t xml:space="preserve">), </w:t>
      </w:r>
      <w:r w:rsidRPr="006C67E1">
        <w:rPr>
          <w:i/>
        </w:rPr>
        <w:t xml:space="preserve">Capitella </w:t>
      </w:r>
      <w:proofErr w:type="spellStart"/>
      <w:r w:rsidRPr="006C67E1">
        <w:rPr>
          <w:i/>
        </w:rPr>
        <w:t>teleta</w:t>
      </w:r>
      <w:proofErr w:type="spellEnd"/>
      <w:r w:rsidRPr="006C67E1">
        <w:t xml:space="preserve"> (</w:t>
      </w:r>
      <w:proofErr w:type="spellStart"/>
      <w:r w:rsidRPr="006C67E1">
        <w:t>Ctel</w:t>
      </w:r>
      <w:proofErr w:type="spellEnd"/>
      <w:r w:rsidRPr="006C67E1">
        <w:t xml:space="preserve">), </w:t>
      </w:r>
      <w:proofErr w:type="spellStart"/>
      <w:r w:rsidRPr="006C67E1">
        <w:rPr>
          <w:i/>
        </w:rPr>
        <w:t>Capsaspora</w:t>
      </w:r>
      <w:proofErr w:type="spellEnd"/>
      <w:r w:rsidRPr="006C67E1">
        <w:rPr>
          <w:i/>
        </w:rPr>
        <w:t xml:space="preserve"> </w:t>
      </w:r>
      <w:proofErr w:type="spellStart"/>
      <w:r w:rsidRPr="006C67E1">
        <w:rPr>
          <w:i/>
        </w:rPr>
        <w:t>owczarzaki</w:t>
      </w:r>
      <w:proofErr w:type="spellEnd"/>
      <w:r w:rsidRPr="006C67E1">
        <w:t xml:space="preserve"> (</w:t>
      </w:r>
      <w:proofErr w:type="spellStart"/>
      <w:r w:rsidRPr="006C67E1">
        <w:t>Cowc</w:t>
      </w:r>
      <w:proofErr w:type="spellEnd"/>
      <w:r w:rsidRPr="006C67E1">
        <w:t xml:space="preserve">), </w:t>
      </w:r>
      <w:proofErr w:type="spellStart"/>
      <w:r w:rsidRPr="006C67E1">
        <w:rPr>
          <w:i/>
        </w:rPr>
        <w:t>Ciona</w:t>
      </w:r>
      <w:proofErr w:type="spellEnd"/>
      <w:r w:rsidRPr="006C67E1">
        <w:rPr>
          <w:i/>
        </w:rPr>
        <w:t xml:space="preserve"> </w:t>
      </w:r>
      <w:r w:rsidRPr="006C67E1">
        <w:rPr>
          <w:i/>
        </w:rPr>
        <w:lastRenderedPageBreak/>
        <w:t>intestinalis</w:t>
      </w:r>
      <w:r w:rsidRPr="006C67E1">
        <w:t xml:space="preserve"> (Cint), </w:t>
      </w:r>
      <w:r w:rsidRPr="006C67E1">
        <w:rPr>
          <w:i/>
        </w:rPr>
        <w:t>Drosophila melanogaster</w:t>
      </w:r>
      <w:r w:rsidRPr="006C67E1">
        <w:t xml:space="preserve"> (</w:t>
      </w:r>
      <w:proofErr w:type="spellStart"/>
      <w:r w:rsidRPr="006C67E1">
        <w:t>Dmel</w:t>
      </w:r>
      <w:proofErr w:type="spellEnd"/>
      <w:r w:rsidRPr="006C67E1">
        <w:t xml:space="preserve">), </w:t>
      </w:r>
      <w:r w:rsidRPr="006C67E1">
        <w:rPr>
          <w:i/>
        </w:rPr>
        <w:t>Homo sapiens</w:t>
      </w:r>
      <w:r w:rsidRPr="006C67E1">
        <w:t xml:space="preserve"> (</w:t>
      </w:r>
      <w:proofErr w:type="spellStart"/>
      <w:r w:rsidRPr="006C67E1">
        <w:t>Hsap</w:t>
      </w:r>
      <w:proofErr w:type="spellEnd"/>
      <w:r w:rsidRPr="006C67E1">
        <w:t>),</w:t>
      </w:r>
      <w:r w:rsidRPr="006C67E1">
        <w:rPr>
          <w:i/>
        </w:rPr>
        <w:t xml:space="preserve"> Mus musculus</w:t>
      </w:r>
      <w:r w:rsidRPr="006C67E1">
        <w:t xml:space="preserve"> (</w:t>
      </w:r>
      <w:proofErr w:type="spellStart"/>
      <w:r w:rsidRPr="006C67E1">
        <w:t>Mmus</w:t>
      </w:r>
      <w:proofErr w:type="spellEnd"/>
      <w:r w:rsidRPr="006C67E1">
        <w:t xml:space="preserve">), </w:t>
      </w:r>
      <w:proofErr w:type="spellStart"/>
      <w:r w:rsidRPr="006C67E1">
        <w:rPr>
          <w:i/>
        </w:rPr>
        <w:t>Nematostella</w:t>
      </w:r>
      <w:proofErr w:type="spellEnd"/>
      <w:r w:rsidRPr="006C67E1">
        <w:rPr>
          <w:i/>
        </w:rPr>
        <w:t xml:space="preserve"> </w:t>
      </w:r>
      <w:proofErr w:type="spellStart"/>
      <w:r w:rsidRPr="006C67E1">
        <w:rPr>
          <w:i/>
        </w:rPr>
        <w:t>vectensis</w:t>
      </w:r>
      <w:proofErr w:type="spellEnd"/>
      <w:r w:rsidRPr="006C67E1">
        <w:t xml:space="preserve"> (</w:t>
      </w:r>
      <w:proofErr w:type="spellStart"/>
      <w:r w:rsidRPr="006C67E1">
        <w:t>Nvec</w:t>
      </w:r>
      <w:proofErr w:type="spellEnd"/>
      <w:r w:rsidRPr="006C67E1">
        <w:t xml:space="preserve">), </w:t>
      </w:r>
      <w:r w:rsidRPr="006C67E1">
        <w:rPr>
          <w:i/>
        </w:rPr>
        <w:t xml:space="preserve">Strongylocentrotus </w:t>
      </w:r>
      <w:proofErr w:type="spellStart"/>
      <w:r w:rsidRPr="006C67E1">
        <w:rPr>
          <w:i/>
        </w:rPr>
        <w:t>purpuratus</w:t>
      </w:r>
      <w:proofErr w:type="spellEnd"/>
      <w:r w:rsidRPr="006C67E1">
        <w:t xml:space="preserve"> (Spur), </w:t>
      </w:r>
      <w:proofErr w:type="spellStart"/>
      <w:r w:rsidRPr="006C67E1">
        <w:rPr>
          <w:i/>
        </w:rPr>
        <w:t>Tribolium</w:t>
      </w:r>
      <w:proofErr w:type="spellEnd"/>
      <w:r>
        <w:rPr>
          <w:i/>
        </w:rPr>
        <w:t xml:space="preserve"> </w:t>
      </w:r>
      <w:proofErr w:type="spellStart"/>
      <w:r>
        <w:rPr>
          <w:i/>
        </w:rPr>
        <w:t>castaneum</w:t>
      </w:r>
      <w:proofErr w:type="spellEnd"/>
      <w:r>
        <w:t xml:space="preserve"> (</w:t>
      </w:r>
      <w:proofErr w:type="spellStart"/>
      <w:r>
        <w:t>Tcas</w:t>
      </w:r>
      <w:proofErr w:type="spellEnd"/>
      <w:r>
        <w:t xml:space="preserve">), </w:t>
      </w:r>
      <w:r>
        <w:rPr>
          <w:i/>
        </w:rPr>
        <w:t>Xenopus tropicalis</w:t>
      </w:r>
      <w:r>
        <w:t xml:space="preserve"> (</w:t>
      </w:r>
      <w:proofErr w:type="spellStart"/>
      <w:r>
        <w:t>Xtro</w:t>
      </w:r>
      <w:proofErr w:type="spellEnd"/>
      <w:r>
        <w:t xml:space="preserve">). This protein maximum likelihood tree was constructed using IQ-Tree with 10000 </w:t>
      </w:r>
      <w:proofErr w:type="spellStart"/>
      <w:r>
        <w:t>UFboot</w:t>
      </w:r>
      <w:proofErr w:type="spellEnd"/>
      <w:r>
        <w:t xml:space="preserve"> samples. The values at the nodes represent the </w:t>
      </w:r>
      <w:proofErr w:type="spellStart"/>
      <w:r>
        <w:t>UFboot</w:t>
      </w:r>
      <w:proofErr w:type="spellEnd"/>
      <w:r>
        <w:t xml:space="preserve"> support, where values below 50 % are not shown. The tree is shown midpoint-rooted with Figtree. Sequences from </w:t>
      </w:r>
      <w:proofErr w:type="spellStart"/>
      <w:r>
        <w:rPr>
          <w:i/>
        </w:rPr>
        <w:t>Nematostella</w:t>
      </w:r>
      <w:proofErr w:type="spellEnd"/>
      <w:r>
        <w:t xml:space="preserve"> are marked bold in green, those from </w:t>
      </w:r>
      <w:r>
        <w:rPr>
          <w:i/>
        </w:rPr>
        <w:t>Strongylocentrotus</w:t>
      </w:r>
      <w:r>
        <w:t xml:space="preserve"> in bold and blue. Brachyury target genes in </w:t>
      </w:r>
      <w:proofErr w:type="spellStart"/>
      <w:r>
        <w:rPr>
          <w:i/>
        </w:rPr>
        <w:t>Nematostella</w:t>
      </w:r>
      <w:proofErr w:type="spellEnd"/>
      <w:r>
        <w:t xml:space="preserve"> and </w:t>
      </w:r>
      <w:r>
        <w:rPr>
          <w:i/>
        </w:rPr>
        <w:t>Strongylocentrotus</w:t>
      </w:r>
      <w:r>
        <w:t xml:space="preserve"> are indicated by arrows.</w:t>
      </w:r>
    </w:p>
    <w:p w14:paraId="52B4E824" w14:textId="77777777" w:rsidR="008E04BB" w:rsidRDefault="008E04BB" w:rsidP="008E04BB">
      <w:pPr>
        <w:spacing w:line="360" w:lineRule="auto"/>
        <w:rPr>
          <w:b/>
        </w:rPr>
      </w:pPr>
    </w:p>
    <w:p w14:paraId="013A808D" w14:textId="77777777" w:rsidR="008E04BB" w:rsidRDefault="008E04BB" w:rsidP="008E04BB">
      <w:pPr>
        <w:spacing w:line="360" w:lineRule="auto"/>
        <w:rPr>
          <w:b/>
        </w:rPr>
      </w:pPr>
      <w:r>
        <w:rPr>
          <w:b/>
        </w:rPr>
        <w:t xml:space="preserve">(G) </w:t>
      </w:r>
      <w:r w:rsidRPr="00246A10">
        <w:t>NR2 family phylogeny</w:t>
      </w:r>
    </w:p>
    <w:p w14:paraId="3C626209" w14:textId="77777777" w:rsidR="008E04BB" w:rsidRDefault="008E04BB" w:rsidP="008E04BB">
      <w:pPr>
        <w:spacing w:line="360" w:lineRule="auto"/>
      </w:pPr>
      <w:r>
        <w:t xml:space="preserve">NR2f family tree constructed from NR2 genes from </w:t>
      </w:r>
      <w:proofErr w:type="spellStart"/>
      <w:r>
        <w:rPr>
          <w:i/>
        </w:rPr>
        <w:t>Amphimedon</w:t>
      </w:r>
      <w:proofErr w:type="spellEnd"/>
      <w:r>
        <w:rPr>
          <w:i/>
        </w:rPr>
        <w:t xml:space="preserve"> </w:t>
      </w:r>
      <w:proofErr w:type="spellStart"/>
      <w:r>
        <w:rPr>
          <w:i/>
        </w:rPr>
        <w:t>queenslandica</w:t>
      </w:r>
      <w:proofErr w:type="spellEnd"/>
      <w:r>
        <w:t xml:space="preserve"> (</w:t>
      </w:r>
      <w:proofErr w:type="spellStart"/>
      <w:r>
        <w:t>Aque</w:t>
      </w:r>
      <w:proofErr w:type="spellEnd"/>
      <w:r>
        <w:t xml:space="preserve">), </w:t>
      </w:r>
      <w:proofErr w:type="spellStart"/>
      <w:r>
        <w:rPr>
          <w:i/>
        </w:rPr>
        <w:t>Branchiostoma</w:t>
      </w:r>
      <w:proofErr w:type="spellEnd"/>
      <w:r>
        <w:rPr>
          <w:i/>
        </w:rPr>
        <w:t xml:space="preserve"> </w:t>
      </w:r>
      <w:proofErr w:type="spellStart"/>
      <w:r>
        <w:rPr>
          <w:i/>
        </w:rPr>
        <w:t>floridae</w:t>
      </w:r>
      <w:proofErr w:type="spellEnd"/>
      <w:r>
        <w:t xml:space="preserve"> (</w:t>
      </w:r>
      <w:proofErr w:type="spellStart"/>
      <w:r>
        <w:t>Bflo</w:t>
      </w:r>
      <w:proofErr w:type="spellEnd"/>
      <w:r>
        <w:t xml:space="preserve">), </w:t>
      </w:r>
      <w:r>
        <w:rPr>
          <w:i/>
        </w:rPr>
        <w:t xml:space="preserve">Capitella </w:t>
      </w:r>
      <w:proofErr w:type="spellStart"/>
      <w:r>
        <w:rPr>
          <w:i/>
        </w:rPr>
        <w:t>teleta</w:t>
      </w:r>
      <w:proofErr w:type="spellEnd"/>
      <w:r>
        <w:t xml:space="preserve"> (</w:t>
      </w:r>
      <w:proofErr w:type="spellStart"/>
      <w:r>
        <w:t>Ctel</w:t>
      </w:r>
      <w:proofErr w:type="spellEnd"/>
      <w:r>
        <w:t xml:space="preserve">), </w:t>
      </w:r>
      <w:proofErr w:type="spellStart"/>
      <w:r>
        <w:rPr>
          <w:i/>
        </w:rPr>
        <w:t>Ciona</w:t>
      </w:r>
      <w:proofErr w:type="spellEnd"/>
      <w:r>
        <w:rPr>
          <w:i/>
        </w:rPr>
        <w:t xml:space="preserve"> intestinalis</w:t>
      </w:r>
      <w:r>
        <w:t xml:space="preserve"> (Cint), </w:t>
      </w:r>
      <w:r>
        <w:rPr>
          <w:i/>
        </w:rPr>
        <w:t>Drosophila melanogaster</w:t>
      </w:r>
      <w:r>
        <w:t xml:space="preserve"> (</w:t>
      </w:r>
      <w:proofErr w:type="spellStart"/>
      <w:r>
        <w:t>Dmel</w:t>
      </w:r>
      <w:proofErr w:type="spellEnd"/>
      <w:r>
        <w:t xml:space="preserve">), </w:t>
      </w:r>
      <w:r>
        <w:rPr>
          <w:i/>
        </w:rPr>
        <w:t>Homo sapiens</w:t>
      </w:r>
      <w:r>
        <w:t xml:space="preserve"> (</w:t>
      </w:r>
      <w:proofErr w:type="spellStart"/>
      <w:r>
        <w:t>Hsap</w:t>
      </w:r>
      <w:proofErr w:type="spellEnd"/>
      <w:r>
        <w:t>),</w:t>
      </w:r>
      <w:r>
        <w:rPr>
          <w:i/>
        </w:rPr>
        <w:t xml:space="preserve"> Mus musculus</w:t>
      </w:r>
      <w:r>
        <w:t xml:space="preserve"> (</w:t>
      </w:r>
      <w:proofErr w:type="spellStart"/>
      <w:r>
        <w:t>Mmus</w:t>
      </w:r>
      <w:proofErr w:type="spellEnd"/>
      <w:r>
        <w:t xml:space="preserve">), </w:t>
      </w:r>
      <w:proofErr w:type="spellStart"/>
      <w:r>
        <w:rPr>
          <w:i/>
        </w:rPr>
        <w:t>Nematostella</w:t>
      </w:r>
      <w:proofErr w:type="spellEnd"/>
      <w:r>
        <w:rPr>
          <w:i/>
        </w:rPr>
        <w:t xml:space="preserve"> </w:t>
      </w:r>
      <w:proofErr w:type="spellStart"/>
      <w:r>
        <w:rPr>
          <w:i/>
        </w:rPr>
        <w:t>vectensis</w:t>
      </w:r>
      <w:proofErr w:type="spellEnd"/>
      <w:r>
        <w:t xml:space="preserve"> (</w:t>
      </w:r>
      <w:proofErr w:type="spellStart"/>
      <w:r>
        <w:t>Nvec</w:t>
      </w:r>
      <w:proofErr w:type="spellEnd"/>
      <w:r>
        <w:t xml:space="preserve">), </w:t>
      </w:r>
      <w:r>
        <w:rPr>
          <w:i/>
        </w:rPr>
        <w:t xml:space="preserve">Strongylocentrotus </w:t>
      </w:r>
      <w:proofErr w:type="spellStart"/>
      <w:r>
        <w:rPr>
          <w:i/>
        </w:rPr>
        <w:t>purpuratus</w:t>
      </w:r>
      <w:proofErr w:type="spellEnd"/>
      <w:r>
        <w:t xml:space="preserve"> (Spur), </w:t>
      </w:r>
      <w:proofErr w:type="spellStart"/>
      <w:r>
        <w:rPr>
          <w:i/>
        </w:rPr>
        <w:t>Tribolium</w:t>
      </w:r>
      <w:proofErr w:type="spellEnd"/>
      <w:r>
        <w:rPr>
          <w:i/>
        </w:rPr>
        <w:t xml:space="preserve"> </w:t>
      </w:r>
      <w:proofErr w:type="spellStart"/>
      <w:r>
        <w:rPr>
          <w:i/>
        </w:rPr>
        <w:t>castaneum</w:t>
      </w:r>
      <w:proofErr w:type="spellEnd"/>
      <w:r>
        <w:t xml:space="preserve"> (</w:t>
      </w:r>
      <w:proofErr w:type="spellStart"/>
      <w:r>
        <w:t>Tcas</w:t>
      </w:r>
      <w:proofErr w:type="spellEnd"/>
      <w:r>
        <w:t xml:space="preserve">), </w:t>
      </w:r>
      <w:r>
        <w:rPr>
          <w:i/>
        </w:rPr>
        <w:t>Xenopus tropicalis</w:t>
      </w:r>
      <w:r>
        <w:t xml:space="preserve"> (</w:t>
      </w:r>
      <w:proofErr w:type="spellStart"/>
      <w:r>
        <w:t>Xtro</w:t>
      </w:r>
      <w:proofErr w:type="spellEnd"/>
      <w:r>
        <w:t xml:space="preserve">). This protein maximum likelihood tree was constructed using IQ-Tree with 10000 </w:t>
      </w:r>
      <w:proofErr w:type="spellStart"/>
      <w:r>
        <w:t>UFboot</w:t>
      </w:r>
      <w:proofErr w:type="spellEnd"/>
      <w:r>
        <w:t xml:space="preserve"> samples. The values at the nodes represent the </w:t>
      </w:r>
      <w:proofErr w:type="spellStart"/>
      <w:r>
        <w:t>UFboot</w:t>
      </w:r>
      <w:proofErr w:type="spellEnd"/>
      <w:r>
        <w:t xml:space="preserve"> support, where values below 50 % are not shown. The tree is shown midpoint-rooted with Figtree. Sequences from </w:t>
      </w:r>
      <w:proofErr w:type="spellStart"/>
      <w:r>
        <w:rPr>
          <w:i/>
        </w:rPr>
        <w:t>Nematostella</w:t>
      </w:r>
      <w:proofErr w:type="spellEnd"/>
      <w:r>
        <w:t xml:space="preserve"> are marked bold in green, those from </w:t>
      </w:r>
      <w:r>
        <w:rPr>
          <w:i/>
        </w:rPr>
        <w:t>Strongylocentrotus</w:t>
      </w:r>
      <w:r>
        <w:t xml:space="preserve"> in bold and blue. Brachyury target genes in </w:t>
      </w:r>
      <w:proofErr w:type="spellStart"/>
      <w:r w:rsidRPr="00A6688E">
        <w:rPr>
          <w:i/>
        </w:rPr>
        <w:t>Nematostella</w:t>
      </w:r>
      <w:proofErr w:type="spellEnd"/>
      <w:r>
        <w:t xml:space="preserve"> and </w:t>
      </w:r>
      <w:r>
        <w:rPr>
          <w:i/>
        </w:rPr>
        <w:t>Strongylocentrotus</w:t>
      </w:r>
      <w:r>
        <w:t xml:space="preserve"> are indicated by arrows.</w:t>
      </w:r>
    </w:p>
    <w:p w14:paraId="3A8ED378" w14:textId="77777777" w:rsidR="008E04BB" w:rsidRDefault="008E04BB"/>
    <w:sectPr w:rsidR="008E0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4BB"/>
    <w:rsid w:val="008E0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8E8A9"/>
  <w15:chartTrackingRefBased/>
  <w15:docId w15:val="{FBBCF8BB-C44C-47BE-BA57-26AB8A9DE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4BB"/>
    <w:pPr>
      <w:spacing w:after="0" w:line="240" w:lineRule="auto"/>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2361</Words>
  <Characters>13460</Characters>
  <Application>Microsoft Office Word</Application>
  <DocSecurity>0</DocSecurity>
  <Lines>112</Lines>
  <Paragraphs>31</Paragraphs>
  <ScaleCrop>false</ScaleCrop>
  <Company/>
  <LinksUpToDate>false</LinksUpToDate>
  <CharactersWithSpaces>15790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2021-08-10T20:28:00Z</dcterms:created>
  <dcterms:modified xsi:type="dcterms:W3CDTF">2021-08-10T20:28:00Z</dcterms:modified>
</cp:coreProperties>
</file>