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E8A7A" w14:textId="77777777" w:rsidR="004B379E" w:rsidRDefault="00DA6926">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1E45A156" wp14:editId="05AC6358">
            <wp:extent cx="6128687" cy="337930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igure1_Activations-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52234" cy="3392289"/>
                    </a:xfrm>
                    <a:prstGeom prst="rect">
                      <a:avLst/>
                    </a:prstGeom>
                  </pic:spPr>
                </pic:pic>
              </a:graphicData>
            </a:graphic>
          </wp:inline>
        </w:drawing>
      </w:r>
    </w:p>
    <w:p w14:paraId="10333BEC" w14:textId="77777777" w:rsidR="004B379E" w:rsidRDefault="004B379E">
      <w:pPr>
        <w:jc w:val="both"/>
        <w:rPr>
          <w:rFonts w:ascii="Times New Roman" w:eastAsia="Times New Roman" w:hAnsi="Times New Roman" w:cs="Times New Roman"/>
          <w:sz w:val="22"/>
          <w:szCs w:val="22"/>
        </w:rPr>
      </w:pPr>
    </w:p>
    <w:p w14:paraId="188E78CC" w14:textId="77777777" w:rsidR="004B379E" w:rsidRDefault="004B379E">
      <w:pPr>
        <w:jc w:val="both"/>
        <w:rPr>
          <w:rFonts w:ascii="Times New Roman" w:eastAsia="Times New Roman" w:hAnsi="Times New Roman" w:cs="Times New Roman"/>
          <w:sz w:val="22"/>
          <w:szCs w:val="22"/>
        </w:rPr>
      </w:pPr>
    </w:p>
    <w:p w14:paraId="2CBCD618" w14:textId="77777777" w:rsidR="00DC512D" w:rsidRPr="00221316" w:rsidRDefault="0033772F" w:rsidP="00DC512D">
      <w:pPr>
        <w:jc w:val="both"/>
        <w:rPr>
          <w:rFonts w:ascii="Times New Roman" w:eastAsia="Times New Roman" w:hAnsi="Times New Roman" w:cs="Times New Roman"/>
          <w:sz w:val="20"/>
          <w:szCs w:val="20"/>
        </w:rPr>
      </w:pPr>
      <w:r w:rsidRPr="00221316">
        <w:rPr>
          <w:rFonts w:ascii="Times New Roman" w:eastAsia="Times New Roman" w:hAnsi="Times New Roman" w:cs="Times New Roman"/>
          <w:b/>
          <w:sz w:val="20"/>
          <w:szCs w:val="20"/>
        </w:rPr>
        <w:t xml:space="preserve">S-Fig. </w:t>
      </w:r>
      <w:r w:rsidR="00084660" w:rsidRPr="00221316">
        <w:rPr>
          <w:rFonts w:ascii="Times New Roman" w:eastAsia="Times New Roman" w:hAnsi="Times New Roman" w:cs="Times New Roman"/>
          <w:b/>
          <w:sz w:val="20"/>
          <w:szCs w:val="20"/>
        </w:rPr>
        <w:t xml:space="preserve"> </w:t>
      </w:r>
      <w:r w:rsidRPr="00221316">
        <w:rPr>
          <w:rFonts w:ascii="Times New Roman" w:eastAsia="Times New Roman" w:hAnsi="Times New Roman" w:cs="Times New Roman"/>
          <w:b/>
          <w:sz w:val="20"/>
          <w:szCs w:val="20"/>
        </w:rPr>
        <w:t>1 fMRI group activations</w:t>
      </w:r>
      <w:r w:rsidRPr="00221316">
        <w:rPr>
          <w:rFonts w:ascii="Times New Roman" w:eastAsia="Times New Roman" w:hAnsi="Times New Roman" w:cs="Times New Roman"/>
          <w:sz w:val="20"/>
          <w:szCs w:val="20"/>
        </w:rPr>
        <w:t xml:space="preserve">. </w:t>
      </w:r>
      <w:r w:rsidR="00DA6926" w:rsidRPr="00221316">
        <w:rPr>
          <w:rFonts w:ascii="Times New Roman" w:eastAsia="Times New Roman" w:hAnsi="Times New Roman" w:cs="Times New Roman"/>
          <w:sz w:val="20"/>
          <w:szCs w:val="20"/>
        </w:rPr>
        <w:t xml:space="preserve">Overlaid on the MNI template </w:t>
      </w:r>
      <w:r w:rsidR="009B28F7" w:rsidRPr="00221316">
        <w:rPr>
          <w:rFonts w:ascii="Times New Roman" w:eastAsia="Times New Roman" w:hAnsi="Times New Roman" w:cs="Times New Roman"/>
          <w:sz w:val="20"/>
          <w:szCs w:val="20"/>
        </w:rPr>
        <w:t xml:space="preserve">are the results of the group </w:t>
      </w:r>
      <w:r w:rsidR="00C208BE" w:rsidRPr="00221316">
        <w:rPr>
          <w:rFonts w:ascii="Times New Roman" w:eastAsia="Times New Roman" w:hAnsi="Times New Roman" w:cs="Times New Roman"/>
          <w:sz w:val="20"/>
          <w:szCs w:val="20"/>
        </w:rPr>
        <w:t>level analysis we ran on MNI spatially normalized images</w:t>
      </w:r>
      <w:r w:rsidR="00DC512D" w:rsidRPr="00221316">
        <w:rPr>
          <w:rFonts w:ascii="Times New Roman" w:eastAsia="Times New Roman" w:hAnsi="Times New Roman" w:cs="Times New Roman"/>
          <w:sz w:val="20"/>
          <w:szCs w:val="20"/>
        </w:rPr>
        <w:t>.</w:t>
      </w:r>
      <w:r w:rsidRPr="00221316">
        <w:rPr>
          <w:rFonts w:ascii="Times New Roman" w:eastAsia="Times New Roman" w:hAnsi="Times New Roman" w:cs="Times New Roman"/>
          <w:sz w:val="20"/>
          <w:szCs w:val="20"/>
        </w:rPr>
        <w:t xml:space="preserve"> </w:t>
      </w:r>
      <w:r w:rsidR="00DC512D" w:rsidRPr="00221316">
        <w:rPr>
          <w:rFonts w:ascii="Times New Roman" w:eastAsia="Times New Roman" w:hAnsi="Times New Roman" w:cs="Times New Roman"/>
          <w:sz w:val="20"/>
          <w:szCs w:val="20"/>
        </w:rPr>
        <w:t xml:space="preserve">For each subject, we estimated 12 t-contrasts, one for each duration and each response in the two temporal contexts, averaging across the 3 runs of each context. The resulted contrast images (t-statistics maps in MNI space) were then used in a second-level ANOVA where we contrasted all durations with all responses (6 durations – 6 responses).  The statistical threshold was set to p &lt; 0.05 FWE cluster-level corrected for multiple comparisons across the entire brain volume (cluster size estimated at a voxel level threshold p-uncorrected = 0.001). </w:t>
      </w:r>
    </w:p>
    <w:p w14:paraId="636E2218" w14:textId="54123913"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 </w:t>
      </w:r>
      <w:r>
        <w:rPr>
          <w:noProof/>
        </w:rPr>
        <w:drawing>
          <wp:inline distT="0" distB="0" distL="0" distR="0" wp14:anchorId="0FA718D3" wp14:editId="187005A3">
            <wp:extent cx="5400000" cy="7736713"/>
            <wp:effectExtent l="0" t="0" r="0" b="0"/>
            <wp:docPr id="3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5400000" cy="7736713"/>
                    </a:xfrm>
                    <a:prstGeom prst="rect">
                      <a:avLst/>
                    </a:prstGeom>
                    <a:ln/>
                  </pic:spPr>
                </pic:pic>
              </a:graphicData>
            </a:graphic>
          </wp:inline>
        </w:drawing>
      </w:r>
    </w:p>
    <w:p w14:paraId="131EE896" w14:textId="77777777" w:rsidR="004B379E" w:rsidRDefault="0033772F">
      <w:pPr>
        <w:jc w:val="both"/>
        <w:rPr>
          <w:rFonts w:ascii="Times New Roman" w:eastAsia="Times New Roman" w:hAnsi="Times New Roman" w:cs="Times New Roman"/>
          <w:sz w:val="22"/>
          <w:szCs w:val="22"/>
        </w:rPr>
      </w:pPr>
      <w:r>
        <w:t xml:space="preserve">     </w:t>
      </w:r>
    </w:p>
    <w:p w14:paraId="23CD6B41" w14:textId="5A2478D3" w:rsidR="004B379E" w:rsidRPr="008F79F3" w:rsidRDefault="0033772F">
      <w:pPr>
        <w:jc w:val="both"/>
        <w:rPr>
          <w:rFonts w:ascii="Times New Roman" w:eastAsia="Times New Roman" w:hAnsi="Times New Roman" w:cs="Times New Roman"/>
          <w:sz w:val="20"/>
          <w:szCs w:val="20"/>
        </w:rPr>
      </w:pPr>
      <w:r w:rsidRPr="008F79F3">
        <w:rPr>
          <w:rFonts w:ascii="Times New Roman" w:eastAsia="Times New Roman" w:hAnsi="Times New Roman" w:cs="Times New Roman"/>
          <w:b/>
          <w:sz w:val="20"/>
          <w:szCs w:val="20"/>
        </w:rPr>
        <w:t xml:space="preserve">S-Fig. </w:t>
      </w:r>
      <w:r w:rsidR="00EF3414" w:rsidRPr="008F79F3">
        <w:rPr>
          <w:rFonts w:ascii="Times New Roman" w:eastAsia="Times New Roman" w:hAnsi="Times New Roman" w:cs="Times New Roman"/>
          <w:b/>
          <w:sz w:val="20"/>
          <w:szCs w:val="20"/>
        </w:rPr>
        <w:t>2 I</w:t>
      </w:r>
      <w:r w:rsidRPr="008F79F3">
        <w:rPr>
          <w:rFonts w:ascii="Times New Roman" w:eastAsia="Times New Roman" w:hAnsi="Times New Roman" w:cs="Times New Roman"/>
          <w:b/>
          <w:sz w:val="20"/>
          <w:szCs w:val="20"/>
        </w:rPr>
        <w:t xml:space="preserve">ndividual SMA </w:t>
      </w:r>
      <w:proofErr w:type="spellStart"/>
      <w:r w:rsidRPr="008F79F3">
        <w:rPr>
          <w:rFonts w:ascii="Times New Roman" w:eastAsia="Times New Roman" w:hAnsi="Times New Roman" w:cs="Times New Roman"/>
          <w:b/>
          <w:sz w:val="20"/>
          <w:szCs w:val="20"/>
        </w:rPr>
        <w:t>chronomaps</w:t>
      </w:r>
      <w:proofErr w:type="spellEnd"/>
      <w:r w:rsidRPr="008F79F3">
        <w:rPr>
          <w:rFonts w:ascii="Times New Roman" w:eastAsia="Times New Roman" w:hAnsi="Times New Roman" w:cs="Times New Roman"/>
          <w:b/>
          <w:sz w:val="20"/>
          <w:szCs w:val="20"/>
        </w:rPr>
        <w:t xml:space="preserve"> in the short context.</w:t>
      </w:r>
      <w:r w:rsidRPr="008F79F3">
        <w:rPr>
          <w:rFonts w:ascii="Times New Roman" w:eastAsia="Times New Roman" w:hAnsi="Times New Roman" w:cs="Times New Roman"/>
          <w:sz w:val="20"/>
          <w:szCs w:val="20"/>
        </w:rPr>
        <w:t xml:space="preserve"> Medial view of left (L) and right (R) hemispheres of the 14 tested subjects. Overlaid on the individual inflated cortical surface are clusters of vertices classified with a winner-take-all procedure as maximally responsive to the three durations in the short context (0.32, 0.46, and 0.65 s) The clusters are color coded according to duration preferences, 0.32</w:t>
      </w:r>
      <w:r w:rsidR="00084660" w:rsidRPr="008F79F3">
        <w:rPr>
          <w:rFonts w:ascii="Times New Roman" w:eastAsia="Times New Roman" w:hAnsi="Times New Roman" w:cs="Times New Roman"/>
          <w:sz w:val="20"/>
          <w:szCs w:val="20"/>
        </w:rPr>
        <w:t xml:space="preserve"> </w:t>
      </w:r>
      <w:r w:rsidRPr="008F79F3">
        <w:rPr>
          <w:rFonts w:ascii="Times New Roman" w:eastAsia="Times New Roman" w:hAnsi="Times New Roman" w:cs="Times New Roman"/>
          <w:sz w:val="20"/>
          <w:szCs w:val="20"/>
        </w:rPr>
        <w:t>s is in red, 0.46</w:t>
      </w:r>
      <w:r w:rsidR="00084660" w:rsidRPr="008F79F3">
        <w:rPr>
          <w:rFonts w:ascii="Times New Roman" w:eastAsia="Times New Roman" w:hAnsi="Times New Roman" w:cs="Times New Roman"/>
          <w:sz w:val="20"/>
          <w:szCs w:val="20"/>
        </w:rPr>
        <w:t xml:space="preserve"> </w:t>
      </w:r>
      <w:r w:rsidRPr="008F79F3">
        <w:rPr>
          <w:rFonts w:ascii="Times New Roman" w:eastAsia="Times New Roman" w:hAnsi="Times New Roman" w:cs="Times New Roman"/>
          <w:sz w:val="20"/>
          <w:szCs w:val="20"/>
        </w:rPr>
        <w:t xml:space="preserve">s is in green and </w:t>
      </w:r>
      <w:r w:rsidR="00084660" w:rsidRPr="008F79F3">
        <w:rPr>
          <w:rFonts w:ascii="Times New Roman" w:eastAsia="Times New Roman" w:hAnsi="Times New Roman" w:cs="Times New Roman"/>
          <w:sz w:val="20"/>
          <w:szCs w:val="20"/>
        </w:rPr>
        <w:t xml:space="preserve">0.65 s </w:t>
      </w:r>
      <w:r w:rsidRPr="008F79F3">
        <w:rPr>
          <w:rFonts w:ascii="Times New Roman" w:eastAsia="Times New Roman" w:hAnsi="Times New Roman" w:cs="Times New Roman"/>
          <w:sz w:val="20"/>
          <w:szCs w:val="20"/>
        </w:rPr>
        <w:t xml:space="preserve">is in blue. The white dashed line is the border at the shortest edge of the map (closest to the shortest duration), the solid line the border at the longest edge of the map (closest to the longest duration of the range). </w:t>
      </w:r>
      <w:proofErr w:type="spellStart"/>
      <w:r w:rsidRPr="008F79F3">
        <w:rPr>
          <w:rFonts w:ascii="Times New Roman" w:eastAsia="Times New Roman" w:hAnsi="Times New Roman" w:cs="Times New Roman"/>
          <w:sz w:val="20"/>
          <w:szCs w:val="20"/>
        </w:rPr>
        <w:t>pCG</w:t>
      </w:r>
      <w:proofErr w:type="spellEnd"/>
      <w:r w:rsidRPr="008F79F3">
        <w:rPr>
          <w:rFonts w:ascii="Times New Roman" w:eastAsia="Times New Roman" w:hAnsi="Times New Roman" w:cs="Times New Roman"/>
          <w:sz w:val="20"/>
          <w:szCs w:val="20"/>
        </w:rPr>
        <w:t xml:space="preserve"> is the precentral gyrus.</w:t>
      </w:r>
    </w:p>
    <w:p w14:paraId="1A986F43" w14:textId="77777777" w:rsidR="004B379E" w:rsidRDefault="004B379E">
      <w:pPr>
        <w:jc w:val="both"/>
        <w:rPr>
          <w:rFonts w:ascii="Times New Roman" w:eastAsia="Times New Roman" w:hAnsi="Times New Roman" w:cs="Times New Roman"/>
          <w:sz w:val="22"/>
          <w:szCs w:val="22"/>
        </w:rPr>
      </w:pPr>
    </w:p>
    <w:p w14:paraId="64F11E3A" w14:textId="77777777" w:rsidR="004B379E" w:rsidRDefault="0033772F">
      <w:pPr>
        <w:jc w:val="both"/>
        <w:rPr>
          <w:rFonts w:ascii="Times New Roman" w:eastAsia="Times New Roman" w:hAnsi="Times New Roman" w:cs="Times New Roman"/>
          <w:sz w:val="22"/>
          <w:szCs w:val="22"/>
        </w:rPr>
      </w:pPr>
      <w:r>
        <w:br w:type="page"/>
      </w:r>
      <w:r>
        <w:rPr>
          <w:rFonts w:ascii="Times New Roman" w:eastAsia="Times New Roman" w:hAnsi="Times New Roman" w:cs="Times New Roman"/>
          <w:noProof/>
          <w:sz w:val="22"/>
          <w:szCs w:val="22"/>
        </w:rPr>
        <w:lastRenderedPageBreak/>
        <w:drawing>
          <wp:inline distT="0" distB="0" distL="0" distR="0" wp14:anchorId="1C94ED6C" wp14:editId="18650C59">
            <wp:extent cx="5212800" cy="7496647"/>
            <wp:effectExtent l="0" t="0" r="0" b="0"/>
            <wp:docPr id="31"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9"/>
                    <a:srcRect/>
                    <a:stretch>
                      <a:fillRect/>
                    </a:stretch>
                  </pic:blipFill>
                  <pic:spPr>
                    <a:xfrm>
                      <a:off x="0" y="0"/>
                      <a:ext cx="5212800" cy="7496647"/>
                    </a:xfrm>
                    <a:prstGeom prst="rect">
                      <a:avLst/>
                    </a:prstGeom>
                    <a:ln/>
                  </pic:spPr>
                </pic:pic>
              </a:graphicData>
            </a:graphic>
          </wp:inline>
        </w:drawing>
      </w:r>
    </w:p>
    <w:p w14:paraId="7718CB63" w14:textId="77777777" w:rsidR="00B3457D" w:rsidRDefault="00B3457D">
      <w:pPr>
        <w:jc w:val="both"/>
        <w:rPr>
          <w:rFonts w:ascii="Times New Roman" w:eastAsia="Times New Roman" w:hAnsi="Times New Roman" w:cs="Times New Roman"/>
          <w:b/>
          <w:sz w:val="20"/>
          <w:szCs w:val="20"/>
        </w:rPr>
      </w:pPr>
    </w:p>
    <w:p w14:paraId="11217C74" w14:textId="7EC56DF8" w:rsidR="004B379E" w:rsidRPr="008F79F3" w:rsidRDefault="0033772F">
      <w:pPr>
        <w:jc w:val="both"/>
        <w:rPr>
          <w:rFonts w:ascii="Times New Roman" w:eastAsia="Times New Roman" w:hAnsi="Times New Roman" w:cs="Times New Roman"/>
          <w:sz w:val="20"/>
          <w:szCs w:val="20"/>
        </w:rPr>
      </w:pPr>
      <w:r w:rsidRPr="008F79F3">
        <w:rPr>
          <w:rFonts w:ascii="Times New Roman" w:eastAsia="Times New Roman" w:hAnsi="Times New Roman" w:cs="Times New Roman"/>
          <w:b/>
          <w:sz w:val="20"/>
          <w:szCs w:val="20"/>
        </w:rPr>
        <w:t>S-Fig.</w:t>
      </w:r>
      <w:r w:rsidR="00084660" w:rsidRPr="008F79F3">
        <w:rPr>
          <w:rFonts w:ascii="Times New Roman" w:eastAsia="Times New Roman" w:hAnsi="Times New Roman" w:cs="Times New Roman"/>
          <w:b/>
          <w:sz w:val="20"/>
          <w:szCs w:val="20"/>
        </w:rPr>
        <w:t xml:space="preserve"> </w:t>
      </w:r>
      <w:r w:rsidR="00EF3414" w:rsidRPr="008F79F3">
        <w:rPr>
          <w:rFonts w:ascii="Times New Roman" w:eastAsia="Times New Roman" w:hAnsi="Times New Roman" w:cs="Times New Roman"/>
          <w:b/>
          <w:sz w:val="20"/>
          <w:szCs w:val="20"/>
        </w:rPr>
        <w:t>3 I</w:t>
      </w:r>
      <w:r w:rsidRPr="008F79F3">
        <w:rPr>
          <w:rFonts w:ascii="Times New Roman" w:eastAsia="Times New Roman" w:hAnsi="Times New Roman" w:cs="Times New Roman"/>
          <w:b/>
          <w:sz w:val="20"/>
          <w:szCs w:val="20"/>
        </w:rPr>
        <w:t xml:space="preserve">ndividual SMA </w:t>
      </w:r>
      <w:proofErr w:type="spellStart"/>
      <w:r w:rsidRPr="008F79F3">
        <w:rPr>
          <w:rFonts w:ascii="Times New Roman" w:eastAsia="Times New Roman" w:hAnsi="Times New Roman" w:cs="Times New Roman"/>
          <w:b/>
          <w:sz w:val="20"/>
          <w:szCs w:val="20"/>
        </w:rPr>
        <w:t>chronomaps</w:t>
      </w:r>
      <w:proofErr w:type="spellEnd"/>
      <w:r w:rsidRPr="008F79F3">
        <w:rPr>
          <w:rFonts w:ascii="Times New Roman" w:eastAsia="Times New Roman" w:hAnsi="Times New Roman" w:cs="Times New Roman"/>
          <w:b/>
          <w:sz w:val="20"/>
          <w:szCs w:val="20"/>
        </w:rPr>
        <w:t xml:space="preserve"> in the long context.</w:t>
      </w:r>
      <w:r w:rsidRPr="008F79F3">
        <w:rPr>
          <w:rFonts w:ascii="Times New Roman" w:eastAsia="Times New Roman" w:hAnsi="Times New Roman" w:cs="Times New Roman"/>
          <w:sz w:val="20"/>
          <w:szCs w:val="20"/>
        </w:rPr>
        <w:t xml:space="preserve"> Medial view of left (L) and right (R) hemispheres of the 14 tested subjects. Overlaid on the individual inflated cortical surface are clusters of vertices classified with a winner-take-all procedure as maximally responsive to the three durations in the long context (0.65, 0.85, and 1.1 s). The clusters are color coded according to duration preferences, </w:t>
      </w:r>
      <w:r w:rsidR="00084660" w:rsidRPr="008F79F3">
        <w:rPr>
          <w:rFonts w:ascii="Times New Roman" w:eastAsia="Times New Roman" w:hAnsi="Times New Roman" w:cs="Times New Roman"/>
          <w:sz w:val="20"/>
          <w:szCs w:val="20"/>
        </w:rPr>
        <w:t xml:space="preserve">0.65 s </w:t>
      </w:r>
      <w:r w:rsidRPr="008F79F3">
        <w:rPr>
          <w:rFonts w:ascii="Times New Roman" w:eastAsia="Times New Roman" w:hAnsi="Times New Roman" w:cs="Times New Roman"/>
          <w:sz w:val="20"/>
          <w:szCs w:val="20"/>
        </w:rPr>
        <w:t>is in red, 0.85</w:t>
      </w:r>
      <w:r w:rsidR="00084660" w:rsidRPr="008F79F3">
        <w:rPr>
          <w:rFonts w:ascii="Times New Roman" w:eastAsia="Times New Roman" w:hAnsi="Times New Roman" w:cs="Times New Roman"/>
          <w:sz w:val="20"/>
          <w:szCs w:val="20"/>
        </w:rPr>
        <w:t xml:space="preserve"> </w:t>
      </w:r>
      <w:r w:rsidRPr="008F79F3">
        <w:rPr>
          <w:rFonts w:ascii="Times New Roman" w:eastAsia="Times New Roman" w:hAnsi="Times New Roman" w:cs="Times New Roman"/>
          <w:sz w:val="20"/>
          <w:szCs w:val="20"/>
        </w:rPr>
        <w:t>s is in green and 1.1</w:t>
      </w:r>
      <w:r w:rsidR="00084660" w:rsidRPr="008F79F3">
        <w:rPr>
          <w:rFonts w:ascii="Times New Roman" w:eastAsia="Times New Roman" w:hAnsi="Times New Roman" w:cs="Times New Roman"/>
          <w:sz w:val="20"/>
          <w:szCs w:val="20"/>
        </w:rPr>
        <w:t xml:space="preserve"> </w:t>
      </w:r>
      <w:r w:rsidRPr="008F79F3">
        <w:rPr>
          <w:rFonts w:ascii="Times New Roman" w:eastAsia="Times New Roman" w:hAnsi="Times New Roman" w:cs="Times New Roman"/>
          <w:sz w:val="20"/>
          <w:szCs w:val="20"/>
        </w:rPr>
        <w:t xml:space="preserve">s is in blue. The white dashed line is the border at the shortest edge of the map (closest to the shortest duration), the solid line the border at the longest edge of the map (closest to the longest duration of the range). </w:t>
      </w:r>
      <w:proofErr w:type="spellStart"/>
      <w:r w:rsidRPr="008F79F3">
        <w:rPr>
          <w:rFonts w:ascii="Times New Roman" w:eastAsia="Times New Roman" w:hAnsi="Times New Roman" w:cs="Times New Roman"/>
          <w:sz w:val="20"/>
          <w:szCs w:val="20"/>
        </w:rPr>
        <w:t>pCG</w:t>
      </w:r>
      <w:proofErr w:type="spellEnd"/>
      <w:r w:rsidRPr="008F79F3">
        <w:rPr>
          <w:rFonts w:ascii="Times New Roman" w:eastAsia="Times New Roman" w:hAnsi="Times New Roman" w:cs="Times New Roman"/>
          <w:sz w:val="20"/>
          <w:szCs w:val="20"/>
        </w:rPr>
        <w:t xml:space="preserve"> is the precentral gyrus.</w:t>
      </w:r>
    </w:p>
    <w:p w14:paraId="4CB01866" w14:textId="77777777" w:rsidR="004B379E" w:rsidRDefault="004B379E">
      <w:pPr>
        <w:jc w:val="both"/>
        <w:rPr>
          <w:rFonts w:ascii="Times New Roman" w:eastAsia="Times New Roman" w:hAnsi="Times New Roman" w:cs="Times New Roman"/>
          <w:sz w:val="22"/>
          <w:szCs w:val="22"/>
        </w:rPr>
      </w:pPr>
    </w:p>
    <w:p w14:paraId="1AA4EBFB"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77976A13" wp14:editId="06CD6081">
            <wp:extent cx="5212800" cy="6882390"/>
            <wp:effectExtent l="0" t="0" r="0" b="0"/>
            <wp:docPr id="33"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0"/>
                    <a:srcRect/>
                    <a:stretch>
                      <a:fillRect/>
                    </a:stretch>
                  </pic:blipFill>
                  <pic:spPr>
                    <a:xfrm>
                      <a:off x="0" y="0"/>
                      <a:ext cx="5212800" cy="6882390"/>
                    </a:xfrm>
                    <a:prstGeom prst="rect">
                      <a:avLst/>
                    </a:prstGeom>
                    <a:ln/>
                  </pic:spPr>
                </pic:pic>
              </a:graphicData>
            </a:graphic>
          </wp:inline>
        </w:drawing>
      </w:r>
    </w:p>
    <w:p w14:paraId="4DF6591C" w14:textId="77777777" w:rsidR="00B3457D" w:rsidRDefault="00B3457D">
      <w:pPr>
        <w:jc w:val="both"/>
        <w:rPr>
          <w:rFonts w:ascii="Times New Roman" w:eastAsia="Times New Roman" w:hAnsi="Times New Roman" w:cs="Times New Roman"/>
          <w:b/>
          <w:sz w:val="20"/>
          <w:szCs w:val="20"/>
        </w:rPr>
      </w:pPr>
    </w:p>
    <w:p w14:paraId="43FDB761" w14:textId="432DC549" w:rsidR="004B379E" w:rsidRPr="008F79F3" w:rsidRDefault="0033772F">
      <w:pPr>
        <w:jc w:val="both"/>
        <w:rPr>
          <w:rFonts w:ascii="Times New Roman" w:eastAsia="Times New Roman" w:hAnsi="Times New Roman" w:cs="Times New Roman"/>
          <w:sz w:val="20"/>
          <w:szCs w:val="20"/>
        </w:rPr>
      </w:pPr>
      <w:r w:rsidRPr="008F79F3">
        <w:rPr>
          <w:rFonts w:ascii="Times New Roman" w:eastAsia="Times New Roman" w:hAnsi="Times New Roman" w:cs="Times New Roman"/>
          <w:b/>
          <w:sz w:val="20"/>
          <w:szCs w:val="20"/>
        </w:rPr>
        <w:t>S-Fig.</w:t>
      </w:r>
      <w:r w:rsidR="00084660" w:rsidRPr="008F79F3">
        <w:rPr>
          <w:rFonts w:ascii="Times New Roman" w:eastAsia="Times New Roman" w:hAnsi="Times New Roman" w:cs="Times New Roman"/>
          <w:b/>
          <w:sz w:val="20"/>
          <w:szCs w:val="20"/>
        </w:rPr>
        <w:t xml:space="preserve"> </w:t>
      </w:r>
      <w:r w:rsidRPr="008F79F3">
        <w:rPr>
          <w:rFonts w:ascii="Times New Roman" w:eastAsia="Times New Roman" w:hAnsi="Times New Roman" w:cs="Times New Roman"/>
          <w:b/>
          <w:sz w:val="20"/>
          <w:szCs w:val="20"/>
        </w:rPr>
        <w:t>4</w:t>
      </w:r>
      <w:r w:rsidRPr="008F79F3">
        <w:rPr>
          <w:rFonts w:ascii="Times New Roman" w:eastAsia="Times New Roman" w:hAnsi="Times New Roman" w:cs="Times New Roman"/>
          <w:sz w:val="20"/>
          <w:szCs w:val="20"/>
        </w:rPr>
        <w:t xml:space="preserve"> </w:t>
      </w:r>
      <w:r w:rsidRPr="008F79F3">
        <w:rPr>
          <w:rFonts w:ascii="Times New Roman" w:eastAsia="Times New Roman" w:hAnsi="Times New Roman" w:cs="Times New Roman"/>
          <w:b/>
          <w:sz w:val="20"/>
          <w:szCs w:val="20"/>
        </w:rPr>
        <w:t>Representation of the duration shared between contexts in SMA</w:t>
      </w:r>
      <w:r w:rsidRPr="008F79F3">
        <w:rPr>
          <w:rFonts w:ascii="Times New Roman" w:eastAsia="Times New Roman" w:hAnsi="Times New Roman" w:cs="Times New Roman"/>
          <w:sz w:val="20"/>
          <w:szCs w:val="20"/>
        </w:rPr>
        <w:t xml:space="preserve">. Medial view of left (L) and right (R) hemispheres of the 14 tested subjects. Overlaid on the subject's inflated cortical surface are clusters of vertices classified with a winner-take-all procedure as maximally responsive to </w:t>
      </w:r>
      <w:r w:rsidR="00084660" w:rsidRPr="008F79F3">
        <w:rPr>
          <w:rFonts w:ascii="Times New Roman" w:eastAsia="Times New Roman" w:hAnsi="Times New Roman" w:cs="Times New Roman"/>
          <w:sz w:val="20"/>
          <w:szCs w:val="20"/>
        </w:rPr>
        <w:t xml:space="preserve">0.65 s </w:t>
      </w:r>
      <w:r w:rsidRPr="008F79F3">
        <w:rPr>
          <w:rFonts w:ascii="Times New Roman" w:eastAsia="Times New Roman" w:hAnsi="Times New Roman" w:cs="Times New Roman"/>
          <w:sz w:val="20"/>
          <w:szCs w:val="20"/>
        </w:rPr>
        <w:t xml:space="preserve">when presented in short (SC, blue) and long (LC, red) context.  In green are the clusters responsive to 0.65 </w:t>
      </w:r>
      <w:r w:rsidR="00084660" w:rsidRPr="008F79F3">
        <w:rPr>
          <w:rFonts w:ascii="Times New Roman" w:eastAsia="Times New Roman" w:hAnsi="Times New Roman" w:cs="Times New Roman"/>
          <w:sz w:val="20"/>
          <w:szCs w:val="20"/>
        </w:rPr>
        <w:t xml:space="preserve">s </w:t>
      </w:r>
      <w:r w:rsidRPr="008F79F3">
        <w:rPr>
          <w:rFonts w:ascii="Times New Roman" w:eastAsia="Times New Roman" w:hAnsi="Times New Roman" w:cs="Times New Roman"/>
          <w:sz w:val="20"/>
          <w:szCs w:val="20"/>
        </w:rPr>
        <w:t xml:space="preserve">in both the contexts. </w:t>
      </w:r>
      <w:proofErr w:type="spellStart"/>
      <w:r w:rsidRPr="008F79F3">
        <w:rPr>
          <w:rFonts w:ascii="Times New Roman" w:eastAsia="Times New Roman" w:hAnsi="Times New Roman" w:cs="Times New Roman"/>
          <w:sz w:val="20"/>
          <w:szCs w:val="20"/>
        </w:rPr>
        <w:t>pCG</w:t>
      </w:r>
      <w:proofErr w:type="spellEnd"/>
      <w:r w:rsidRPr="008F79F3">
        <w:rPr>
          <w:rFonts w:ascii="Times New Roman" w:eastAsia="Times New Roman" w:hAnsi="Times New Roman" w:cs="Times New Roman"/>
          <w:sz w:val="20"/>
          <w:szCs w:val="20"/>
        </w:rPr>
        <w:t xml:space="preserve"> is precentral gyrus.</w:t>
      </w:r>
    </w:p>
    <w:p w14:paraId="7770CABE" w14:textId="77777777" w:rsidR="004B379E" w:rsidRDefault="004B379E">
      <w:pPr>
        <w:jc w:val="both"/>
        <w:rPr>
          <w:rFonts w:ascii="Times New Roman" w:eastAsia="Times New Roman" w:hAnsi="Times New Roman" w:cs="Times New Roman"/>
          <w:sz w:val="22"/>
          <w:szCs w:val="22"/>
        </w:rPr>
      </w:pPr>
    </w:p>
    <w:p w14:paraId="3D1ED84E" w14:textId="77777777" w:rsidR="004B379E" w:rsidRDefault="004B379E">
      <w:pPr>
        <w:jc w:val="both"/>
        <w:rPr>
          <w:rFonts w:ascii="Times New Roman" w:eastAsia="Times New Roman" w:hAnsi="Times New Roman" w:cs="Times New Roman"/>
          <w:sz w:val="22"/>
          <w:szCs w:val="22"/>
        </w:rPr>
      </w:pPr>
    </w:p>
    <w:p w14:paraId="635CF6C9"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14:anchorId="0FFBE33F" wp14:editId="4D49AC12">
            <wp:extent cx="5436000" cy="7903658"/>
            <wp:effectExtent l="0" t="0" r="0" b="0"/>
            <wp:docPr id="3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5436000" cy="7903658"/>
                    </a:xfrm>
                    <a:prstGeom prst="rect">
                      <a:avLst/>
                    </a:prstGeom>
                    <a:ln/>
                  </pic:spPr>
                </pic:pic>
              </a:graphicData>
            </a:graphic>
          </wp:inline>
        </w:drawing>
      </w:r>
    </w:p>
    <w:p w14:paraId="6EBC26EA" w14:textId="77777777" w:rsidR="00B3457D" w:rsidRDefault="00B3457D">
      <w:pPr>
        <w:jc w:val="both"/>
        <w:rPr>
          <w:rFonts w:ascii="Times New Roman" w:eastAsia="Times New Roman" w:hAnsi="Times New Roman" w:cs="Times New Roman"/>
          <w:b/>
          <w:sz w:val="20"/>
          <w:szCs w:val="20"/>
        </w:rPr>
      </w:pPr>
    </w:p>
    <w:p w14:paraId="00745DAE" w14:textId="190EFAE7" w:rsidR="004B379E" w:rsidRPr="008F79F3" w:rsidRDefault="0033772F">
      <w:pPr>
        <w:jc w:val="both"/>
        <w:rPr>
          <w:rFonts w:ascii="Times New Roman" w:eastAsia="Times New Roman" w:hAnsi="Times New Roman" w:cs="Times New Roman"/>
          <w:sz w:val="20"/>
          <w:szCs w:val="20"/>
        </w:rPr>
      </w:pPr>
      <w:r w:rsidRPr="008F79F3">
        <w:rPr>
          <w:rFonts w:ascii="Times New Roman" w:eastAsia="Times New Roman" w:hAnsi="Times New Roman" w:cs="Times New Roman"/>
          <w:b/>
          <w:sz w:val="20"/>
          <w:szCs w:val="20"/>
        </w:rPr>
        <w:t>S-Fig.</w:t>
      </w:r>
      <w:r w:rsidR="00084660" w:rsidRPr="008F79F3">
        <w:rPr>
          <w:rFonts w:ascii="Times New Roman" w:eastAsia="Times New Roman" w:hAnsi="Times New Roman" w:cs="Times New Roman"/>
          <w:b/>
          <w:sz w:val="20"/>
          <w:szCs w:val="20"/>
        </w:rPr>
        <w:t xml:space="preserve">  </w:t>
      </w:r>
      <w:r w:rsidRPr="008F79F3">
        <w:rPr>
          <w:rFonts w:ascii="Times New Roman" w:eastAsia="Times New Roman" w:hAnsi="Times New Roman" w:cs="Times New Roman"/>
          <w:b/>
          <w:sz w:val="20"/>
          <w:szCs w:val="20"/>
        </w:rPr>
        <w:t xml:space="preserve">5 Correlations between spatial progressions of the SMA </w:t>
      </w:r>
      <w:proofErr w:type="spellStart"/>
      <w:r w:rsidRPr="008F79F3">
        <w:rPr>
          <w:rFonts w:ascii="Times New Roman" w:eastAsia="Times New Roman" w:hAnsi="Times New Roman" w:cs="Times New Roman"/>
          <w:b/>
          <w:sz w:val="20"/>
          <w:szCs w:val="20"/>
        </w:rPr>
        <w:t>chronomaps</w:t>
      </w:r>
      <w:proofErr w:type="spellEnd"/>
      <w:r w:rsidRPr="008F79F3">
        <w:rPr>
          <w:rFonts w:ascii="Times New Roman" w:eastAsia="Times New Roman" w:hAnsi="Times New Roman" w:cs="Times New Roman"/>
          <w:b/>
          <w:sz w:val="20"/>
          <w:szCs w:val="20"/>
        </w:rPr>
        <w:t xml:space="preserve"> obtained within and across contexts</w:t>
      </w:r>
      <w:r w:rsidRPr="008F79F3">
        <w:rPr>
          <w:rFonts w:ascii="Times New Roman" w:eastAsia="Times New Roman" w:hAnsi="Times New Roman" w:cs="Times New Roman"/>
          <w:sz w:val="20"/>
          <w:szCs w:val="20"/>
        </w:rPr>
        <w:t>. In each subject, we checked the correlation of the maps’ spatial progression (i.e., the individual slopes resulting from the computation of the distances of each duration selective cluster from the shortest edge of the map) between the different runs of the same (A) and of different contexts (B). SC = short context, LC =long context</w:t>
      </w:r>
    </w:p>
    <w:p w14:paraId="0B3A9BD4" w14:textId="77777777" w:rsidR="004B379E" w:rsidRDefault="0033772F">
      <w:pPr>
        <w:jc w:val="both"/>
        <w:rPr>
          <w:rFonts w:ascii="Times New Roman" w:eastAsia="Times New Roman" w:hAnsi="Times New Roman" w:cs="Times New Roman"/>
          <w:sz w:val="22"/>
          <w:szCs w:val="22"/>
        </w:rPr>
      </w:pPr>
      <w:r>
        <w:t xml:space="preserve">     </w:t>
      </w:r>
    </w:p>
    <w:p w14:paraId="6278CFA8" w14:textId="77777777" w:rsidR="004B379E" w:rsidRDefault="004B379E">
      <w:pPr>
        <w:jc w:val="both"/>
        <w:rPr>
          <w:rFonts w:ascii="Times New Roman" w:eastAsia="Times New Roman" w:hAnsi="Times New Roman" w:cs="Times New Roman"/>
          <w:sz w:val="22"/>
          <w:szCs w:val="22"/>
        </w:rPr>
      </w:pPr>
    </w:p>
    <w:p w14:paraId="4FC35BDA"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14:anchorId="1E5B139F" wp14:editId="270C6F83">
            <wp:extent cx="5400000" cy="7127157"/>
            <wp:effectExtent l="0" t="0" r="0" b="0"/>
            <wp:docPr id="3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5400000" cy="7127157"/>
                    </a:xfrm>
                    <a:prstGeom prst="rect">
                      <a:avLst/>
                    </a:prstGeom>
                    <a:ln/>
                  </pic:spPr>
                </pic:pic>
              </a:graphicData>
            </a:graphic>
          </wp:inline>
        </w:drawing>
      </w:r>
    </w:p>
    <w:p w14:paraId="475167FC" w14:textId="77777777" w:rsidR="00B3457D" w:rsidRDefault="00B3457D">
      <w:pPr>
        <w:jc w:val="both"/>
        <w:rPr>
          <w:rFonts w:ascii="Times New Roman" w:eastAsia="Times New Roman" w:hAnsi="Times New Roman" w:cs="Times New Roman"/>
          <w:b/>
          <w:sz w:val="20"/>
          <w:szCs w:val="20"/>
        </w:rPr>
      </w:pPr>
    </w:p>
    <w:p w14:paraId="14A78713" w14:textId="72E14643" w:rsidR="004B379E" w:rsidRPr="00B3457D" w:rsidRDefault="0033772F">
      <w:pPr>
        <w:jc w:val="both"/>
        <w:rPr>
          <w:rFonts w:ascii="Times New Roman" w:eastAsia="Times New Roman" w:hAnsi="Times New Roman" w:cs="Times New Roman"/>
          <w:sz w:val="20"/>
          <w:szCs w:val="20"/>
        </w:rPr>
      </w:pPr>
      <w:r w:rsidRPr="00B3457D">
        <w:rPr>
          <w:rFonts w:ascii="Times New Roman" w:eastAsia="Times New Roman" w:hAnsi="Times New Roman" w:cs="Times New Roman"/>
          <w:b/>
          <w:sz w:val="20"/>
          <w:szCs w:val="20"/>
        </w:rPr>
        <w:t>S-Fig. 6</w:t>
      </w:r>
      <w:r w:rsidRPr="00B3457D">
        <w:rPr>
          <w:rFonts w:ascii="Times New Roman" w:eastAsia="Times New Roman" w:hAnsi="Times New Roman" w:cs="Times New Roman"/>
          <w:sz w:val="20"/>
          <w:szCs w:val="20"/>
        </w:rPr>
        <w:t xml:space="preserve"> </w:t>
      </w:r>
      <w:r w:rsidRPr="00B3457D">
        <w:rPr>
          <w:rFonts w:ascii="Times New Roman" w:eastAsia="Times New Roman" w:hAnsi="Times New Roman" w:cs="Times New Roman"/>
          <w:b/>
          <w:sz w:val="20"/>
          <w:szCs w:val="20"/>
        </w:rPr>
        <w:t xml:space="preserve">Overlap between the maps of the two contexts in SMA.  </w:t>
      </w:r>
      <w:r w:rsidRPr="00B3457D">
        <w:rPr>
          <w:rFonts w:ascii="Times New Roman" w:eastAsia="Times New Roman" w:hAnsi="Times New Roman" w:cs="Times New Roman"/>
          <w:sz w:val="20"/>
          <w:szCs w:val="20"/>
        </w:rPr>
        <w:t xml:space="preserve">Medial view of left (L) and right (R) hemispheres of the 14 tested subjects, with the clusters corresponding to the short context in orange, those corresponding to the long context in pale blue and their overlap in yellow. </w:t>
      </w:r>
      <w:proofErr w:type="spellStart"/>
      <w:r w:rsidRPr="00B3457D">
        <w:rPr>
          <w:rFonts w:ascii="Times New Roman" w:eastAsia="Times New Roman" w:hAnsi="Times New Roman" w:cs="Times New Roman"/>
          <w:sz w:val="20"/>
          <w:szCs w:val="20"/>
        </w:rPr>
        <w:t>pCG</w:t>
      </w:r>
      <w:proofErr w:type="spellEnd"/>
      <w:r w:rsidRPr="00B3457D">
        <w:rPr>
          <w:rFonts w:ascii="Times New Roman" w:eastAsia="Times New Roman" w:hAnsi="Times New Roman" w:cs="Times New Roman"/>
          <w:sz w:val="20"/>
          <w:szCs w:val="20"/>
        </w:rPr>
        <w:t xml:space="preserve"> is precentral gyrus</w:t>
      </w:r>
    </w:p>
    <w:p w14:paraId="79F5A550" w14:textId="77777777" w:rsidR="004B379E" w:rsidRDefault="004B379E">
      <w:pPr>
        <w:jc w:val="both"/>
        <w:rPr>
          <w:rFonts w:ascii="Times New Roman" w:eastAsia="Times New Roman" w:hAnsi="Times New Roman" w:cs="Times New Roman"/>
          <w:sz w:val="22"/>
          <w:szCs w:val="22"/>
        </w:rPr>
      </w:pPr>
    </w:p>
    <w:p w14:paraId="5FD3DDDB" w14:textId="77777777" w:rsidR="004B379E" w:rsidRDefault="004B379E">
      <w:pPr>
        <w:jc w:val="both"/>
        <w:rPr>
          <w:rFonts w:ascii="Times New Roman" w:eastAsia="Times New Roman" w:hAnsi="Times New Roman" w:cs="Times New Roman"/>
          <w:sz w:val="22"/>
          <w:szCs w:val="22"/>
        </w:rPr>
      </w:pPr>
    </w:p>
    <w:p w14:paraId="5DF2F4B2" w14:textId="77777777" w:rsidR="004B379E" w:rsidRDefault="004B379E">
      <w:pPr>
        <w:jc w:val="both"/>
        <w:rPr>
          <w:rFonts w:ascii="Times New Roman" w:eastAsia="Times New Roman" w:hAnsi="Times New Roman" w:cs="Times New Roman"/>
          <w:sz w:val="22"/>
          <w:szCs w:val="22"/>
        </w:rPr>
      </w:pPr>
    </w:p>
    <w:p w14:paraId="4CA23E35" w14:textId="77777777" w:rsidR="004B379E" w:rsidRDefault="0033772F">
      <w:pPr>
        <w:jc w:val="both"/>
        <w:rPr>
          <w:rFonts w:ascii="Times New Roman" w:eastAsia="Times New Roman" w:hAnsi="Times New Roman" w:cs="Times New Roman"/>
          <w:sz w:val="22"/>
          <w:szCs w:val="22"/>
        </w:rPr>
      </w:pPr>
      <w:r>
        <w:rPr>
          <w:noProof/>
        </w:rPr>
        <w:lastRenderedPageBreak/>
        <w:drawing>
          <wp:inline distT="0" distB="0" distL="0" distR="0" wp14:anchorId="231EC9A3" wp14:editId="6F2A2BE8">
            <wp:extent cx="5400000" cy="6862126"/>
            <wp:effectExtent l="0" t="0" r="0" b="0"/>
            <wp:docPr id="3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5400000" cy="6862126"/>
                    </a:xfrm>
                    <a:prstGeom prst="rect">
                      <a:avLst/>
                    </a:prstGeom>
                    <a:ln/>
                  </pic:spPr>
                </pic:pic>
              </a:graphicData>
            </a:graphic>
          </wp:inline>
        </w:drawing>
      </w:r>
    </w:p>
    <w:p w14:paraId="07396687"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7</w:t>
      </w:r>
      <w:r>
        <w:rPr>
          <w:rFonts w:ascii="Times New Roman" w:eastAsia="Times New Roman" w:hAnsi="Times New Roman" w:cs="Times New Roman"/>
          <w:sz w:val="22"/>
          <w:szCs w:val="22"/>
        </w:rPr>
        <w:t xml:space="preserve"> </w:t>
      </w:r>
      <w:r w:rsidR="00EF3414">
        <w:rPr>
          <w:rFonts w:ascii="Times New Roman" w:eastAsia="Times New Roman" w:hAnsi="Times New Roman" w:cs="Times New Roman"/>
          <w:b/>
          <w:sz w:val="22"/>
          <w:szCs w:val="22"/>
        </w:rPr>
        <w:t>I</w:t>
      </w:r>
      <w:r>
        <w:rPr>
          <w:rFonts w:ascii="Times New Roman" w:eastAsia="Times New Roman" w:hAnsi="Times New Roman" w:cs="Times New Roman"/>
          <w:b/>
          <w:sz w:val="22"/>
          <w:szCs w:val="22"/>
        </w:rPr>
        <w:t xml:space="preserve">ndividual IPS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short context.</w:t>
      </w:r>
      <w:r>
        <w:rPr>
          <w:rFonts w:ascii="Times New Roman" w:eastAsia="Times New Roman" w:hAnsi="Times New Roman" w:cs="Times New Roman"/>
          <w:sz w:val="22"/>
          <w:szCs w:val="22"/>
        </w:rPr>
        <w:t xml:space="preserve"> Medial view of left (L) and right (R) hemispheres of the 14 tested subjects. Overlaid on the individual inflated cortical surface are clusters of vertices classified with a winner-take-all procedure as maximally responsive to the three durations in the short context (0.32, 0.46, and 0.65 s). The clusters are color coded according to duration preferences, 0.32s in red, 0.46s in green and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in blue. The white dashed line is the border at the shortest edge of the map (closest to the shortest duration), the solid line the border at the longest edge of the map (closest to the longest duration of the range). </w:t>
      </w:r>
      <w:proofErr w:type="spellStart"/>
      <w:r>
        <w:rPr>
          <w:rFonts w:ascii="Times New Roman" w:eastAsia="Times New Roman" w:hAnsi="Times New Roman" w:cs="Times New Roman"/>
          <w:sz w:val="22"/>
          <w:szCs w:val="22"/>
        </w:rPr>
        <w:t>poCG</w:t>
      </w:r>
      <w:proofErr w:type="spellEnd"/>
      <w:r>
        <w:rPr>
          <w:rFonts w:ascii="Times New Roman" w:eastAsia="Times New Roman" w:hAnsi="Times New Roman" w:cs="Times New Roman"/>
          <w:sz w:val="22"/>
          <w:szCs w:val="22"/>
        </w:rPr>
        <w:t xml:space="preserve"> is the post-central gyrus.</w:t>
      </w:r>
    </w:p>
    <w:p w14:paraId="401EF267" w14:textId="77777777" w:rsidR="004B379E" w:rsidRDefault="004B379E">
      <w:pPr>
        <w:jc w:val="both"/>
        <w:rPr>
          <w:rFonts w:ascii="Times New Roman" w:eastAsia="Times New Roman" w:hAnsi="Times New Roman" w:cs="Times New Roman"/>
          <w:sz w:val="22"/>
          <w:szCs w:val="22"/>
        </w:rPr>
      </w:pPr>
    </w:p>
    <w:p w14:paraId="7E463D72"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3FE35E3D" wp14:editId="10A326DA">
            <wp:extent cx="5212800" cy="6616121"/>
            <wp:effectExtent l="0" t="0" r="0" b="0"/>
            <wp:docPr id="38"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4"/>
                    <a:srcRect/>
                    <a:stretch>
                      <a:fillRect/>
                    </a:stretch>
                  </pic:blipFill>
                  <pic:spPr>
                    <a:xfrm>
                      <a:off x="0" y="0"/>
                      <a:ext cx="5212800" cy="6616121"/>
                    </a:xfrm>
                    <a:prstGeom prst="rect">
                      <a:avLst/>
                    </a:prstGeom>
                    <a:ln/>
                  </pic:spPr>
                </pic:pic>
              </a:graphicData>
            </a:graphic>
          </wp:inline>
        </w:drawing>
      </w:r>
    </w:p>
    <w:p w14:paraId="57E08BAF" w14:textId="77777777" w:rsidR="00B3457D" w:rsidRDefault="00B3457D">
      <w:pPr>
        <w:jc w:val="both"/>
        <w:rPr>
          <w:rFonts w:ascii="Times New Roman" w:eastAsia="Times New Roman" w:hAnsi="Times New Roman" w:cs="Times New Roman"/>
          <w:b/>
          <w:sz w:val="22"/>
          <w:szCs w:val="22"/>
        </w:rPr>
      </w:pPr>
    </w:p>
    <w:p w14:paraId="67B02B0F" w14:textId="0D3F7E64" w:rsidR="004B379E" w:rsidRPr="00B3457D" w:rsidRDefault="0033772F">
      <w:pPr>
        <w:jc w:val="both"/>
        <w:rPr>
          <w:rFonts w:ascii="Times New Roman" w:eastAsia="Times New Roman" w:hAnsi="Times New Roman" w:cs="Times New Roman"/>
          <w:sz w:val="20"/>
          <w:szCs w:val="20"/>
        </w:rPr>
      </w:pPr>
      <w:r w:rsidRPr="00B3457D">
        <w:rPr>
          <w:rFonts w:ascii="Times New Roman" w:eastAsia="Times New Roman" w:hAnsi="Times New Roman" w:cs="Times New Roman"/>
          <w:b/>
          <w:sz w:val="20"/>
          <w:szCs w:val="20"/>
        </w:rPr>
        <w:t>S-Fig. 8</w:t>
      </w:r>
      <w:r w:rsidRPr="00B3457D">
        <w:rPr>
          <w:rFonts w:ascii="Times New Roman" w:eastAsia="Times New Roman" w:hAnsi="Times New Roman" w:cs="Times New Roman"/>
          <w:sz w:val="20"/>
          <w:szCs w:val="20"/>
        </w:rPr>
        <w:t xml:space="preserve"> </w:t>
      </w:r>
      <w:r w:rsidR="00EF3414" w:rsidRPr="00B3457D">
        <w:rPr>
          <w:rFonts w:ascii="Times New Roman" w:eastAsia="Times New Roman" w:hAnsi="Times New Roman" w:cs="Times New Roman"/>
          <w:b/>
          <w:sz w:val="20"/>
          <w:szCs w:val="20"/>
        </w:rPr>
        <w:t>I</w:t>
      </w:r>
      <w:r w:rsidRPr="00B3457D">
        <w:rPr>
          <w:rFonts w:ascii="Times New Roman" w:eastAsia="Times New Roman" w:hAnsi="Times New Roman" w:cs="Times New Roman"/>
          <w:b/>
          <w:sz w:val="20"/>
          <w:szCs w:val="20"/>
        </w:rPr>
        <w:t xml:space="preserve">ndividual IPS </w:t>
      </w:r>
      <w:proofErr w:type="spellStart"/>
      <w:r w:rsidRPr="00B3457D">
        <w:rPr>
          <w:rFonts w:ascii="Times New Roman" w:eastAsia="Times New Roman" w:hAnsi="Times New Roman" w:cs="Times New Roman"/>
          <w:b/>
          <w:sz w:val="20"/>
          <w:szCs w:val="20"/>
        </w:rPr>
        <w:t>chronomaps</w:t>
      </w:r>
      <w:proofErr w:type="spellEnd"/>
      <w:r w:rsidRPr="00B3457D">
        <w:rPr>
          <w:rFonts w:ascii="Times New Roman" w:eastAsia="Times New Roman" w:hAnsi="Times New Roman" w:cs="Times New Roman"/>
          <w:b/>
          <w:sz w:val="20"/>
          <w:szCs w:val="20"/>
        </w:rPr>
        <w:t xml:space="preserve"> in the long context.</w:t>
      </w:r>
      <w:r w:rsidRPr="00B3457D">
        <w:rPr>
          <w:rFonts w:ascii="Times New Roman" w:eastAsia="Times New Roman" w:hAnsi="Times New Roman" w:cs="Times New Roman"/>
          <w:sz w:val="20"/>
          <w:szCs w:val="20"/>
        </w:rPr>
        <w:t xml:space="preserve"> Medial view of left (L) and right (R) hemispheres of the 14 tested subjects. Overlaid on the individual inflated cortical surface are clusters of vertices classified with a winner-take-all procedure as maximally responsive to the three durations in the long context (0.65, 0.85, and 1.1 s). The clusters are color coded according to duration preferences, </w:t>
      </w:r>
      <w:r w:rsidR="00084660" w:rsidRPr="00B3457D">
        <w:rPr>
          <w:rFonts w:ascii="Times New Roman" w:eastAsia="Times New Roman" w:hAnsi="Times New Roman" w:cs="Times New Roman"/>
          <w:sz w:val="20"/>
          <w:szCs w:val="20"/>
        </w:rPr>
        <w:t xml:space="preserve">0.65 s </w:t>
      </w:r>
      <w:r w:rsidRPr="00B3457D">
        <w:rPr>
          <w:rFonts w:ascii="Times New Roman" w:eastAsia="Times New Roman" w:hAnsi="Times New Roman" w:cs="Times New Roman"/>
          <w:sz w:val="20"/>
          <w:szCs w:val="20"/>
        </w:rPr>
        <w:t>in red, 0.85</w:t>
      </w:r>
      <w:r w:rsidR="00084660" w:rsidRPr="00B3457D">
        <w:rPr>
          <w:rFonts w:ascii="Times New Roman" w:eastAsia="Times New Roman" w:hAnsi="Times New Roman" w:cs="Times New Roman"/>
          <w:sz w:val="20"/>
          <w:szCs w:val="20"/>
        </w:rPr>
        <w:t xml:space="preserve"> </w:t>
      </w:r>
      <w:r w:rsidRPr="00B3457D">
        <w:rPr>
          <w:rFonts w:ascii="Times New Roman" w:eastAsia="Times New Roman" w:hAnsi="Times New Roman" w:cs="Times New Roman"/>
          <w:sz w:val="20"/>
          <w:szCs w:val="20"/>
        </w:rPr>
        <w:t>s in green and 1.1</w:t>
      </w:r>
      <w:r w:rsidR="00084660" w:rsidRPr="00B3457D">
        <w:rPr>
          <w:rFonts w:ascii="Times New Roman" w:eastAsia="Times New Roman" w:hAnsi="Times New Roman" w:cs="Times New Roman"/>
          <w:sz w:val="20"/>
          <w:szCs w:val="20"/>
        </w:rPr>
        <w:t xml:space="preserve"> </w:t>
      </w:r>
      <w:r w:rsidRPr="00B3457D">
        <w:rPr>
          <w:rFonts w:ascii="Times New Roman" w:eastAsia="Times New Roman" w:hAnsi="Times New Roman" w:cs="Times New Roman"/>
          <w:sz w:val="20"/>
          <w:szCs w:val="20"/>
        </w:rPr>
        <w:t xml:space="preserve">s in blue. The white dashed line is the border at the shortest edge of the map (closest to the shortest duration), the solid line the border at the longest edge of the map (closest to the longest duration of the range). </w:t>
      </w:r>
      <w:proofErr w:type="spellStart"/>
      <w:r w:rsidRPr="00B3457D">
        <w:rPr>
          <w:rFonts w:ascii="Times New Roman" w:eastAsia="Times New Roman" w:hAnsi="Times New Roman" w:cs="Times New Roman"/>
          <w:sz w:val="20"/>
          <w:szCs w:val="20"/>
        </w:rPr>
        <w:t>poCG</w:t>
      </w:r>
      <w:proofErr w:type="spellEnd"/>
      <w:r w:rsidRPr="00B3457D">
        <w:rPr>
          <w:rFonts w:ascii="Times New Roman" w:eastAsia="Times New Roman" w:hAnsi="Times New Roman" w:cs="Times New Roman"/>
          <w:sz w:val="20"/>
          <w:szCs w:val="20"/>
        </w:rPr>
        <w:t xml:space="preserve"> is the post-central gyrus. </w:t>
      </w:r>
      <w:r w:rsidRPr="00B3457D">
        <w:rPr>
          <w:sz w:val="20"/>
          <w:szCs w:val="20"/>
        </w:rPr>
        <w:t xml:space="preserve">     </w:t>
      </w:r>
    </w:p>
    <w:p w14:paraId="6C70C6F9" w14:textId="77777777" w:rsidR="004B379E" w:rsidRDefault="004B379E">
      <w:pPr>
        <w:jc w:val="both"/>
        <w:rPr>
          <w:rFonts w:ascii="Times New Roman" w:eastAsia="Times New Roman" w:hAnsi="Times New Roman" w:cs="Times New Roman"/>
          <w:sz w:val="22"/>
          <w:szCs w:val="22"/>
        </w:rPr>
      </w:pPr>
    </w:p>
    <w:p w14:paraId="3D8E2735"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5E1620C2" wp14:editId="11F388B9">
            <wp:extent cx="5212800" cy="6678359"/>
            <wp:effectExtent l="0" t="0" r="0" b="0"/>
            <wp:docPr id="37"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5"/>
                    <a:srcRect/>
                    <a:stretch>
                      <a:fillRect/>
                    </a:stretch>
                  </pic:blipFill>
                  <pic:spPr>
                    <a:xfrm>
                      <a:off x="0" y="0"/>
                      <a:ext cx="5212800" cy="6678359"/>
                    </a:xfrm>
                    <a:prstGeom prst="rect">
                      <a:avLst/>
                    </a:prstGeom>
                    <a:ln/>
                  </pic:spPr>
                </pic:pic>
              </a:graphicData>
            </a:graphic>
          </wp:inline>
        </w:drawing>
      </w:r>
    </w:p>
    <w:p w14:paraId="2E3005A0" w14:textId="77777777" w:rsidR="00B3457D" w:rsidRDefault="00B3457D">
      <w:pPr>
        <w:jc w:val="both"/>
        <w:rPr>
          <w:rFonts w:ascii="Times New Roman" w:eastAsia="Times New Roman" w:hAnsi="Times New Roman" w:cs="Times New Roman"/>
          <w:b/>
          <w:sz w:val="22"/>
          <w:szCs w:val="22"/>
        </w:rPr>
      </w:pPr>
    </w:p>
    <w:p w14:paraId="1182F3B3" w14:textId="6D6DF3D4" w:rsidR="004B379E" w:rsidRPr="00B3457D" w:rsidRDefault="0033772F">
      <w:pPr>
        <w:jc w:val="both"/>
        <w:rPr>
          <w:rFonts w:ascii="Times New Roman" w:eastAsia="Times New Roman" w:hAnsi="Times New Roman" w:cs="Times New Roman"/>
          <w:sz w:val="20"/>
          <w:szCs w:val="20"/>
        </w:rPr>
      </w:pPr>
      <w:r w:rsidRPr="00B3457D">
        <w:rPr>
          <w:rFonts w:ascii="Times New Roman" w:eastAsia="Times New Roman" w:hAnsi="Times New Roman" w:cs="Times New Roman"/>
          <w:b/>
          <w:sz w:val="20"/>
          <w:szCs w:val="20"/>
        </w:rPr>
        <w:t xml:space="preserve">S-Fig. </w:t>
      </w:r>
      <w:r w:rsidR="00084660" w:rsidRPr="00B3457D">
        <w:rPr>
          <w:rFonts w:ascii="Times New Roman" w:eastAsia="Times New Roman" w:hAnsi="Times New Roman" w:cs="Times New Roman"/>
          <w:b/>
          <w:sz w:val="20"/>
          <w:szCs w:val="20"/>
        </w:rPr>
        <w:t xml:space="preserve"> </w:t>
      </w:r>
      <w:r w:rsidRPr="00B3457D">
        <w:rPr>
          <w:rFonts w:ascii="Times New Roman" w:eastAsia="Times New Roman" w:hAnsi="Times New Roman" w:cs="Times New Roman"/>
          <w:b/>
          <w:sz w:val="20"/>
          <w:szCs w:val="20"/>
        </w:rPr>
        <w:t xml:space="preserve">9 Representation of the duration shared between contexts in IPS. </w:t>
      </w:r>
      <w:r w:rsidRPr="00B3457D">
        <w:rPr>
          <w:rFonts w:ascii="Times New Roman" w:eastAsia="Times New Roman" w:hAnsi="Times New Roman" w:cs="Times New Roman"/>
          <w:sz w:val="20"/>
          <w:szCs w:val="20"/>
        </w:rPr>
        <w:t xml:space="preserve">Medial view of left (L) and right (R) hemispheres of the 14 tested subjects. Overlaid on the subject's inflated cortical surface are clusters of vertices classified with a winner-take-all procedure as maximally responsive to </w:t>
      </w:r>
      <w:r w:rsidR="00084660" w:rsidRPr="00B3457D">
        <w:rPr>
          <w:rFonts w:ascii="Times New Roman" w:eastAsia="Times New Roman" w:hAnsi="Times New Roman" w:cs="Times New Roman"/>
          <w:sz w:val="20"/>
          <w:szCs w:val="20"/>
        </w:rPr>
        <w:t xml:space="preserve">0.65 s </w:t>
      </w:r>
      <w:r w:rsidRPr="00B3457D">
        <w:rPr>
          <w:rFonts w:ascii="Times New Roman" w:eastAsia="Times New Roman" w:hAnsi="Times New Roman" w:cs="Times New Roman"/>
          <w:sz w:val="20"/>
          <w:szCs w:val="20"/>
        </w:rPr>
        <w:t xml:space="preserve">when presented in short context (SC, blue) and long context (LC, red).  In green are the clusters responsive to 0.65 </w:t>
      </w:r>
      <w:r w:rsidR="00084660" w:rsidRPr="00B3457D">
        <w:rPr>
          <w:rFonts w:ascii="Times New Roman" w:eastAsia="Times New Roman" w:hAnsi="Times New Roman" w:cs="Times New Roman"/>
          <w:sz w:val="20"/>
          <w:szCs w:val="20"/>
        </w:rPr>
        <w:t xml:space="preserve">s </w:t>
      </w:r>
      <w:r w:rsidRPr="00B3457D">
        <w:rPr>
          <w:rFonts w:ascii="Times New Roman" w:eastAsia="Times New Roman" w:hAnsi="Times New Roman" w:cs="Times New Roman"/>
          <w:sz w:val="20"/>
          <w:szCs w:val="20"/>
        </w:rPr>
        <w:t xml:space="preserve">in both the contexts. </w:t>
      </w:r>
      <w:proofErr w:type="spellStart"/>
      <w:r w:rsidRPr="00B3457D">
        <w:rPr>
          <w:rFonts w:ascii="Times New Roman" w:eastAsia="Times New Roman" w:hAnsi="Times New Roman" w:cs="Times New Roman"/>
          <w:sz w:val="20"/>
          <w:szCs w:val="20"/>
        </w:rPr>
        <w:t>poCG</w:t>
      </w:r>
      <w:proofErr w:type="spellEnd"/>
      <w:r w:rsidRPr="00B3457D">
        <w:rPr>
          <w:rFonts w:ascii="Times New Roman" w:eastAsia="Times New Roman" w:hAnsi="Times New Roman" w:cs="Times New Roman"/>
          <w:sz w:val="20"/>
          <w:szCs w:val="20"/>
        </w:rPr>
        <w:t xml:space="preserve"> is the post-central gyrus.</w:t>
      </w:r>
      <w:r w:rsidRPr="00B3457D">
        <w:rPr>
          <w:sz w:val="20"/>
          <w:szCs w:val="20"/>
        </w:rPr>
        <w:t xml:space="preserve">     </w:t>
      </w:r>
    </w:p>
    <w:p w14:paraId="67CBCC87" w14:textId="77777777" w:rsidR="004B379E" w:rsidRDefault="004B379E">
      <w:pPr>
        <w:jc w:val="both"/>
        <w:rPr>
          <w:rFonts w:ascii="Times New Roman" w:eastAsia="Times New Roman" w:hAnsi="Times New Roman" w:cs="Times New Roman"/>
          <w:sz w:val="22"/>
          <w:szCs w:val="22"/>
        </w:rPr>
      </w:pPr>
    </w:p>
    <w:p w14:paraId="10724138" w14:textId="77777777" w:rsidR="004B379E" w:rsidRDefault="004B379E">
      <w:pPr>
        <w:jc w:val="both"/>
        <w:rPr>
          <w:rFonts w:ascii="Times New Roman" w:eastAsia="Times New Roman" w:hAnsi="Times New Roman" w:cs="Times New Roman"/>
          <w:sz w:val="22"/>
          <w:szCs w:val="22"/>
        </w:rPr>
      </w:pPr>
    </w:p>
    <w:p w14:paraId="0A3CC395" w14:textId="77777777" w:rsidR="004B379E" w:rsidRDefault="0033772F">
      <w:pPr>
        <w:jc w:val="both"/>
        <w:rPr>
          <w:rFonts w:ascii="Times New Roman" w:eastAsia="Times New Roman" w:hAnsi="Times New Roman" w:cs="Times New Roman"/>
          <w:sz w:val="22"/>
          <w:szCs w:val="22"/>
        </w:rPr>
      </w:pPr>
      <w:r>
        <w:br w:type="page"/>
      </w:r>
      <w:r>
        <w:rPr>
          <w:rFonts w:ascii="Times New Roman" w:eastAsia="Times New Roman" w:hAnsi="Times New Roman" w:cs="Times New Roman"/>
          <w:noProof/>
          <w:sz w:val="22"/>
          <w:szCs w:val="22"/>
        </w:rPr>
        <w:lastRenderedPageBreak/>
        <w:drawing>
          <wp:inline distT="114300" distB="114300" distL="114300" distR="114300" wp14:anchorId="46D0D74E" wp14:editId="54E0AAB8">
            <wp:extent cx="5400000" cy="6253068"/>
            <wp:effectExtent l="0" t="0" r="0" b="0"/>
            <wp:docPr id="4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5400000" cy="6253068"/>
                    </a:xfrm>
                    <a:prstGeom prst="rect">
                      <a:avLst/>
                    </a:prstGeom>
                    <a:ln/>
                  </pic:spPr>
                </pic:pic>
              </a:graphicData>
            </a:graphic>
          </wp:inline>
        </w:drawing>
      </w:r>
    </w:p>
    <w:p w14:paraId="693EEB76" w14:textId="77777777" w:rsidR="00B3457D" w:rsidRDefault="00B3457D">
      <w:pPr>
        <w:jc w:val="both"/>
        <w:rPr>
          <w:rFonts w:ascii="Times New Roman" w:eastAsia="Times New Roman" w:hAnsi="Times New Roman" w:cs="Times New Roman"/>
          <w:b/>
          <w:sz w:val="20"/>
          <w:szCs w:val="20"/>
        </w:rPr>
      </w:pPr>
    </w:p>
    <w:p w14:paraId="5827F47C" w14:textId="15CCB4C0" w:rsidR="004B379E" w:rsidRPr="00B3457D" w:rsidRDefault="0033772F">
      <w:pPr>
        <w:jc w:val="both"/>
        <w:rPr>
          <w:rFonts w:ascii="Times New Roman" w:eastAsia="Times New Roman" w:hAnsi="Times New Roman" w:cs="Times New Roman"/>
          <w:sz w:val="20"/>
          <w:szCs w:val="20"/>
        </w:rPr>
      </w:pPr>
      <w:r w:rsidRPr="00B3457D">
        <w:rPr>
          <w:rFonts w:ascii="Times New Roman" w:eastAsia="Times New Roman" w:hAnsi="Times New Roman" w:cs="Times New Roman"/>
          <w:b/>
          <w:sz w:val="20"/>
          <w:szCs w:val="20"/>
        </w:rPr>
        <w:t>S-Fig. 10</w:t>
      </w:r>
      <w:r w:rsidRPr="00B3457D">
        <w:rPr>
          <w:rFonts w:ascii="Times New Roman" w:eastAsia="Times New Roman" w:hAnsi="Times New Roman" w:cs="Times New Roman"/>
          <w:sz w:val="20"/>
          <w:szCs w:val="20"/>
        </w:rPr>
        <w:t xml:space="preserve"> </w:t>
      </w:r>
      <w:r w:rsidRPr="00B3457D">
        <w:rPr>
          <w:rFonts w:ascii="Times New Roman" w:eastAsia="Times New Roman" w:hAnsi="Times New Roman" w:cs="Times New Roman"/>
          <w:b/>
          <w:sz w:val="20"/>
          <w:szCs w:val="20"/>
        </w:rPr>
        <w:t xml:space="preserve">Overlap between the maps of the two contexts in IPS.  </w:t>
      </w:r>
      <w:r w:rsidRPr="00B3457D">
        <w:rPr>
          <w:rFonts w:ascii="Times New Roman" w:eastAsia="Times New Roman" w:hAnsi="Times New Roman" w:cs="Times New Roman"/>
          <w:sz w:val="20"/>
          <w:szCs w:val="20"/>
        </w:rPr>
        <w:t xml:space="preserve">Medial view of left (L) and right (R) hemispheres of the 14 tested subjects, with the clusters corresponding to the short context in orange, those corresponding to the long context in pale blue and their overlap in yellow. </w:t>
      </w:r>
      <w:proofErr w:type="spellStart"/>
      <w:r w:rsidRPr="00B3457D">
        <w:rPr>
          <w:rFonts w:ascii="Times New Roman" w:eastAsia="Times New Roman" w:hAnsi="Times New Roman" w:cs="Times New Roman"/>
          <w:sz w:val="20"/>
          <w:szCs w:val="20"/>
        </w:rPr>
        <w:t>poCG</w:t>
      </w:r>
      <w:proofErr w:type="spellEnd"/>
      <w:r w:rsidRPr="00B3457D">
        <w:rPr>
          <w:rFonts w:ascii="Times New Roman" w:eastAsia="Times New Roman" w:hAnsi="Times New Roman" w:cs="Times New Roman"/>
          <w:sz w:val="20"/>
          <w:szCs w:val="20"/>
        </w:rPr>
        <w:t xml:space="preserve"> is the post-central gyrus</w:t>
      </w:r>
    </w:p>
    <w:p w14:paraId="0FDB0C38"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4A023773" wp14:editId="5216121D">
            <wp:extent cx="5212800" cy="5705288"/>
            <wp:effectExtent l="0" t="0" r="0" b="0"/>
            <wp:docPr id="4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5212800" cy="5705288"/>
                    </a:xfrm>
                    <a:prstGeom prst="rect">
                      <a:avLst/>
                    </a:prstGeom>
                    <a:ln/>
                  </pic:spPr>
                </pic:pic>
              </a:graphicData>
            </a:graphic>
          </wp:inline>
        </w:drawing>
      </w:r>
    </w:p>
    <w:p w14:paraId="5A10C9D0" w14:textId="77777777" w:rsidR="00B3457D" w:rsidRDefault="00B3457D">
      <w:pPr>
        <w:jc w:val="both"/>
        <w:rPr>
          <w:rFonts w:ascii="Times New Roman" w:eastAsia="Times New Roman" w:hAnsi="Times New Roman" w:cs="Times New Roman"/>
          <w:b/>
          <w:sz w:val="20"/>
          <w:szCs w:val="20"/>
        </w:rPr>
      </w:pPr>
    </w:p>
    <w:p w14:paraId="61708BA5" w14:textId="0274E8BA" w:rsidR="004B379E" w:rsidRPr="00B3457D" w:rsidRDefault="0033772F">
      <w:pPr>
        <w:jc w:val="both"/>
        <w:rPr>
          <w:rFonts w:ascii="Times New Roman" w:eastAsia="Times New Roman" w:hAnsi="Times New Roman" w:cs="Times New Roman"/>
          <w:sz w:val="20"/>
          <w:szCs w:val="20"/>
        </w:rPr>
      </w:pPr>
      <w:r w:rsidRPr="00B3457D">
        <w:rPr>
          <w:rFonts w:ascii="Times New Roman" w:eastAsia="Times New Roman" w:hAnsi="Times New Roman" w:cs="Times New Roman"/>
          <w:b/>
          <w:sz w:val="20"/>
          <w:szCs w:val="20"/>
        </w:rPr>
        <w:t>S-Fig. 11</w:t>
      </w:r>
      <w:r w:rsidRPr="00B3457D">
        <w:rPr>
          <w:rFonts w:ascii="Times New Roman" w:eastAsia="Times New Roman" w:hAnsi="Times New Roman" w:cs="Times New Roman"/>
          <w:sz w:val="20"/>
          <w:szCs w:val="20"/>
        </w:rPr>
        <w:t xml:space="preserve"> </w:t>
      </w:r>
      <w:r w:rsidR="00EF3414" w:rsidRPr="00B3457D">
        <w:rPr>
          <w:rFonts w:ascii="Times New Roman" w:eastAsia="Times New Roman" w:hAnsi="Times New Roman" w:cs="Times New Roman"/>
          <w:b/>
          <w:sz w:val="20"/>
          <w:szCs w:val="20"/>
        </w:rPr>
        <w:t>I</w:t>
      </w:r>
      <w:r w:rsidRPr="00B3457D">
        <w:rPr>
          <w:rFonts w:ascii="Times New Roman" w:eastAsia="Times New Roman" w:hAnsi="Times New Roman" w:cs="Times New Roman"/>
          <w:b/>
          <w:sz w:val="20"/>
          <w:szCs w:val="20"/>
        </w:rPr>
        <w:t xml:space="preserve">ndividual </w:t>
      </w:r>
      <w:proofErr w:type="spellStart"/>
      <w:r w:rsidRPr="00B3457D">
        <w:rPr>
          <w:rFonts w:ascii="Times New Roman" w:eastAsia="Times New Roman" w:hAnsi="Times New Roman" w:cs="Times New Roman"/>
          <w:b/>
          <w:sz w:val="20"/>
          <w:szCs w:val="20"/>
        </w:rPr>
        <w:t>parabelt</w:t>
      </w:r>
      <w:proofErr w:type="spellEnd"/>
      <w:r w:rsidRPr="00B3457D">
        <w:rPr>
          <w:rFonts w:ascii="Times New Roman" w:eastAsia="Times New Roman" w:hAnsi="Times New Roman" w:cs="Times New Roman"/>
          <w:b/>
          <w:sz w:val="20"/>
          <w:szCs w:val="20"/>
        </w:rPr>
        <w:t xml:space="preserve"> </w:t>
      </w:r>
      <w:proofErr w:type="spellStart"/>
      <w:r w:rsidRPr="00B3457D">
        <w:rPr>
          <w:rFonts w:ascii="Times New Roman" w:eastAsia="Times New Roman" w:hAnsi="Times New Roman" w:cs="Times New Roman"/>
          <w:b/>
          <w:sz w:val="20"/>
          <w:szCs w:val="20"/>
        </w:rPr>
        <w:t>chronomaps</w:t>
      </w:r>
      <w:proofErr w:type="spellEnd"/>
      <w:r w:rsidRPr="00B3457D">
        <w:rPr>
          <w:rFonts w:ascii="Times New Roman" w:eastAsia="Times New Roman" w:hAnsi="Times New Roman" w:cs="Times New Roman"/>
          <w:b/>
          <w:sz w:val="20"/>
          <w:szCs w:val="20"/>
        </w:rPr>
        <w:t xml:space="preserve"> in the short context.</w:t>
      </w:r>
      <w:r w:rsidRPr="00B3457D">
        <w:rPr>
          <w:rFonts w:ascii="Times New Roman" w:eastAsia="Times New Roman" w:hAnsi="Times New Roman" w:cs="Times New Roman"/>
          <w:sz w:val="20"/>
          <w:szCs w:val="20"/>
        </w:rPr>
        <w:t xml:space="preserve"> Medial view of left (L) and right (R) hemispheres of the 10 subjects where significant activation of the </w:t>
      </w:r>
      <w:proofErr w:type="spellStart"/>
      <w:r w:rsidRPr="00B3457D">
        <w:rPr>
          <w:rFonts w:ascii="Times New Roman" w:eastAsia="Times New Roman" w:hAnsi="Times New Roman" w:cs="Times New Roman"/>
          <w:sz w:val="20"/>
          <w:szCs w:val="20"/>
        </w:rPr>
        <w:t>parabelt</w:t>
      </w:r>
      <w:proofErr w:type="spellEnd"/>
      <w:r w:rsidRPr="00B3457D">
        <w:rPr>
          <w:rFonts w:ascii="Times New Roman" w:eastAsia="Times New Roman" w:hAnsi="Times New Roman" w:cs="Times New Roman"/>
          <w:sz w:val="20"/>
          <w:szCs w:val="20"/>
        </w:rPr>
        <w:t xml:space="preserve"> areas was found in short context. Overlaid on the individual inflated cortical surface are clusters of vertices classified with a winner-take-all procedure as maximally responsive to the three durations in the short context (0.32, 0.46, and 0.65 s). The clusters are color coded according to duration preferences, 0.32s in red, 0.46s in green and </w:t>
      </w:r>
      <w:r w:rsidR="00084660" w:rsidRPr="00B3457D">
        <w:rPr>
          <w:rFonts w:ascii="Times New Roman" w:eastAsia="Times New Roman" w:hAnsi="Times New Roman" w:cs="Times New Roman"/>
          <w:sz w:val="20"/>
          <w:szCs w:val="20"/>
        </w:rPr>
        <w:t xml:space="preserve">0.65 s </w:t>
      </w:r>
      <w:r w:rsidRPr="00B3457D">
        <w:rPr>
          <w:rFonts w:ascii="Times New Roman" w:eastAsia="Times New Roman" w:hAnsi="Times New Roman" w:cs="Times New Roman"/>
          <w:sz w:val="20"/>
          <w:szCs w:val="20"/>
        </w:rPr>
        <w:t xml:space="preserve">in blue. The white dashed line is the border at the shortest edge of the map (closest to the shortest duration), the solid line the border at the longest edge of the map (closest to the longest duration of the range).  HG is the </w:t>
      </w:r>
      <w:proofErr w:type="spellStart"/>
      <w:r w:rsidRPr="00B3457D">
        <w:rPr>
          <w:rFonts w:ascii="Times New Roman" w:eastAsia="Times New Roman" w:hAnsi="Times New Roman" w:cs="Times New Roman"/>
          <w:sz w:val="20"/>
          <w:szCs w:val="20"/>
        </w:rPr>
        <w:t>Heschl’s</w:t>
      </w:r>
      <w:proofErr w:type="spellEnd"/>
      <w:r w:rsidRPr="00B3457D">
        <w:rPr>
          <w:rFonts w:ascii="Times New Roman" w:eastAsia="Times New Roman" w:hAnsi="Times New Roman" w:cs="Times New Roman"/>
          <w:sz w:val="20"/>
          <w:szCs w:val="20"/>
        </w:rPr>
        <w:t xml:space="preserve"> gyrus.</w:t>
      </w:r>
    </w:p>
    <w:p w14:paraId="35AA27D6" w14:textId="77777777" w:rsidR="004B379E" w:rsidRDefault="004B379E">
      <w:pPr>
        <w:jc w:val="both"/>
        <w:rPr>
          <w:rFonts w:ascii="Times New Roman" w:eastAsia="Times New Roman" w:hAnsi="Times New Roman" w:cs="Times New Roman"/>
          <w:sz w:val="22"/>
          <w:szCs w:val="22"/>
        </w:rPr>
      </w:pPr>
    </w:p>
    <w:p w14:paraId="5BC70FFC" w14:textId="77777777" w:rsidR="004B379E" w:rsidRDefault="0033772F">
      <w:pPr>
        <w:jc w:val="both"/>
        <w:rPr>
          <w:rFonts w:ascii="Times New Roman" w:eastAsia="Times New Roman" w:hAnsi="Times New Roman" w:cs="Times New Roman"/>
          <w:sz w:val="22"/>
          <w:szCs w:val="22"/>
        </w:rPr>
      </w:pPr>
      <w:r>
        <w:br w:type="page"/>
      </w:r>
    </w:p>
    <w:p w14:paraId="7EBD2F2E"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33C1CC7C" wp14:editId="2CCE84BE">
            <wp:extent cx="5212800" cy="6441856"/>
            <wp:effectExtent l="0" t="0" r="0" b="0"/>
            <wp:docPr id="4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8"/>
                    <a:srcRect/>
                    <a:stretch>
                      <a:fillRect/>
                    </a:stretch>
                  </pic:blipFill>
                  <pic:spPr>
                    <a:xfrm>
                      <a:off x="0" y="0"/>
                      <a:ext cx="5212800" cy="6441856"/>
                    </a:xfrm>
                    <a:prstGeom prst="rect">
                      <a:avLst/>
                    </a:prstGeom>
                    <a:ln/>
                  </pic:spPr>
                </pic:pic>
              </a:graphicData>
            </a:graphic>
          </wp:inline>
        </w:drawing>
      </w:r>
    </w:p>
    <w:p w14:paraId="30D53E5A" w14:textId="77777777" w:rsidR="004D2170" w:rsidRDefault="004D2170">
      <w:pPr>
        <w:jc w:val="both"/>
        <w:rPr>
          <w:rFonts w:ascii="Times New Roman" w:eastAsia="Times New Roman" w:hAnsi="Times New Roman" w:cs="Times New Roman"/>
          <w:b/>
          <w:sz w:val="22"/>
          <w:szCs w:val="22"/>
        </w:rPr>
      </w:pPr>
    </w:p>
    <w:p w14:paraId="3AC7E27C" w14:textId="049DB27E" w:rsidR="004B379E" w:rsidRPr="004D2170" w:rsidRDefault="0033772F">
      <w:pPr>
        <w:jc w:val="both"/>
        <w:rPr>
          <w:rFonts w:ascii="Times New Roman" w:eastAsia="Times New Roman" w:hAnsi="Times New Roman" w:cs="Times New Roman"/>
          <w:sz w:val="20"/>
          <w:szCs w:val="20"/>
        </w:rPr>
      </w:pPr>
      <w:r w:rsidRPr="004D2170">
        <w:rPr>
          <w:rFonts w:ascii="Times New Roman" w:eastAsia="Times New Roman" w:hAnsi="Times New Roman" w:cs="Times New Roman"/>
          <w:b/>
          <w:sz w:val="20"/>
          <w:szCs w:val="20"/>
        </w:rPr>
        <w:t xml:space="preserve">S-Fig. 12 Individual </w:t>
      </w:r>
      <w:proofErr w:type="spellStart"/>
      <w:r w:rsidRPr="004D2170">
        <w:rPr>
          <w:rFonts w:ascii="Times New Roman" w:eastAsia="Times New Roman" w:hAnsi="Times New Roman" w:cs="Times New Roman"/>
          <w:b/>
          <w:sz w:val="20"/>
          <w:szCs w:val="20"/>
        </w:rPr>
        <w:t>parabelt</w:t>
      </w:r>
      <w:proofErr w:type="spellEnd"/>
      <w:r w:rsidRPr="004D2170">
        <w:rPr>
          <w:rFonts w:ascii="Times New Roman" w:eastAsia="Times New Roman" w:hAnsi="Times New Roman" w:cs="Times New Roman"/>
          <w:b/>
          <w:sz w:val="20"/>
          <w:szCs w:val="20"/>
        </w:rPr>
        <w:t xml:space="preserve"> </w:t>
      </w:r>
      <w:proofErr w:type="spellStart"/>
      <w:r w:rsidRPr="004D2170">
        <w:rPr>
          <w:rFonts w:ascii="Times New Roman" w:eastAsia="Times New Roman" w:hAnsi="Times New Roman" w:cs="Times New Roman"/>
          <w:b/>
          <w:sz w:val="20"/>
          <w:szCs w:val="20"/>
        </w:rPr>
        <w:t>chronomaps</w:t>
      </w:r>
      <w:proofErr w:type="spellEnd"/>
      <w:r w:rsidRPr="004D2170">
        <w:rPr>
          <w:rFonts w:ascii="Times New Roman" w:eastAsia="Times New Roman" w:hAnsi="Times New Roman" w:cs="Times New Roman"/>
          <w:b/>
          <w:sz w:val="20"/>
          <w:szCs w:val="20"/>
        </w:rPr>
        <w:t xml:space="preserve"> in the long context.</w:t>
      </w:r>
      <w:r w:rsidRPr="004D2170">
        <w:rPr>
          <w:rFonts w:ascii="Times New Roman" w:eastAsia="Times New Roman" w:hAnsi="Times New Roman" w:cs="Times New Roman"/>
          <w:sz w:val="20"/>
          <w:szCs w:val="20"/>
        </w:rPr>
        <w:t xml:space="preserve"> Medial view of left (L) and right (R) hemispheres of the 11 subjects where significant activation of the </w:t>
      </w:r>
      <w:proofErr w:type="spellStart"/>
      <w:r w:rsidRPr="004D2170">
        <w:rPr>
          <w:rFonts w:ascii="Times New Roman" w:eastAsia="Times New Roman" w:hAnsi="Times New Roman" w:cs="Times New Roman"/>
          <w:sz w:val="20"/>
          <w:szCs w:val="20"/>
        </w:rPr>
        <w:t>parabelt</w:t>
      </w:r>
      <w:proofErr w:type="spellEnd"/>
      <w:r w:rsidRPr="004D2170">
        <w:rPr>
          <w:rFonts w:ascii="Times New Roman" w:eastAsia="Times New Roman" w:hAnsi="Times New Roman" w:cs="Times New Roman"/>
          <w:sz w:val="20"/>
          <w:szCs w:val="20"/>
        </w:rPr>
        <w:t xml:space="preserve"> areas was found in long context. Overlaid on the individual inflated cortical surface are clusters of vertices classified with a winner-take-all procedure as maximally responsive to the three durations in the long context (0.65, 0.85, and 1.1 s). The clusters are color coded according </w:t>
      </w:r>
      <w:r w:rsidR="00084660" w:rsidRPr="004D2170">
        <w:rPr>
          <w:rFonts w:ascii="Times New Roman" w:eastAsia="Times New Roman" w:hAnsi="Times New Roman" w:cs="Times New Roman"/>
          <w:sz w:val="20"/>
          <w:szCs w:val="20"/>
        </w:rPr>
        <w:t xml:space="preserve">to duration preferences, 0.65 s </w:t>
      </w:r>
      <w:r w:rsidRPr="004D2170">
        <w:rPr>
          <w:rFonts w:ascii="Times New Roman" w:eastAsia="Times New Roman" w:hAnsi="Times New Roman" w:cs="Times New Roman"/>
          <w:sz w:val="20"/>
          <w:szCs w:val="20"/>
        </w:rPr>
        <w:t>in red</w:t>
      </w:r>
      <w:r w:rsidR="00084660" w:rsidRPr="004D2170">
        <w:rPr>
          <w:rFonts w:ascii="Times New Roman" w:eastAsia="Times New Roman" w:hAnsi="Times New Roman" w:cs="Times New Roman"/>
          <w:sz w:val="20"/>
          <w:szCs w:val="20"/>
        </w:rPr>
        <w:t xml:space="preserve">, 0.85 s </w:t>
      </w:r>
      <w:r w:rsidRPr="004D2170">
        <w:rPr>
          <w:rFonts w:ascii="Times New Roman" w:eastAsia="Times New Roman" w:hAnsi="Times New Roman" w:cs="Times New Roman"/>
          <w:sz w:val="20"/>
          <w:szCs w:val="20"/>
        </w:rPr>
        <w:t>in green and 1.1</w:t>
      </w:r>
      <w:r w:rsidR="00084660" w:rsidRPr="004D2170">
        <w:rPr>
          <w:rFonts w:ascii="Times New Roman" w:eastAsia="Times New Roman" w:hAnsi="Times New Roman" w:cs="Times New Roman"/>
          <w:sz w:val="20"/>
          <w:szCs w:val="20"/>
        </w:rPr>
        <w:t xml:space="preserve"> s </w:t>
      </w:r>
      <w:r w:rsidRPr="004D2170">
        <w:rPr>
          <w:rFonts w:ascii="Times New Roman" w:eastAsia="Times New Roman" w:hAnsi="Times New Roman" w:cs="Times New Roman"/>
          <w:sz w:val="20"/>
          <w:szCs w:val="20"/>
        </w:rPr>
        <w:t xml:space="preserve">in blue. The white dashed line is the border at the shortest edge of the map (closest to the shortest duration), the solid line the border at the longest edge of the map (closest to the longest duration of the range). HG is the </w:t>
      </w:r>
      <w:proofErr w:type="spellStart"/>
      <w:r w:rsidRPr="004D2170">
        <w:rPr>
          <w:rFonts w:ascii="Times New Roman" w:eastAsia="Times New Roman" w:hAnsi="Times New Roman" w:cs="Times New Roman"/>
          <w:sz w:val="20"/>
          <w:szCs w:val="20"/>
        </w:rPr>
        <w:t>Heschl’s</w:t>
      </w:r>
      <w:proofErr w:type="spellEnd"/>
      <w:r w:rsidRPr="004D2170">
        <w:rPr>
          <w:rFonts w:ascii="Times New Roman" w:eastAsia="Times New Roman" w:hAnsi="Times New Roman" w:cs="Times New Roman"/>
          <w:sz w:val="20"/>
          <w:szCs w:val="20"/>
        </w:rPr>
        <w:t xml:space="preserve"> gyrus.</w:t>
      </w:r>
    </w:p>
    <w:p w14:paraId="214882BE" w14:textId="77777777" w:rsidR="004B379E" w:rsidRDefault="0033772F">
      <w:pPr>
        <w:jc w:val="both"/>
        <w:rPr>
          <w:rFonts w:ascii="Times New Roman" w:eastAsia="Times New Roman" w:hAnsi="Times New Roman" w:cs="Times New Roman"/>
          <w:b/>
          <w:sz w:val="22"/>
          <w:szCs w:val="22"/>
        </w:rPr>
      </w:pPr>
      <w:r>
        <w:rPr>
          <w:rFonts w:ascii="Times New Roman" w:eastAsia="Times New Roman" w:hAnsi="Times New Roman" w:cs="Times New Roman"/>
          <w:sz w:val="22"/>
          <w:szCs w:val="22"/>
        </w:rPr>
        <w:t xml:space="preserve"> </w:t>
      </w:r>
    </w:p>
    <w:p w14:paraId="75CC88BD" w14:textId="77777777" w:rsidR="004B379E" w:rsidRDefault="004B379E">
      <w:pPr>
        <w:jc w:val="both"/>
        <w:rPr>
          <w:rFonts w:ascii="Times New Roman" w:eastAsia="Times New Roman" w:hAnsi="Times New Roman" w:cs="Times New Roman"/>
          <w:sz w:val="22"/>
          <w:szCs w:val="22"/>
        </w:rPr>
      </w:pPr>
    </w:p>
    <w:p w14:paraId="42A6B312" w14:textId="77777777" w:rsidR="004B379E" w:rsidRDefault="0033772F">
      <w:pPr>
        <w:jc w:val="both"/>
        <w:rPr>
          <w:rFonts w:ascii="Times New Roman" w:eastAsia="Times New Roman" w:hAnsi="Times New Roman" w:cs="Times New Roman"/>
          <w:sz w:val="22"/>
          <w:szCs w:val="22"/>
        </w:rPr>
      </w:pPr>
      <w:r>
        <w:br w:type="page"/>
      </w:r>
    </w:p>
    <w:p w14:paraId="10308F7C"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09C742BF" wp14:editId="3C584512">
            <wp:extent cx="5212800" cy="5796750"/>
            <wp:effectExtent l="0" t="0" r="0" b="0"/>
            <wp:docPr id="44"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9"/>
                    <a:srcRect/>
                    <a:stretch>
                      <a:fillRect/>
                    </a:stretch>
                  </pic:blipFill>
                  <pic:spPr>
                    <a:xfrm>
                      <a:off x="0" y="0"/>
                      <a:ext cx="5212800" cy="5796750"/>
                    </a:xfrm>
                    <a:prstGeom prst="rect">
                      <a:avLst/>
                    </a:prstGeom>
                    <a:ln/>
                  </pic:spPr>
                </pic:pic>
              </a:graphicData>
            </a:graphic>
          </wp:inline>
        </w:drawing>
      </w:r>
    </w:p>
    <w:p w14:paraId="62687F6F" w14:textId="77777777" w:rsidR="004D2170" w:rsidRDefault="004D2170">
      <w:pPr>
        <w:jc w:val="both"/>
        <w:rPr>
          <w:rFonts w:ascii="Times New Roman" w:eastAsia="Times New Roman" w:hAnsi="Times New Roman" w:cs="Times New Roman"/>
          <w:b/>
          <w:sz w:val="22"/>
          <w:szCs w:val="22"/>
        </w:rPr>
      </w:pPr>
    </w:p>
    <w:p w14:paraId="31FD48A3" w14:textId="7FC5CD78" w:rsidR="004B379E" w:rsidRPr="004D2170" w:rsidRDefault="0033772F">
      <w:pPr>
        <w:jc w:val="both"/>
        <w:rPr>
          <w:rFonts w:ascii="Times New Roman" w:eastAsia="Times New Roman" w:hAnsi="Times New Roman" w:cs="Times New Roman"/>
          <w:sz w:val="20"/>
          <w:szCs w:val="20"/>
        </w:rPr>
      </w:pPr>
      <w:r w:rsidRPr="004D2170">
        <w:rPr>
          <w:rFonts w:ascii="Times New Roman" w:eastAsia="Times New Roman" w:hAnsi="Times New Roman" w:cs="Times New Roman"/>
          <w:b/>
          <w:sz w:val="20"/>
          <w:szCs w:val="20"/>
        </w:rPr>
        <w:t xml:space="preserve">S-Fig. </w:t>
      </w:r>
      <w:r w:rsidR="00084660" w:rsidRPr="004D2170">
        <w:rPr>
          <w:rFonts w:ascii="Times New Roman" w:eastAsia="Times New Roman" w:hAnsi="Times New Roman" w:cs="Times New Roman"/>
          <w:b/>
          <w:sz w:val="20"/>
          <w:szCs w:val="20"/>
        </w:rPr>
        <w:t xml:space="preserve"> </w:t>
      </w:r>
      <w:r w:rsidRPr="004D2170">
        <w:rPr>
          <w:rFonts w:ascii="Times New Roman" w:eastAsia="Times New Roman" w:hAnsi="Times New Roman" w:cs="Times New Roman"/>
          <w:b/>
          <w:sz w:val="20"/>
          <w:szCs w:val="20"/>
        </w:rPr>
        <w:t xml:space="preserve">13 Representation of the duration shared between contexts in </w:t>
      </w:r>
      <w:proofErr w:type="spellStart"/>
      <w:r w:rsidRPr="004D2170">
        <w:rPr>
          <w:rFonts w:ascii="Times New Roman" w:eastAsia="Times New Roman" w:hAnsi="Times New Roman" w:cs="Times New Roman"/>
          <w:b/>
          <w:sz w:val="20"/>
          <w:szCs w:val="20"/>
        </w:rPr>
        <w:t>parabelt</w:t>
      </w:r>
      <w:proofErr w:type="spellEnd"/>
      <w:r w:rsidRPr="004D2170">
        <w:rPr>
          <w:rFonts w:ascii="Times New Roman" w:eastAsia="Times New Roman" w:hAnsi="Times New Roman" w:cs="Times New Roman"/>
          <w:b/>
          <w:sz w:val="20"/>
          <w:szCs w:val="20"/>
        </w:rPr>
        <w:t xml:space="preserve">. </w:t>
      </w:r>
      <w:r w:rsidRPr="004D2170">
        <w:rPr>
          <w:rFonts w:ascii="Times New Roman" w:eastAsia="Times New Roman" w:hAnsi="Times New Roman" w:cs="Times New Roman"/>
          <w:sz w:val="20"/>
          <w:szCs w:val="20"/>
        </w:rPr>
        <w:t xml:space="preserve">Medial view of left (L) and right (R) hemispheres of the 11 subjects that had the activation of the </w:t>
      </w:r>
      <w:r w:rsidR="00084660" w:rsidRPr="004D2170">
        <w:rPr>
          <w:rFonts w:ascii="Times New Roman" w:eastAsia="Times New Roman" w:hAnsi="Times New Roman" w:cs="Times New Roman"/>
          <w:sz w:val="20"/>
          <w:szCs w:val="20"/>
        </w:rPr>
        <w:t xml:space="preserve">0.65 s </w:t>
      </w:r>
      <w:r w:rsidRPr="004D2170">
        <w:rPr>
          <w:rFonts w:ascii="Times New Roman" w:eastAsia="Times New Roman" w:hAnsi="Times New Roman" w:cs="Times New Roman"/>
          <w:sz w:val="20"/>
          <w:szCs w:val="20"/>
        </w:rPr>
        <w:t xml:space="preserve">cluster in the two contexts. Overlaid on the subject's inflated cortical surface are clusters of vertices classified with a winner-take-all procedure as maximally responsive to </w:t>
      </w:r>
      <w:r w:rsidR="00084660" w:rsidRPr="004D2170">
        <w:rPr>
          <w:rFonts w:ascii="Times New Roman" w:eastAsia="Times New Roman" w:hAnsi="Times New Roman" w:cs="Times New Roman"/>
          <w:sz w:val="20"/>
          <w:szCs w:val="20"/>
        </w:rPr>
        <w:t xml:space="preserve">0.65 s </w:t>
      </w:r>
      <w:r w:rsidRPr="004D2170">
        <w:rPr>
          <w:rFonts w:ascii="Times New Roman" w:eastAsia="Times New Roman" w:hAnsi="Times New Roman" w:cs="Times New Roman"/>
          <w:sz w:val="20"/>
          <w:szCs w:val="20"/>
        </w:rPr>
        <w:t xml:space="preserve">when presented in short (SC, blue) and long (LC, red) contexts.  In green are the clusters responsive to 0.65 </w:t>
      </w:r>
      <w:r w:rsidR="00084660" w:rsidRPr="004D2170">
        <w:rPr>
          <w:rFonts w:ascii="Times New Roman" w:eastAsia="Times New Roman" w:hAnsi="Times New Roman" w:cs="Times New Roman"/>
          <w:sz w:val="20"/>
          <w:szCs w:val="20"/>
        </w:rPr>
        <w:t xml:space="preserve">s </w:t>
      </w:r>
      <w:r w:rsidRPr="004D2170">
        <w:rPr>
          <w:rFonts w:ascii="Times New Roman" w:eastAsia="Times New Roman" w:hAnsi="Times New Roman" w:cs="Times New Roman"/>
          <w:sz w:val="20"/>
          <w:szCs w:val="20"/>
        </w:rPr>
        <w:t xml:space="preserve">in both the contexts. HG is the </w:t>
      </w:r>
      <w:proofErr w:type="spellStart"/>
      <w:r w:rsidRPr="004D2170">
        <w:rPr>
          <w:rFonts w:ascii="Times New Roman" w:eastAsia="Times New Roman" w:hAnsi="Times New Roman" w:cs="Times New Roman"/>
          <w:sz w:val="20"/>
          <w:szCs w:val="20"/>
        </w:rPr>
        <w:t>Heschl’s</w:t>
      </w:r>
      <w:proofErr w:type="spellEnd"/>
      <w:r w:rsidRPr="004D2170">
        <w:rPr>
          <w:rFonts w:ascii="Times New Roman" w:eastAsia="Times New Roman" w:hAnsi="Times New Roman" w:cs="Times New Roman"/>
          <w:sz w:val="20"/>
          <w:szCs w:val="20"/>
        </w:rPr>
        <w:t xml:space="preserve"> Gyrus </w:t>
      </w:r>
      <w:r w:rsidRPr="004D2170">
        <w:rPr>
          <w:rFonts w:ascii="Times New Roman" w:eastAsia="Times New Roman" w:hAnsi="Times New Roman" w:cs="Times New Roman"/>
          <w:b/>
          <w:sz w:val="20"/>
          <w:szCs w:val="20"/>
        </w:rPr>
        <w:t xml:space="preserve">     </w:t>
      </w:r>
    </w:p>
    <w:p w14:paraId="5CD85EB8" w14:textId="77777777" w:rsidR="004B379E" w:rsidRDefault="004B379E">
      <w:pPr>
        <w:jc w:val="both"/>
        <w:rPr>
          <w:rFonts w:ascii="Times New Roman" w:eastAsia="Times New Roman" w:hAnsi="Times New Roman" w:cs="Times New Roman"/>
          <w:sz w:val="22"/>
          <w:szCs w:val="22"/>
        </w:rPr>
      </w:pPr>
    </w:p>
    <w:p w14:paraId="73B699F3"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14:anchorId="215E9969" wp14:editId="45300AC4">
            <wp:extent cx="5400000" cy="6028942"/>
            <wp:effectExtent l="0" t="0" r="0" b="0"/>
            <wp:docPr id="4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0"/>
                    <a:srcRect/>
                    <a:stretch>
                      <a:fillRect/>
                    </a:stretch>
                  </pic:blipFill>
                  <pic:spPr>
                    <a:xfrm>
                      <a:off x="0" y="0"/>
                      <a:ext cx="5400000" cy="6028942"/>
                    </a:xfrm>
                    <a:prstGeom prst="rect">
                      <a:avLst/>
                    </a:prstGeom>
                    <a:ln/>
                  </pic:spPr>
                </pic:pic>
              </a:graphicData>
            </a:graphic>
          </wp:inline>
        </w:drawing>
      </w:r>
    </w:p>
    <w:p w14:paraId="3F3CE8B4" w14:textId="77777777" w:rsidR="004B379E" w:rsidRDefault="004B379E">
      <w:pPr>
        <w:jc w:val="both"/>
        <w:rPr>
          <w:rFonts w:ascii="Times New Roman" w:eastAsia="Times New Roman" w:hAnsi="Times New Roman" w:cs="Times New Roman"/>
          <w:sz w:val="22"/>
          <w:szCs w:val="22"/>
        </w:rPr>
      </w:pPr>
    </w:p>
    <w:p w14:paraId="1EB80ABF" w14:textId="77777777" w:rsidR="004B379E" w:rsidRPr="004D2170" w:rsidRDefault="0033772F">
      <w:pPr>
        <w:jc w:val="both"/>
        <w:rPr>
          <w:rFonts w:ascii="Times New Roman" w:eastAsia="Times New Roman" w:hAnsi="Times New Roman" w:cs="Times New Roman"/>
          <w:sz w:val="20"/>
          <w:szCs w:val="20"/>
        </w:rPr>
      </w:pPr>
      <w:r w:rsidRPr="004D2170">
        <w:rPr>
          <w:rFonts w:ascii="Times New Roman" w:eastAsia="Times New Roman" w:hAnsi="Times New Roman" w:cs="Times New Roman"/>
          <w:b/>
          <w:sz w:val="20"/>
          <w:szCs w:val="20"/>
        </w:rPr>
        <w:t xml:space="preserve">S-Fig. </w:t>
      </w:r>
      <w:r w:rsidR="00084660" w:rsidRPr="004D2170">
        <w:rPr>
          <w:rFonts w:ascii="Times New Roman" w:eastAsia="Times New Roman" w:hAnsi="Times New Roman" w:cs="Times New Roman"/>
          <w:b/>
          <w:sz w:val="20"/>
          <w:szCs w:val="20"/>
        </w:rPr>
        <w:t xml:space="preserve"> </w:t>
      </w:r>
      <w:r w:rsidRPr="004D2170">
        <w:rPr>
          <w:rFonts w:ascii="Times New Roman" w:eastAsia="Times New Roman" w:hAnsi="Times New Roman" w:cs="Times New Roman"/>
          <w:b/>
          <w:sz w:val="20"/>
          <w:szCs w:val="20"/>
        </w:rPr>
        <w:t>14</w:t>
      </w:r>
      <w:r w:rsidRPr="004D2170">
        <w:rPr>
          <w:rFonts w:ascii="Times New Roman" w:eastAsia="Times New Roman" w:hAnsi="Times New Roman" w:cs="Times New Roman"/>
          <w:sz w:val="20"/>
          <w:szCs w:val="20"/>
        </w:rPr>
        <w:t xml:space="preserve"> </w:t>
      </w:r>
      <w:r w:rsidRPr="004D2170">
        <w:rPr>
          <w:rFonts w:ascii="Times New Roman" w:eastAsia="Times New Roman" w:hAnsi="Times New Roman" w:cs="Times New Roman"/>
          <w:b/>
          <w:sz w:val="20"/>
          <w:szCs w:val="20"/>
        </w:rPr>
        <w:t xml:space="preserve">Overlap between the maps of the two contexts in </w:t>
      </w:r>
      <w:proofErr w:type="spellStart"/>
      <w:r w:rsidRPr="004D2170">
        <w:rPr>
          <w:rFonts w:ascii="Times New Roman" w:eastAsia="Times New Roman" w:hAnsi="Times New Roman" w:cs="Times New Roman"/>
          <w:b/>
          <w:sz w:val="20"/>
          <w:szCs w:val="20"/>
        </w:rPr>
        <w:t>parabelt</w:t>
      </w:r>
      <w:proofErr w:type="spellEnd"/>
      <w:r w:rsidRPr="004D2170">
        <w:rPr>
          <w:rFonts w:ascii="Times New Roman" w:eastAsia="Times New Roman" w:hAnsi="Times New Roman" w:cs="Times New Roman"/>
          <w:b/>
          <w:sz w:val="20"/>
          <w:szCs w:val="20"/>
        </w:rPr>
        <w:t xml:space="preserve">.  </w:t>
      </w:r>
      <w:r w:rsidRPr="004D2170">
        <w:rPr>
          <w:rFonts w:ascii="Times New Roman" w:eastAsia="Times New Roman" w:hAnsi="Times New Roman" w:cs="Times New Roman"/>
          <w:sz w:val="20"/>
          <w:szCs w:val="20"/>
        </w:rPr>
        <w:t xml:space="preserve">Medial view of left (L) and right (R) hemispheres of the 11 subjects where activation in the two contexts was found. The clusters corresponding to the short context are in orange, those corresponding to the long context in pale blue and their overlap in yellow. HG is the </w:t>
      </w:r>
      <w:proofErr w:type="spellStart"/>
      <w:r w:rsidRPr="004D2170">
        <w:rPr>
          <w:rFonts w:ascii="Times New Roman" w:eastAsia="Times New Roman" w:hAnsi="Times New Roman" w:cs="Times New Roman"/>
          <w:sz w:val="20"/>
          <w:szCs w:val="20"/>
        </w:rPr>
        <w:t>Heschl’s</w:t>
      </w:r>
      <w:proofErr w:type="spellEnd"/>
      <w:r w:rsidRPr="004D2170">
        <w:rPr>
          <w:rFonts w:ascii="Times New Roman" w:eastAsia="Times New Roman" w:hAnsi="Times New Roman" w:cs="Times New Roman"/>
          <w:sz w:val="20"/>
          <w:szCs w:val="20"/>
        </w:rPr>
        <w:t xml:space="preserve"> gyrus</w:t>
      </w:r>
      <w:r w:rsidRPr="004D2170">
        <w:rPr>
          <w:sz w:val="20"/>
          <w:szCs w:val="20"/>
        </w:rPr>
        <w:br w:type="page"/>
      </w:r>
    </w:p>
    <w:p w14:paraId="1581148F" w14:textId="77777777" w:rsidR="004B379E" w:rsidRDefault="004B379E">
      <w:pPr>
        <w:jc w:val="both"/>
        <w:rPr>
          <w:rFonts w:ascii="Times New Roman" w:eastAsia="Times New Roman" w:hAnsi="Times New Roman" w:cs="Times New Roman"/>
          <w:sz w:val="22"/>
          <w:szCs w:val="22"/>
        </w:rPr>
      </w:pPr>
    </w:p>
    <w:p w14:paraId="13FE7D41"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5F19CED4" wp14:editId="7C207BBF">
            <wp:extent cx="4351959" cy="7179852"/>
            <wp:effectExtent l="0" t="0" r="0" b="0"/>
            <wp:docPr id="4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1"/>
                    <a:srcRect/>
                    <a:stretch>
                      <a:fillRect/>
                    </a:stretch>
                  </pic:blipFill>
                  <pic:spPr>
                    <a:xfrm>
                      <a:off x="0" y="0"/>
                      <a:ext cx="4351959" cy="7179852"/>
                    </a:xfrm>
                    <a:prstGeom prst="rect">
                      <a:avLst/>
                    </a:prstGeom>
                    <a:ln/>
                  </pic:spPr>
                </pic:pic>
              </a:graphicData>
            </a:graphic>
          </wp:inline>
        </w:drawing>
      </w:r>
    </w:p>
    <w:p w14:paraId="6EE2F18F" w14:textId="77777777" w:rsidR="004D2170" w:rsidRDefault="004D2170">
      <w:pPr>
        <w:jc w:val="both"/>
        <w:rPr>
          <w:rFonts w:ascii="Times New Roman" w:eastAsia="Times New Roman" w:hAnsi="Times New Roman" w:cs="Times New Roman"/>
          <w:b/>
          <w:sz w:val="22"/>
          <w:szCs w:val="22"/>
        </w:rPr>
      </w:pPr>
    </w:p>
    <w:p w14:paraId="2517EF25" w14:textId="53C95C33" w:rsidR="004B379E" w:rsidRPr="004D2170" w:rsidRDefault="0033772F">
      <w:pPr>
        <w:jc w:val="both"/>
        <w:rPr>
          <w:rFonts w:ascii="Times New Roman" w:eastAsia="Times New Roman" w:hAnsi="Times New Roman" w:cs="Times New Roman"/>
          <w:sz w:val="20"/>
          <w:szCs w:val="20"/>
        </w:rPr>
      </w:pPr>
      <w:r w:rsidRPr="004D2170">
        <w:rPr>
          <w:rFonts w:ascii="Times New Roman" w:eastAsia="Times New Roman" w:hAnsi="Times New Roman" w:cs="Times New Roman"/>
          <w:b/>
          <w:sz w:val="20"/>
          <w:szCs w:val="20"/>
        </w:rPr>
        <w:t>S-Fig. 15</w:t>
      </w:r>
      <w:r w:rsidRPr="004D2170">
        <w:rPr>
          <w:rFonts w:ascii="Times New Roman" w:eastAsia="Times New Roman" w:hAnsi="Times New Roman" w:cs="Times New Roman"/>
          <w:sz w:val="20"/>
          <w:szCs w:val="20"/>
        </w:rPr>
        <w:t xml:space="preserve"> </w:t>
      </w:r>
      <w:proofErr w:type="spellStart"/>
      <w:r w:rsidRPr="004D2170">
        <w:rPr>
          <w:rFonts w:ascii="Times New Roman" w:eastAsia="Times New Roman" w:hAnsi="Times New Roman" w:cs="Times New Roman"/>
          <w:b/>
          <w:sz w:val="20"/>
          <w:szCs w:val="20"/>
        </w:rPr>
        <w:t>Chronomaps</w:t>
      </w:r>
      <w:proofErr w:type="spellEnd"/>
      <w:r w:rsidRPr="004D2170">
        <w:rPr>
          <w:rFonts w:ascii="Times New Roman" w:eastAsia="Times New Roman" w:hAnsi="Times New Roman" w:cs="Times New Roman"/>
          <w:b/>
          <w:sz w:val="20"/>
          <w:szCs w:val="20"/>
        </w:rPr>
        <w:t xml:space="preserve">’ orientations in SMA, IPS and </w:t>
      </w:r>
      <w:proofErr w:type="spellStart"/>
      <w:r w:rsidRPr="004D2170">
        <w:rPr>
          <w:rFonts w:ascii="Times New Roman" w:eastAsia="Times New Roman" w:hAnsi="Times New Roman" w:cs="Times New Roman"/>
          <w:b/>
          <w:sz w:val="20"/>
          <w:szCs w:val="20"/>
        </w:rPr>
        <w:t>parabelt</w:t>
      </w:r>
      <w:proofErr w:type="spellEnd"/>
      <w:r w:rsidRPr="004D2170">
        <w:rPr>
          <w:rFonts w:ascii="Times New Roman" w:eastAsia="Times New Roman" w:hAnsi="Times New Roman" w:cs="Times New Roman"/>
          <w:sz w:val="20"/>
          <w:szCs w:val="20"/>
        </w:rPr>
        <w:t xml:space="preserve">. Histogram of the various </w:t>
      </w:r>
      <w:proofErr w:type="spellStart"/>
      <w:r w:rsidRPr="004D2170">
        <w:rPr>
          <w:rFonts w:ascii="Times New Roman" w:eastAsia="Times New Roman" w:hAnsi="Times New Roman" w:cs="Times New Roman"/>
          <w:sz w:val="20"/>
          <w:szCs w:val="20"/>
        </w:rPr>
        <w:t>chronomap</w:t>
      </w:r>
      <w:proofErr w:type="spellEnd"/>
      <w:r w:rsidRPr="004D2170">
        <w:rPr>
          <w:rFonts w:ascii="Times New Roman" w:eastAsia="Times New Roman" w:hAnsi="Times New Roman" w:cs="Times New Roman"/>
          <w:sz w:val="20"/>
          <w:szCs w:val="20"/>
        </w:rPr>
        <w:t xml:space="preserve"> orientations in SMA (A), IPS (B) and </w:t>
      </w:r>
      <w:proofErr w:type="spellStart"/>
      <w:r w:rsidRPr="004D2170">
        <w:rPr>
          <w:rFonts w:ascii="Times New Roman" w:eastAsia="Times New Roman" w:hAnsi="Times New Roman" w:cs="Times New Roman"/>
          <w:sz w:val="20"/>
          <w:szCs w:val="20"/>
        </w:rPr>
        <w:t>parabelt</w:t>
      </w:r>
      <w:proofErr w:type="spellEnd"/>
      <w:r w:rsidRPr="004D2170">
        <w:rPr>
          <w:rFonts w:ascii="Times New Roman" w:eastAsia="Times New Roman" w:hAnsi="Times New Roman" w:cs="Times New Roman"/>
          <w:sz w:val="20"/>
          <w:szCs w:val="20"/>
        </w:rPr>
        <w:t xml:space="preserve"> (C) for the short and long contexts together. The </w:t>
      </w:r>
      <w:proofErr w:type="spellStart"/>
      <w:r w:rsidRPr="004D2170">
        <w:rPr>
          <w:rFonts w:ascii="Times New Roman" w:eastAsia="Times New Roman" w:hAnsi="Times New Roman" w:cs="Times New Roman"/>
          <w:sz w:val="20"/>
          <w:szCs w:val="20"/>
        </w:rPr>
        <w:t>chronomap</w:t>
      </w:r>
      <w:proofErr w:type="spellEnd"/>
      <w:r w:rsidRPr="004D2170">
        <w:rPr>
          <w:rFonts w:ascii="Times New Roman" w:eastAsia="Times New Roman" w:hAnsi="Times New Roman" w:cs="Times New Roman"/>
          <w:sz w:val="20"/>
          <w:szCs w:val="20"/>
        </w:rPr>
        <w:t xml:space="preserve"> orientations of the left hemisphere are in blue and of the right hemisphere are in orange.  In the y axis are the number of maps of a given orientation; on the x axis are the different orientations. In SMA (A) the orientation “0” corresponds to the anterior-posterior orientation. In IPS (B) “0” is the orientation orthogonal to the post-central gyrus. In </w:t>
      </w:r>
      <w:proofErr w:type="spellStart"/>
      <w:r w:rsidRPr="004D2170">
        <w:rPr>
          <w:rFonts w:ascii="Times New Roman" w:eastAsia="Times New Roman" w:hAnsi="Times New Roman" w:cs="Times New Roman"/>
          <w:sz w:val="20"/>
          <w:szCs w:val="20"/>
        </w:rPr>
        <w:t>parabelt</w:t>
      </w:r>
      <w:proofErr w:type="spellEnd"/>
      <w:r w:rsidRPr="004D2170">
        <w:rPr>
          <w:rFonts w:ascii="Times New Roman" w:eastAsia="Times New Roman" w:hAnsi="Times New Roman" w:cs="Times New Roman"/>
          <w:sz w:val="20"/>
          <w:szCs w:val="20"/>
        </w:rPr>
        <w:t xml:space="preserve"> (C) “0” is the orientation orthogonal to </w:t>
      </w:r>
      <w:proofErr w:type="spellStart"/>
      <w:r w:rsidRPr="004D2170">
        <w:rPr>
          <w:rFonts w:ascii="Times New Roman" w:eastAsia="Times New Roman" w:hAnsi="Times New Roman" w:cs="Times New Roman"/>
          <w:sz w:val="20"/>
          <w:szCs w:val="20"/>
        </w:rPr>
        <w:t>Heschl's</w:t>
      </w:r>
      <w:proofErr w:type="spellEnd"/>
      <w:r w:rsidRPr="004D2170">
        <w:rPr>
          <w:rFonts w:ascii="Times New Roman" w:eastAsia="Times New Roman" w:hAnsi="Times New Roman" w:cs="Times New Roman"/>
          <w:sz w:val="20"/>
          <w:szCs w:val="20"/>
        </w:rPr>
        <w:t xml:space="preserve"> gyrus.</w:t>
      </w:r>
    </w:p>
    <w:p w14:paraId="223E31B0"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p>
    <w:p w14:paraId="4704FF35" w14:textId="77777777" w:rsidR="004B379E" w:rsidRDefault="0033772F">
      <w:pPr>
        <w:jc w:val="both"/>
        <w:rPr>
          <w:rFonts w:ascii="Times New Roman" w:eastAsia="Times New Roman" w:hAnsi="Times New Roman" w:cs="Times New Roman"/>
          <w:sz w:val="22"/>
          <w:szCs w:val="22"/>
        </w:rPr>
      </w:pPr>
      <w:r>
        <w:t xml:space="preserve">     </w:t>
      </w:r>
    </w:p>
    <w:p w14:paraId="25BF7F07" w14:textId="77777777"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14:anchorId="05383B56" wp14:editId="594909EA">
            <wp:extent cx="5400000" cy="3876556"/>
            <wp:effectExtent l="0" t="0" r="0" b="0"/>
            <wp:docPr id="4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2"/>
                    <a:srcRect/>
                    <a:stretch>
                      <a:fillRect/>
                    </a:stretch>
                  </pic:blipFill>
                  <pic:spPr>
                    <a:xfrm>
                      <a:off x="0" y="0"/>
                      <a:ext cx="5400000" cy="3876556"/>
                    </a:xfrm>
                    <a:prstGeom prst="rect">
                      <a:avLst/>
                    </a:prstGeom>
                    <a:ln/>
                  </pic:spPr>
                </pic:pic>
              </a:graphicData>
            </a:graphic>
          </wp:inline>
        </w:drawing>
      </w:r>
    </w:p>
    <w:p w14:paraId="0A3E94A3" w14:textId="77777777" w:rsidR="00613630" w:rsidRDefault="00613630">
      <w:pPr>
        <w:jc w:val="both"/>
        <w:rPr>
          <w:rFonts w:ascii="Times New Roman" w:eastAsia="Times New Roman" w:hAnsi="Times New Roman" w:cs="Times New Roman"/>
          <w:b/>
          <w:sz w:val="22"/>
          <w:szCs w:val="22"/>
        </w:rPr>
      </w:pPr>
    </w:p>
    <w:p w14:paraId="3E79032A" w14:textId="14187B4A" w:rsidR="004B379E" w:rsidRPr="00613630" w:rsidRDefault="0033772F">
      <w:pPr>
        <w:jc w:val="both"/>
        <w:rPr>
          <w:rFonts w:ascii="Times New Roman" w:eastAsia="Times New Roman" w:hAnsi="Times New Roman" w:cs="Times New Roman"/>
          <w:sz w:val="20"/>
          <w:szCs w:val="20"/>
        </w:rPr>
      </w:pPr>
      <w:r w:rsidRPr="00613630">
        <w:rPr>
          <w:rFonts w:ascii="Times New Roman" w:eastAsia="Times New Roman" w:hAnsi="Times New Roman" w:cs="Times New Roman"/>
          <w:b/>
          <w:sz w:val="20"/>
          <w:szCs w:val="20"/>
        </w:rPr>
        <w:t>S-Fig. 16 Decoding accuracy of the MVPA analysis</w:t>
      </w:r>
      <w:r w:rsidRPr="00613630">
        <w:rPr>
          <w:rFonts w:ascii="Times New Roman" w:eastAsia="Times New Roman" w:hAnsi="Times New Roman" w:cs="Times New Roman"/>
          <w:sz w:val="20"/>
          <w:szCs w:val="20"/>
        </w:rPr>
        <w:t xml:space="preserve">. The confusion matrices show the mean decoding accuracy of the two temporal contexts from SMA, IPS, </w:t>
      </w:r>
      <w:proofErr w:type="spellStart"/>
      <w:r w:rsidRPr="00613630">
        <w:rPr>
          <w:rFonts w:ascii="Times New Roman" w:eastAsia="Times New Roman" w:hAnsi="Times New Roman" w:cs="Times New Roman"/>
          <w:sz w:val="20"/>
          <w:szCs w:val="20"/>
        </w:rPr>
        <w:t>parabelt</w:t>
      </w:r>
      <w:proofErr w:type="spellEnd"/>
      <w:r w:rsidRPr="00613630">
        <w:rPr>
          <w:rFonts w:ascii="Times New Roman" w:eastAsia="Times New Roman" w:hAnsi="Times New Roman" w:cs="Times New Roman"/>
          <w:sz w:val="20"/>
          <w:szCs w:val="20"/>
        </w:rPr>
        <w:t xml:space="preserve">, orbitofrontal cortex (FP) and occipital pole (OP) activity using an MVPA analysis with a leave one-run-out approach.  For each subject and in each ROI, a support vector machine (SVM) classifier was trained to classify the pattern of activity associated with the two contexts (x-axis) from any two runs. The classifier was then tested using the activity pattern from the left out run (y-axis). The overall classification accuracy was then computed by averaging the resulting test accuracies from all iterations. A classification accuracy at chance was 0.5 (1/2). </w:t>
      </w:r>
      <w:r w:rsidRPr="00613630">
        <w:rPr>
          <w:rFonts w:ascii="Times New Roman" w:eastAsia="Times New Roman" w:hAnsi="Times New Roman" w:cs="Times New Roman"/>
          <w:b/>
          <w:sz w:val="20"/>
          <w:szCs w:val="20"/>
        </w:rPr>
        <w:t xml:space="preserve">     </w:t>
      </w:r>
      <w:r w:rsidRPr="00613630">
        <w:rPr>
          <w:sz w:val="20"/>
          <w:szCs w:val="20"/>
        </w:rPr>
        <w:t xml:space="preserve">     </w:t>
      </w:r>
    </w:p>
    <w:p w14:paraId="437B3102" w14:textId="77777777" w:rsidR="004B379E" w:rsidRDefault="004B379E">
      <w:pPr>
        <w:jc w:val="both"/>
        <w:rPr>
          <w:rFonts w:ascii="Times New Roman" w:eastAsia="Times New Roman" w:hAnsi="Times New Roman" w:cs="Times New Roman"/>
          <w:sz w:val="22"/>
          <w:szCs w:val="22"/>
        </w:rPr>
      </w:pPr>
      <w:bookmarkStart w:id="0" w:name="_heading=h.l7in2224x09w" w:colFirst="0" w:colLast="0"/>
      <w:bookmarkEnd w:id="0"/>
    </w:p>
    <w:p w14:paraId="6813EFE4" w14:textId="77777777" w:rsidR="004B379E" w:rsidRDefault="004B379E">
      <w:pPr>
        <w:jc w:val="both"/>
        <w:rPr>
          <w:rFonts w:ascii="Times New Roman" w:eastAsia="Times New Roman" w:hAnsi="Times New Roman" w:cs="Times New Roman"/>
          <w:sz w:val="22"/>
          <w:szCs w:val="22"/>
        </w:rPr>
      </w:pPr>
      <w:bookmarkStart w:id="1" w:name="_heading=h.1hdeugmhnlvl" w:colFirst="0" w:colLast="0"/>
      <w:bookmarkEnd w:id="1"/>
    </w:p>
    <w:p w14:paraId="5FE6F9AF" w14:textId="77777777" w:rsidR="004B379E" w:rsidRDefault="0033772F">
      <w:pPr>
        <w:jc w:val="both"/>
        <w:rPr>
          <w:rFonts w:ascii="Times New Roman" w:eastAsia="Times New Roman" w:hAnsi="Times New Roman" w:cs="Times New Roman"/>
          <w:sz w:val="22"/>
          <w:szCs w:val="22"/>
        </w:rPr>
      </w:pPr>
      <w:bookmarkStart w:id="2" w:name="_heading=h.xsueuyd97b8x" w:colFirst="0" w:colLast="0"/>
      <w:bookmarkEnd w:id="2"/>
      <w:r>
        <w:rPr>
          <w:rFonts w:ascii="Times New Roman" w:eastAsia="Times New Roman" w:hAnsi="Times New Roman" w:cs="Times New Roman"/>
          <w:noProof/>
          <w:sz w:val="22"/>
          <w:szCs w:val="22"/>
        </w:rPr>
        <w:lastRenderedPageBreak/>
        <w:drawing>
          <wp:inline distT="114300" distB="114300" distL="114300" distR="114300" wp14:anchorId="620E2E46" wp14:editId="5EBF7124">
            <wp:extent cx="4740249" cy="7562129"/>
            <wp:effectExtent l="0" t="0" r="3810" b="1270"/>
            <wp:docPr id="4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3"/>
                    <a:srcRect/>
                    <a:stretch>
                      <a:fillRect/>
                    </a:stretch>
                  </pic:blipFill>
                  <pic:spPr>
                    <a:xfrm>
                      <a:off x="0" y="0"/>
                      <a:ext cx="4794334" cy="7648411"/>
                    </a:xfrm>
                    <a:prstGeom prst="rect">
                      <a:avLst/>
                    </a:prstGeom>
                    <a:ln/>
                  </pic:spPr>
                </pic:pic>
              </a:graphicData>
            </a:graphic>
          </wp:inline>
        </w:drawing>
      </w:r>
    </w:p>
    <w:p w14:paraId="1D2E0356" w14:textId="77777777" w:rsidR="00613630" w:rsidRDefault="00613630">
      <w:pPr>
        <w:jc w:val="both"/>
        <w:rPr>
          <w:rFonts w:ascii="Times New Roman" w:eastAsia="Times New Roman" w:hAnsi="Times New Roman" w:cs="Times New Roman"/>
          <w:b/>
          <w:sz w:val="20"/>
          <w:szCs w:val="20"/>
        </w:rPr>
      </w:pPr>
      <w:bookmarkStart w:id="3" w:name="_heading=h.gjdgxs" w:colFirst="0" w:colLast="0"/>
      <w:bookmarkEnd w:id="3"/>
    </w:p>
    <w:p w14:paraId="3B059214" w14:textId="4AF11135" w:rsidR="004B379E" w:rsidRPr="00613630" w:rsidRDefault="0033772F">
      <w:pPr>
        <w:jc w:val="both"/>
        <w:rPr>
          <w:rFonts w:ascii="Times New Roman" w:eastAsia="Times New Roman" w:hAnsi="Times New Roman" w:cs="Times New Roman"/>
          <w:sz w:val="20"/>
          <w:szCs w:val="20"/>
        </w:rPr>
      </w:pPr>
      <w:r w:rsidRPr="00613630">
        <w:rPr>
          <w:rFonts w:ascii="Times New Roman" w:eastAsia="Times New Roman" w:hAnsi="Times New Roman" w:cs="Times New Roman"/>
          <w:b/>
          <w:sz w:val="20"/>
          <w:szCs w:val="20"/>
        </w:rPr>
        <w:t xml:space="preserve">S-Fig. </w:t>
      </w:r>
      <w:r w:rsidR="00084660" w:rsidRPr="00613630">
        <w:rPr>
          <w:rFonts w:ascii="Times New Roman" w:eastAsia="Times New Roman" w:hAnsi="Times New Roman" w:cs="Times New Roman"/>
          <w:b/>
          <w:sz w:val="20"/>
          <w:szCs w:val="20"/>
        </w:rPr>
        <w:t xml:space="preserve"> </w:t>
      </w:r>
      <w:r w:rsidRPr="00613630">
        <w:rPr>
          <w:rFonts w:ascii="Times New Roman" w:eastAsia="Times New Roman" w:hAnsi="Times New Roman" w:cs="Times New Roman"/>
          <w:b/>
          <w:sz w:val="20"/>
          <w:szCs w:val="20"/>
        </w:rPr>
        <w:t>17</w:t>
      </w:r>
      <w:r w:rsidRPr="00613630">
        <w:rPr>
          <w:rFonts w:ascii="Times New Roman" w:eastAsia="Times New Roman" w:hAnsi="Times New Roman" w:cs="Times New Roman"/>
          <w:sz w:val="20"/>
          <w:szCs w:val="20"/>
        </w:rPr>
        <w:t xml:space="preserve"> </w:t>
      </w:r>
      <w:r w:rsidRPr="00613630">
        <w:rPr>
          <w:rFonts w:ascii="Times New Roman" w:eastAsia="Times New Roman" w:hAnsi="Times New Roman" w:cs="Times New Roman"/>
          <w:b/>
          <w:sz w:val="20"/>
          <w:szCs w:val="20"/>
        </w:rPr>
        <w:t>Decoding the different durations from the activity of duration selective clusters</w:t>
      </w:r>
      <w:r w:rsidRPr="00613630">
        <w:rPr>
          <w:rFonts w:ascii="Times New Roman" w:eastAsia="Times New Roman" w:hAnsi="Times New Roman" w:cs="Times New Roman"/>
          <w:sz w:val="20"/>
          <w:szCs w:val="20"/>
        </w:rPr>
        <w:t xml:space="preserve">. (A,B,C) show the results of the MVPA analysis ran on duration selective clusters of voxels in SMA(A), IPS (B) and </w:t>
      </w:r>
      <w:proofErr w:type="spellStart"/>
      <w:r w:rsidRPr="00613630">
        <w:rPr>
          <w:rFonts w:ascii="Times New Roman" w:eastAsia="Times New Roman" w:hAnsi="Times New Roman" w:cs="Times New Roman"/>
          <w:sz w:val="20"/>
          <w:szCs w:val="20"/>
        </w:rPr>
        <w:t>parabelt</w:t>
      </w:r>
      <w:proofErr w:type="spellEnd"/>
      <w:r w:rsidRPr="00613630">
        <w:rPr>
          <w:rFonts w:ascii="Times New Roman" w:eastAsia="Times New Roman" w:hAnsi="Times New Roman" w:cs="Times New Roman"/>
          <w:sz w:val="20"/>
          <w:szCs w:val="20"/>
        </w:rPr>
        <w:t xml:space="preserve"> areas (C). From the activity of each duration selective cluster of voxels (different subplot), as defined by the winner -take-all procedure based on t-maps, we tried to decode the different durations in the two contexts. For each subject and in each cluster of voxels, a support vector machine (SVM) classifier was trained to classify the pattern of activity associated with the six durations in two runs (x-axis). On the y-axis is the number of voxels classified over the total number of voxels in a cluster (i.e., cluster size). The different circles are the different subjects, the line is the average voxel count for short (continuous line) and long (dashed line) context. In each cluster, the number of accurately classified voxels is greater for the preferred duration of that cluster. </w:t>
      </w:r>
    </w:p>
    <w:p w14:paraId="3BE4B96D" w14:textId="528A2BB3" w:rsidR="00B8127D" w:rsidRDefault="00BD10B0">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14:anchorId="19BB5828" wp14:editId="36F88831">
            <wp:extent cx="6116320" cy="4324350"/>
            <wp:effectExtent l="0" t="0" r="0"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6116320" cy="4324350"/>
                    </a:xfrm>
                    <a:prstGeom prst="rect">
                      <a:avLst/>
                    </a:prstGeom>
                  </pic:spPr>
                </pic:pic>
              </a:graphicData>
            </a:graphic>
          </wp:inline>
        </w:drawing>
      </w:r>
    </w:p>
    <w:p w14:paraId="11396846" w14:textId="77777777" w:rsidR="002259E6" w:rsidRDefault="002259E6">
      <w:pPr>
        <w:rPr>
          <w:rFonts w:ascii="Times New Roman" w:eastAsia="Times New Roman" w:hAnsi="Times New Roman" w:cs="Times New Roman"/>
          <w:noProof/>
          <w:sz w:val="22"/>
          <w:szCs w:val="22"/>
        </w:rPr>
      </w:pPr>
    </w:p>
    <w:p w14:paraId="666B0D5C" w14:textId="3E334A43" w:rsidR="002259E6" w:rsidRPr="00613630" w:rsidRDefault="00BD10B0" w:rsidP="0062769B">
      <w:pPr>
        <w:jc w:val="both"/>
        <w:rPr>
          <w:rFonts w:ascii="Times New Roman" w:eastAsia="Times New Roman" w:hAnsi="Times New Roman" w:cs="Times New Roman"/>
          <w:bCs/>
          <w:sz w:val="20"/>
          <w:szCs w:val="20"/>
        </w:rPr>
      </w:pPr>
      <w:r w:rsidRPr="00613630">
        <w:rPr>
          <w:rFonts w:ascii="Times New Roman" w:eastAsia="Times New Roman" w:hAnsi="Times New Roman" w:cs="Times New Roman"/>
          <w:b/>
          <w:sz w:val="20"/>
          <w:szCs w:val="20"/>
        </w:rPr>
        <w:t>S-Fig. 18</w:t>
      </w:r>
      <w:r w:rsidR="004C5CDE" w:rsidRPr="00613630">
        <w:rPr>
          <w:rFonts w:ascii="Times New Roman" w:eastAsia="Times New Roman" w:hAnsi="Times New Roman" w:cs="Times New Roman"/>
          <w:sz w:val="20"/>
          <w:szCs w:val="20"/>
        </w:rPr>
        <w:t xml:space="preserve"> </w:t>
      </w:r>
      <w:r w:rsidR="004C5CDE" w:rsidRPr="00613630">
        <w:rPr>
          <w:rFonts w:ascii="Times New Roman" w:eastAsia="Times New Roman" w:hAnsi="Times New Roman" w:cs="Times New Roman"/>
          <w:b/>
          <w:bCs/>
          <w:sz w:val="20"/>
          <w:szCs w:val="20"/>
        </w:rPr>
        <w:t>Group</w:t>
      </w:r>
      <w:r w:rsidR="00AE5605" w:rsidRPr="00613630">
        <w:rPr>
          <w:rFonts w:ascii="Times New Roman" w:eastAsia="Times New Roman" w:hAnsi="Times New Roman" w:cs="Times New Roman"/>
          <w:b/>
          <w:bCs/>
          <w:sz w:val="20"/>
          <w:szCs w:val="20"/>
        </w:rPr>
        <w:t>-level</w:t>
      </w:r>
      <w:r w:rsidR="00504A97" w:rsidRPr="00613630">
        <w:rPr>
          <w:rFonts w:ascii="Times New Roman" w:eastAsia="Times New Roman" w:hAnsi="Times New Roman" w:cs="Times New Roman"/>
          <w:b/>
          <w:sz w:val="20"/>
          <w:szCs w:val="20"/>
        </w:rPr>
        <w:t xml:space="preserve"> </w:t>
      </w:r>
      <w:r w:rsidR="007F69F7" w:rsidRPr="00613630">
        <w:rPr>
          <w:rFonts w:ascii="Times New Roman" w:eastAsia="Times New Roman" w:hAnsi="Times New Roman" w:cs="Times New Roman"/>
          <w:b/>
          <w:sz w:val="20"/>
          <w:szCs w:val="20"/>
        </w:rPr>
        <w:t>context decoding.</w:t>
      </w:r>
      <w:r w:rsidR="00A75780" w:rsidRPr="00613630">
        <w:rPr>
          <w:rFonts w:ascii="Times New Roman" w:eastAsia="Times New Roman" w:hAnsi="Times New Roman" w:cs="Times New Roman"/>
          <w:b/>
          <w:sz w:val="20"/>
          <w:szCs w:val="20"/>
        </w:rPr>
        <w:t xml:space="preserve"> </w:t>
      </w:r>
      <w:r w:rsidR="00053F4D" w:rsidRPr="00613630">
        <w:rPr>
          <w:rFonts w:ascii="Times New Roman" w:eastAsia="Times New Roman" w:hAnsi="Times New Roman" w:cs="Times New Roman"/>
          <w:bCs/>
          <w:sz w:val="20"/>
          <w:szCs w:val="20"/>
        </w:rPr>
        <w:t xml:space="preserve">Z map </w:t>
      </w:r>
      <w:r w:rsidR="00C704E3" w:rsidRPr="00613630">
        <w:rPr>
          <w:rFonts w:ascii="Times New Roman" w:eastAsia="Times New Roman" w:hAnsi="Times New Roman" w:cs="Times New Roman"/>
          <w:bCs/>
          <w:sz w:val="20"/>
          <w:szCs w:val="20"/>
        </w:rPr>
        <w:t xml:space="preserve">of the whole-brain searchlight </w:t>
      </w:r>
      <w:r w:rsidR="00C0366B" w:rsidRPr="00613630">
        <w:rPr>
          <w:rFonts w:ascii="Times New Roman" w:eastAsia="Times New Roman" w:hAnsi="Times New Roman" w:cs="Times New Roman"/>
          <w:bCs/>
          <w:sz w:val="20"/>
          <w:szCs w:val="20"/>
        </w:rPr>
        <w:t>performed at group-level</w:t>
      </w:r>
      <w:r w:rsidR="00103FCC" w:rsidRPr="00613630">
        <w:rPr>
          <w:rFonts w:ascii="Times New Roman" w:eastAsia="Times New Roman" w:hAnsi="Times New Roman" w:cs="Times New Roman"/>
          <w:bCs/>
          <w:sz w:val="20"/>
          <w:szCs w:val="20"/>
        </w:rPr>
        <w:t xml:space="preserve">. </w:t>
      </w:r>
      <w:r w:rsidR="005E69AF" w:rsidRPr="00613630">
        <w:rPr>
          <w:rFonts w:ascii="Times New Roman" w:eastAsia="Times New Roman" w:hAnsi="Times New Roman" w:cs="Times New Roman"/>
          <w:bCs/>
          <w:sz w:val="20"/>
          <w:szCs w:val="20"/>
        </w:rPr>
        <w:t xml:space="preserve">Similar to </w:t>
      </w:r>
      <w:r w:rsidR="00440D05" w:rsidRPr="00613630">
        <w:rPr>
          <w:rFonts w:ascii="Times New Roman" w:eastAsia="Times New Roman" w:hAnsi="Times New Roman" w:cs="Times New Roman"/>
          <w:bCs/>
          <w:sz w:val="20"/>
          <w:szCs w:val="20"/>
        </w:rPr>
        <w:t>S-Fig. 16 this figure show the result of</w:t>
      </w:r>
      <w:r w:rsidR="00724A30" w:rsidRPr="00613630">
        <w:rPr>
          <w:rFonts w:ascii="Times New Roman" w:eastAsia="Times New Roman" w:hAnsi="Times New Roman" w:cs="Times New Roman"/>
          <w:bCs/>
          <w:sz w:val="20"/>
          <w:szCs w:val="20"/>
        </w:rPr>
        <w:t xml:space="preserve"> the decoding accuracy</w:t>
      </w:r>
      <w:r w:rsidR="00E3052E" w:rsidRPr="00613630">
        <w:rPr>
          <w:rFonts w:ascii="Times New Roman" w:eastAsia="Times New Roman" w:hAnsi="Times New Roman" w:cs="Times New Roman"/>
          <w:bCs/>
          <w:sz w:val="20"/>
          <w:szCs w:val="20"/>
        </w:rPr>
        <w:t xml:space="preserve"> of SVM classifier train to </w:t>
      </w:r>
      <w:r w:rsidR="00704C70" w:rsidRPr="00613630">
        <w:rPr>
          <w:rFonts w:ascii="Times New Roman" w:eastAsia="Times New Roman" w:hAnsi="Times New Roman" w:cs="Times New Roman"/>
          <w:bCs/>
          <w:sz w:val="20"/>
          <w:szCs w:val="20"/>
        </w:rPr>
        <w:t>recognize the activity of the two context</w:t>
      </w:r>
      <w:r w:rsidR="00FE44AF" w:rsidRPr="00613630">
        <w:rPr>
          <w:rFonts w:ascii="Times New Roman" w:eastAsia="Times New Roman" w:hAnsi="Times New Roman" w:cs="Times New Roman"/>
          <w:bCs/>
          <w:sz w:val="20"/>
          <w:szCs w:val="20"/>
        </w:rPr>
        <w:t xml:space="preserve"> using the same leave one-run-out </w:t>
      </w:r>
      <w:r w:rsidR="00C52C7A" w:rsidRPr="00613630">
        <w:rPr>
          <w:rFonts w:ascii="Times New Roman" w:eastAsia="Times New Roman" w:hAnsi="Times New Roman" w:cs="Times New Roman"/>
          <w:bCs/>
          <w:sz w:val="20"/>
          <w:szCs w:val="20"/>
        </w:rPr>
        <w:t>cross validation</w:t>
      </w:r>
      <w:r w:rsidR="00FE44AF" w:rsidRPr="00613630">
        <w:rPr>
          <w:rFonts w:ascii="Times New Roman" w:eastAsia="Times New Roman" w:hAnsi="Times New Roman" w:cs="Times New Roman"/>
          <w:bCs/>
          <w:sz w:val="20"/>
          <w:szCs w:val="20"/>
        </w:rPr>
        <w:t xml:space="preserve"> schema</w:t>
      </w:r>
      <w:r w:rsidR="00704C70" w:rsidRPr="00613630">
        <w:rPr>
          <w:rFonts w:ascii="Times New Roman" w:eastAsia="Times New Roman" w:hAnsi="Times New Roman" w:cs="Times New Roman"/>
          <w:bCs/>
          <w:sz w:val="20"/>
          <w:szCs w:val="20"/>
        </w:rPr>
        <w:t>. This time the analysis was performed</w:t>
      </w:r>
      <w:r w:rsidR="00FC3BE5" w:rsidRPr="00613630">
        <w:rPr>
          <w:rFonts w:ascii="Times New Roman" w:eastAsia="Times New Roman" w:hAnsi="Times New Roman" w:cs="Times New Roman"/>
          <w:bCs/>
          <w:sz w:val="20"/>
          <w:szCs w:val="20"/>
        </w:rPr>
        <w:t xml:space="preserve"> on the MNI space</w:t>
      </w:r>
      <w:r w:rsidR="00704C70" w:rsidRPr="00613630">
        <w:rPr>
          <w:rFonts w:ascii="Times New Roman" w:eastAsia="Times New Roman" w:hAnsi="Times New Roman" w:cs="Times New Roman"/>
          <w:bCs/>
          <w:sz w:val="20"/>
          <w:szCs w:val="20"/>
        </w:rPr>
        <w:t xml:space="preserve"> using searchlight</w:t>
      </w:r>
      <w:r w:rsidR="00D91CCD" w:rsidRPr="00613630">
        <w:rPr>
          <w:rFonts w:ascii="Times New Roman" w:eastAsia="Times New Roman" w:hAnsi="Times New Roman" w:cs="Times New Roman"/>
          <w:bCs/>
          <w:sz w:val="20"/>
          <w:szCs w:val="20"/>
        </w:rPr>
        <w:t>s (of 6 voxels of radius)</w:t>
      </w:r>
      <w:r w:rsidR="00FF35C8" w:rsidRPr="00613630">
        <w:rPr>
          <w:rFonts w:ascii="Times New Roman" w:eastAsia="Times New Roman" w:hAnsi="Times New Roman" w:cs="Times New Roman"/>
          <w:bCs/>
          <w:sz w:val="20"/>
          <w:szCs w:val="20"/>
        </w:rPr>
        <w:t xml:space="preserve"> throughout the brain. </w:t>
      </w:r>
      <w:r w:rsidR="00D74937" w:rsidRPr="00613630">
        <w:rPr>
          <w:rFonts w:ascii="Times New Roman" w:eastAsia="Times New Roman" w:hAnsi="Times New Roman" w:cs="Times New Roman"/>
          <w:bCs/>
          <w:sz w:val="20"/>
          <w:szCs w:val="20"/>
        </w:rPr>
        <w:t xml:space="preserve">Z map represent </w:t>
      </w:r>
      <w:r w:rsidR="000C2B04" w:rsidRPr="00613630">
        <w:rPr>
          <w:rFonts w:ascii="Times New Roman" w:eastAsia="Times New Roman" w:hAnsi="Times New Roman" w:cs="Times New Roman"/>
          <w:bCs/>
          <w:sz w:val="20"/>
          <w:szCs w:val="20"/>
        </w:rPr>
        <w:t>the group-level</w:t>
      </w:r>
      <w:r w:rsidR="00EE198F" w:rsidRPr="00613630">
        <w:rPr>
          <w:rFonts w:ascii="Times New Roman" w:eastAsia="Times New Roman" w:hAnsi="Times New Roman" w:cs="Times New Roman"/>
          <w:bCs/>
          <w:sz w:val="20"/>
          <w:szCs w:val="20"/>
        </w:rPr>
        <w:t xml:space="preserve"> and cluster-corrected (using </w:t>
      </w:r>
      <w:proofErr w:type="spellStart"/>
      <w:r w:rsidR="00EE198F" w:rsidRPr="00613630">
        <w:rPr>
          <w:rFonts w:ascii="Times New Roman" w:eastAsia="Times New Roman" w:hAnsi="Times New Roman" w:cs="Times New Roman"/>
          <w:bCs/>
          <w:i/>
          <w:iCs/>
          <w:sz w:val="20"/>
          <w:szCs w:val="20"/>
        </w:rPr>
        <w:t>cosmo_montecarlo_cluster_stat</w:t>
      </w:r>
      <w:proofErr w:type="spellEnd"/>
      <w:r w:rsidR="00EE198F" w:rsidRPr="00613630">
        <w:rPr>
          <w:rFonts w:ascii="Times New Roman" w:eastAsia="Times New Roman" w:hAnsi="Times New Roman" w:cs="Times New Roman"/>
          <w:bCs/>
          <w:sz w:val="20"/>
          <w:szCs w:val="20"/>
        </w:rPr>
        <w:t>)</w:t>
      </w:r>
      <w:r w:rsidR="000C2B04" w:rsidRPr="00613630">
        <w:rPr>
          <w:rFonts w:ascii="Times New Roman" w:eastAsia="Times New Roman" w:hAnsi="Times New Roman" w:cs="Times New Roman"/>
          <w:bCs/>
          <w:sz w:val="20"/>
          <w:szCs w:val="20"/>
        </w:rPr>
        <w:t xml:space="preserve"> results projected on the </w:t>
      </w:r>
      <w:r w:rsidR="00C52C7A" w:rsidRPr="00613630">
        <w:rPr>
          <w:rFonts w:ascii="Times New Roman" w:eastAsia="Times New Roman" w:hAnsi="Times New Roman" w:cs="Times New Roman"/>
          <w:bCs/>
          <w:sz w:val="20"/>
          <w:szCs w:val="20"/>
        </w:rPr>
        <w:t xml:space="preserve">flatten representation of the </w:t>
      </w:r>
      <w:proofErr w:type="spellStart"/>
      <w:r w:rsidR="00C52C7A" w:rsidRPr="00613630">
        <w:rPr>
          <w:rFonts w:ascii="Times New Roman" w:eastAsia="Times New Roman" w:hAnsi="Times New Roman" w:cs="Times New Roman"/>
          <w:bCs/>
          <w:sz w:val="20"/>
          <w:szCs w:val="20"/>
        </w:rPr>
        <w:t>fsaverage</w:t>
      </w:r>
      <w:proofErr w:type="spellEnd"/>
      <w:r w:rsidR="00C52C7A" w:rsidRPr="00613630">
        <w:rPr>
          <w:rFonts w:ascii="Times New Roman" w:eastAsia="Times New Roman" w:hAnsi="Times New Roman" w:cs="Times New Roman"/>
          <w:bCs/>
          <w:sz w:val="20"/>
          <w:szCs w:val="20"/>
        </w:rPr>
        <w:t xml:space="preserve"> surface.</w:t>
      </w:r>
      <w:r w:rsidR="007B2A7C" w:rsidRPr="00613630">
        <w:rPr>
          <w:rFonts w:ascii="Times New Roman" w:eastAsia="Times New Roman" w:hAnsi="Times New Roman" w:cs="Times New Roman"/>
          <w:bCs/>
          <w:sz w:val="20"/>
          <w:szCs w:val="20"/>
        </w:rPr>
        <w:t xml:space="preserve"> </w:t>
      </w:r>
      <w:r w:rsidR="00A0699B" w:rsidRPr="00613630">
        <w:rPr>
          <w:rFonts w:ascii="Times New Roman" w:eastAsia="Times New Roman" w:hAnsi="Times New Roman" w:cs="Times New Roman"/>
          <w:bCs/>
          <w:sz w:val="20"/>
          <w:szCs w:val="20"/>
        </w:rPr>
        <w:t xml:space="preserve">Legend: </w:t>
      </w:r>
      <w:proofErr w:type="spellStart"/>
      <w:r w:rsidR="00FD4015" w:rsidRPr="00613630">
        <w:rPr>
          <w:rFonts w:ascii="Times New Roman" w:eastAsia="Times New Roman" w:hAnsi="Times New Roman" w:cs="Times New Roman"/>
          <w:sz w:val="20"/>
          <w:szCs w:val="20"/>
        </w:rPr>
        <w:t>CaS</w:t>
      </w:r>
      <w:proofErr w:type="spellEnd"/>
      <w:r w:rsidR="00FD4015" w:rsidRPr="00613630">
        <w:rPr>
          <w:rFonts w:ascii="Times New Roman" w:eastAsia="Times New Roman" w:hAnsi="Times New Roman" w:cs="Times New Roman"/>
          <w:sz w:val="20"/>
          <w:szCs w:val="20"/>
        </w:rPr>
        <w:t>=calcarine sulcus, LOS=lateral-occipital sulcus, POS=pareto-occipital sulcus,</w:t>
      </w:r>
      <w:r w:rsidR="00A66EB4"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TOS</w:t>
      </w:r>
      <w:r w:rsidR="00A66EB4"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transverse occipital sulcus</w:t>
      </w:r>
      <w:r w:rsidR="00A66EB4"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OTS</w:t>
      </w:r>
      <w:r w:rsidR="00A66EB4" w:rsidRPr="00613630">
        <w:rPr>
          <w:rFonts w:ascii="Times New Roman" w:eastAsia="Times New Roman" w:hAnsi="Times New Roman" w:cs="Times New Roman"/>
          <w:sz w:val="20"/>
          <w:szCs w:val="20"/>
        </w:rPr>
        <w:t>=</w:t>
      </w:r>
      <w:proofErr w:type="spellStart"/>
      <w:r w:rsidR="00FD4015" w:rsidRPr="00613630">
        <w:rPr>
          <w:rFonts w:ascii="Times New Roman" w:eastAsia="Times New Roman" w:hAnsi="Times New Roman" w:cs="Times New Roman"/>
          <w:sz w:val="20"/>
          <w:szCs w:val="20"/>
        </w:rPr>
        <w:t>occipito</w:t>
      </w:r>
      <w:proofErr w:type="spellEnd"/>
      <w:r w:rsidR="00FD4015" w:rsidRPr="00613630">
        <w:rPr>
          <w:rFonts w:ascii="Times New Roman" w:eastAsia="Times New Roman" w:hAnsi="Times New Roman" w:cs="Times New Roman"/>
          <w:sz w:val="20"/>
          <w:szCs w:val="20"/>
        </w:rPr>
        <w:t>-temporal sulcus</w:t>
      </w:r>
      <w:r w:rsidR="00A66EB4" w:rsidRPr="00613630">
        <w:rPr>
          <w:rFonts w:ascii="Times New Roman" w:eastAsia="Times New Roman" w:hAnsi="Times New Roman" w:cs="Times New Roman"/>
          <w:sz w:val="20"/>
          <w:szCs w:val="20"/>
        </w:rPr>
        <w:t xml:space="preserve">, </w:t>
      </w:r>
      <w:proofErr w:type="spellStart"/>
      <w:r w:rsidR="00FD4015" w:rsidRPr="00613630">
        <w:rPr>
          <w:rFonts w:ascii="Times New Roman" w:eastAsia="Times New Roman" w:hAnsi="Times New Roman" w:cs="Times New Roman"/>
          <w:sz w:val="20"/>
          <w:szCs w:val="20"/>
        </w:rPr>
        <w:t>CoS</w:t>
      </w:r>
      <w:proofErr w:type="spellEnd"/>
      <w:r w:rsidR="00A66EB4"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collateral sulcus</w:t>
      </w:r>
      <w:r w:rsidR="00A66EB4" w:rsidRPr="00613630">
        <w:rPr>
          <w:rFonts w:ascii="Times New Roman" w:eastAsia="Times New Roman" w:hAnsi="Times New Roman" w:cs="Times New Roman"/>
          <w:sz w:val="20"/>
          <w:szCs w:val="20"/>
        </w:rPr>
        <w:t xml:space="preserve">, </w:t>
      </w:r>
      <w:proofErr w:type="spellStart"/>
      <w:r w:rsidR="00FD4015" w:rsidRPr="00613630">
        <w:rPr>
          <w:rFonts w:ascii="Times New Roman" w:eastAsia="Times New Roman" w:hAnsi="Times New Roman" w:cs="Times New Roman"/>
          <w:sz w:val="20"/>
          <w:szCs w:val="20"/>
        </w:rPr>
        <w:t>mFus</w:t>
      </w:r>
      <w:proofErr w:type="spellEnd"/>
      <w:r w:rsidR="00A66EB4"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mid-fusiform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ITS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inferior temporal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STS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superior temporal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IPS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intra-parietal sulcus</w:t>
      </w:r>
      <w:r w:rsidR="001414B1" w:rsidRPr="00613630">
        <w:rPr>
          <w:rFonts w:ascii="Times New Roman" w:eastAsia="Times New Roman" w:hAnsi="Times New Roman" w:cs="Times New Roman"/>
          <w:sz w:val="20"/>
          <w:szCs w:val="20"/>
        </w:rPr>
        <w:t xml:space="preserve">, </w:t>
      </w:r>
      <w:proofErr w:type="spellStart"/>
      <w:r w:rsidR="00FD4015" w:rsidRPr="00613630">
        <w:rPr>
          <w:rFonts w:ascii="Times New Roman" w:eastAsia="Times New Roman" w:hAnsi="Times New Roman" w:cs="Times New Roman"/>
          <w:sz w:val="20"/>
          <w:szCs w:val="20"/>
        </w:rPr>
        <w:t>poCS</w:t>
      </w:r>
      <w:proofErr w:type="spellEnd"/>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post-central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SF</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sylvian fissure</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CS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central sulcus</w:t>
      </w:r>
      <w:r w:rsidR="001414B1" w:rsidRPr="00613630">
        <w:rPr>
          <w:rFonts w:ascii="Times New Roman" w:eastAsia="Times New Roman" w:hAnsi="Times New Roman" w:cs="Times New Roman"/>
          <w:sz w:val="20"/>
          <w:szCs w:val="20"/>
        </w:rPr>
        <w:t xml:space="preserve">, </w:t>
      </w:r>
      <w:proofErr w:type="spellStart"/>
      <w:r w:rsidR="00FD4015" w:rsidRPr="00613630">
        <w:rPr>
          <w:rFonts w:ascii="Times New Roman" w:eastAsia="Times New Roman" w:hAnsi="Times New Roman" w:cs="Times New Roman"/>
          <w:sz w:val="20"/>
          <w:szCs w:val="20"/>
        </w:rPr>
        <w:t>preCS</w:t>
      </w:r>
      <w:proofErr w:type="spellEnd"/>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pre-central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SFS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superior-frontal sulcus</w:t>
      </w:r>
      <w:r w:rsidR="001414B1" w:rsidRPr="00613630">
        <w:rPr>
          <w:rFonts w:ascii="Times New Roman" w:eastAsia="Times New Roman" w:hAnsi="Times New Roman" w:cs="Times New Roman"/>
          <w:sz w:val="20"/>
          <w:szCs w:val="20"/>
        </w:rPr>
        <w:t xml:space="preserve">, </w:t>
      </w:r>
      <w:r w:rsidR="00FD4015" w:rsidRPr="00613630">
        <w:rPr>
          <w:rFonts w:ascii="Times New Roman" w:eastAsia="Times New Roman" w:hAnsi="Times New Roman" w:cs="Times New Roman"/>
          <w:sz w:val="20"/>
          <w:szCs w:val="20"/>
        </w:rPr>
        <w:t>IFS</w:t>
      </w:r>
      <w:r w:rsidR="001414B1" w:rsidRPr="00613630">
        <w:rPr>
          <w:rFonts w:ascii="Times New Roman" w:eastAsia="Times New Roman" w:hAnsi="Times New Roman" w:cs="Times New Roman"/>
          <w:sz w:val="20"/>
          <w:szCs w:val="20"/>
        </w:rPr>
        <w:t>=</w:t>
      </w:r>
      <w:r w:rsidR="00FD4015" w:rsidRPr="00613630">
        <w:rPr>
          <w:rFonts w:ascii="Times New Roman" w:eastAsia="Times New Roman" w:hAnsi="Times New Roman" w:cs="Times New Roman"/>
          <w:sz w:val="20"/>
          <w:szCs w:val="20"/>
        </w:rPr>
        <w:t>inferior-frontal sulcus</w:t>
      </w:r>
      <w:r w:rsidR="001414B1" w:rsidRPr="00613630">
        <w:rPr>
          <w:rFonts w:ascii="Times New Roman" w:eastAsia="Times New Roman" w:hAnsi="Times New Roman" w:cs="Times New Roman"/>
          <w:sz w:val="20"/>
          <w:szCs w:val="20"/>
        </w:rPr>
        <w:t>.</w:t>
      </w:r>
    </w:p>
    <w:p w14:paraId="343C0567" w14:textId="7DA81828" w:rsidR="00C52C7A" w:rsidRPr="001414B1" w:rsidRDefault="00C52C7A" w:rsidP="0062769B">
      <w:pPr>
        <w:jc w:val="both"/>
        <w:rPr>
          <w:rFonts w:ascii="Times New Roman" w:eastAsia="Times New Roman" w:hAnsi="Times New Roman" w:cs="Times New Roman"/>
          <w:bCs/>
          <w:sz w:val="22"/>
          <w:szCs w:val="22"/>
        </w:rPr>
      </w:pPr>
    </w:p>
    <w:p w14:paraId="34B3AB45" w14:textId="6BBE4FE7" w:rsidR="00C52C7A" w:rsidRDefault="00C52C7A">
      <w:pPr>
        <w:rPr>
          <w:rFonts w:ascii="Times New Roman" w:eastAsia="Times New Roman" w:hAnsi="Times New Roman" w:cs="Times New Roman"/>
          <w:bCs/>
          <w:sz w:val="22"/>
          <w:szCs w:val="22"/>
        </w:rPr>
      </w:pPr>
    </w:p>
    <w:p w14:paraId="7F0C48F3" w14:textId="1557922F" w:rsidR="00C52C7A" w:rsidRDefault="00C52C7A">
      <w:pPr>
        <w:rPr>
          <w:rFonts w:ascii="Times New Roman" w:eastAsia="Times New Roman" w:hAnsi="Times New Roman" w:cs="Times New Roman"/>
          <w:bCs/>
          <w:sz w:val="22"/>
          <w:szCs w:val="22"/>
        </w:rPr>
      </w:pPr>
    </w:p>
    <w:p w14:paraId="5B8FCAF2" w14:textId="366996C2" w:rsidR="00C52C7A" w:rsidRDefault="00C52C7A">
      <w:pPr>
        <w:rPr>
          <w:rFonts w:ascii="Times New Roman" w:eastAsia="Times New Roman" w:hAnsi="Times New Roman" w:cs="Times New Roman"/>
          <w:bCs/>
          <w:sz w:val="22"/>
          <w:szCs w:val="22"/>
        </w:rPr>
      </w:pPr>
    </w:p>
    <w:p w14:paraId="0BC95916" w14:textId="466B54D8" w:rsidR="00C52C7A" w:rsidRDefault="00C52C7A">
      <w:pPr>
        <w:rPr>
          <w:rFonts w:ascii="Times New Roman" w:eastAsia="Times New Roman" w:hAnsi="Times New Roman" w:cs="Times New Roman"/>
          <w:bCs/>
          <w:sz w:val="22"/>
          <w:szCs w:val="22"/>
        </w:rPr>
      </w:pPr>
    </w:p>
    <w:p w14:paraId="1EA2B09F" w14:textId="625E888B" w:rsidR="00C52C7A" w:rsidRDefault="00C52C7A">
      <w:pPr>
        <w:rPr>
          <w:rFonts w:ascii="Times New Roman" w:eastAsia="Times New Roman" w:hAnsi="Times New Roman" w:cs="Times New Roman"/>
          <w:bCs/>
          <w:sz w:val="22"/>
          <w:szCs w:val="22"/>
        </w:rPr>
      </w:pPr>
    </w:p>
    <w:p w14:paraId="5FA932F5" w14:textId="7914C182" w:rsidR="00C52C7A" w:rsidRDefault="00C52C7A">
      <w:pPr>
        <w:rPr>
          <w:rFonts w:ascii="Times New Roman" w:eastAsia="Times New Roman" w:hAnsi="Times New Roman" w:cs="Times New Roman"/>
          <w:bCs/>
          <w:sz w:val="22"/>
          <w:szCs w:val="22"/>
        </w:rPr>
      </w:pPr>
    </w:p>
    <w:p w14:paraId="2C5096A2" w14:textId="2AAF88D0" w:rsidR="00C52C7A" w:rsidRDefault="00C52C7A">
      <w:pPr>
        <w:rPr>
          <w:rFonts w:ascii="Times New Roman" w:eastAsia="Times New Roman" w:hAnsi="Times New Roman" w:cs="Times New Roman"/>
          <w:bCs/>
          <w:sz w:val="22"/>
          <w:szCs w:val="22"/>
        </w:rPr>
      </w:pPr>
    </w:p>
    <w:p w14:paraId="2B2063BD" w14:textId="149F0AC7" w:rsidR="00C52C7A" w:rsidRDefault="00C52C7A">
      <w:pPr>
        <w:rPr>
          <w:rFonts w:ascii="Times New Roman" w:eastAsia="Times New Roman" w:hAnsi="Times New Roman" w:cs="Times New Roman"/>
          <w:bCs/>
          <w:sz w:val="22"/>
          <w:szCs w:val="22"/>
        </w:rPr>
      </w:pPr>
    </w:p>
    <w:p w14:paraId="346D21DA" w14:textId="59B86C74" w:rsidR="00C52C7A" w:rsidRDefault="00C52C7A">
      <w:pPr>
        <w:rPr>
          <w:rFonts w:ascii="Times New Roman" w:eastAsia="Times New Roman" w:hAnsi="Times New Roman" w:cs="Times New Roman"/>
          <w:bCs/>
          <w:sz w:val="22"/>
          <w:szCs w:val="22"/>
        </w:rPr>
      </w:pPr>
    </w:p>
    <w:p w14:paraId="13258A31" w14:textId="22332A6E" w:rsidR="00C52C7A" w:rsidRDefault="00C52C7A">
      <w:pPr>
        <w:rPr>
          <w:rFonts w:ascii="Times New Roman" w:eastAsia="Times New Roman" w:hAnsi="Times New Roman" w:cs="Times New Roman"/>
          <w:bCs/>
          <w:sz w:val="22"/>
          <w:szCs w:val="22"/>
        </w:rPr>
      </w:pPr>
    </w:p>
    <w:p w14:paraId="1FEF9362" w14:textId="44F5CCC6" w:rsidR="00C52C7A" w:rsidRDefault="00C52C7A">
      <w:pPr>
        <w:rPr>
          <w:rFonts w:ascii="Times New Roman" w:eastAsia="Times New Roman" w:hAnsi="Times New Roman" w:cs="Times New Roman"/>
          <w:bCs/>
          <w:sz w:val="22"/>
          <w:szCs w:val="22"/>
        </w:rPr>
      </w:pPr>
    </w:p>
    <w:p w14:paraId="24BDAE49" w14:textId="1BD3DEA5" w:rsidR="00C52C7A" w:rsidRDefault="00C52C7A">
      <w:pPr>
        <w:rPr>
          <w:rFonts w:ascii="Times New Roman" w:eastAsia="Times New Roman" w:hAnsi="Times New Roman" w:cs="Times New Roman"/>
          <w:bCs/>
          <w:sz w:val="22"/>
          <w:szCs w:val="22"/>
        </w:rPr>
      </w:pPr>
    </w:p>
    <w:p w14:paraId="2A11154B" w14:textId="6C6A9E4F" w:rsidR="00C52C7A" w:rsidRDefault="00C52C7A">
      <w:pPr>
        <w:rPr>
          <w:rFonts w:ascii="Times New Roman" w:eastAsia="Times New Roman" w:hAnsi="Times New Roman" w:cs="Times New Roman"/>
          <w:bCs/>
          <w:sz w:val="22"/>
          <w:szCs w:val="22"/>
        </w:rPr>
      </w:pPr>
    </w:p>
    <w:p w14:paraId="51482227" w14:textId="575309E8" w:rsidR="00C52C7A" w:rsidRDefault="00C52C7A">
      <w:pPr>
        <w:rPr>
          <w:rFonts w:ascii="Times New Roman" w:eastAsia="Times New Roman" w:hAnsi="Times New Roman" w:cs="Times New Roman"/>
          <w:bCs/>
          <w:sz w:val="22"/>
          <w:szCs w:val="22"/>
        </w:rPr>
      </w:pPr>
    </w:p>
    <w:p w14:paraId="27AFFE05" w14:textId="25B0DF82" w:rsidR="00C52C7A" w:rsidRDefault="00C52C7A">
      <w:pPr>
        <w:rPr>
          <w:rFonts w:ascii="Times New Roman" w:eastAsia="Times New Roman" w:hAnsi="Times New Roman" w:cs="Times New Roman"/>
          <w:bCs/>
          <w:sz w:val="22"/>
          <w:szCs w:val="22"/>
        </w:rPr>
      </w:pPr>
    </w:p>
    <w:p w14:paraId="0D7B41F7" w14:textId="4C9E5C00" w:rsidR="00C52C7A" w:rsidRDefault="00C52C7A">
      <w:pPr>
        <w:rPr>
          <w:rFonts w:ascii="Times New Roman" w:eastAsia="Times New Roman" w:hAnsi="Times New Roman" w:cs="Times New Roman"/>
          <w:bCs/>
          <w:sz w:val="22"/>
          <w:szCs w:val="22"/>
        </w:rPr>
      </w:pPr>
    </w:p>
    <w:p w14:paraId="723C3979" w14:textId="0B75D01F" w:rsidR="00C52C7A" w:rsidRDefault="00C52C7A">
      <w:pPr>
        <w:rPr>
          <w:rFonts w:ascii="Times New Roman" w:eastAsia="Times New Roman" w:hAnsi="Times New Roman" w:cs="Times New Roman"/>
          <w:bCs/>
          <w:sz w:val="22"/>
          <w:szCs w:val="22"/>
        </w:rPr>
      </w:pPr>
    </w:p>
    <w:p w14:paraId="41BDDDCC" w14:textId="2BF2BF37" w:rsidR="00C52C7A" w:rsidRDefault="00C52C7A">
      <w:pPr>
        <w:rPr>
          <w:rFonts w:ascii="Times New Roman" w:eastAsia="Times New Roman" w:hAnsi="Times New Roman" w:cs="Times New Roman"/>
          <w:bCs/>
          <w:sz w:val="22"/>
          <w:szCs w:val="22"/>
        </w:rPr>
      </w:pPr>
    </w:p>
    <w:p w14:paraId="1A9E6E3C" w14:textId="6B54BCEA" w:rsidR="00C52C7A" w:rsidRDefault="00C52C7A">
      <w:pPr>
        <w:rPr>
          <w:rFonts w:ascii="Times New Roman" w:eastAsia="Times New Roman" w:hAnsi="Times New Roman" w:cs="Times New Roman"/>
          <w:bCs/>
          <w:sz w:val="22"/>
          <w:szCs w:val="22"/>
        </w:rPr>
      </w:pPr>
    </w:p>
    <w:p w14:paraId="1B688821" w14:textId="390263F5" w:rsidR="00C52C7A" w:rsidRDefault="00914D6B">
      <w:pPr>
        <w:rPr>
          <w:rFonts w:ascii="Times New Roman" w:eastAsia="Times New Roman" w:hAnsi="Times New Roman" w:cs="Times New Roman"/>
          <w:bCs/>
          <w:sz w:val="22"/>
          <w:szCs w:val="22"/>
        </w:rPr>
      </w:pPr>
      <w:r>
        <w:rPr>
          <w:rFonts w:ascii="Times New Roman" w:eastAsia="Times New Roman" w:hAnsi="Times New Roman" w:cs="Times New Roman"/>
          <w:bCs/>
          <w:noProof/>
          <w:sz w:val="22"/>
          <w:szCs w:val="22"/>
        </w:rPr>
        <w:lastRenderedPageBreak/>
        <w:drawing>
          <wp:inline distT="0" distB="0" distL="0" distR="0" wp14:anchorId="2BC17064" wp14:editId="71CF935A">
            <wp:extent cx="6116320" cy="4324350"/>
            <wp:effectExtent l="0" t="0" r="0" b="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pic:cNvPicPr/>
                  </pic:nvPicPr>
                  <pic:blipFill>
                    <a:blip r:embed="rId26">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116320" cy="4324350"/>
                    </a:xfrm>
                    <a:prstGeom prst="rect">
                      <a:avLst/>
                    </a:prstGeom>
                  </pic:spPr>
                </pic:pic>
              </a:graphicData>
            </a:graphic>
          </wp:inline>
        </w:drawing>
      </w:r>
    </w:p>
    <w:p w14:paraId="38D3BC27" w14:textId="2DE5F923" w:rsidR="00C52C7A" w:rsidRDefault="00C52C7A">
      <w:pPr>
        <w:rPr>
          <w:rFonts w:ascii="Times New Roman" w:eastAsia="Times New Roman" w:hAnsi="Times New Roman" w:cs="Times New Roman"/>
          <w:bCs/>
          <w:sz w:val="22"/>
          <w:szCs w:val="22"/>
        </w:rPr>
      </w:pPr>
    </w:p>
    <w:p w14:paraId="6A938CCD" w14:textId="77777777" w:rsidR="00C52C7A" w:rsidRPr="00053F4D" w:rsidRDefault="00C52C7A">
      <w:pPr>
        <w:rPr>
          <w:rFonts w:ascii="Times New Roman" w:eastAsia="Times New Roman" w:hAnsi="Times New Roman" w:cs="Times New Roman"/>
          <w:bCs/>
          <w:sz w:val="22"/>
          <w:szCs w:val="22"/>
        </w:rPr>
      </w:pPr>
    </w:p>
    <w:p w14:paraId="21A357D3" w14:textId="6B06747D" w:rsidR="007F69F7" w:rsidRPr="00EF5F9C" w:rsidRDefault="0054099B" w:rsidP="0062769B">
      <w:pPr>
        <w:jc w:val="both"/>
        <w:rPr>
          <w:rFonts w:ascii="Times New Roman" w:eastAsia="Times New Roman" w:hAnsi="Times New Roman" w:cs="Times New Roman"/>
          <w:sz w:val="20"/>
          <w:szCs w:val="20"/>
        </w:rPr>
      </w:pPr>
      <w:r w:rsidRPr="00EF5F9C">
        <w:rPr>
          <w:rFonts w:ascii="Times New Roman" w:eastAsia="Times New Roman" w:hAnsi="Times New Roman" w:cs="Times New Roman"/>
          <w:b/>
          <w:sz w:val="20"/>
          <w:szCs w:val="20"/>
        </w:rPr>
        <w:t>S-Fig. 19</w:t>
      </w:r>
      <w:r w:rsidRPr="00EF5F9C">
        <w:rPr>
          <w:rFonts w:ascii="Times New Roman" w:eastAsia="Times New Roman" w:hAnsi="Times New Roman" w:cs="Times New Roman"/>
          <w:sz w:val="20"/>
          <w:szCs w:val="20"/>
        </w:rPr>
        <w:t xml:space="preserve"> </w:t>
      </w:r>
      <w:r w:rsidR="00C04620" w:rsidRPr="00EF5F9C">
        <w:rPr>
          <w:rFonts w:ascii="Times New Roman" w:eastAsia="Times New Roman" w:hAnsi="Times New Roman" w:cs="Times New Roman"/>
          <w:b/>
          <w:bCs/>
          <w:sz w:val="20"/>
          <w:szCs w:val="20"/>
        </w:rPr>
        <w:t xml:space="preserve">Shared duration cross-decoding. </w:t>
      </w:r>
      <w:r w:rsidR="00863E11" w:rsidRPr="00EF5F9C">
        <w:rPr>
          <w:rFonts w:ascii="Times New Roman" w:eastAsia="Times New Roman" w:hAnsi="Times New Roman" w:cs="Times New Roman"/>
          <w:sz w:val="20"/>
          <w:szCs w:val="20"/>
        </w:rPr>
        <w:t xml:space="preserve">Cross-decoding accuracy was computed by </w:t>
      </w:r>
      <w:r w:rsidR="009D50B5" w:rsidRPr="00EF5F9C">
        <w:rPr>
          <w:rFonts w:ascii="Times New Roman" w:eastAsia="Times New Roman" w:hAnsi="Times New Roman" w:cs="Times New Roman"/>
          <w:sz w:val="20"/>
          <w:szCs w:val="20"/>
        </w:rPr>
        <w:t xml:space="preserve">train a SVM classifier to identify the pattern of brain activity associated with the 0.65 s duration in the short context and then by testing its performance on the 0.65 s duration in the long context. Panel A show the average cross-decoding accuracy </w:t>
      </w:r>
      <w:r w:rsidR="00414584" w:rsidRPr="00EF5F9C">
        <w:rPr>
          <w:rFonts w:ascii="Times New Roman" w:eastAsia="Times New Roman" w:hAnsi="Times New Roman" w:cs="Times New Roman"/>
          <w:sz w:val="20"/>
          <w:szCs w:val="20"/>
        </w:rPr>
        <w:t xml:space="preserve">across subjects (chance level = </w:t>
      </w:r>
      <w:r w:rsidR="005F53FD" w:rsidRPr="00EF5F9C">
        <w:rPr>
          <w:rFonts w:ascii="Times New Roman" w:eastAsia="Times New Roman" w:hAnsi="Times New Roman" w:cs="Times New Roman"/>
          <w:sz w:val="20"/>
          <w:szCs w:val="20"/>
        </w:rPr>
        <w:t>0</w:t>
      </w:r>
      <w:r w:rsidR="00414584" w:rsidRPr="00EF5F9C">
        <w:rPr>
          <w:rFonts w:ascii="Times New Roman" w:eastAsia="Times New Roman" w:hAnsi="Times New Roman" w:cs="Times New Roman"/>
          <w:sz w:val="20"/>
          <w:szCs w:val="20"/>
        </w:rPr>
        <w:t>.5)</w:t>
      </w:r>
      <w:r w:rsidR="00EB1F0E" w:rsidRPr="00EF5F9C">
        <w:rPr>
          <w:rFonts w:ascii="Times New Roman" w:eastAsia="Times New Roman" w:hAnsi="Times New Roman" w:cs="Times New Roman"/>
          <w:sz w:val="20"/>
          <w:szCs w:val="20"/>
        </w:rPr>
        <w:t xml:space="preserve"> rendered on a flat representation of </w:t>
      </w:r>
      <w:proofErr w:type="spellStart"/>
      <w:r w:rsidR="00EB1F0E" w:rsidRPr="00EF5F9C">
        <w:rPr>
          <w:rFonts w:ascii="Times New Roman" w:eastAsia="Times New Roman" w:hAnsi="Times New Roman" w:cs="Times New Roman"/>
          <w:sz w:val="20"/>
          <w:szCs w:val="20"/>
        </w:rPr>
        <w:t>fsaverage</w:t>
      </w:r>
      <w:proofErr w:type="spellEnd"/>
      <w:r w:rsidR="00EB1F0E" w:rsidRPr="00EF5F9C">
        <w:rPr>
          <w:rFonts w:ascii="Times New Roman" w:eastAsia="Times New Roman" w:hAnsi="Times New Roman" w:cs="Times New Roman"/>
          <w:sz w:val="20"/>
          <w:szCs w:val="20"/>
        </w:rPr>
        <w:t xml:space="preserve"> surface.</w:t>
      </w:r>
    </w:p>
    <w:p w14:paraId="04384C79" w14:textId="062E72F9" w:rsidR="00EB1F0E" w:rsidRPr="00EF5F9C" w:rsidRDefault="00EB1F0E" w:rsidP="0062769B">
      <w:pPr>
        <w:jc w:val="both"/>
        <w:rPr>
          <w:rFonts w:ascii="Times New Roman" w:eastAsia="Times New Roman" w:hAnsi="Times New Roman" w:cs="Times New Roman"/>
          <w:sz w:val="20"/>
          <w:szCs w:val="20"/>
        </w:rPr>
      </w:pPr>
      <w:r w:rsidRPr="00EF5F9C">
        <w:rPr>
          <w:rFonts w:ascii="Times New Roman" w:eastAsia="Times New Roman" w:hAnsi="Times New Roman" w:cs="Times New Roman"/>
          <w:sz w:val="20"/>
          <w:szCs w:val="20"/>
        </w:rPr>
        <w:t xml:space="preserve">Panel B show the distribution of significantly above chance accuracies across subjects. </w:t>
      </w:r>
      <w:r w:rsidR="00B46A63" w:rsidRPr="00EF5F9C">
        <w:rPr>
          <w:rFonts w:ascii="Times New Roman" w:eastAsia="Times New Roman" w:hAnsi="Times New Roman" w:cs="Times New Roman"/>
          <w:sz w:val="20"/>
          <w:szCs w:val="20"/>
        </w:rPr>
        <w:t>Panel C represent the percentage of voxels with each ROI displaying significantly above chance accuracy</w:t>
      </w:r>
      <w:r w:rsidR="003A2811" w:rsidRPr="00EF5F9C">
        <w:rPr>
          <w:rFonts w:ascii="Times New Roman" w:eastAsia="Times New Roman" w:hAnsi="Times New Roman" w:cs="Times New Roman"/>
          <w:sz w:val="20"/>
          <w:szCs w:val="20"/>
        </w:rPr>
        <w:t xml:space="preserve">. </w:t>
      </w:r>
      <w:r w:rsidR="006D23C2" w:rsidRPr="00EF5F9C">
        <w:rPr>
          <w:rFonts w:ascii="Times New Roman" w:eastAsia="Times New Roman" w:hAnsi="Times New Roman" w:cs="Times New Roman"/>
          <w:sz w:val="20"/>
          <w:szCs w:val="20"/>
        </w:rPr>
        <w:t xml:space="preserve">The </w:t>
      </w:r>
      <w:r w:rsidR="003A2811" w:rsidRPr="00EF5F9C">
        <w:rPr>
          <w:rFonts w:ascii="Times New Roman" w:eastAsia="Times New Roman" w:hAnsi="Times New Roman" w:cs="Times New Roman"/>
          <w:sz w:val="20"/>
          <w:szCs w:val="20"/>
        </w:rPr>
        <w:t>box plots,</w:t>
      </w:r>
      <w:r w:rsidR="006D23C2" w:rsidRPr="00EF5F9C">
        <w:rPr>
          <w:rFonts w:ascii="Times New Roman" w:eastAsia="Times New Roman" w:hAnsi="Times New Roman" w:cs="Times New Roman"/>
          <w:sz w:val="20"/>
          <w:szCs w:val="20"/>
        </w:rPr>
        <w:t xml:space="preserve"> color coded </w:t>
      </w:r>
      <w:r w:rsidR="00AB50AC" w:rsidRPr="00EF5F9C">
        <w:rPr>
          <w:rFonts w:ascii="Times New Roman" w:eastAsia="Times New Roman" w:hAnsi="Times New Roman" w:cs="Times New Roman"/>
          <w:sz w:val="20"/>
          <w:szCs w:val="20"/>
        </w:rPr>
        <w:t>according</w:t>
      </w:r>
      <w:r w:rsidR="006D23C2" w:rsidRPr="00EF5F9C">
        <w:rPr>
          <w:rFonts w:ascii="Times New Roman" w:eastAsia="Times New Roman" w:hAnsi="Times New Roman" w:cs="Times New Roman"/>
          <w:sz w:val="20"/>
          <w:szCs w:val="20"/>
        </w:rPr>
        <w:t xml:space="preserve"> to the different ROIs (red is </w:t>
      </w:r>
      <w:proofErr w:type="spellStart"/>
      <w:r w:rsidR="006D23C2" w:rsidRPr="00EF5F9C">
        <w:rPr>
          <w:rFonts w:ascii="Times New Roman" w:eastAsia="Times New Roman" w:hAnsi="Times New Roman" w:cs="Times New Roman"/>
          <w:sz w:val="20"/>
          <w:szCs w:val="20"/>
        </w:rPr>
        <w:t>parabelt</w:t>
      </w:r>
      <w:proofErr w:type="spellEnd"/>
      <w:r w:rsidR="006D23C2" w:rsidRPr="00EF5F9C">
        <w:rPr>
          <w:rFonts w:ascii="Times New Roman" w:eastAsia="Times New Roman" w:hAnsi="Times New Roman" w:cs="Times New Roman"/>
          <w:sz w:val="20"/>
          <w:szCs w:val="20"/>
        </w:rPr>
        <w:t>, blue is IPS, green is SMA)</w:t>
      </w:r>
      <w:r w:rsidR="003A2811" w:rsidRPr="00EF5F9C">
        <w:rPr>
          <w:rFonts w:ascii="Times New Roman" w:eastAsia="Times New Roman" w:hAnsi="Times New Roman" w:cs="Times New Roman"/>
          <w:sz w:val="20"/>
          <w:szCs w:val="20"/>
        </w:rPr>
        <w:t>,</w:t>
      </w:r>
      <w:r w:rsidR="00AB50AC" w:rsidRPr="00EF5F9C">
        <w:rPr>
          <w:rFonts w:ascii="Times New Roman" w:eastAsia="Times New Roman" w:hAnsi="Times New Roman" w:cs="Times New Roman"/>
          <w:sz w:val="20"/>
          <w:szCs w:val="20"/>
        </w:rPr>
        <w:t xml:space="preserve"> show the </w:t>
      </w:r>
      <w:proofErr w:type="spellStart"/>
      <w:r w:rsidR="00AB50AC" w:rsidRPr="00EF5F9C">
        <w:rPr>
          <w:rFonts w:ascii="Times New Roman" w:eastAsia="Times New Roman" w:hAnsi="Times New Roman" w:cs="Times New Roman"/>
          <w:sz w:val="20"/>
          <w:szCs w:val="20"/>
        </w:rPr>
        <w:t>interquantile</w:t>
      </w:r>
      <w:proofErr w:type="spellEnd"/>
      <w:r w:rsidR="00AB50AC" w:rsidRPr="00EF5F9C">
        <w:rPr>
          <w:rFonts w:ascii="Times New Roman" w:eastAsia="Times New Roman" w:hAnsi="Times New Roman" w:cs="Times New Roman"/>
          <w:sz w:val="20"/>
          <w:szCs w:val="20"/>
        </w:rPr>
        <w:t xml:space="preserve"> range and the median of the distributions</w:t>
      </w:r>
      <w:r w:rsidR="003A2811" w:rsidRPr="00EF5F9C">
        <w:rPr>
          <w:rFonts w:ascii="Times New Roman" w:eastAsia="Times New Roman" w:hAnsi="Times New Roman" w:cs="Times New Roman"/>
          <w:sz w:val="20"/>
          <w:szCs w:val="20"/>
        </w:rPr>
        <w:t>, the whiskers represent its minimum and maximum value</w:t>
      </w:r>
      <w:r w:rsidR="00A64893" w:rsidRPr="00EF5F9C">
        <w:rPr>
          <w:rFonts w:ascii="Times New Roman" w:eastAsia="Times New Roman" w:hAnsi="Times New Roman" w:cs="Times New Roman"/>
          <w:sz w:val="20"/>
          <w:szCs w:val="20"/>
        </w:rPr>
        <w:t>s</w:t>
      </w:r>
      <w:r w:rsidR="003A2811" w:rsidRPr="00EF5F9C">
        <w:rPr>
          <w:rFonts w:ascii="Times New Roman" w:eastAsia="Times New Roman" w:hAnsi="Times New Roman" w:cs="Times New Roman"/>
          <w:sz w:val="20"/>
          <w:szCs w:val="20"/>
        </w:rPr>
        <w:t>.</w:t>
      </w:r>
      <w:r w:rsidR="00AB50AC" w:rsidRPr="00EF5F9C">
        <w:rPr>
          <w:rFonts w:ascii="Times New Roman" w:eastAsia="Times New Roman" w:hAnsi="Times New Roman" w:cs="Times New Roman"/>
          <w:sz w:val="20"/>
          <w:szCs w:val="20"/>
        </w:rPr>
        <w:t xml:space="preserve"> </w:t>
      </w:r>
      <w:r w:rsidRPr="00EF5F9C">
        <w:rPr>
          <w:rFonts w:ascii="Times New Roman" w:eastAsia="Times New Roman" w:hAnsi="Times New Roman" w:cs="Times New Roman"/>
          <w:sz w:val="20"/>
          <w:szCs w:val="20"/>
        </w:rPr>
        <w:t xml:space="preserve"> </w:t>
      </w:r>
      <w:r w:rsidR="00D2328C" w:rsidRPr="00EF5F9C">
        <w:rPr>
          <w:rFonts w:ascii="Times New Roman" w:eastAsia="Times New Roman" w:hAnsi="Times New Roman" w:cs="Times New Roman"/>
          <w:bCs/>
          <w:sz w:val="20"/>
          <w:szCs w:val="20"/>
        </w:rPr>
        <w:t xml:space="preserve">Legend: </w:t>
      </w:r>
      <w:proofErr w:type="spellStart"/>
      <w:r w:rsidR="00D2328C" w:rsidRPr="00EF5F9C">
        <w:rPr>
          <w:rFonts w:ascii="Times New Roman" w:eastAsia="Times New Roman" w:hAnsi="Times New Roman" w:cs="Times New Roman"/>
          <w:sz w:val="20"/>
          <w:szCs w:val="20"/>
        </w:rPr>
        <w:t>CaS</w:t>
      </w:r>
      <w:proofErr w:type="spellEnd"/>
      <w:r w:rsidR="00D2328C" w:rsidRPr="00EF5F9C">
        <w:rPr>
          <w:rFonts w:ascii="Times New Roman" w:eastAsia="Times New Roman" w:hAnsi="Times New Roman" w:cs="Times New Roman"/>
          <w:sz w:val="20"/>
          <w:szCs w:val="20"/>
        </w:rPr>
        <w:t>=calcarine sulcus, LOS=lateral-occipital sulcus, POS=pareto-occipital sulcus, TOS=transverse occipital sulcus, OTS=</w:t>
      </w:r>
      <w:proofErr w:type="spellStart"/>
      <w:r w:rsidR="00D2328C" w:rsidRPr="00EF5F9C">
        <w:rPr>
          <w:rFonts w:ascii="Times New Roman" w:eastAsia="Times New Roman" w:hAnsi="Times New Roman" w:cs="Times New Roman"/>
          <w:sz w:val="20"/>
          <w:szCs w:val="20"/>
        </w:rPr>
        <w:t>occipito</w:t>
      </w:r>
      <w:proofErr w:type="spellEnd"/>
      <w:r w:rsidR="00D2328C" w:rsidRPr="00EF5F9C">
        <w:rPr>
          <w:rFonts w:ascii="Times New Roman" w:eastAsia="Times New Roman" w:hAnsi="Times New Roman" w:cs="Times New Roman"/>
          <w:sz w:val="20"/>
          <w:szCs w:val="20"/>
        </w:rPr>
        <w:t xml:space="preserve">-temporal sulcus, </w:t>
      </w:r>
      <w:proofErr w:type="spellStart"/>
      <w:r w:rsidR="00D2328C" w:rsidRPr="00EF5F9C">
        <w:rPr>
          <w:rFonts w:ascii="Times New Roman" w:eastAsia="Times New Roman" w:hAnsi="Times New Roman" w:cs="Times New Roman"/>
          <w:sz w:val="20"/>
          <w:szCs w:val="20"/>
        </w:rPr>
        <w:t>CoS</w:t>
      </w:r>
      <w:proofErr w:type="spellEnd"/>
      <w:r w:rsidR="00D2328C" w:rsidRPr="00EF5F9C">
        <w:rPr>
          <w:rFonts w:ascii="Times New Roman" w:eastAsia="Times New Roman" w:hAnsi="Times New Roman" w:cs="Times New Roman"/>
          <w:sz w:val="20"/>
          <w:szCs w:val="20"/>
        </w:rPr>
        <w:t xml:space="preserve">=collateral sulcus, </w:t>
      </w:r>
      <w:proofErr w:type="spellStart"/>
      <w:r w:rsidR="00D2328C" w:rsidRPr="00EF5F9C">
        <w:rPr>
          <w:rFonts w:ascii="Times New Roman" w:eastAsia="Times New Roman" w:hAnsi="Times New Roman" w:cs="Times New Roman"/>
          <w:sz w:val="20"/>
          <w:szCs w:val="20"/>
        </w:rPr>
        <w:t>mFus</w:t>
      </w:r>
      <w:proofErr w:type="spellEnd"/>
      <w:r w:rsidR="00D2328C" w:rsidRPr="00EF5F9C">
        <w:rPr>
          <w:rFonts w:ascii="Times New Roman" w:eastAsia="Times New Roman" w:hAnsi="Times New Roman" w:cs="Times New Roman"/>
          <w:sz w:val="20"/>
          <w:szCs w:val="20"/>
        </w:rPr>
        <w:t xml:space="preserve">=mid-fusiform sulcus, ITS=inferior temporal sulcus, STS=superior temporal sulcus, IPS=intra-parietal sulcus, </w:t>
      </w:r>
      <w:proofErr w:type="spellStart"/>
      <w:r w:rsidR="00D2328C" w:rsidRPr="00EF5F9C">
        <w:rPr>
          <w:rFonts w:ascii="Times New Roman" w:eastAsia="Times New Roman" w:hAnsi="Times New Roman" w:cs="Times New Roman"/>
          <w:sz w:val="20"/>
          <w:szCs w:val="20"/>
        </w:rPr>
        <w:t>poCS</w:t>
      </w:r>
      <w:proofErr w:type="spellEnd"/>
      <w:r w:rsidR="00D2328C" w:rsidRPr="00EF5F9C">
        <w:rPr>
          <w:rFonts w:ascii="Times New Roman" w:eastAsia="Times New Roman" w:hAnsi="Times New Roman" w:cs="Times New Roman"/>
          <w:sz w:val="20"/>
          <w:szCs w:val="20"/>
        </w:rPr>
        <w:t xml:space="preserve">=post-central sulcus, SF=sylvian fissure, CS=central sulcus, </w:t>
      </w:r>
      <w:proofErr w:type="spellStart"/>
      <w:r w:rsidR="00D2328C" w:rsidRPr="00EF5F9C">
        <w:rPr>
          <w:rFonts w:ascii="Times New Roman" w:eastAsia="Times New Roman" w:hAnsi="Times New Roman" w:cs="Times New Roman"/>
          <w:sz w:val="20"/>
          <w:szCs w:val="20"/>
        </w:rPr>
        <w:t>preCS</w:t>
      </w:r>
      <w:proofErr w:type="spellEnd"/>
      <w:r w:rsidR="00D2328C" w:rsidRPr="00EF5F9C">
        <w:rPr>
          <w:rFonts w:ascii="Times New Roman" w:eastAsia="Times New Roman" w:hAnsi="Times New Roman" w:cs="Times New Roman"/>
          <w:sz w:val="20"/>
          <w:szCs w:val="20"/>
        </w:rPr>
        <w:t>=pre-central sulcus, SFS=superior-frontal sulcus, IFS=inferior-frontal sulcus.</w:t>
      </w:r>
    </w:p>
    <w:p w14:paraId="1E5EE5A7" w14:textId="399CE826" w:rsidR="00AD360E" w:rsidRDefault="00AD360E">
      <w:pPr>
        <w:rPr>
          <w:rFonts w:ascii="Times New Roman" w:eastAsia="Times New Roman" w:hAnsi="Times New Roman" w:cs="Times New Roman"/>
          <w:sz w:val="22"/>
          <w:szCs w:val="22"/>
        </w:rPr>
      </w:pPr>
    </w:p>
    <w:p w14:paraId="5382C149" w14:textId="5A3DF24C" w:rsidR="00AD360E" w:rsidRDefault="00AD360E">
      <w:pPr>
        <w:rPr>
          <w:rFonts w:ascii="Times New Roman" w:eastAsia="Times New Roman" w:hAnsi="Times New Roman" w:cs="Times New Roman"/>
          <w:sz w:val="22"/>
          <w:szCs w:val="22"/>
        </w:rPr>
      </w:pPr>
    </w:p>
    <w:p w14:paraId="15853337" w14:textId="320A8425" w:rsidR="00AD360E" w:rsidRDefault="00AD360E">
      <w:pPr>
        <w:rPr>
          <w:rFonts w:ascii="Times New Roman" w:eastAsia="Times New Roman" w:hAnsi="Times New Roman" w:cs="Times New Roman"/>
          <w:sz w:val="22"/>
          <w:szCs w:val="22"/>
        </w:rPr>
      </w:pPr>
    </w:p>
    <w:p w14:paraId="587C5E00" w14:textId="362F08AE" w:rsidR="00AD360E" w:rsidRDefault="00AD360E">
      <w:pPr>
        <w:rPr>
          <w:rFonts w:ascii="Times New Roman" w:eastAsia="Times New Roman" w:hAnsi="Times New Roman" w:cs="Times New Roman"/>
          <w:sz w:val="22"/>
          <w:szCs w:val="22"/>
        </w:rPr>
      </w:pPr>
    </w:p>
    <w:p w14:paraId="456CDD84" w14:textId="7C7AF6C7" w:rsidR="00AD360E" w:rsidRDefault="00AD360E">
      <w:pPr>
        <w:rPr>
          <w:rFonts w:ascii="Times New Roman" w:eastAsia="Times New Roman" w:hAnsi="Times New Roman" w:cs="Times New Roman"/>
          <w:sz w:val="22"/>
          <w:szCs w:val="22"/>
        </w:rPr>
      </w:pPr>
    </w:p>
    <w:p w14:paraId="145A2ABB" w14:textId="6225F3EA" w:rsidR="00AD360E" w:rsidRDefault="00AD360E">
      <w:pPr>
        <w:rPr>
          <w:rFonts w:ascii="Times New Roman" w:eastAsia="Times New Roman" w:hAnsi="Times New Roman" w:cs="Times New Roman"/>
          <w:sz w:val="22"/>
          <w:szCs w:val="22"/>
        </w:rPr>
      </w:pPr>
    </w:p>
    <w:p w14:paraId="650B49BF" w14:textId="7D191A3F" w:rsidR="00AD360E" w:rsidRDefault="00AD360E">
      <w:pPr>
        <w:rPr>
          <w:rFonts w:ascii="Times New Roman" w:eastAsia="Times New Roman" w:hAnsi="Times New Roman" w:cs="Times New Roman"/>
          <w:sz w:val="22"/>
          <w:szCs w:val="22"/>
        </w:rPr>
      </w:pPr>
    </w:p>
    <w:p w14:paraId="4710D860" w14:textId="6C49AD85" w:rsidR="00AD360E" w:rsidRDefault="00AD360E">
      <w:pPr>
        <w:rPr>
          <w:rFonts w:ascii="Times New Roman" w:eastAsia="Times New Roman" w:hAnsi="Times New Roman" w:cs="Times New Roman"/>
          <w:sz w:val="22"/>
          <w:szCs w:val="22"/>
        </w:rPr>
      </w:pPr>
    </w:p>
    <w:p w14:paraId="6192AE91" w14:textId="533FD634" w:rsidR="00AD360E" w:rsidRDefault="00AD360E">
      <w:pPr>
        <w:rPr>
          <w:rFonts w:ascii="Times New Roman" w:eastAsia="Times New Roman" w:hAnsi="Times New Roman" w:cs="Times New Roman"/>
          <w:sz w:val="22"/>
          <w:szCs w:val="22"/>
        </w:rPr>
      </w:pPr>
    </w:p>
    <w:p w14:paraId="53096773" w14:textId="2AD28976" w:rsidR="00AD360E" w:rsidRDefault="00AD360E">
      <w:pPr>
        <w:rPr>
          <w:rFonts w:ascii="Times New Roman" w:eastAsia="Times New Roman" w:hAnsi="Times New Roman" w:cs="Times New Roman"/>
          <w:sz w:val="22"/>
          <w:szCs w:val="22"/>
        </w:rPr>
      </w:pPr>
    </w:p>
    <w:p w14:paraId="69F02FCF" w14:textId="3E66FE07" w:rsidR="00AD360E" w:rsidRDefault="00AD360E">
      <w:pPr>
        <w:rPr>
          <w:rFonts w:ascii="Times New Roman" w:eastAsia="Times New Roman" w:hAnsi="Times New Roman" w:cs="Times New Roman"/>
          <w:sz w:val="22"/>
          <w:szCs w:val="22"/>
        </w:rPr>
      </w:pPr>
    </w:p>
    <w:p w14:paraId="091F314C" w14:textId="7EC46760" w:rsidR="00AD360E" w:rsidRDefault="00AD360E">
      <w:pPr>
        <w:rPr>
          <w:rFonts w:ascii="Times New Roman" w:eastAsia="Times New Roman" w:hAnsi="Times New Roman" w:cs="Times New Roman"/>
          <w:sz w:val="22"/>
          <w:szCs w:val="22"/>
        </w:rPr>
      </w:pPr>
    </w:p>
    <w:p w14:paraId="4FBEBC3E" w14:textId="3483A758" w:rsidR="00AD360E" w:rsidRPr="00863E11" w:rsidRDefault="00F62331">
      <w:pPr>
        <w:rPr>
          <w:rFonts w:ascii="Times New Roman" w:eastAsia="Times New Roman" w:hAnsi="Times New Roman" w:cs="Times New Roman"/>
          <w:noProof/>
          <w:sz w:val="22"/>
          <w:szCs w:val="22"/>
        </w:rPr>
      </w:pPr>
      <w:r>
        <w:rPr>
          <w:rFonts w:ascii="Times New Roman" w:eastAsia="Times New Roman" w:hAnsi="Times New Roman" w:cs="Times New Roman"/>
          <w:noProof/>
          <w:sz w:val="22"/>
          <w:szCs w:val="22"/>
        </w:rPr>
        <w:lastRenderedPageBreak/>
        <w:drawing>
          <wp:inline distT="0" distB="0" distL="0" distR="0" wp14:anchorId="39B79E54" wp14:editId="5111F4B5">
            <wp:extent cx="6116320" cy="4324350"/>
            <wp:effectExtent l="0" t="0" r="0"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16320" cy="4324350"/>
                    </a:xfrm>
                    <a:prstGeom prst="rect">
                      <a:avLst/>
                    </a:prstGeom>
                  </pic:spPr>
                </pic:pic>
              </a:graphicData>
            </a:graphic>
          </wp:inline>
        </w:drawing>
      </w:r>
    </w:p>
    <w:p w14:paraId="5FC1EB7F" w14:textId="1C1E7F74" w:rsidR="009B28F7" w:rsidRPr="00EF5F9C" w:rsidRDefault="00FC2D68" w:rsidP="0071436B">
      <w:pPr>
        <w:pStyle w:val="HTMLPreformatted"/>
      </w:pPr>
      <w:r w:rsidRPr="00EF5F9C">
        <w:rPr>
          <w:rFonts w:ascii="Times New Roman" w:hAnsi="Times New Roman" w:cs="Times New Roman"/>
          <w:b/>
        </w:rPr>
        <w:t>S-Fig. 20</w:t>
      </w:r>
      <w:r w:rsidRPr="00EF5F9C">
        <w:rPr>
          <w:rFonts w:ascii="Times New Roman" w:hAnsi="Times New Roman" w:cs="Times New Roman"/>
        </w:rPr>
        <w:t xml:space="preserve"> </w:t>
      </w:r>
      <w:r w:rsidR="00963DD7" w:rsidRPr="00EF5F9C">
        <w:rPr>
          <w:rFonts w:ascii="Times New Roman" w:hAnsi="Times New Roman" w:cs="Times New Roman"/>
          <w:b/>
          <w:bCs/>
        </w:rPr>
        <w:t xml:space="preserve">Patterns of brain activity and their link </w:t>
      </w:r>
      <w:r w:rsidR="008241D6" w:rsidRPr="00EF5F9C">
        <w:rPr>
          <w:rFonts w:ascii="Times New Roman" w:hAnsi="Times New Roman" w:cs="Times New Roman"/>
          <w:b/>
          <w:bCs/>
        </w:rPr>
        <w:t>with the behavior</w:t>
      </w:r>
      <w:r w:rsidRPr="00EF5F9C">
        <w:rPr>
          <w:rFonts w:ascii="Times New Roman" w:hAnsi="Times New Roman" w:cs="Times New Roman"/>
          <w:b/>
          <w:bCs/>
        </w:rPr>
        <w:t>.</w:t>
      </w:r>
      <w:r w:rsidR="008241D6" w:rsidRPr="00EF5F9C">
        <w:rPr>
          <w:rFonts w:ascii="Times New Roman" w:hAnsi="Times New Roman" w:cs="Times New Roman"/>
          <w:b/>
          <w:bCs/>
        </w:rPr>
        <w:t xml:space="preserve"> </w:t>
      </w:r>
      <w:r w:rsidR="0040758A" w:rsidRPr="00EF5F9C">
        <w:rPr>
          <w:rFonts w:ascii="Times New Roman" w:hAnsi="Times New Roman" w:cs="Times New Roman"/>
        </w:rPr>
        <w:t>A and B show the</w:t>
      </w:r>
      <w:r w:rsidR="005E25CB" w:rsidRPr="00EF5F9C">
        <w:rPr>
          <w:rFonts w:ascii="Times New Roman" w:hAnsi="Times New Roman" w:cs="Times New Roman"/>
        </w:rPr>
        <w:t xml:space="preserve"> group-level</w:t>
      </w:r>
      <w:r w:rsidR="0040758A" w:rsidRPr="00EF5F9C">
        <w:rPr>
          <w:rFonts w:ascii="Times New Roman" w:hAnsi="Times New Roman" w:cs="Times New Roman"/>
        </w:rPr>
        <w:t xml:space="preserve"> representation </w:t>
      </w:r>
      <w:r w:rsidR="00062872" w:rsidRPr="00EF5F9C">
        <w:rPr>
          <w:rFonts w:ascii="Times New Roman" w:hAnsi="Times New Roman" w:cs="Times New Roman"/>
        </w:rPr>
        <w:t>dis</w:t>
      </w:r>
      <w:r w:rsidR="0040758A" w:rsidRPr="00EF5F9C">
        <w:rPr>
          <w:rFonts w:ascii="Times New Roman" w:hAnsi="Times New Roman" w:cs="Times New Roman"/>
        </w:rPr>
        <w:t>similarity matri</w:t>
      </w:r>
      <w:r w:rsidR="00062872" w:rsidRPr="00EF5F9C">
        <w:rPr>
          <w:rFonts w:ascii="Times New Roman" w:hAnsi="Times New Roman" w:cs="Times New Roman"/>
        </w:rPr>
        <w:t>ces (RDM)</w:t>
      </w:r>
      <w:r w:rsidR="0040758A" w:rsidRPr="00EF5F9C">
        <w:rPr>
          <w:rFonts w:ascii="Times New Roman" w:hAnsi="Times New Roman" w:cs="Times New Roman"/>
        </w:rPr>
        <w:t xml:space="preserve"> </w:t>
      </w:r>
      <w:r w:rsidR="00485096" w:rsidRPr="00EF5F9C">
        <w:rPr>
          <w:rFonts w:ascii="Times New Roman" w:hAnsi="Times New Roman" w:cs="Times New Roman"/>
        </w:rPr>
        <w:t>computed at stimulus offset and response offset</w:t>
      </w:r>
      <w:r w:rsidR="005E25CB" w:rsidRPr="00EF5F9C">
        <w:rPr>
          <w:rFonts w:ascii="Times New Roman" w:hAnsi="Times New Roman" w:cs="Times New Roman"/>
        </w:rPr>
        <w:t xml:space="preserve"> respectively, </w:t>
      </w:r>
      <w:r w:rsidR="00751B16" w:rsidRPr="00EF5F9C">
        <w:rPr>
          <w:rFonts w:ascii="Times New Roman" w:hAnsi="Times New Roman" w:cs="Times New Roman"/>
        </w:rPr>
        <w:t xml:space="preserve">in auditory </w:t>
      </w:r>
      <w:proofErr w:type="spellStart"/>
      <w:r w:rsidR="00751B16" w:rsidRPr="00EF5F9C">
        <w:rPr>
          <w:rFonts w:ascii="Times New Roman" w:hAnsi="Times New Roman" w:cs="Times New Roman"/>
        </w:rPr>
        <w:t>parabelt</w:t>
      </w:r>
      <w:proofErr w:type="spellEnd"/>
      <w:r w:rsidR="00751B16" w:rsidRPr="00EF5F9C">
        <w:rPr>
          <w:rFonts w:ascii="Times New Roman" w:hAnsi="Times New Roman" w:cs="Times New Roman"/>
        </w:rPr>
        <w:t>, IPS and SMA.</w:t>
      </w:r>
      <w:r w:rsidR="00B867DD" w:rsidRPr="00EF5F9C">
        <w:rPr>
          <w:rFonts w:ascii="Times New Roman" w:hAnsi="Times New Roman" w:cs="Times New Roman"/>
        </w:rPr>
        <w:t xml:space="preserve"> Dissimilarities were computed using Euclidean distance.</w:t>
      </w:r>
      <w:r w:rsidR="00751B16" w:rsidRPr="00EF5F9C">
        <w:rPr>
          <w:rFonts w:ascii="Times New Roman" w:hAnsi="Times New Roman" w:cs="Times New Roman"/>
        </w:rPr>
        <w:t xml:space="preserve"> The color represent </w:t>
      </w:r>
      <w:r w:rsidR="00F05A38" w:rsidRPr="00EF5F9C">
        <w:rPr>
          <w:rFonts w:ascii="Times New Roman" w:hAnsi="Times New Roman" w:cs="Times New Roman"/>
        </w:rPr>
        <w:t>the DISTATIS m</w:t>
      </w:r>
      <w:r w:rsidR="004B7339" w:rsidRPr="00EF5F9C">
        <w:rPr>
          <w:rFonts w:ascii="Times New Roman" w:hAnsi="Times New Roman" w:cs="Times New Roman"/>
        </w:rPr>
        <w:t>e</w:t>
      </w:r>
      <w:r w:rsidR="00F05A38" w:rsidRPr="00EF5F9C">
        <w:rPr>
          <w:rFonts w:ascii="Times New Roman" w:hAnsi="Times New Roman" w:cs="Times New Roman"/>
        </w:rPr>
        <w:t xml:space="preserve">tric which best summarize dissimilarities at group level. </w:t>
      </w:r>
      <w:r w:rsidR="00D241C3" w:rsidRPr="00EF5F9C">
        <w:rPr>
          <w:rFonts w:ascii="Times New Roman" w:hAnsi="Times New Roman" w:cs="Times New Roman"/>
        </w:rPr>
        <w:t>Dendrogram representation of the R</w:t>
      </w:r>
      <w:r w:rsidR="00062872" w:rsidRPr="00EF5F9C">
        <w:rPr>
          <w:rFonts w:ascii="Times New Roman" w:hAnsi="Times New Roman" w:cs="Times New Roman"/>
        </w:rPr>
        <w:t>D</w:t>
      </w:r>
      <w:r w:rsidR="00D241C3" w:rsidRPr="00EF5F9C">
        <w:rPr>
          <w:rFonts w:ascii="Times New Roman" w:hAnsi="Times New Roman" w:cs="Times New Roman"/>
        </w:rPr>
        <w:t>M</w:t>
      </w:r>
      <w:r w:rsidR="005E25CB" w:rsidRPr="00EF5F9C">
        <w:rPr>
          <w:rFonts w:ascii="Times New Roman" w:hAnsi="Times New Roman" w:cs="Times New Roman"/>
        </w:rPr>
        <w:t xml:space="preserve"> </w:t>
      </w:r>
      <w:r w:rsidR="00062872" w:rsidRPr="00EF5F9C">
        <w:rPr>
          <w:rFonts w:ascii="Times New Roman" w:hAnsi="Times New Roman" w:cs="Times New Roman"/>
        </w:rPr>
        <w:t>is shown at the bottom of each matrix.</w:t>
      </w:r>
      <w:r w:rsidR="009327FD" w:rsidRPr="00EF5F9C">
        <w:rPr>
          <w:rFonts w:ascii="Times New Roman" w:hAnsi="Times New Roman" w:cs="Times New Roman"/>
        </w:rPr>
        <w:t xml:space="preserve"> C show RDM and dendrogram representation of </w:t>
      </w:r>
      <w:r w:rsidR="008C6CDB" w:rsidRPr="00EF5F9C">
        <w:rPr>
          <w:rFonts w:ascii="Times New Roman" w:hAnsi="Times New Roman" w:cs="Times New Roman"/>
        </w:rPr>
        <w:t>participants behavior</w:t>
      </w:r>
      <w:r w:rsidR="00F47FB2" w:rsidRPr="00EF5F9C">
        <w:rPr>
          <w:rFonts w:ascii="Times New Roman" w:hAnsi="Times New Roman" w:cs="Times New Roman"/>
        </w:rPr>
        <w:t xml:space="preserve"> using the same metri</w:t>
      </w:r>
      <w:r w:rsidR="000408CC" w:rsidRPr="00EF5F9C">
        <w:rPr>
          <w:rFonts w:ascii="Times New Roman" w:hAnsi="Times New Roman" w:cs="Times New Roman"/>
        </w:rPr>
        <w:t xml:space="preserve">cs as in A and B. Panel D represent the distribution of </w:t>
      </w:r>
      <w:r w:rsidR="00AC3B13" w:rsidRPr="00EF5F9C">
        <w:rPr>
          <w:rFonts w:ascii="Times New Roman" w:hAnsi="Times New Roman" w:cs="Times New Roman"/>
        </w:rPr>
        <w:t>the</w:t>
      </w:r>
      <w:r w:rsidR="00095682" w:rsidRPr="00EF5F9C">
        <w:rPr>
          <w:rFonts w:ascii="Times New Roman" w:hAnsi="Times New Roman" w:cs="Times New Roman"/>
        </w:rPr>
        <w:t xml:space="preserve"> participants’</w:t>
      </w:r>
      <w:r w:rsidR="00AC3B13" w:rsidRPr="00EF5F9C">
        <w:rPr>
          <w:rFonts w:ascii="Times New Roman" w:hAnsi="Times New Roman" w:cs="Times New Roman"/>
        </w:rPr>
        <w:t xml:space="preserve"> Fisher transformed correlation coefficients</w:t>
      </w:r>
      <w:r w:rsidR="008A0895" w:rsidRPr="00EF5F9C">
        <w:rPr>
          <w:rFonts w:ascii="Times New Roman" w:hAnsi="Times New Roman" w:cs="Times New Roman"/>
        </w:rPr>
        <w:t xml:space="preserve"> between </w:t>
      </w:r>
      <w:r w:rsidR="00F51495" w:rsidRPr="00EF5F9C">
        <w:rPr>
          <w:rFonts w:ascii="Times New Roman" w:hAnsi="Times New Roman" w:cs="Times New Roman"/>
        </w:rPr>
        <w:t>stimulus RDM</w:t>
      </w:r>
      <w:r w:rsidR="00504CEC" w:rsidRPr="00EF5F9C">
        <w:rPr>
          <w:rFonts w:ascii="Times New Roman" w:hAnsi="Times New Roman" w:cs="Times New Roman"/>
        </w:rPr>
        <w:t>s</w:t>
      </w:r>
      <w:r w:rsidR="00F51495" w:rsidRPr="00EF5F9C">
        <w:rPr>
          <w:rFonts w:ascii="Times New Roman" w:hAnsi="Times New Roman" w:cs="Times New Roman"/>
        </w:rPr>
        <w:t xml:space="preserve"> </w:t>
      </w:r>
      <w:r w:rsidR="00504CEC" w:rsidRPr="00EF5F9C">
        <w:rPr>
          <w:rFonts w:ascii="Times New Roman" w:hAnsi="Times New Roman" w:cs="Times New Roman"/>
        </w:rPr>
        <w:t>and behavior RDM</w:t>
      </w:r>
      <w:r w:rsidR="008F09B4" w:rsidRPr="00EF5F9C">
        <w:rPr>
          <w:rFonts w:ascii="Times New Roman" w:hAnsi="Times New Roman" w:cs="Times New Roman"/>
        </w:rPr>
        <w:t>s</w:t>
      </w:r>
      <w:r w:rsidR="00504CEC" w:rsidRPr="00EF5F9C">
        <w:rPr>
          <w:rFonts w:ascii="Times New Roman" w:hAnsi="Times New Roman" w:cs="Times New Roman"/>
        </w:rPr>
        <w:t xml:space="preserve"> in darker colors, and between response RDMs and behavior RDM</w:t>
      </w:r>
      <w:r w:rsidR="008F09B4" w:rsidRPr="00EF5F9C">
        <w:rPr>
          <w:rFonts w:ascii="Times New Roman" w:hAnsi="Times New Roman" w:cs="Times New Roman"/>
        </w:rPr>
        <w:t>s</w:t>
      </w:r>
      <w:r w:rsidR="004D636F" w:rsidRPr="00EF5F9C">
        <w:rPr>
          <w:rFonts w:ascii="Times New Roman" w:hAnsi="Times New Roman" w:cs="Times New Roman"/>
        </w:rPr>
        <w:t xml:space="preserve"> in lighter color</w:t>
      </w:r>
      <w:r w:rsidR="00AA0C82" w:rsidRPr="00EF5F9C">
        <w:rPr>
          <w:rFonts w:ascii="Times New Roman" w:hAnsi="Times New Roman" w:cs="Times New Roman"/>
        </w:rPr>
        <w:t>, box plot represent the interq</w:t>
      </w:r>
      <w:r w:rsidR="003B15FB" w:rsidRPr="00EF5F9C">
        <w:rPr>
          <w:rFonts w:ascii="Times New Roman" w:hAnsi="Times New Roman" w:cs="Times New Roman"/>
        </w:rPr>
        <w:t>uartile range of the distribution and its median, whiskers show the min</w:t>
      </w:r>
      <w:r w:rsidR="000F0808" w:rsidRPr="00EF5F9C">
        <w:rPr>
          <w:rFonts w:ascii="Times New Roman" w:hAnsi="Times New Roman" w:cs="Times New Roman"/>
        </w:rPr>
        <w:t>imum and maximum</w:t>
      </w:r>
      <w:r w:rsidR="004D636F" w:rsidRPr="00EF5F9C">
        <w:rPr>
          <w:rFonts w:ascii="Times New Roman" w:hAnsi="Times New Roman" w:cs="Times New Roman"/>
        </w:rPr>
        <w:t xml:space="preserve">. </w:t>
      </w:r>
      <w:r w:rsidR="002A1785" w:rsidRPr="00EF5F9C">
        <w:rPr>
          <w:rFonts w:ascii="Times New Roman" w:hAnsi="Times New Roman" w:cs="Times New Roman"/>
        </w:rPr>
        <w:t xml:space="preserve">A significant difference in the correlation coefficients was found </w:t>
      </w:r>
      <w:r w:rsidR="007104BE" w:rsidRPr="00EF5F9C">
        <w:rPr>
          <w:rFonts w:ascii="Times New Roman" w:hAnsi="Times New Roman" w:cs="Times New Roman"/>
        </w:rPr>
        <w:t>between stimulus RDMs and response RDMs (</w:t>
      </w:r>
      <w:r w:rsidR="00897D19" w:rsidRPr="00EF5F9C">
        <w:rPr>
          <w:rFonts w:ascii="Times New Roman" w:hAnsi="Times New Roman" w:cs="Times New Roman"/>
        </w:rPr>
        <w:t>main effect of pattern type</w:t>
      </w:r>
      <w:r w:rsidR="00BD2EE3" w:rsidRPr="00EF5F9C">
        <w:rPr>
          <w:rFonts w:ascii="Times New Roman" w:hAnsi="Times New Roman" w:cs="Times New Roman"/>
        </w:rPr>
        <w:t xml:space="preserve"> F(1,45)=17.01 p &lt; </w:t>
      </w:r>
      <w:r w:rsidR="00301956" w:rsidRPr="00EF5F9C">
        <w:rPr>
          <w:rFonts w:ascii="Times New Roman" w:hAnsi="Times New Roman" w:cs="Times New Roman"/>
        </w:rPr>
        <w:t>0.001</w:t>
      </w:r>
      <w:r w:rsidR="008F4FA3" w:rsidRPr="00EF5F9C">
        <w:rPr>
          <w:rFonts w:ascii="Times New Roman" w:hAnsi="Times New Roman" w:cs="Times New Roman"/>
        </w:rPr>
        <w:t>, no effect of ROI F(</w:t>
      </w:r>
      <w:r w:rsidR="00D74D45" w:rsidRPr="00EF5F9C">
        <w:rPr>
          <w:rFonts w:ascii="Times New Roman" w:hAnsi="Times New Roman" w:cs="Times New Roman"/>
        </w:rPr>
        <w:t>2,45</w:t>
      </w:r>
      <w:r w:rsidR="008F4FA3" w:rsidRPr="00EF5F9C">
        <w:rPr>
          <w:rFonts w:ascii="Times New Roman" w:hAnsi="Times New Roman" w:cs="Times New Roman"/>
        </w:rPr>
        <w:t>)</w:t>
      </w:r>
      <w:r w:rsidR="00D74D45" w:rsidRPr="00EF5F9C">
        <w:rPr>
          <w:rFonts w:ascii="Times New Roman" w:hAnsi="Times New Roman" w:cs="Times New Roman"/>
        </w:rPr>
        <w:t>=0.18, no interaction F(</w:t>
      </w:r>
      <w:r w:rsidR="00406574" w:rsidRPr="00EF5F9C">
        <w:rPr>
          <w:rFonts w:ascii="Times New Roman" w:hAnsi="Times New Roman" w:cs="Times New Roman"/>
        </w:rPr>
        <w:t>2,45</w:t>
      </w:r>
      <w:r w:rsidR="00D74D45" w:rsidRPr="00EF5F9C">
        <w:rPr>
          <w:rFonts w:ascii="Times New Roman" w:hAnsi="Times New Roman" w:cs="Times New Roman"/>
        </w:rPr>
        <w:t>)</w:t>
      </w:r>
      <w:r w:rsidR="00406574" w:rsidRPr="00EF5F9C">
        <w:rPr>
          <w:rFonts w:ascii="Times New Roman" w:hAnsi="Times New Roman" w:cs="Times New Roman"/>
        </w:rPr>
        <w:t>=0.30</w:t>
      </w:r>
      <w:r w:rsidR="007104BE" w:rsidRPr="00EF5F9C">
        <w:rPr>
          <w:rFonts w:ascii="Times New Roman" w:hAnsi="Times New Roman" w:cs="Times New Roman"/>
        </w:rPr>
        <w:t>)</w:t>
      </w:r>
      <w:r w:rsidR="006625A4" w:rsidRPr="00EF5F9C">
        <w:rPr>
          <w:rFonts w:ascii="Times New Roman" w:hAnsi="Times New Roman" w:cs="Times New Roman"/>
        </w:rPr>
        <w:t xml:space="preserve"> </w:t>
      </w:r>
      <w:r w:rsidR="007F7792" w:rsidRPr="00EF5F9C">
        <w:rPr>
          <w:rFonts w:ascii="Times New Roman" w:hAnsi="Times New Roman" w:cs="Times New Roman"/>
        </w:rPr>
        <w:t xml:space="preserve">with </w:t>
      </w:r>
      <w:r w:rsidR="006625A4" w:rsidRPr="00EF5F9C">
        <w:rPr>
          <w:rFonts w:ascii="Times New Roman" w:hAnsi="Times New Roman" w:cs="Times New Roman"/>
        </w:rPr>
        <w:t>the former showing</w:t>
      </w:r>
      <w:r w:rsidR="007E54E3" w:rsidRPr="00EF5F9C">
        <w:rPr>
          <w:rFonts w:ascii="Times New Roman" w:hAnsi="Times New Roman" w:cs="Times New Roman"/>
        </w:rPr>
        <w:t xml:space="preserve"> </w:t>
      </w:r>
      <w:r w:rsidR="006625A4" w:rsidRPr="00EF5F9C">
        <w:rPr>
          <w:rFonts w:ascii="Times New Roman" w:hAnsi="Times New Roman" w:cs="Times New Roman"/>
        </w:rPr>
        <w:t xml:space="preserve">higher correlation coefficients </w:t>
      </w:r>
      <w:r w:rsidR="008F09B4" w:rsidRPr="00EF5F9C">
        <w:rPr>
          <w:rFonts w:ascii="Times New Roman" w:hAnsi="Times New Roman" w:cs="Times New Roman"/>
        </w:rPr>
        <w:t>with the behavior RDMs (marginal mean</w:t>
      </w:r>
      <w:r w:rsidR="00116E8B" w:rsidRPr="00EF5F9C">
        <w:rPr>
          <w:rFonts w:ascii="Times New Roman" w:hAnsi="Times New Roman" w:cs="Times New Roman"/>
        </w:rPr>
        <w:t>s</w:t>
      </w:r>
      <w:r w:rsidR="008F09B4" w:rsidRPr="00EF5F9C">
        <w:rPr>
          <w:rFonts w:ascii="Times New Roman" w:hAnsi="Times New Roman" w:cs="Times New Roman"/>
        </w:rPr>
        <w:t xml:space="preserve"> difference</w:t>
      </w:r>
      <w:r w:rsidR="00116E8B" w:rsidRPr="00EF5F9C">
        <w:rPr>
          <w:rFonts w:ascii="Times New Roman" w:hAnsi="Times New Roman" w:cs="Times New Roman"/>
        </w:rPr>
        <w:t>:</w:t>
      </w:r>
      <w:r w:rsidR="008F09B4" w:rsidRPr="00EF5F9C">
        <w:rPr>
          <w:rFonts w:ascii="Times New Roman" w:hAnsi="Times New Roman" w:cs="Times New Roman"/>
        </w:rPr>
        <w:t xml:space="preserve"> </w:t>
      </w:r>
      <w:r w:rsidR="00E068E7" w:rsidRPr="00EF5F9C">
        <w:rPr>
          <w:rFonts w:ascii="Times New Roman" w:hAnsi="Times New Roman" w:cs="Times New Roman"/>
        </w:rPr>
        <w:t>response</w:t>
      </w:r>
      <w:r w:rsidR="008F09B4" w:rsidRPr="00EF5F9C">
        <w:rPr>
          <w:rFonts w:ascii="Times New Roman" w:hAnsi="Times New Roman" w:cs="Times New Roman"/>
        </w:rPr>
        <w:t xml:space="preserve"> – </w:t>
      </w:r>
      <w:r w:rsidR="00E068E7" w:rsidRPr="00EF5F9C">
        <w:rPr>
          <w:rFonts w:ascii="Times New Roman" w:hAnsi="Times New Roman" w:cs="Times New Roman"/>
        </w:rPr>
        <w:t>stimulus</w:t>
      </w:r>
      <w:r w:rsidR="008F09B4" w:rsidRPr="00EF5F9C">
        <w:rPr>
          <w:rFonts w:ascii="Times New Roman" w:hAnsi="Times New Roman" w:cs="Times New Roman"/>
        </w:rPr>
        <w:t xml:space="preserve"> =</w:t>
      </w:r>
      <w:r w:rsidR="0071436B" w:rsidRPr="00EF5F9C">
        <w:rPr>
          <w:rFonts w:ascii="Times New Roman" w:hAnsi="Times New Roman" w:cs="Times New Roman"/>
        </w:rPr>
        <w:t xml:space="preserve"> -0</w:t>
      </w:r>
      <w:r w:rsidR="001C1F78" w:rsidRPr="00EF5F9C">
        <w:rPr>
          <w:rFonts w:ascii="Times New Roman" w:hAnsi="Times New Roman" w:cs="Times New Roman"/>
        </w:rPr>
        <w:t>.148 t(</w:t>
      </w:r>
      <w:r w:rsidR="00406574" w:rsidRPr="00EF5F9C">
        <w:rPr>
          <w:rFonts w:ascii="Times New Roman" w:hAnsi="Times New Roman" w:cs="Times New Roman"/>
        </w:rPr>
        <w:t>45</w:t>
      </w:r>
      <w:r w:rsidR="001C1F78" w:rsidRPr="00EF5F9C">
        <w:rPr>
          <w:rFonts w:ascii="Times New Roman" w:hAnsi="Times New Roman" w:cs="Times New Roman"/>
        </w:rPr>
        <w:t>)</w:t>
      </w:r>
      <w:r w:rsidR="00406574" w:rsidRPr="00EF5F9C">
        <w:rPr>
          <w:rFonts w:ascii="Times New Roman" w:hAnsi="Times New Roman" w:cs="Times New Roman"/>
        </w:rPr>
        <w:t xml:space="preserve"> = </w:t>
      </w:r>
      <w:r w:rsidR="00D565DA" w:rsidRPr="00EF5F9C">
        <w:rPr>
          <w:rFonts w:ascii="Times New Roman" w:hAnsi="Times New Roman" w:cs="Times New Roman"/>
        </w:rPr>
        <w:t>-4.125 p &lt; 0.001</w:t>
      </w:r>
      <w:r w:rsidR="008F09B4" w:rsidRPr="00EF5F9C">
        <w:rPr>
          <w:rFonts w:ascii="Times New Roman" w:hAnsi="Times New Roman" w:cs="Times New Roman"/>
        </w:rPr>
        <w:t>)</w:t>
      </w:r>
      <w:r w:rsidR="00116E8B" w:rsidRPr="00EF5F9C">
        <w:rPr>
          <w:rFonts w:ascii="Times New Roman" w:hAnsi="Times New Roman" w:cs="Times New Roman"/>
        </w:rPr>
        <w:t>.</w:t>
      </w:r>
      <w:r w:rsidR="0094142B" w:rsidRPr="00EF5F9C">
        <w:rPr>
          <w:rFonts w:ascii="Times New Roman" w:hAnsi="Times New Roman" w:cs="Times New Roman"/>
        </w:rPr>
        <w:t xml:space="preserve"> </w:t>
      </w:r>
      <w:r w:rsidR="009B28F7" w:rsidRPr="00EF5F9C">
        <w:rPr>
          <w:rFonts w:ascii="Times New Roman" w:hAnsi="Times New Roman" w:cs="Times New Roman"/>
        </w:rPr>
        <w:br w:type="page"/>
      </w:r>
    </w:p>
    <w:tbl>
      <w:tblPr>
        <w:tblpPr w:leftFromText="180" w:rightFromText="180" w:horzAnchor="margin" w:tblpXSpec="center" w:tblpY="-200"/>
        <w:tblW w:w="0" w:type="auto"/>
        <w:tblBorders>
          <w:top w:val="single" w:sz="4" w:space="0" w:color="auto"/>
          <w:left w:val="single" w:sz="4" w:space="0" w:color="auto"/>
          <w:bottom w:val="single" w:sz="4" w:space="0" w:color="auto"/>
          <w:right w:val="single" w:sz="4" w:space="0" w:color="auto"/>
        </w:tblBorders>
        <w:tblCellMar>
          <w:left w:w="0" w:type="dxa"/>
          <w:right w:w="0" w:type="dxa"/>
        </w:tblCellMar>
        <w:tblLook w:val="0420" w:firstRow="1" w:lastRow="0" w:firstColumn="0" w:lastColumn="0" w:noHBand="0" w:noVBand="1"/>
      </w:tblPr>
      <w:tblGrid>
        <w:gridCol w:w="2135"/>
        <w:gridCol w:w="717"/>
        <w:gridCol w:w="606"/>
        <w:gridCol w:w="717"/>
        <w:gridCol w:w="985"/>
        <w:gridCol w:w="1072"/>
        <w:gridCol w:w="993"/>
      </w:tblGrid>
      <w:tr w:rsidR="00EF4D1C" w:rsidRPr="000E00E1" w14:paraId="4148CB02" w14:textId="77777777" w:rsidTr="00BD4815">
        <w:trPr>
          <w:trHeight w:val="854"/>
        </w:trPr>
        <w:tc>
          <w:tcPr>
            <w:tcW w:w="0" w:type="auto"/>
            <w:tcBorders>
              <w:top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2D7445FF"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lastRenderedPageBreak/>
              <w:t>Anatomical Region</w:t>
            </w:r>
          </w:p>
        </w:tc>
        <w:tc>
          <w:tcPr>
            <w:tcW w:w="0" w:type="auto"/>
            <w:gridSpan w:val="3"/>
            <w:tcBorders>
              <w:top w:val="single" w:sz="4" w:space="0" w:color="auto"/>
              <w:left w:val="single" w:sz="4" w:space="0" w:color="auto"/>
              <w:bottom w:val="single" w:sz="4" w:space="0" w:color="auto"/>
              <w:right w:val="single" w:sz="4" w:space="0" w:color="auto"/>
            </w:tcBorders>
            <w:shd w:val="clear" w:color="auto" w:fill="FFFFFF"/>
            <w:tcMar>
              <w:top w:w="72" w:type="dxa"/>
              <w:left w:w="144" w:type="dxa"/>
              <w:bottom w:w="72" w:type="dxa"/>
              <w:right w:w="144" w:type="dxa"/>
            </w:tcMar>
            <w:vAlign w:val="center"/>
            <w:hideMark/>
          </w:tcPr>
          <w:p w14:paraId="60AE1FD3" w14:textId="77777777" w:rsidR="00EF4D1C" w:rsidRDefault="00EF4D1C" w:rsidP="00BD4815">
            <w:pPr>
              <w:jc w:val="center"/>
              <w:rPr>
                <w:rFonts w:ascii="Arial" w:hAnsi="Arial" w:cs="Arial"/>
                <w:sz w:val="22"/>
                <w:szCs w:val="22"/>
                <w:lang w:val="en-GB"/>
              </w:rPr>
            </w:pPr>
            <w:r w:rsidRPr="000E00E1">
              <w:rPr>
                <w:rFonts w:ascii="Arial" w:hAnsi="Arial" w:cs="Arial"/>
                <w:sz w:val="22"/>
                <w:szCs w:val="22"/>
                <w:lang w:val="en-GB"/>
              </w:rPr>
              <w:t>MNI Coordinates</w:t>
            </w:r>
          </w:p>
          <w:p w14:paraId="1307D9D7" w14:textId="77777777" w:rsidR="00EF4D1C" w:rsidRPr="000E00E1" w:rsidRDefault="00EF4D1C" w:rsidP="00BD4815">
            <w:pPr>
              <w:jc w:val="center"/>
              <w:rPr>
                <w:rFonts w:ascii="Arial" w:hAnsi="Arial" w:cs="Arial"/>
                <w:sz w:val="22"/>
                <w:szCs w:val="22"/>
              </w:rPr>
            </w:pPr>
            <w:r>
              <w:rPr>
                <w:rFonts w:ascii="Arial" w:hAnsi="Arial" w:cs="Arial"/>
                <w:sz w:val="22"/>
                <w:szCs w:val="22"/>
                <w:lang w:val="en-GB"/>
              </w:rPr>
              <w:t>(</w:t>
            </w:r>
            <w:proofErr w:type="spellStart"/>
            <w:r>
              <w:rPr>
                <w:rFonts w:ascii="Arial" w:hAnsi="Arial" w:cs="Arial"/>
                <w:sz w:val="22"/>
                <w:szCs w:val="22"/>
                <w:lang w:val="en-GB"/>
              </w:rPr>
              <w:t>x,y,z</w:t>
            </w:r>
            <w:proofErr w:type="spellEnd"/>
            <w:r>
              <w:rPr>
                <w:rFonts w:ascii="Arial" w:hAnsi="Arial" w:cs="Arial"/>
                <w:sz w:val="22"/>
                <w:szCs w:val="22"/>
                <w:lang w:val="en-GB"/>
              </w:rPr>
              <w:t>)</w:t>
            </w:r>
          </w:p>
        </w:tc>
        <w:tc>
          <w:tcPr>
            <w:tcW w:w="985" w:type="dxa"/>
            <w:tcBorders>
              <w:top w:val="single" w:sz="4" w:space="0" w:color="auto"/>
              <w:left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2F3CCE12"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Cluster Size</w:t>
            </w:r>
          </w:p>
        </w:tc>
        <w:tc>
          <w:tcPr>
            <w:tcW w:w="1072" w:type="dxa"/>
            <w:tcBorders>
              <w:top w:val="single" w:sz="4" w:space="0" w:color="auto"/>
              <w:left w:val="single" w:sz="4" w:space="0" w:color="auto"/>
              <w:bottom w:val="thinThickSmallGap" w:sz="24" w:space="0" w:color="auto"/>
              <w:right w:val="single" w:sz="4" w:space="0" w:color="000000"/>
            </w:tcBorders>
            <w:shd w:val="clear" w:color="auto" w:fill="FFFFFF"/>
            <w:tcMar>
              <w:top w:w="72" w:type="dxa"/>
              <w:left w:w="144" w:type="dxa"/>
              <w:bottom w:w="72" w:type="dxa"/>
              <w:right w:w="144" w:type="dxa"/>
            </w:tcMar>
            <w:vAlign w:val="center"/>
            <w:hideMark/>
          </w:tcPr>
          <w:p w14:paraId="4ABA4E86" w14:textId="77777777" w:rsidR="00EF4D1C" w:rsidRPr="000E00E1" w:rsidRDefault="00EF4D1C" w:rsidP="00BD4815">
            <w:pPr>
              <w:jc w:val="center"/>
              <w:rPr>
                <w:rFonts w:ascii="Arial" w:hAnsi="Arial" w:cs="Arial"/>
                <w:sz w:val="22"/>
                <w:szCs w:val="22"/>
              </w:rPr>
            </w:pPr>
            <w:proofErr w:type="spellStart"/>
            <w:r>
              <w:rPr>
                <w:rFonts w:ascii="Arial" w:hAnsi="Arial" w:cs="Arial"/>
                <w:sz w:val="22"/>
                <w:szCs w:val="22"/>
                <w:lang w:val="en-GB"/>
              </w:rPr>
              <w:t>p</w:t>
            </w:r>
            <w:r w:rsidRPr="000E00E1">
              <w:rPr>
                <w:rFonts w:ascii="Arial" w:hAnsi="Arial" w:cs="Arial"/>
                <w:sz w:val="22"/>
                <w:szCs w:val="22"/>
                <w:vertAlign w:val="subscript"/>
                <w:lang w:val="en-GB"/>
              </w:rPr>
              <w:t>FWE</w:t>
            </w:r>
            <w:proofErr w:type="spellEnd"/>
          </w:p>
        </w:tc>
        <w:tc>
          <w:tcPr>
            <w:tcW w:w="993" w:type="dxa"/>
            <w:tcBorders>
              <w:top w:val="single" w:sz="4" w:space="0" w:color="auto"/>
              <w:left w:val="single" w:sz="4" w:space="0" w:color="000000"/>
              <w:bottom w:val="thinThickSmallGap" w:sz="24" w:space="0" w:color="auto"/>
            </w:tcBorders>
            <w:shd w:val="clear" w:color="auto" w:fill="FFFFFF"/>
            <w:tcMar>
              <w:top w:w="72" w:type="dxa"/>
              <w:left w:w="144" w:type="dxa"/>
              <w:bottom w:w="72" w:type="dxa"/>
              <w:right w:w="144" w:type="dxa"/>
            </w:tcMar>
            <w:vAlign w:val="center"/>
            <w:hideMark/>
          </w:tcPr>
          <w:p w14:paraId="6863372E"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T</w:t>
            </w:r>
          </w:p>
        </w:tc>
      </w:tr>
      <w:tr w:rsidR="00EF4D1C" w:rsidRPr="000E00E1" w14:paraId="1AE89512" w14:textId="77777777" w:rsidTr="00BD4815">
        <w:trPr>
          <w:trHeight w:val="854"/>
        </w:trPr>
        <w:tc>
          <w:tcPr>
            <w:tcW w:w="0" w:type="auto"/>
            <w:tcBorders>
              <w:top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20A0E9C4"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Left SMA</w:t>
            </w:r>
          </w:p>
        </w:tc>
        <w:tc>
          <w:tcPr>
            <w:tcW w:w="0" w:type="auto"/>
            <w:tcBorders>
              <w:top w:val="thinThickSmallGap" w:sz="24" w:space="0" w:color="auto"/>
              <w:left w:val="single" w:sz="4" w:space="0" w:color="auto"/>
            </w:tcBorders>
            <w:shd w:val="clear" w:color="auto" w:fill="FFFFFF"/>
            <w:tcMar>
              <w:top w:w="72" w:type="dxa"/>
              <w:left w:w="144" w:type="dxa"/>
              <w:bottom w:w="72" w:type="dxa"/>
              <w:right w:w="144" w:type="dxa"/>
            </w:tcMar>
            <w:vAlign w:val="center"/>
            <w:hideMark/>
          </w:tcPr>
          <w:p w14:paraId="5834B61B"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-4.5</w:t>
            </w:r>
          </w:p>
        </w:tc>
        <w:tc>
          <w:tcPr>
            <w:tcW w:w="0" w:type="auto"/>
            <w:tcBorders>
              <w:top w:val="thinThickSmallGap" w:sz="24" w:space="0" w:color="auto"/>
            </w:tcBorders>
            <w:shd w:val="clear" w:color="auto" w:fill="FFFFFF"/>
            <w:tcMar>
              <w:top w:w="72" w:type="dxa"/>
              <w:left w:w="144" w:type="dxa"/>
              <w:bottom w:w="72" w:type="dxa"/>
              <w:right w:w="144" w:type="dxa"/>
            </w:tcMar>
            <w:vAlign w:val="center"/>
            <w:hideMark/>
          </w:tcPr>
          <w:p w14:paraId="793B0298"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6</w:t>
            </w:r>
          </w:p>
        </w:tc>
        <w:tc>
          <w:tcPr>
            <w:tcW w:w="0" w:type="auto"/>
            <w:tcBorders>
              <w:top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67DF8AC9"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45</w:t>
            </w:r>
          </w:p>
        </w:tc>
        <w:tc>
          <w:tcPr>
            <w:tcW w:w="985" w:type="dxa"/>
            <w:tcBorders>
              <w:top w:val="thinThickSmallGap" w:sz="24" w:space="0" w:color="auto"/>
              <w:left w:val="single" w:sz="4" w:space="0" w:color="auto"/>
              <w:right w:val="single" w:sz="4" w:space="0" w:color="auto"/>
            </w:tcBorders>
            <w:shd w:val="clear" w:color="auto" w:fill="FFFFFF"/>
            <w:tcMar>
              <w:top w:w="72" w:type="dxa"/>
              <w:left w:w="144" w:type="dxa"/>
              <w:bottom w:w="72" w:type="dxa"/>
              <w:right w:w="144" w:type="dxa"/>
            </w:tcMar>
            <w:vAlign w:val="center"/>
            <w:hideMark/>
          </w:tcPr>
          <w:p w14:paraId="05DC2DBF"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176</w:t>
            </w:r>
          </w:p>
        </w:tc>
        <w:tc>
          <w:tcPr>
            <w:tcW w:w="1072" w:type="dxa"/>
            <w:tcBorders>
              <w:top w:val="thinThickSmallGap" w:sz="24" w:space="0" w:color="auto"/>
              <w:left w:val="single" w:sz="4" w:space="0" w:color="auto"/>
              <w:right w:val="single" w:sz="4" w:space="0" w:color="000000"/>
            </w:tcBorders>
            <w:shd w:val="clear" w:color="auto" w:fill="FFFFFF"/>
            <w:tcMar>
              <w:top w:w="72" w:type="dxa"/>
              <w:left w:w="144" w:type="dxa"/>
              <w:bottom w:w="72" w:type="dxa"/>
              <w:right w:w="144" w:type="dxa"/>
            </w:tcMar>
            <w:vAlign w:val="center"/>
            <w:hideMark/>
          </w:tcPr>
          <w:p w14:paraId="6AD39B00"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top w:val="thinThickSmallGap" w:sz="24" w:space="0" w:color="auto"/>
              <w:left w:val="single" w:sz="4" w:space="0" w:color="000000"/>
            </w:tcBorders>
            <w:shd w:val="clear" w:color="auto" w:fill="FFFFFF"/>
            <w:tcMar>
              <w:top w:w="72" w:type="dxa"/>
              <w:left w:w="144" w:type="dxa"/>
              <w:bottom w:w="72" w:type="dxa"/>
              <w:right w:w="144" w:type="dxa"/>
            </w:tcMar>
            <w:vAlign w:val="center"/>
            <w:hideMark/>
          </w:tcPr>
          <w:p w14:paraId="52EE4C0E"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5.36</w:t>
            </w:r>
          </w:p>
        </w:tc>
      </w:tr>
      <w:tr w:rsidR="00EF4D1C" w:rsidRPr="000E00E1" w14:paraId="440B3AE6" w14:textId="77777777"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14:paraId="67ABA12A"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SMA</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14:paraId="3E52A8FE"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6</w:t>
            </w:r>
          </w:p>
        </w:tc>
        <w:tc>
          <w:tcPr>
            <w:tcW w:w="0" w:type="auto"/>
            <w:shd w:val="clear" w:color="auto" w:fill="FFFFFF"/>
            <w:tcMar>
              <w:top w:w="72" w:type="dxa"/>
              <w:left w:w="144" w:type="dxa"/>
              <w:bottom w:w="72" w:type="dxa"/>
              <w:right w:w="144" w:type="dxa"/>
            </w:tcMar>
            <w:vAlign w:val="center"/>
            <w:hideMark/>
          </w:tcPr>
          <w:p w14:paraId="0429DEDC"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7.5</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14:paraId="55575571"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46.5</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14:paraId="1275C0BF"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177</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14:paraId="4A701A0E"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14:paraId="49A46D8B"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5.19</w:t>
            </w:r>
          </w:p>
        </w:tc>
      </w:tr>
      <w:tr w:rsidR="00EF4D1C" w:rsidRPr="000E00E1" w14:paraId="77062937" w14:textId="77777777"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14:paraId="7DDF5561"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IPL</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14:paraId="7BDB638B"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58.5</w:t>
            </w:r>
          </w:p>
        </w:tc>
        <w:tc>
          <w:tcPr>
            <w:tcW w:w="0" w:type="auto"/>
            <w:shd w:val="clear" w:color="auto" w:fill="FFFFFF"/>
            <w:tcMar>
              <w:top w:w="72" w:type="dxa"/>
              <w:left w:w="144" w:type="dxa"/>
              <w:bottom w:w="72" w:type="dxa"/>
              <w:right w:w="144" w:type="dxa"/>
            </w:tcMar>
            <w:vAlign w:val="center"/>
            <w:hideMark/>
          </w:tcPr>
          <w:p w14:paraId="2A86CEB2"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-39</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14:paraId="10B45E9B"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21</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14:paraId="729E0EE9"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225</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14:paraId="34AF0019"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14:paraId="38A397DF"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5.1</w:t>
            </w:r>
          </w:p>
        </w:tc>
      </w:tr>
      <w:tr w:rsidR="00EF4D1C" w:rsidRPr="000E00E1" w14:paraId="4D029147" w14:textId="77777777"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14:paraId="42680FB4"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Insula</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14:paraId="2D2F3572"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31.5</w:t>
            </w:r>
          </w:p>
        </w:tc>
        <w:tc>
          <w:tcPr>
            <w:tcW w:w="0" w:type="auto"/>
            <w:shd w:val="clear" w:color="auto" w:fill="FFFFFF"/>
            <w:tcMar>
              <w:top w:w="72" w:type="dxa"/>
              <w:left w:w="144" w:type="dxa"/>
              <w:bottom w:w="72" w:type="dxa"/>
              <w:right w:w="144" w:type="dxa"/>
            </w:tcMar>
            <w:vAlign w:val="center"/>
            <w:hideMark/>
          </w:tcPr>
          <w:p w14:paraId="07223414"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15</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14:paraId="463498B0"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12</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14:paraId="6AD28555"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21</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14:paraId="2951EF36"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14:paraId="4752C2A8"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3.62</w:t>
            </w:r>
          </w:p>
        </w:tc>
      </w:tr>
      <w:tr w:rsidR="00EF4D1C" w:rsidRPr="000E00E1" w14:paraId="25FA65C4" w14:textId="77777777" w:rsidTr="00BD4815">
        <w:trPr>
          <w:trHeight w:val="854"/>
        </w:trPr>
        <w:tc>
          <w:tcPr>
            <w:tcW w:w="0" w:type="auto"/>
            <w:tcBorders>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768C405C"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Left Insula</w:t>
            </w:r>
          </w:p>
        </w:tc>
        <w:tc>
          <w:tcPr>
            <w:tcW w:w="0" w:type="auto"/>
            <w:tcBorders>
              <w:left w:val="single" w:sz="4" w:space="0" w:color="auto"/>
              <w:bottom w:val="thinThickSmallGap" w:sz="24" w:space="0" w:color="auto"/>
            </w:tcBorders>
            <w:shd w:val="clear" w:color="auto" w:fill="FFFFFF"/>
            <w:tcMar>
              <w:top w:w="72" w:type="dxa"/>
              <w:left w:w="144" w:type="dxa"/>
              <w:bottom w:w="72" w:type="dxa"/>
              <w:right w:w="144" w:type="dxa"/>
            </w:tcMar>
            <w:vAlign w:val="center"/>
            <w:hideMark/>
          </w:tcPr>
          <w:p w14:paraId="7D8DF504"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-34</w:t>
            </w:r>
          </w:p>
        </w:tc>
        <w:tc>
          <w:tcPr>
            <w:tcW w:w="0" w:type="auto"/>
            <w:tcBorders>
              <w:bottom w:val="thinThickSmallGap" w:sz="24" w:space="0" w:color="auto"/>
            </w:tcBorders>
            <w:shd w:val="clear" w:color="auto" w:fill="FFFFFF"/>
            <w:tcMar>
              <w:top w:w="72" w:type="dxa"/>
              <w:left w:w="144" w:type="dxa"/>
              <w:bottom w:w="72" w:type="dxa"/>
              <w:right w:w="144" w:type="dxa"/>
            </w:tcMar>
            <w:vAlign w:val="center"/>
            <w:hideMark/>
          </w:tcPr>
          <w:p w14:paraId="49FD945C"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12</w:t>
            </w:r>
          </w:p>
        </w:tc>
        <w:tc>
          <w:tcPr>
            <w:tcW w:w="0" w:type="auto"/>
            <w:tcBorders>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20317BA5"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9</w:t>
            </w:r>
          </w:p>
        </w:tc>
        <w:tc>
          <w:tcPr>
            <w:tcW w:w="985" w:type="dxa"/>
            <w:tcBorders>
              <w:left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14:paraId="256123D6"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24</w:t>
            </w:r>
          </w:p>
        </w:tc>
        <w:tc>
          <w:tcPr>
            <w:tcW w:w="1072" w:type="dxa"/>
            <w:tcBorders>
              <w:left w:val="single" w:sz="4" w:space="0" w:color="auto"/>
              <w:bottom w:val="thinThickSmallGap" w:sz="24" w:space="0" w:color="auto"/>
              <w:right w:val="single" w:sz="4" w:space="0" w:color="000000"/>
            </w:tcBorders>
            <w:shd w:val="clear" w:color="auto" w:fill="FFFFFF"/>
            <w:tcMar>
              <w:top w:w="72" w:type="dxa"/>
              <w:left w:w="144" w:type="dxa"/>
              <w:bottom w:w="72" w:type="dxa"/>
              <w:right w:w="144" w:type="dxa"/>
            </w:tcMar>
            <w:vAlign w:val="center"/>
            <w:hideMark/>
          </w:tcPr>
          <w:p w14:paraId="1AA899BE"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0.01</w:t>
            </w:r>
          </w:p>
        </w:tc>
        <w:tc>
          <w:tcPr>
            <w:tcW w:w="993" w:type="dxa"/>
            <w:tcBorders>
              <w:left w:val="single" w:sz="4" w:space="0" w:color="000000"/>
              <w:bottom w:val="thinThickSmallGap" w:sz="24" w:space="0" w:color="auto"/>
            </w:tcBorders>
            <w:shd w:val="clear" w:color="auto" w:fill="FFFFFF"/>
            <w:tcMar>
              <w:top w:w="72" w:type="dxa"/>
              <w:left w:w="144" w:type="dxa"/>
              <w:bottom w:w="72" w:type="dxa"/>
              <w:right w:w="144" w:type="dxa"/>
            </w:tcMar>
            <w:vAlign w:val="center"/>
            <w:hideMark/>
          </w:tcPr>
          <w:p w14:paraId="511ECF0F" w14:textId="77777777"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3.06</w:t>
            </w:r>
          </w:p>
        </w:tc>
      </w:tr>
    </w:tbl>
    <w:p w14:paraId="121ED896" w14:textId="77777777" w:rsidR="00EF4D1C" w:rsidRDefault="00EF4D1C">
      <w:pPr>
        <w:jc w:val="both"/>
        <w:rPr>
          <w:rFonts w:ascii="Times New Roman" w:eastAsia="Times New Roman" w:hAnsi="Times New Roman" w:cs="Times New Roman"/>
          <w:b/>
          <w:sz w:val="22"/>
          <w:szCs w:val="22"/>
        </w:rPr>
      </w:pPr>
    </w:p>
    <w:p w14:paraId="4467B7CD" w14:textId="77777777" w:rsidR="00EF4D1C" w:rsidRDefault="00EF4D1C">
      <w:pPr>
        <w:jc w:val="both"/>
        <w:rPr>
          <w:rFonts w:ascii="Times New Roman" w:eastAsia="Times New Roman" w:hAnsi="Times New Roman" w:cs="Times New Roman"/>
          <w:b/>
          <w:sz w:val="22"/>
          <w:szCs w:val="22"/>
        </w:rPr>
      </w:pPr>
    </w:p>
    <w:p w14:paraId="5A030DFC" w14:textId="77777777" w:rsidR="00EF4D1C" w:rsidRDefault="00EF4D1C">
      <w:pPr>
        <w:jc w:val="both"/>
        <w:rPr>
          <w:rFonts w:ascii="Times New Roman" w:eastAsia="Times New Roman" w:hAnsi="Times New Roman" w:cs="Times New Roman"/>
          <w:b/>
          <w:sz w:val="22"/>
          <w:szCs w:val="22"/>
        </w:rPr>
      </w:pPr>
    </w:p>
    <w:p w14:paraId="423C6692" w14:textId="77777777" w:rsidR="00EF4D1C" w:rsidRDefault="00EF4D1C">
      <w:pPr>
        <w:jc w:val="both"/>
        <w:rPr>
          <w:rFonts w:ascii="Times New Roman" w:eastAsia="Times New Roman" w:hAnsi="Times New Roman" w:cs="Times New Roman"/>
          <w:b/>
          <w:sz w:val="22"/>
          <w:szCs w:val="22"/>
        </w:rPr>
      </w:pPr>
    </w:p>
    <w:p w14:paraId="2237C9B4" w14:textId="77777777" w:rsidR="00EF4D1C" w:rsidRDefault="00EF4D1C">
      <w:pPr>
        <w:jc w:val="both"/>
        <w:rPr>
          <w:rFonts w:ascii="Times New Roman" w:eastAsia="Times New Roman" w:hAnsi="Times New Roman" w:cs="Times New Roman"/>
          <w:b/>
          <w:sz w:val="22"/>
          <w:szCs w:val="22"/>
        </w:rPr>
      </w:pPr>
    </w:p>
    <w:p w14:paraId="5141CFFD" w14:textId="77777777" w:rsidR="00EF4D1C" w:rsidRDefault="00EF4D1C">
      <w:pPr>
        <w:jc w:val="both"/>
        <w:rPr>
          <w:rFonts w:ascii="Times New Roman" w:eastAsia="Times New Roman" w:hAnsi="Times New Roman" w:cs="Times New Roman"/>
          <w:b/>
          <w:sz w:val="22"/>
          <w:szCs w:val="22"/>
        </w:rPr>
      </w:pPr>
    </w:p>
    <w:p w14:paraId="64D4EF54" w14:textId="77777777" w:rsidR="00EF4D1C" w:rsidRDefault="00EF4D1C">
      <w:pPr>
        <w:jc w:val="both"/>
        <w:rPr>
          <w:rFonts w:ascii="Times New Roman" w:eastAsia="Times New Roman" w:hAnsi="Times New Roman" w:cs="Times New Roman"/>
          <w:b/>
          <w:sz w:val="22"/>
          <w:szCs w:val="22"/>
        </w:rPr>
      </w:pPr>
    </w:p>
    <w:p w14:paraId="57EE6239" w14:textId="77777777" w:rsidR="00EF4D1C" w:rsidRDefault="00EF4D1C">
      <w:pPr>
        <w:jc w:val="both"/>
        <w:rPr>
          <w:rFonts w:ascii="Times New Roman" w:eastAsia="Times New Roman" w:hAnsi="Times New Roman" w:cs="Times New Roman"/>
          <w:b/>
          <w:sz w:val="22"/>
          <w:szCs w:val="22"/>
        </w:rPr>
      </w:pPr>
    </w:p>
    <w:p w14:paraId="6F3B1672" w14:textId="77777777" w:rsidR="00EF4D1C" w:rsidRDefault="00EF4D1C">
      <w:pPr>
        <w:jc w:val="both"/>
        <w:rPr>
          <w:rFonts w:ascii="Times New Roman" w:eastAsia="Times New Roman" w:hAnsi="Times New Roman" w:cs="Times New Roman"/>
          <w:b/>
          <w:sz w:val="22"/>
          <w:szCs w:val="22"/>
        </w:rPr>
      </w:pPr>
    </w:p>
    <w:p w14:paraId="48D90947" w14:textId="77777777" w:rsidR="00EF4D1C" w:rsidRDefault="00EF4D1C">
      <w:pPr>
        <w:jc w:val="both"/>
        <w:rPr>
          <w:rFonts w:ascii="Times New Roman" w:eastAsia="Times New Roman" w:hAnsi="Times New Roman" w:cs="Times New Roman"/>
          <w:b/>
          <w:sz w:val="22"/>
          <w:szCs w:val="22"/>
        </w:rPr>
      </w:pPr>
    </w:p>
    <w:p w14:paraId="4945B7FE" w14:textId="77777777" w:rsidR="00EF4D1C" w:rsidRDefault="00EF4D1C">
      <w:pPr>
        <w:jc w:val="both"/>
        <w:rPr>
          <w:rFonts w:ascii="Times New Roman" w:eastAsia="Times New Roman" w:hAnsi="Times New Roman" w:cs="Times New Roman"/>
          <w:b/>
          <w:sz w:val="22"/>
          <w:szCs w:val="22"/>
        </w:rPr>
      </w:pPr>
    </w:p>
    <w:p w14:paraId="12B064E4" w14:textId="77777777" w:rsidR="00EF4D1C" w:rsidRDefault="00EF4D1C">
      <w:pPr>
        <w:jc w:val="both"/>
        <w:rPr>
          <w:rFonts w:ascii="Times New Roman" w:eastAsia="Times New Roman" w:hAnsi="Times New Roman" w:cs="Times New Roman"/>
          <w:b/>
          <w:sz w:val="22"/>
          <w:szCs w:val="22"/>
        </w:rPr>
      </w:pPr>
    </w:p>
    <w:p w14:paraId="141B3B99" w14:textId="77777777" w:rsidR="00EF4D1C" w:rsidRDefault="00EF4D1C">
      <w:pPr>
        <w:jc w:val="both"/>
        <w:rPr>
          <w:rFonts w:ascii="Times New Roman" w:eastAsia="Times New Roman" w:hAnsi="Times New Roman" w:cs="Times New Roman"/>
          <w:b/>
          <w:sz w:val="22"/>
          <w:szCs w:val="22"/>
        </w:rPr>
      </w:pPr>
    </w:p>
    <w:p w14:paraId="73CA1BF8" w14:textId="77777777" w:rsidR="00EF4D1C" w:rsidRDefault="00EF4D1C">
      <w:pPr>
        <w:jc w:val="both"/>
        <w:rPr>
          <w:rFonts w:ascii="Times New Roman" w:eastAsia="Times New Roman" w:hAnsi="Times New Roman" w:cs="Times New Roman"/>
          <w:b/>
          <w:sz w:val="22"/>
          <w:szCs w:val="22"/>
        </w:rPr>
      </w:pPr>
    </w:p>
    <w:p w14:paraId="2B9FEC8F" w14:textId="77777777" w:rsidR="00EF4D1C" w:rsidRDefault="00EF4D1C">
      <w:pPr>
        <w:jc w:val="both"/>
        <w:rPr>
          <w:rFonts w:ascii="Times New Roman" w:eastAsia="Times New Roman" w:hAnsi="Times New Roman" w:cs="Times New Roman"/>
          <w:b/>
          <w:sz w:val="22"/>
          <w:szCs w:val="22"/>
        </w:rPr>
      </w:pPr>
    </w:p>
    <w:p w14:paraId="31430058" w14:textId="77777777" w:rsidR="00EF4D1C" w:rsidRDefault="00EF4D1C">
      <w:pPr>
        <w:jc w:val="both"/>
        <w:rPr>
          <w:rFonts w:ascii="Times New Roman" w:eastAsia="Times New Roman" w:hAnsi="Times New Roman" w:cs="Times New Roman"/>
          <w:b/>
          <w:sz w:val="22"/>
          <w:szCs w:val="22"/>
        </w:rPr>
      </w:pPr>
    </w:p>
    <w:p w14:paraId="7270F400" w14:textId="77777777" w:rsidR="00EF4D1C" w:rsidRDefault="00EF4D1C">
      <w:pPr>
        <w:jc w:val="both"/>
        <w:rPr>
          <w:rFonts w:ascii="Times New Roman" w:eastAsia="Times New Roman" w:hAnsi="Times New Roman" w:cs="Times New Roman"/>
          <w:b/>
          <w:sz w:val="22"/>
          <w:szCs w:val="22"/>
        </w:rPr>
      </w:pPr>
    </w:p>
    <w:p w14:paraId="724DA181" w14:textId="77777777" w:rsidR="00EF4D1C" w:rsidRDefault="00EF4D1C">
      <w:pPr>
        <w:jc w:val="both"/>
        <w:rPr>
          <w:rFonts w:ascii="Times New Roman" w:eastAsia="Times New Roman" w:hAnsi="Times New Roman" w:cs="Times New Roman"/>
          <w:b/>
          <w:sz w:val="22"/>
          <w:szCs w:val="22"/>
        </w:rPr>
      </w:pPr>
    </w:p>
    <w:p w14:paraId="2739B54C" w14:textId="77777777" w:rsidR="00EF4D1C" w:rsidRDefault="00EF4D1C">
      <w:pPr>
        <w:jc w:val="both"/>
        <w:rPr>
          <w:rFonts w:ascii="Times New Roman" w:eastAsia="Times New Roman" w:hAnsi="Times New Roman" w:cs="Times New Roman"/>
          <w:b/>
          <w:sz w:val="22"/>
          <w:szCs w:val="22"/>
        </w:rPr>
      </w:pPr>
    </w:p>
    <w:p w14:paraId="6BECD995" w14:textId="77777777" w:rsidR="00EF4D1C" w:rsidRDefault="00EF4D1C">
      <w:pPr>
        <w:jc w:val="both"/>
        <w:rPr>
          <w:rFonts w:ascii="Times New Roman" w:eastAsia="Times New Roman" w:hAnsi="Times New Roman" w:cs="Times New Roman"/>
          <w:b/>
          <w:sz w:val="22"/>
          <w:szCs w:val="22"/>
        </w:rPr>
      </w:pPr>
    </w:p>
    <w:p w14:paraId="78641313" w14:textId="77777777" w:rsidR="00EF4D1C" w:rsidRDefault="00EF4D1C">
      <w:pPr>
        <w:jc w:val="both"/>
        <w:rPr>
          <w:rFonts w:ascii="Times New Roman" w:eastAsia="Times New Roman" w:hAnsi="Times New Roman" w:cs="Times New Roman"/>
          <w:b/>
          <w:sz w:val="22"/>
          <w:szCs w:val="22"/>
        </w:rPr>
      </w:pPr>
    </w:p>
    <w:p w14:paraId="323CBA1D" w14:textId="77777777" w:rsidR="00EF4D1C" w:rsidRDefault="00EF4D1C">
      <w:pPr>
        <w:jc w:val="both"/>
        <w:rPr>
          <w:rFonts w:ascii="Times New Roman" w:eastAsia="Times New Roman" w:hAnsi="Times New Roman" w:cs="Times New Roman"/>
          <w:b/>
          <w:sz w:val="22"/>
          <w:szCs w:val="22"/>
        </w:rPr>
      </w:pPr>
    </w:p>
    <w:p w14:paraId="5EBCA7E6" w14:textId="77777777" w:rsidR="00EF4D1C" w:rsidRDefault="00EF4D1C">
      <w:pPr>
        <w:jc w:val="both"/>
        <w:rPr>
          <w:rFonts w:ascii="Times New Roman" w:eastAsia="Times New Roman" w:hAnsi="Times New Roman" w:cs="Times New Roman"/>
          <w:b/>
          <w:sz w:val="22"/>
          <w:szCs w:val="22"/>
        </w:rPr>
      </w:pPr>
    </w:p>
    <w:p w14:paraId="068219B2" w14:textId="77777777" w:rsidR="00EF4D1C" w:rsidRDefault="00EF4D1C">
      <w:pPr>
        <w:jc w:val="both"/>
        <w:rPr>
          <w:rFonts w:ascii="Times New Roman" w:eastAsia="Times New Roman" w:hAnsi="Times New Roman" w:cs="Times New Roman"/>
          <w:b/>
          <w:sz w:val="22"/>
          <w:szCs w:val="22"/>
        </w:rPr>
      </w:pPr>
    </w:p>
    <w:p w14:paraId="48206DCC" w14:textId="77777777" w:rsidR="00EF4D1C" w:rsidRDefault="00EF4D1C">
      <w:pPr>
        <w:jc w:val="both"/>
        <w:rPr>
          <w:rFonts w:ascii="Times New Roman" w:eastAsia="Times New Roman" w:hAnsi="Times New Roman" w:cs="Times New Roman"/>
          <w:b/>
          <w:sz w:val="22"/>
          <w:szCs w:val="22"/>
        </w:rPr>
      </w:pPr>
    </w:p>
    <w:p w14:paraId="50B390DB" w14:textId="0A0FFE8F" w:rsidR="009B28F7" w:rsidRDefault="009B28F7">
      <w:pPr>
        <w:jc w:val="both"/>
        <w:rPr>
          <w:rFonts w:ascii="Times New Roman" w:eastAsia="Times New Roman" w:hAnsi="Times New Roman" w:cs="Times New Roman"/>
          <w:sz w:val="22"/>
          <w:szCs w:val="22"/>
        </w:rPr>
      </w:pPr>
      <w:r w:rsidRPr="00EF5F9C">
        <w:rPr>
          <w:rFonts w:ascii="Times New Roman" w:eastAsia="Times New Roman" w:hAnsi="Times New Roman" w:cs="Times New Roman"/>
          <w:b/>
          <w:sz w:val="20"/>
          <w:szCs w:val="20"/>
        </w:rPr>
        <w:t>S-Table1</w:t>
      </w:r>
      <w:r w:rsidR="00EF5F9C">
        <w:rPr>
          <w:rFonts w:ascii="Times New Roman" w:eastAsia="Times New Roman" w:hAnsi="Times New Roman" w:cs="Times New Roman"/>
          <w:b/>
          <w:sz w:val="20"/>
          <w:szCs w:val="20"/>
        </w:rPr>
        <w:t xml:space="preserve"> </w:t>
      </w:r>
      <w:r w:rsidRPr="00EF5F9C">
        <w:rPr>
          <w:rFonts w:ascii="Times New Roman" w:eastAsia="Times New Roman" w:hAnsi="Times New Roman" w:cs="Times New Roman"/>
          <w:sz w:val="20"/>
          <w:szCs w:val="20"/>
        </w:rPr>
        <w:t>Stereotaxic MNI coordinates (mm) for regions exclusively active at the offset of the six durations and not during the onset of the reproduction phase. Voxels activated at p&lt;0.05, FWE cluster-level corrected for multiple comparisons across the entire brain volume.</w:t>
      </w:r>
      <w:r w:rsidRPr="009B28F7">
        <w:rPr>
          <w:rFonts w:ascii="Times New Roman" w:eastAsia="Times New Roman" w:hAnsi="Times New Roman" w:cs="Times New Roman"/>
          <w:sz w:val="22"/>
          <w:szCs w:val="22"/>
        </w:rPr>
        <w:t xml:space="preserve"> </w:t>
      </w:r>
    </w:p>
    <w:sectPr w:rsidR="009B28F7">
      <w:footerReference w:type="default" r:id="rId29"/>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ABE6E" w14:textId="77777777" w:rsidR="00507AD5" w:rsidRDefault="00507AD5">
      <w:r>
        <w:separator/>
      </w:r>
    </w:p>
  </w:endnote>
  <w:endnote w:type="continuationSeparator" w:id="0">
    <w:p w14:paraId="185C126C" w14:textId="77777777" w:rsidR="00507AD5" w:rsidRDefault="00507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9143C" w14:textId="77777777" w:rsidR="004B379E" w:rsidRDefault="0033772F">
    <w:pPr>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fldChar w:fldCharType="begin"/>
    </w:r>
    <w:r>
      <w:rPr>
        <w:rFonts w:ascii="Times New Roman" w:eastAsia="Times New Roman" w:hAnsi="Times New Roman" w:cs="Times New Roman"/>
        <w:sz w:val="22"/>
        <w:szCs w:val="22"/>
      </w:rPr>
      <w:instrText>PAGE</w:instrText>
    </w:r>
    <w:r>
      <w:rPr>
        <w:rFonts w:ascii="Times New Roman" w:eastAsia="Times New Roman" w:hAnsi="Times New Roman" w:cs="Times New Roman"/>
        <w:sz w:val="22"/>
        <w:szCs w:val="22"/>
      </w:rPr>
      <w:fldChar w:fldCharType="separate"/>
    </w:r>
    <w:r w:rsidR="0011185C">
      <w:rPr>
        <w:rFonts w:ascii="Times New Roman" w:eastAsia="Times New Roman" w:hAnsi="Times New Roman" w:cs="Times New Roman"/>
        <w:noProof/>
        <w:sz w:val="22"/>
        <w:szCs w:val="22"/>
      </w:rPr>
      <w:t>1</w:t>
    </w:r>
    <w:r>
      <w:rPr>
        <w:rFonts w:ascii="Times New Roman" w:eastAsia="Times New Roman" w:hAnsi="Times New Roman" w:cs="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E96E1" w14:textId="77777777" w:rsidR="00507AD5" w:rsidRDefault="00507AD5">
      <w:r>
        <w:separator/>
      </w:r>
    </w:p>
  </w:footnote>
  <w:footnote w:type="continuationSeparator" w:id="0">
    <w:p w14:paraId="29D7B6B9" w14:textId="77777777" w:rsidR="00507AD5" w:rsidRDefault="00507A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79E"/>
    <w:rsid w:val="0000139D"/>
    <w:rsid w:val="000408CC"/>
    <w:rsid w:val="00053F4D"/>
    <w:rsid w:val="00062872"/>
    <w:rsid w:val="00062D72"/>
    <w:rsid w:val="00084660"/>
    <w:rsid w:val="00095682"/>
    <w:rsid w:val="000C2B04"/>
    <w:rsid w:val="000D5EA1"/>
    <w:rsid w:val="000F0808"/>
    <w:rsid w:val="00103FCC"/>
    <w:rsid w:val="0011185C"/>
    <w:rsid w:val="00116E8B"/>
    <w:rsid w:val="001414B1"/>
    <w:rsid w:val="001808B4"/>
    <w:rsid w:val="001C1F78"/>
    <w:rsid w:val="001D4122"/>
    <w:rsid w:val="00221316"/>
    <w:rsid w:val="002259E6"/>
    <w:rsid w:val="00254566"/>
    <w:rsid w:val="002A1785"/>
    <w:rsid w:val="002C6F8E"/>
    <w:rsid w:val="00301956"/>
    <w:rsid w:val="0033772F"/>
    <w:rsid w:val="0037394D"/>
    <w:rsid w:val="003A2811"/>
    <w:rsid w:val="003B15FB"/>
    <w:rsid w:val="00406574"/>
    <w:rsid w:val="0040758A"/>
    <w:rsid w:val="00414584"/>
    <w:rsid w:val="00440D05"/>
    <w:rsid w:val="00485096"/>
    <w:rsid w:val="004B379E"/>
    <w:rsid w:val="004B7339"/>
    <w:rsid w:val="004C5CDE"/>
    <w:rsid w:val="004D2170"/>
    <w:rsid w:val="004D636F"/>
    <w:rsid w:val="00504A97"/>
    <w:rsid w:val="00504CEC"/>
    <w:rsid w:val="00507AD5"/>
    <w:rsid w:val="0054099B"/>
    <w:rsid w:val="00543364"/>
    <w:rsid w:val="005E25CB"/>
    <w:rsid w:val="005E69AF"/>
    <w:rsid w:val="005F53FD"/>
    <w:rsid w:val="00600D1E"/>
    <w:rsid w:val="00613630"/>
    <w:rsid w:val="0062769B"/>
    <w:rsid w:val="006625A4"/>
    <w:rsid w:val="00665A96"/>
    <w:rsid w:val="00693D52"/>
    <w:rsid w:val="006D23C2"/>
    <w:rsid w:val="006F46B8"/>
    <w:rsid w:val="00704C70"/>
    <w:rsid w:val="007104BE"/>
    <w:rsid w:val="0071436B"/>
    <w:rsid w:val="00724A30"/>
    <w:rsid w:val="00751B16"/>
    <w:rsid w:val="007B2A7C"/>
    <w:rsid w:val="007E54E3"/>
    <w:rsid w:val="007E62A7"/>
    <w:rsid w:val="007F69F7"/>
    <w:rsid w:val="007F7792"/>
    <w:rsid w:val="008241D6"/>
    <w:rsid w:val="00854415"/>
    <w:rsid w:val="00863E11"/>
    <w:rsid w:val="00897D19"/>
    <w:rsid w:val="008A0895"/>
    <w:rsid w:val="008C6CDB"/>
    <w:rsid w:val="008F09B4"/>
    <w:rsid w:val="008F4FA3"/>
    <w:rsid w:val="008F79F3"/>
    <w:rsid w:val="00914D6B"/>
    <w:rsid w:val="00923AD2"/>
    <w:rsid w:val="009327FD"/>
    <w:rsid w:val="0094142B"/>
    <w:rsid w:val="00955EBB"/>
    <w:rsid w:val="00963DD7"/>
    <w:rsid w:val="009B28F7"/>
    <w:rsid w:val="009D50B5"/>
    <w:rsid w:val="00A0699B"/>
    <w:rsid w:val="00A64893"/>
    <w:rsid w:val="00A66EB4"/>
    <w:rsid w:val="00A75780"/>
    <w:rsid w:val="00AA0C82"/>
    <w:rsid w:val="00AB50AC"/>
    <w:rsid w:val="00AC3B13"/>
    <w:rsid w:val="00AD360E"/>
    <w:rsid w:val="00AD79E2"/>
    <w:rsid w:val="00AE55F9"/>
    <w:rsid w:val="00AE5605"/>
    <w:rsid w:val="00B3457D"/>
    <w:rsid w:val="00B46A63"/>
    <w:rsid w:val="00B8127D"/>
    <w:rsid w:val="00B867DD"/>
    <w:rsid w:val="00BD10B0"/>
    <w:rsid w:val="00BD2EE3"/>
    <w:rsid w:val="00C009AB"/>
    <w:rsid w:val="00C0366B"/>
    <w:rsid w:val="00C04620"/>
    <w:rsid w:val="00C208BE"/>
    <w:rsid w:val="00C52C7A"/>
    <w:rsid w:val="00C704E3"/>
    <w:rsid w:val="00CA3363"/>
    <w:rsid w:val="00CB2A66"/>
    <w:rsid w:val="00D00FD1"/>
    <w:rsid w:val="00D2328C"/>
    <w:rsid w:val="00D241C3"/>
    <w:rsid w:val="00D565DA"/>
    <w:rsid w:val="00D74937"/>
    <w:rsid w:val="00D74D45"/>
    <w:rsid w:val="00D91CCD"/>
    <w:rsid w:val="00D9526D"/>
    <w:rsid w:val="00DA6926"/>
    <w:rsid w:val="00DC512D"/>
    <w:rsid w:val="00E068E7"/>
    <w:rsid w:val="00E3052E"/>
    <w:rsid w:val="00E46CDD"/>
    <w:rsid w:val="00E56B01"/>
    <w:rsid w:val="00EB1F0E"/>
    <w:rsid w:val="00EE198F"/>
    <w:rsid w:val="00EE7014"/>
    <w:rsid w:val="00EF3414"/>
    <w:rsid w:val="00EF4D1C"/>
    <w:rsid w:val="00EF5D24"/>
    <w:rsid w:val="00EF5F9C"/>
    <w:rsid w:val="00F05A38"/>
    <w:rsid w:val="00F47FB2"/>
    <w:rsid w:val="00F51495"/>
    <w:rsid w:val="00F62331"/>
    <w:rsid w:val="00FC2D68"/>
    <w:rsid w:val="00FC3BE5"/>
    <w:rsid w:val="00FD393E"/>
    <w:rsid w:val="00FD4015"/>
    <w:rsid w:val="00FE44AF"/>
    <w:rsid w:val="00FF35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72BDE"/>
  <w15:docId w15:val="{4C9CA33D-6332-A440-BA43-6E3710DE3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682C8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82C89"/>
    <w:rPr>
      <w:rFonts w:ascii="Times New Roman" w:hAnsi="Times New Roman" w:cs="Times New Roman"/>
      <w:sz w:val="18"/>
      <w:szCs w:val="18"/>
    </w:rPr>
  </w:style>
  <w:style w:type="paragraph" w:styleId="Header">
    <w:name w:val="header"/>
    <w:basedOn w:val="Normal"/>
    <w:link w:val="HeaderChar"/>
    <w:uiPriority w:val="99"/>
    <w:unhideWhenUsed/>
    <w:rsid w:val="00956FB9"/>
    <w:pPr>
      <w:tabs>
        <w:tab w:val="center" w:pos="4819"/>
        <w:tab w:val="right" w:pos="9638"/>
      </w:tabs>
    </w:pPr>
  </w:style>
  <w:style w:type="character" w:customStyle="1" w:styleId="HeaderChar">
    <w:name w:val="Header Char"/>
    <w:basedOn w:val="DefaultParagraphFont"/>
    <w:link w:val="Header"/>
    <w:uiPriority w:val="99"/>
    <w:rsid w:val="00956FB9"/>
  </w:style>
  <w:style w:type="paragraph" w:styleId="Footer">
    <w:name w:val="footer"/>
    <w:basedOn w:val="Normal"/>
    <w:link w:val="FooterChar"/>
    <w:uiPriority w:val="99"/>
    <w:unhideWhenUsed/>
    <w:rsid w:val="00956FB9"/>
    <w:pPr>
      <w:tabs>
        <w:tab w:val="center" w:pos="4819"/>
        <w:tab w:val="right" w:pos="9638"/>
      </w:tabs>
    </w:pPr>
  </w:style>
  <w:style w:type="character" w:customStyle="1" w:styleId="FooterChar">
    <w:name w:val="Footer Char"/>
    <w:basedOn w:val="DefaultParagraphFont"/>
    <w:link w:val="Footer"/>
    <w:uiPriority w:val="99"/>
    <w:rsid w:val="00956FB9"/>
  </w:style>
  <w:style w:type="character" w:styleId="CommentReference">
    <w:name w:val="annotation reference"/>
    <w:basedOn w:val="DefaultParagraphFont"/>
    <w:uiPriority w:val="99"/>
    <w:semiHidden/>
    <w:unhideWhenUsed/>
    <w:rsid w:val="003C7EA8"/>
    <w:rPr>
      <w:sz w:val="16"/>
      <w:szCs w:val="16"/>
    </w:rPr>
  </w:style>
  <w:style w:type="paragraph" w:styleId="CommentText">
    <w:name w:val="annotation text"/>
    <w:basedOn w:val="Normal"/>
    <w:link w:val="CommentTextChar"/>
    <w:uiPriority w:val="99"/>
    <w:semiHidden/>
    <w:unhideWhenUsed/>
    <w:rsid w:val="003C7EA8"/>
    <w:rPr>
      <w:sz w:val="20"/>
      <w:szCs w:val="20"/>
    </w:rPr>
  </w:style>
  <w:style w:type="character" w:customStyle="1" w:styleId="CommentTextChar">
    <w:name w:val="Comment Text Char"/>
    <w:basedOn w:val="DefaultParagraphFont"/>
    <w:link w:val="CommentText"/>
    <w:uiPriority w:val="99"/>
    <w:semiHidden/>
    <w:rsid w:val="003C7EA8"/>
    <w:rPr>
      <w:sz w:val="20"/>
      <w:szCs w:val="20"/>
    </w:rPr>
  </w:style>
  <w:style w:type="paragraph" w:styleId="CommentSubject">
    <w:name w:val="annotation subject"/>
    <w:basedOn w:val="CommentText"/>
    <w:next w:val="CommentText"/>
    <w:link w:val="CommentSubjectChar"/>
    <w:uiPriority w:val="99"/>
    <w:semiHidden/>
    <w:unhideWhenUsed/>
    <w:rsid w:val="003C7EA8"/>
    <w:rPr>
      <w:b/>
      <w:bCs/>
    </w:rPr>
  </w:style>
  <w:style w:type="character" w:customStyle="1" w:styleId="CommentSubjectChar">
    <w:name w:val="Comment Subject Char"/>
    <w:basedOn w:val="CommentTextChar"/>
    <w:link w:val="CommentSubject"/>
    <w:uiPriority w:val="99"/>
    <w:semiHidden/>
    <w:rsid w:val="003C7EA8"/>
    <w:rPr>
      <w:b/>
      <w:bCs/>
      <w:sz w:val="20"/>
      <w:szCs w:val="20"/>
    </w:rPr>
  </w:style>
  <w:style w:type="paragraph" w:styleId="HTMLPreformatted">
    <w:name w:val="HTML Preformatted"/>
    <w:basedOn w:val="Normal"/>
    <w:link w:val="HTMLPreformattedChar"/>
    <w:uiPriority w:val="99"/>
    <w:unhideWhenUsed/>
    <w:rsid w:val="007143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1436B"/>
    <w:rPr>
      <w:rFonts w:ascii="Courier New" w:eastAsia="Times New Roman" w:hAnsi="Courier New" w:cs="Courier New"/>
      <w:sz w:val="20"/>
      <w:szCs w:val="20"/>
    </w:rPr>
  </w:style>
  <w:style w:type="character" w:styleId="HTMLCode">
    <w:name w:val="HTML Code"/>
    <w:basedOn w:val="DefaultParagraphFont"/>
    <w:uiPriority w:val="99"/>
    <w:semiHidden/>
    <w:unhideWhenUsed/>
    <w:rsid w:val="0071436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652115">
      <w:bodyDiv w:val="1"/>
      <w:marLeft w:val="0"/>
      <w:marRight w:val="0"/>
      <w:marTop w:val="0"/>
      <w:marBottom w:val="0"/>
      <w:divBdr>
        <w:top w:val="none" w:sz="0" w:space="0" w:color="auto"/>
        <w:left w:val="none" w:sz="0" w:space="0" w:color="auto"/>
        <w:bottom w:val="none" w:sz="0" w:space="0" w:color="auto"/>
        <w:right w:val="none" w:sz="0" w:space="0" w:color="auto"/>
      </w:divBdr>
      <w:divsChild>
        <w:div w:id="173422053">
          <w:marLeft w:val="0"/>
          <w:marRight w:val="0"/>
          <w:marTop w:val="0"/>
          <w:marBottom w:val="0"/>
          <w:divBdr>
            <w:top w:val="none" w:sz="0" w:space="0" w:color="auto"/>
            <w:left w:val="none" w:sz="0" w:space="0" w:color="auto"/>
            <w:bottom w:val="none" w:sz="0" w:space="0" w:color="auto"/>
            <w:right w:val="none" w:sz="0" w:space="0" w:color="auto"/>
          </w:divBdr>
        </w:div>
        <w:div w:id="515193156">
          <w:marLeft w:val="0"/>
          <w:marRight w:val="0"/>
          <w:marTop w:val="0"/>
          <w:marBottom w:val="0"/>
          <w:divBdr>
            <w:top w:val="none" w:sz="0" w:space="0" w:color="auto"/>
            <w:left w:val="none" w:sz="0" w:space="0" w:color="auto"/>
            <w:bottom w:val="none" w:sz="0" w:space="0" w:color="auto"/>
            <w:right w:val="none" w:sz="0" w:space="0" w:color="auto"/>
          </w:divBdr>
        </w:div>
        <w:div w:id="135463267">
          <w:marLeft w:val="0"/>
          <w:marRight w:val="0"/>
          <w:marTop w:val="0"/>
          <w:marBottom w:val="0"/>
          <w:divBdr>
            <w:top w:val="none" w:sz="0" w:space="0" w:color="auto"/>
            <w:left w:val="none" w:sz="0" w:space="0" w:color="auto"/>
            <w:bottom w:val="none" w:sz="0" w:space="0" w:color="auto"/>
            <w:right w:val="none" w:sz="0" w:space="0" w:color="auto"/>
          </w:divBdr>
        </w:div>
        <w:div w:id="931399113">
          <w:marLeft w:val="0"/>
          <w:marRight w:val="0"/>
          <w:marTop w:val="0"/>
          <w:marBottom w:val="0"/>
          <w:divBdr>
            <w:top w:val="none" w:sz="0" w:space="0" w:color="auto"/>
            <w:left w:val="none" w:sz="0" w:space="0" w:color="auto"/>
            <w:bottom w:val="none" w:sz="0" w:space="0" w:color="auto"/>
            <w:right w:val="none" w:sz="0" w:space="0" w:color="auto"/>
          </w:divBdr>
        </w:div>
        <w:div w:id="1886603215">
          <w:marLeft w:val="0"/>
          <w:marRight w:val="0"/>
          <w:marTop w:val="0"/>
          <w:marBottom w:val="0"/>
          <w:divBdr>
            <w:top w:val="none" w:sz="0" w:space="0" w:color="auto"/>
            <w:left w:val="none" w:sz="0" w:space="0" w:color="auto"/>
            <w:bottom w:val="none" w:sz="0" w:space="0" w:color="auto"/>
            <w:right w:val="none" w:sz="0" w:space="0" w:color="auto"/>
          </w:divBdr>
        </w:div>
        <w:div w:id="1620650066">
          <w:marLeft w:val="0"/>
          <w:marRight w:val="0"/>
          <w:marTop w:val="0"/>
          <w:marBottom w:val="0"/>
          <w:divBdr>
            <w:top w:val="none" w:sz="0" w:space="0" w:color="auto"/>
            <w:left w:val="none" w:sz="0" w:space="0" w:color="auto"/>
            <w:bottom w:val="none" w:sz="0" w:space="0" w:color="auto"/>
            <w:right w:val="none" w:sz="0" w:space="0" w:color="auto"/>
          </w:divBdr>
        </w:div>
        <w:div w:id="1527868494">
          <w:marLeft w:val="0"/>
          <w:marRight w:val="0"/>
          <w:marTop w:val="0"/>
          <w:marBottom w:val="0"/>
          <w:divBdr>
            <w:top w:val="none" w:sz="0" w:space="0" w:color="auto"/>
            <w:left w:val="none" w:sz="0" w:space="0" w:color="auto"/>
            <w:bottom w:val="none" w:sz="0" w:space="0" w:color="auto"/>
            <w:right w:val="none" w:sz="0" w:space="0" w:color="auto"/>
          </w:divBdr>
        </w:div>
        <w:div w:id="258105869">
          <w:marLeft w:val="0"/>
          <w:marRight w:val="0"/>
          <w:marTop w:val="0"/>
          <w:marBottom w:val="0"/>
          <w:divBdr>
            <w:top w:val="none" w:sz="0" w:space="0" w:color="auto"/>
            <w:left w:val="none" w:sz="0" w:space="0" w:color="auto"/>
            <w:bottom w:val="none" w:sz="0" w:space="0" w:color="auto"/>
            <w:right w:val="none" w:sz="0" w:space="0" w:color="auto"/>
          </w:divBdr>
        </w:div>
        <w:div w:id="900946854">
          <w:marLeft w:val="0"/>
          <w:marRight w:val="0"/>
          <w:marTop w:val="0"/>
          <w:marBottom w:val="0"/>
          <w:divBdr>
            <w:top w:val="none" w:sz="0" w:space="0" w:color="auto"/>
            <w:left w:val="none" w:sz="0" w:space="0" w:color="auto"/>
            <w:bottom w:val="none" w:sz="0" w:space="0" w:color="auto"/>
            <w:right w:val="none" w:sz="0" w:space="0" w:color="auto"/>
          </w:divBdr>
        </w:div>
        <w:div w:id="211890336">
          <w:marLeft w:val="0"/>
          <w:marRight w:val="0"/>
          <w:marTop w:val="0"/>
          <w:marBottom w:val="0"/>
          <w:divBdr>
            <w:top w:val="none" w:sz="0" w:space="0" w:color="auto"/>
            <w:left w:val="none" w:sz="0" w:space="0" w:color="auto"/>
            <w:bottom w:val="none" w:sz="0" w:space="0" w:color="auto"/>
            <w:right w:val="none" w:sz="0" w:space="0" w:color="auto"/>
          </w:divBdr>
        </w:div>
        <w:div w:id="299186985">
          <w:marLeft w:val="0"/>
          <w:marRight w:val="0"/>
          <w:marTop w:val="0"/>
          <w:marBottom w:val="0"/>
          <w:divBdr>
            <w:top w:val="none" w:sz="0" w:space="0" w:color="auto"/>
            <w:left w:val="none" w:sz="0" w:space="0" w:color="auto"/>
            <w:bottom w:val="none" w:sz="0" w:space="0" w:color="auto"/>
            <w:right w:val="none" w:sz="0" w:space="0" w:color="auto"/>
          </w:divBdr>
        </w:div>
        <w:div w:id="893929001">
          <w:marLeft w:val="0"/>
          <w:marRight w:val="0"/>
          <w:marTop w:val="0"/>
          <w:marBottom w:val="0"/>
          <w:divBdr>
            <w:top w:val="none" w:sz="0" w:space="0" w:color="auto"/>
            <w:left w:val="none" w:sz="0" w:space="0" w:color="auto"/>
            <w:bottom w:val="none" w:sz="0" w:space="0" w:color="auto"/>
            <w:right w:val="none" w:sz="0" w:space="0" w:color="auto"/>
          </w:divBdr>
        </w:div>
        <w:div w:id="1083454533">
          <w:marLeft w:val="0"/>
          <w:marRight w:val="0"/>
          <w:marTop w:val="0"/>
          <w:marBottom w:val="0"/>
          <w:divBdr>
            <w:top w:val="none" w:sz="0" w:space="0" w:color="auto"/>
            <w:left w:val="none" w:sz="0" w:space="0" w:color="auto"/>
            <w:bottom w:val="none" w:sz="0" w:space="0" w:color="auto"/>
            <w:right w:val="none" w:sz="0" w:space="0" w:color="auto"/>
          </w:divBdr>
        </w:div>
        <w:div w:id="1628312478">
          <w:marLeft w:val="0"/>
          <w:marRight w:val="0"/>
          <w:marTop w:val="0"/>
          <w:marBottom w:val="0"/>
          <w:divBdr>
            <w:top w:val="none" w:sz="0" w:space="0" w:color="auto"/>
            <w:left w:val="none" w:sz="0" w:space="0" w:color="auto"/>
            <w:bottom w:val="none" w:sz="0" w:space="0" w:color="auto"/>
            <w:right w:val="none" w:sz="0" w:space="0" w:color="auto"/>
          </w:divBdr>
        </w:div>
      </w:divsChild>
    </w:div>
    <w:div w:id="20828743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image" Target="media/image19.sv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image" Target="media/image22.png"/><Relationship Id="rId10" Type="http://schemas.openxmlformats.org/officeDocument/2006/relationships/image" Target="media/image4.jpg"/><Relationship Id="rId19" Type="http://schemas.openxmlformats.org/officeDocument/2006/relationships/image" Target="media/image13.jp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 Id="rId27" Type="http://schemas.openxmlformats.org/officeDocument/2006/relationships/image" Target="media/image21.sv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w6eerU4d/Ir9Lw6II1AO5z8EtQ==">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2142</Words>
  <Characters>12512</Characters>
  <Application>Microsoft Office Word</Application>
  <DocSecurity>0</DocSecurity>
  <Lines>171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Gianfranco Fortunato</cp:lastModifiedBy>
  <cp:revision>11</cp:revision>
  <dcterms:created xsi:type="dcterms:W3CDTF">2022-07-27T01:53:00Z</dcterms:created>
  <dcterms:modified xsi:type="dcterms:W3CDTF">2022-08-18T12:03:00Z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http://www.zotero.org/styles/plos-biology</vt:lpwstr>
  </property>
  <property fmtid="{D5CDD505-2E9C-101B-9397-08002B2CF9AE}" pid="19" name="Mendeley Recent Style Name 8_1">
    <vt:lpwstr>PLOS Biology</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ies>
</file>