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9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5"/>
        <w:gridCol w:w="1155"/>
        <w:gridCol w:w="1559"/>
        <w:gridCol w:w="992"/>
        <w:gridCol w:w="1276"/>
        <w:gridCol w:w="3645"/>
        <w:gridCol w:w="2010"/>
        <w:gridCol w:w="3366"/>
      </w:tblGrid>
      <w:tr w:rsidR="00A5112B" w:rsidRPr="007B2C16" w14:paraId="1412CA0E" w14:textId="14AD370C" w:rsidTr="5E718711">
        <w:trPr>
          <w:trHeight w:val="416"/>
        </w:trPr>
        <w:tc>
          <w:tcPr>
            <w:tcW w:w="1965" w:type="dxa"/>
          </w:tcPr>
          <w:p w14:paraId="64D5D9E7" w14:textId="75573CD1"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Citation</w:t>
            </w:r>
          </w:p>
        </w:tc>
        <w:tc>
          <w:tcPr>
            <w:tcW w:w="1155" w:type="dxa"/>
          </w:tcPr>
          <w:p w14:paraId="6639B36C" w14:textId="2A9878F3"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 xml:space="preserve">Year </w:t>
            </w:r>
            <w:r w:rsidR="0020483B">
              <w:rPr>
                <w:rFonts w:ascii="Times New Roman" w:eastAsia="Times New Roman" w:hAnsi="Times New Roman" w:cs="Times New Roman"/>
                <w:b/>
                <w:bCs/>
                <w:color w:val="000000"/>
                <w:kern w:val="0"/>
                <w:sz w:val="20"/>
                <w:szCs w:val="20"/>
                <w:lang w:eastAsia="en-GB"/>
                <w14:ligatures w14:val="none"/>
              </w:rPr>
              <w:t>and</w:t>
            </w:r>
            <w:r w:rsidRPr="007B2C16">
              <w:rPr>
                <w:rFonts w:ascii="Times New Roman" w:eastAsia="Times New Roman" w:hAnsi="Times New Roman" w:cs="Times New Roman"/>
                <w:b/>
                <w:bCs/>
                <w:color w:val="000000"/>
                <w:kern w:val="0"/>
                <w:sz w:val="20"/>
                <w:szCs w:val="20"/>
                <w:lang w:eastAsia="en-GB"/>
                <w14:ligatures w14:val="none"/>
              </w:rPr>
              <w:t xml:space="preserve"> place</w:t>
            </w:r>
          </w:p>
        </w:tc>
        <w:tc>
          <w:tcPr>
            <w:tcW w:w="1559" w:type="dxa"/>
          </w:tcPr>
          <w:p w14:paraId="60C2A39C" w14:textId="10B01C3B"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 xml:space="preserve">Study design </w:t>
            </w:r>
          </w:p>
        </w:tc>
        <w:tc>
          <w:tcPr>
            <w:tcW w:w="992" w:type="dxa"/>
          </w:tcPr>
          <w:p w14:paraId="260B8897" w14:textId="178F36DC"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Type of OOHC</w:t>
            </w:r>
          </w:p>
        </w:tc>
        <w:tc>
          <w:tcPr>
            <w:tcW w:w="1276" w:type="dxa"/>
          </w:tcPr>
          <w:p w14:paraId="51585661" w14:textId="77777777" w:rsidR="0020483B"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Participants in the study/</w:t>
            </w:r>
          </w:p>
          <w:p w14:paraId="2383D86E" w14:textId="3664BAA0"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 xml:space="preserve">Voices of young people (YP) </w:t>
            </w:r>
          </w:p>
        </w:tc>
        <w:tc>
          <w:tcPr>
            <w:tcW w:w="3645" w:type="dxa"/>
          </w:tcPr>
          <w:p w14:paraId="2A3CEC72" w14:textId="313AB8FA"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Risk factors</w:t>
            </w:r>
          </w:p>
        </w:tc>
        <w:tc>
          <w:tcPr>
            <w:tcW w:w="2010" w:type="dxa"/>
          </w:tcPr>
          <w:p w14:paraId="328624F7" w14:textId="2254279E"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 xml:space="preserve">Protective factors </w:t>
            </w:r>
          </w:p>
        </w:tc>
        <w:tc>
          <w:tcPr>
            <w:tcW w:w="3366" w:type="dxa"/>
          </w:tcPr>
          <w:p w14:paraId="542581BF" w14:textId="47D5EB98" w:rsidR="00A5112B" w:rsidRPr="007B2C16" w:rsidRDefault="00A5112B" w:rsidP="000C193B">
            <w:pPr>
              <w:rPr>
                <w:rFonts w:ascii="Times New Roman" w:eastAsia="Times New Roman" w:hAnsi="Times New Roman" w:cs="Times New Roman"/>
                <w:b/>
                <w:bCs/>
                <w:color w:val="000000"/>
                <w:kern w:val="0"/>
                <w:sz w:val="20"/>
                <w:szCs w:val="20"/>
                <w:lang w:eastAsia="en-GB"/>
                <w14:ligatures w14:val="none"/>
              </w:rPr>
            </w:pPr>
            <w:r w:rsidRPr="007B2C16">
              <w:rPr>
                <w:rFonts w:ascii="Times New Roman" w:eastAsia="Times New Roman" w:hAnsi="Times New Roman" w:cs="Times New Roman"/>
                <w:b/>
                <w:bCs/>
                <w:color w:val="000000"/>
                <w:kern w:val="0"/>
                <w:sz w:val="20"/>
                <w:szCs w:val="20"/>
                <w:lang w:eastAsia="en-GB"/>
                <w14:ligatures w14:val="none"/>
              </w:rPr>
              <w:t xml:space="preserve">Intervention &amp; intervention outcome </w:t>
            </w:r>
          </w:p>
        </w:tc>
      </w:tr>
      <w:tr w:rsidR="00A5112B" w:rsidRPr="007B2C16" w14:paraId="12327680" w14:textId="77777777" w:rsidTr="5E718711">
        <w:trPr>
          <w:trHeight w:val="2720"/>
        </w:trPr>
        <w:tc>
          <w:tcPr>
            <w:tcW w:w="1965" w:type="dxa"/>
          </w:tcPr>
          <w:p w14:paraId="085BD040" w14:textId="77777777" w:rsidR="00A5112B" w:rsidRDefault="006A783A" w:rsidP="00055CDE">
            <w:pPr>
              <w:rPr>
                <w:rFonts w:ascii="Times New Roman" w:eastAsia="Times New Roman" w:hAnsi="Times New Roman" w:cs="Times New Roman"/>
                <w:color w:val="000000"/>
                <w:kern w:val="0"/>
                <w:sz w:val="20"/>
                <w:szCs w:val="20"/>
                <w:lang w:eastAsia="en-GB"/>
                <w14:ligatures w14:val="none"/>
              </w:rPr>
            </w:pPr>
            <w:r w:rsidRPr="00497562">
              <w:rPr>
                <w:rFonts w:ascii="Times New Roman" w:eastAsia="Times New Roman" w:hAnsi="Times New Roman" w:cs="Times New Roman"/>
                <w:color w:val="000000"/>
                <w:kern w:val="0"/>
                <w:sz w:val="20"/>
                <w:szCs w:val="20"/>
                <w:lang w:eastAsia="en-GB"/>
                <w14:ligatures w14:val="none"/>
              </w:rPr>
              <w:t>Águila-Otero</w:t>
            </w:r>
            <w:r w:rsidRPr="006A783A">
              <w:rPr>
                <w:rFonts w:ascii="Times New Roman" w:eastAsia="Times New Roman" w:hAnsi="Times New Roman" w:cs="Times New Roman"/>
                <w:color w:val="000000"/>
                <w:kern w:val="0"/>
                <w:sz w:val="20"/>
                <w:szCs w:val="20"/>
                <w:lang w:eastAsia="en-GB"/>
                <w14:ligatures w14:val="none"/>
              </w:rPr>
              <w:t xml:space="preserve"> A, Bravo A, Santos I, Del Valle JF. Addressing the most damaged adolescents in the child protection system: An analysis of the profiles of young people in therapeutic residential care. Child Youth Serv Rev. </w:t>
            </w:r>
            <w:proofErr w:type="gramStart"/>
            <w:r w:rsidRPr="006A783A">
              <w:rPr>
                <w:rFonts w:ascii="Times New Roman" w:eastAsia="Times New Roman" w:hAnsi="Times New Roman" w:cs="Times New Roman"/>
                <w:color w:val="000000"/>
                <w:kern w:val="0"/>
                <w:sz w:val="20"/>
                <w:szCs w:val="20"/>
                <w:lang w:eastAsia="en-GB"/>
                <w14:ligatures w14:val="none"/>
              </w:rPr>
              <w:t>2020;112:104923</w:t>
            </w:r>
            <w:proofErr w:type="gramEnd"/>
            <w:r w:rsidRPr="006A783A">
              <w:rPr>
                <w:rFonts w:ascii="Times New Roman" w:eastAsia="Times New Roman" w:hAnsi="Times New Roman" w:cs="Times New Roman"/>
                <w:color w:val="000000"/>
                <w:kern w:val="0"/>
                <w:sz w:val="20"/>
                <w:szCs w:val="20"/>
                <w:lang w:eastAsia="en-GB"/>
                <w14:ligatures w14:val="none"/>
              </w:rPr>
              <w:t xml:space="preserve">. </w:t>
            </w:r>
            <w:proofErr w:type="gramStart"/>
            <w:r w:rsidRPr="006A783A">
              <w:rPr>
                <w:rFonts w:ascii="Times New Roman" w:eastAsia="Times New Roman" w:hAnsi="Times New Roman" w:cs="Times New Roman"/>
                <w:color w:val="000000"/>
                <w:kern w:val="0"/>
                <w:sz w:val="20"/>
                <w:szCs w:val="20"/>
                <w:lang w:eastAsia="en-GB"/>
                <w14:ligatures w14:val="none"/>
              </w:rPr>
              <w:t>doi:10.1016/j.childyouth</w:t>
            </w:r>
            <w:proofErr w:type="gramEnd"/>
            <w:r w:rsidRPr="006A783A">
              <w:rPr>
                <w:rFonts w:ascii="Times New Roman" w:eastAsia="Times New Roman" w:hAnsi="Times New Roman" w:cs="Times New Roman"/>
                <w:color w:val="000000"/>
                <w:kern w:val="0"/>
                <w:sz w:val="20"/>
                <w:szCs w:val="20"/>
                <w:lang w:eastAsia="en-GB"/>
                <w14:ligatures w14:val="none"/>
              </w:rPr>
              <w:t>.2020.104923</w:t>
            </w:r>
          </w:p>
          <w:p w14:paraId="7CEF443F" w14:textId="71BF003C" w:rsidR="006A783A" w:rsidRPr="007B2C16" w:rsidRDefault="006A783A" w:rsidP="00055CDE">
            <w:pPr>
              <w:rPr>
                <w:rFonts w:ascii="Times New Roman" w:eastAsia="Times New Roman" w:hAnsi="Times New Roman" w:cs="Times New Roman"/>
                <w:color w:val="000000"/>
                <w:kern w:val="0"/>
                <w:sz w:val="20"/>
                <w:szCs w:val="20"/>
                <w:lang w:eastAsia="en-GB"/>
                <w14:ligatures w14:val="none"/>
              </w:rPr>
            </w:pPr>
          </w:p>
        </w:tc>
        <w:tc>
          <w:tcPr>
            <w:tcW w:w="1155" w:type="dxa"/>
          </w:tcPr>
          <w:p w14:paraId="1D1123A4"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2020</w:t>
            </w:r>
          </w:p>
          <w:p w14:paraId="251A46ED"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3F607F03" w14:textId="35DA7BEF"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Spain</w:t>
            </w:r>
          </w:p>
        </w:tc>
        <w:tc>
          <w:tcPr>
            <w:tcW w:w="1559" w:type="dxa"/>
          </w:tcPr>
          <w:p w14:paraId="6A08BA63"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Quantitative </w:t>
            </w:r>
          </w:p>
          <w:p w14:paraId="0AAAB321"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3708A454"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Cross sectional study</w:t>
            </w:r>
          </w:p>
          <w:p w14:paraId="74E750D0"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3F5B7D1F" w14:textId="6BE35116" w:rsidR="00A5112B" w:rsidRPr="007B2C16" w:rsidRDefault="00A5112B" w:rsidP="004728E8">
            <w:pPr>
              <w:rPr>
                <w:rFonts w:ascii="Times New Roman" w:eastAsia="Times New Roman" w:hAnsi="Times New Roman" w:cs="Times New Roman"/>
                <w:color w:val="000000"/>
                <w:kern w:val="0"/>
                <w:sz w:val="20"/>
                <w:szCs w:val="20"/>
                <w:lang w:eastAsia="en-GB"/>
                <w14:ligatures w14:val="none"/>
              </w:rPr>
            </w:pPr>
          </w:p>
        </w:tc>
        <w:tc>
          <w:tcPr>
            <w:tcW w:w="992" w:type="dxa"/>
          </w:tcPr>
          <w:p w14:paraId="33DBE196" w14:textId="713F0D25"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Residential care </w:t>
            </w:r>
          </w:p>
        </w:tc>
        <w:tc>
          <w:tcPr>
            <w:tcW w:w="1276" w:type="dxa"/>
          </w:tcPr>
          <w:p w14:paraId="34C4C746" w14:textId="363A1931" w:rsidR="00A5112B" w:rsidRPr="007B2C16" w:rsidRDefault="00A5112B" w:rsidP="00067AD5">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11 to 18</w:t>
            </w:r>
          </w:p>
          <w:p w14:paraId="7C1DA08B" w14:textId="77777777" w:rsidR="00A5112B" w:rsidRPr="007B2C16" w:rsidRDefault="00A5112B" w:rsidP="00067AD5">
            <w:pPr>
              <w:rPr>
                <w:rFonts w:ascii="Times New Roman" w:eastAsia="Times New Roman" w:hAnsi="Times New Roman" w:cs="Times New Roman"/>
                <w:color w:val="000000"/>
                <w:kern w:val="0"/>
                <w:sz w:val="20"/>
                <w:szCs w:val="20"/>
                <w:lang w:eastAsia="en-GB"/>
                <w14:ligatures w14:val="none"/>
              </w:rPr>
            </w:pPr>
          </w:p>
          <w:p w14:paraId="54A80C07" w14:textId="65F70A0A" w:rsidR="00A5112B" w:rsidRPr="007B2C16" w:rsidRDefault="00A5112B" w:rsidP="00067AD5">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N=353</w:t>
            </w:r>
          </w:p>
          <w:p w14:paraId="7D920A54" w14:textId="77777777" w:rsidR="00A5112B" w:rsidRPr="007B2C16" w:rsidRDefault="00A5112B" w:rsidP="00067AD5">
            <w:pPr>
              <w:rPr>
                <w:rFonts w:ascii="Times New Roman" w:eastAsia="Times New Roman" w:hAnsi="Times New Roman" w:cs="Times New Roman"/>
                <w:color w:val="000000"/>
                <w:kern w:val="0"/>
                <w:sz w:val="20"/>
                <w:szCs w:val="20"/>
                <w:lang w:eastAsia="en-GB"/>
                <w14:ligatures w14:val="none"/>
              </w:rPr>
            </w:pPr>
          </w:p>
          <w:p w14:paraId="156A0160" w14:textId="707021E3" w:rsidR="00A5112B" w:rsidRPr="007B2C16" w:rsidRDefault="00A5112B" w:rsidP="008330D3">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Voices absent </w:t>
            </w:r>
          </w:p>
        </w:tc>
        <w:tc>
          <w:tcPr>
            <w:tcW w:w="3645" w:type="dxa"/>
          </w:tcPr>
          <w:p w14:paraId="55CDDCB2" w14:textId="276B14C1" w:rsidR="00A5112B" w:rsidRPr="007B2C16" w:rsidRDefault="00A5112B" w:rsidP="00326CCE">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Among the various risk behaviours documented in YP's histories, suicide attempts were particularly notable due to their severity and because they reflect a distinct issue compared to the more common externalising disorders. Nearly one in four of the YP had experienced at least one suicide attempt, with the rate among girls being twice as high as that of boys. Prevention and treatment efforts should be tailored to the unique characteristics of each YP, considering potential gender differences in symptom presentation and therapeutic needs. More broadly, a gender-informed approach is essential in child protection interventions.</w:t>
            </w:r>
          </w:p>
          <w:p w14:paraId="69A03662" w14:textId="77777777" w:rsidR="00A5112B" w:rsidRPr="007B2C16" w:rsidRDefault="00A5112B" w:rsidP="00326CCE">
            <w:pPr>
              <w:rPr>
                <w:rFonts w:ascii="Times New Roman" w:eastAsia="Times New Roman" w:hAnsi="Times New Roman" w:cs="Times New Roman"/>
                <w:sz w:val="20"/>
                <w:szCs w:val="20"/>
                <w:lang w:eastAsia="en-GB"/>
              </w:rPr>
            </w:pPr>
          </w:p>
          <w:p w14:paraId="1EC37719" w14:textId="753A4FEC" w:rsidR="00A5112B" w:rsidRPr="007B2C16" w:rsidRDefault="00A5112B" w:rsidP="00326CCE">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Most of the YP had suffered a breakdown of residential care.</w:t>
            </w:r>
          </w:p>
        </w:tc>
        <w:tc>
          <w:tcPr>
            <w:tcW w:w="2010" w:type="dxa"/>
          </w:tcPr>
          <w:p w14:paraId="4BBCCEE7" w14:textId="77777777" w:rsidR="00A5112B" w:rsidRPr="007B2C16" w:rsidRDefault="00A5112B" w:rsidP="00C933D7">
            <w:pPr>
              <w:tabs>
                <w:tab w:val="left" w:pos="500"/>
              </w:tabs>
              <w:rPr>
                <w:rFonts w:ascii="Times New Roman" w:eastAsia="Times New Roman" w:hAnsi="Times New Roman" w:cs="Times New Roman"/>
                <w:sz w:val="20"/>
                <w:szCs w:val="20"/>
                <w:lang w:eastAsia="en-GB"/>
              </w:rPr>
            </w:pPr>
          </w:p>
        </w:tc>
        <w:tc>
          <w:tcPr>
            <w:tcW w:w="3366" w:type="dxa"/>
          </w:tcPr>
          <w:p w14:paraId="255A3F13" w14:textId="5207EBE8" w:rsidR="00A5112B" w:rsidRPr="007B2C16" w:rsidRDefault="00A5112B" w:rsidP="00CA0DFE">
            <w:pPr>
              <w:tabs>
                <w:tab w:val="left" w:pos="500"/>
              </w:tabs>
              <w:rPr>
                <w:rFonts w:ascii="Times New Roman" w:eastAsia="Times New Roman" w:hAnsi="Times New Roman" w:cs="Times New Roman"/>
                <w:sz w:val="20"/>
                <w:szCs w:val="20"/>
                <w:lang w:eastAsia="en-GB"/>
              </w:rPr>
            </w:pPr>
          </w:p>
        </w:tc>
      </w:tr>
      <w:tr w:rsidR="00A5112B" w:rsidRPr="007B2C16" w14:paraId="2B3178C7" w14:textId="59810084" w:rsidTr="5E718711">
        <w:trPr>
          <w:trHeight w:val="983"/>
        </w:trPr>
        <w:tc>
          <w:tcPr>
            <w:tcW w:w="1965" w:type="dxa"/>
          </w:tcPr>
          <w:p w14:paraId="0801C5D2" w14:textId="1D20C071" w:rsidR="00A5112B" w:rsidRPr="007B2C16" w:rsidRDefault="00CE491F" w:rsidP="0058701C">
            <w:pPr>
              <w:rPr>
                <w:rFonts w:ascii="Times New Roman" w:eastAsia="Times New Roman" w:hAnsi="Times New Roman" w:cs="Times New Roman"/>
                <w:color w:val="000000"/>
                <w:kern w:val="0"/>
                <w:sz w:val="20"/>
                <w:szCs w:val="20"/>
                <w:lang w:eastAsia="en-GB"/>
                <w14:ligatures w14:val="none"/>
              </w:rPr>
            </w:pPr>
            <w:r w:rsidRPr="00CE491F">
              <w:rPr>
                <w:rFonts w:ascii="Times New Roman" w:eastAsia="Times New Roman" w:hAnsi="Times New Roman" w:cs="Times New Roman"/>
                <w:color w:val="000000"/>
                <w:kern w:val="0"/>
                <w:sz w:val="20"/>
                <w:szCs w:val="20"/>
                <w:lang w:eastAsia="en-GB"/>
                <w14:ligatures w14:val="none"/>
              </w:rPr>
              <w:t xml:space="preserve">Bonet C, Palma C, Santos MG. Effectiveness of emotional intelligence therapy on suicide risk among adolescents in residential care. Int J Psychol </w:t>
            </w:r>
            <w:proofErr w:type="spellStart"/>
            <w:r w:rsidRPr="00CE491F">
              <w:rPr>
                <w:rFonts w:ascii="Times New Roman" w:eastAsia="Times New Roman" w:hAnsi="Times New Roman" w:cs="Times New Roman"/>
                <w:color w:val="000000"/>
                <w:kern w:val="0"/>
                <w:sz w:val="20"/>
                <w:szCs w:val="20"/>
                <w:lang w:eastAsia="en-GB"/>
                <w14:ligatures w14:val="none"/>
              </w:rPr>
              <w:t>Psychol</w:t>
            </w:r>
            <w:proofErr w:type="spellEnd"/>
            <w:r w:rsidRPr="00CE491F">
              <w:rPr>
                <w:rFonts w:ascii="Times New Roman" w:eastAsia="Times New Roman" w:hAnsi="Times New Roman" w:cs="Times New Roman"/>
                <w:color w:val="000000"/>
                <w:kern w:val="0"/>
                <w:sz w:val="20"/>
                <w:szCs w:val="20"/>
                <w:lang w:eastAsia="en-GB"/>
                <w14:ligatures w14:val="none"/>
              </w:rPr>
              <w:t xml:space="preserve"> Ther. 2020;20(1):61-74.</w:t>
            </w:r>
          </w:p>
        </w:tc>
        <w:tc>
          <w:tcPr>
            <w:tcW w:w="1155" w:type="dxa"/>
          </w:tcPr>
          <w:p w14:paraId="273D441D" w14:textId="77777777"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2020</w:t>
            </w:r>
          </w:p>
          <w:p w14:paraId="78A47D2B" w14:textId="77777777"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p>
          <w:p w14:paraId="0AFECBC2" w14:textId="77777777" w:rsidR="00A5112B" w:rsidRPr="007B2C16" w:rsidRDefault="00A5112B" w:rsidP="0058701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Spain </w:t>
            </w:r>
          </w:p>
          <w:p w14:paraId="64D5ACD5" w14:textId="03E43059"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p>
        </w:tc>
        <w:tc>
          <w:tcPr>
            <w:tcW w:w="1559" w:type="dxa"/>
          </w:tcPr>
          <w:p w14:paraId="0C294EAC" w14:textId="77777777"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Quantitative</w:t>
            </w:r>
          </w:p>
          <w:p w14:paraId="458F5493" w14:textId="77777777"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p>
          <w:p w14:paraId="0C792FC9" w14:textId="7C9086C1"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Non-randomised experimental study</w:t>
            </w:r>
          </w:p>
        </w:tc>
        <w:tc>
          <w:tcPr>
            <w:tcW w:w="992" w:type="dxa"/>
          </w:tcPr>
          <w:p w14:paraId="202ADD41" w14:textId="77101B6D" w:rsidR="00A5112B" w:rsidRPr="007B2C16" w:rsidRDefault="00A5112B" w:rsidP="0024678E">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Residential care </w:t>
            </w:r>
          </w:p>
        </w:tc>
        <w:tc>
          <w:tcPr>
            <w:tcW w:w="1276" w:type="dxa"/>
          </w:tcPr>
          <w:p w14:paraId="6635B9E3" w14:textId="266A8750" w:rsidR="00A5112B" w:rsidRPr="007B2C16" w:rsidRDefault="00A5112B" w:rsidP="00067AD5">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YP aged 12 to 17</w:t>
            </w:r>
          </w:p>
          <w:p w14:paraId="668AA74F" w14:textId="77777777" w:rsidR="00A5112B" w:rsidRPr="007B2C16" w:rsidRDefault="00A5112B" w:rsidP="00067AD5">
            <w:pPr>
              <w:rPr>
                <w:rFonts w:ascii="Times New Roman" w:eastAsia="Times New Roman" w:hAnsi="Times New Roman" w:cs="Times New Roman"/>
                <w:sz w:val="20"/>
                <w:szCs w:val="20"/>
                <w:lang w:eastAsia="en-GB"/>
              </w:rPr>
            </w:pPr>
          </w:p>
          <w:p w14:paraId="040C430C" w14:textId="77777777" w:rsidR="00A5112B" w:rsidRPr="007B2C16" w:rsidRDefault="00A5112B" w:rsidP="00067AD5">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N=65</w:t>
            </w:r>
          </w:p>
          <w:p w14:paraId="4BC1FFAD" w14:textId="77777777" w:rsidR="00A5112B" w:rsidRPr="007B2C16" w:rsidRDefault="00A5112B" w:rsidP="00067AD5">
            <w:pPr>
              <w:rPr>
                <w:rFonts w:ascii="Times New Roman" w:eastAsia="Times New Roman" w:hAnsi="Times New Roman" w:cs="Times New Roman"/>
                <w:sz w:val="20"/>
                <w:szCs w:val="20"/>
                <w:lang w:eastAsia="en-GB"/>
              </w:rPr>
            </w:pPr>
          </w:p>
          <w:p w14:paraId="2776D909" w14:textId="4F8E9A9D" w:rsidR="00A5112B" w:rsidRPr="007B2C16" w:rsidRDefault="00A5112B" w:rsidP="00067AD5">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Voices absent</w:t>
            </w:r>
          </w:p>
        </w:tc>
        <w:tc>
          <w:tcPr>
            <w:tcW w:w="3645" w:type="dxa"/>
          </w:tcPr>
          <w:p w14:paraId="1571009E" w14:textId="3AF02DAE" w:rsidR="00A5112B" w:rsidRPr="007B2C16" w:rsidRDefault="00A5112B" w:rsidP="00C933D7">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In relation to suicide risk, univariate analyses revealed significant differences across key indicators, including hopelessness, suicidal ideation, and overall suicide risk. These findings suggest that each of these factors plays a distinct and measurable role in the broader risk profile and should be individually considered when assessing and addressing suicide risk among young people.</w:t>
            </w:r>
          </w:p>
        </w:tc>
        <w:tc>
          <w:tcPr>
            <w:tcW w:w="2010" w:type="dxa"/>
          </w:tcPr>
          <w:p w14:paraId="62918ACE" w14:textId="2500BD3B" w:rsidR="00A5112B" w:rsidRPr="007B2C16" w:rsidRDefault="00A5112B" w:rsidP="00C933D7">
            <w:pPr>
              <w:rPr>
                <w:rFonts w:ascii="Times New Roman" w:eastAsia="Times New Roman" w:hAnsi="Times New Roman" w:cs="Times New Roman"/>
                <w:color w:val="000000"/>
                <w:kern w:val="0"/>
                <w:sz w:val="20"/>
                <w:szCs w:val="20"/>
                <w:lang w:eastAsia="en-GB"/>
                <w14:ligatures w14:val="none"/>
              </w:rPr>
            </w:pPr>
          </w:p>
        </w:tc>
        <w:tc>
          <w:tcPr>
            <w:tcW w:w="3366" w:type="dxa"/>
          </w:tcPr>
          <w:p w14:paraId="0825C789" w14:textId="63540C77" w:rsidR="00A5112B" w:rsidRPr="007B2C16" w:rsidRDefault="00A5112B" w:rsidP="00D70806">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This study implemented Emotional Intelligence Therapy (EIT) with a sample of YP in residential care, aiming to assess its effects on three key outcomes: suicide risk, perceived emotional intelligence, and basic psychological needs. The intervention involved 16 weekly group sessions focused on increasing emotional skills, specifically targeting emotional perception, facilitation of thought, emotional understanding, and emotional regulation.</w:t>
            </w:r>
          </w:p>
          <w:p w14:paraId="1381C56D" w14:textId="77777777" w:rsidR="00A5112B" w:rsidRPr="007B2C16" w:rsidRDefault="00A5112B" w:rsidP="00D70806">
            <w:pPr>
              <w:rPr>
                <w:rFonts w:ascii="Times New Roman" w:eastAsia="Times New Roman" w:hAnsi="Times New Roman" w:cs="Times New Roman"/>
                <w:sz w:val="20"/>
                <w:szCs w:val="20"/>
                <w:lang w:eastAsia="en-GB"/>
              </w:rPr>
            </w:pPr>
          </w:p>
          <w:p w14:paraId="44FDB2BA" w14:textId="2DD79B3D" w:rsidR="00A5112B" w:rsidRPr="007B2C16" w:rsidRDefault="00A5112B" w:rsidP="009A542C">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EIT demonstrated promising effectiveness in reducing suicide risk </w:t>
            </w:r>
            <w:r w:rsidRPr="007B2C16">
              <w:rPr>
                <w:rFonts w:ascii="Times New Roman" w:eastAsia="Times New Roman" w:hAnsi="Times New Roman" w:cs="Times New Roman"/>
                <w:sz w:val="20"/>
                <w:szCs w:val="20"/>
                <w:lang w:eastAsia="en-GB"/>
              </w:rPr>
              <w:lastRenderedPageBreak/>
              <w:t xml:space="preserve">among YP. Following the intervention, there was a significant overall decrease in suicide risk scores. Notably, key contributing factors, hopelessness, emotional dysregulation, and suicidal ideation, showed marked improvement, indicating the positive impact of EIT on these specific areas. </w:t>
            </w:r>
          </w:p>
        </w:tc>
      </w:tr>
      <w:tr w:rsidR="002537AD" w:rsidRPr="007B2C16" w14:paraId="6DD1BF28" w14:textId="77777777" w:rsidTr="5E718711">
        <w:trPr>
          <w:trHeight w:val="983"/>
        </w:trPr>
        <w:tc>
          <w:tcPr>
            <w:tcW w:w="1965" w:type="dxa"/>
          </w:tcPr>
          <w:p w14:paraId="258E71AF" w14:textId="430D9C9E" w:rsidR="002537AD" w:rsidRPr="00511362" w:rsidRDefault="00CE491F" w:rsidP="002537AD">
            <w:pPr>
              <w:rPr>
                <w:rFonts w:ascii="Times New Roman" w:eastAsia="Times New Roman" w:hAnsi="Times New Roman" w:cs="Times New Roman"/>
                <w:kern w:val="0"/>
                <w:sz w:val="20"/>
                <w:szCs w:val="20"/>
                <w:lang w:eastAsia="en-GB"/>
                <w14:ligatures w14:val="none"/>
              </w:rPr>
            </w:pPr>
            <w:r w:rsidRPr="00CE491F">
              <w:rPr>
                <w:rFonts w:ascii="Times New Roman" w:eastAsia="Times New Roman" w:hAnsi="Times New Roman" w:cs="Times New Roman"/>
                <w:kern w:val="0"/>
                <w:sz w:val="20"/>
                <w:szCs w:val="20"/>
                <w:lang w:eastAsia="en-GB"/>
                <w14:ligatures w14:val="none"/>
              </w:rPr>
              <w:lastRenderedPageBreak/>
              <w:t>Duppong Hurley K, Wheaton RL, Mason WA, Schnoes CJ, Epstein MH. Exploring suicide risk history among youth in residential care. Resid Treat Child Youth. 2014;31(4):316-27.</w:t>
            </w:r>
          </w:p>
        </w:tc>
        <w:tc>
          <w:tcPr>
            <w:tcW w:w="1155" w:type="dxa"/>
          </w:tcPr>
          <w:p w14:paraId="63A8CF81"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2014</w:t>
            </w:r>
          </w:p>
          <w:p w14:paraId="5E2D751B"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p>
          <w:p w14:paraId="64AC121A" w14:textId="10F28692"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USA</w:t>
            </w:r>
          </w:p>
        </w:tc>
        <w:tc>
          <w:tcPr>
            <w:tcW w:w="1559" w:type="dxa"/>
          </w:tcPr>
          <w:p w14:paraId="432148E2" w14:textId="77777777" w:rsidR="002537AD" w:rsidRPr="007B2C16" w:rsidRDefault="002537AD" w:rsidP="002537AD">
            <w:pPr>
              <w:rPr>
                <w:rFonts w:ascii="Times New Roman" w:eastAsia="Times New Roman" w:hAnsi="Times New Roman" w:cs="Times New Roman"/>
                <w:kern w:val="0"/>
                <w:sz w:val="20"/>
                <w:szCs w:val="20"/>
                <w:lang w:eastAsia="en-GB"/>
                <w14:ligatures w14:val="none"/>
              </w:rPr>
            </w:pPr>
            <w:r w:rsidRPr="007B2C16">
              <w:rPr>
                <w:rFonts w:ascii="Times New Roman" w:eastAsia="Times New Roman" w:hAnsi="Times New Roman" w:cs="Times New Roman"/>
                <w:kern w:val="0"/>
                <w:sz w:val="20"/>
                <w:szCs w:val="20"/>
                <w:lang w:eastAsia="en-GB"/>
                <w14:ligatures w14:val="none"/>
              </w:rPr>
              <w:t xml:space="preserve">Mixed methods </w:t>
            </w:r>
          </w:p>
          <w:p w14:paraId="6EF5E8A1" w14:textId="77777777" w:rsidR="002537AD" w:rsidRPr="007B2C16" w:rsidRDefault="002537AD" w:rsidP="002537AD">
            <w:pPr>
              <w:rPr>
                <w:rFonts w:ascii="Times New Roman" w:eastAsia="Times New Roman" w:hAnsi="Times New Roman" w:cs="Times New Roman"/>
                <w:kern w:val="0"/>
                <w:sz w:val="20"/>
                <w:szCs w:val="20"/>
                <w:lang w:eastAsia="en-GB"/>
                <w14:ligatures w14:val="none"/>
              </w:rPr>
            </w:pPr>
          </w:p>
          <w:p w14:paraId="383F4CE2"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p>
        </w:tc>
        <w:tc>
          <w:tcPr>
            <w:tcW w:w="992" w:type="dxa"/>
          </w:tcPr>
          <w:p w14:paraId="6F7540FB" w14:textId="6AEA6338"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Residential care </w:t>
            </w:r>
          </w:p>
        </w:tc>
        <w:tc>
          <w:tcPr>
            <w:tcW w:w="1276" w:type="dxa"/>
          </w:tcPr>
          <w:p w14:paraId="3CED4990"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13 to 19</w:t>
            </w:r>
          </w:p>
          <w:p w14:paraId="762BFAA4"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p>
          <w:p w14:paraId="103B63E9"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N=509</w:t>
            </w:r>
          </w:p>
          <w:p w14:paraId="51749EB6"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p>
          <w:p w14:paraId="004AD6F2" w14:textId="01F98762" w:rsidR="002537AD" w:rsidRPr="007B2C16" w:rsidRDefault="002537AD" w:rsidP="002537A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color w:val="000000"/>
                <w:kern w:val="0"/>
                <w:sz w:val="20"/>
                <w:szCs w:val="20"/>
                <w:lang w:eastAsia="en-GB"/>
                <w14:ligatures w14:val="none"/>
              </w:rPr>
              <w:t>Voices absent</w:t>
            </w:r>
          </w:p>
        </w:tc>
        <w:tc>
          <w:tcPr>
            <w:tcW w:w="3645" w:type="dxa"/>
          </w:tcPr>
          <w:p w14:paraId="5CCB7738"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Youth in residential care have higher rates of suicide risk histories when compared to the national average. </w:t>
            </w:r>
          </w:p>
          <w:p w14:paraId="04A9772A"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p>
          <w:p w14:paraId="744D4C3D"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Significant differences in those with high suicide risk histories compared to peers in residential care with low suicide risk histories.</w:t>
            </w:r>
          </w:p>
          <w:p w14:paraId="5472B306"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p>
          <w:p w14:paraId="4F4AD88D"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More female youth with suicide tendencies compared to male counterparts.</w:t>
            </w:r>
          </w:p>
          <w:p w14:paraId="05627E3B" w14:textId="77777777" w:rsidR="002537AD" w:rsidRPr="007B2C16" w:rsidRDefault="002537AD" w:rsidP="002537AD">
            <w:pPr>
              <w:tabs>
                <w:tab w:val="left" w:pos="1450"/>
              </w:tabs>
              <w:rPr>
                <w:rFonts w:ascii="Times New Roman" w:eastAsia="Times New Roman" w:hAnsi="Times New Roman" w:cs="Times New Roman"/>
                <w:sz w:val="20"/>
                <w:szCs w:val="20"/>
                <w:lang w:eastAsia="en-GB"/>
              </w:rPr>
            </w:pPr>
          </w:p>
          <w:p w14:paraId="5224BBD5" w14:textId="2E914B3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sz w:val="20"/>
                <w:szCs w:val="20"/>
                <w:lang w:eastAsia="en-GB"/>
              </w:rPr>
              <w:t>Mental health variables suggest that youth with high suicide risk histories have more significant mental health needs than their peers in residential care. The study indicates a higher rate of substance use within the high suicide risk group as well as a higher percentage taking psychotropic medication. Youth with one or more mental health diagnoses made up 88.9% of the high suicide risk history group compared to 72.3% in the low-risk group.</w:t>
            </w:r>
          </w:p>
        </w:tc>
        <w:tc>
          <w:tcPr>
            <w:tcW w:w="2010" w:type="dxa"/>
          </w:tcPr>
          <w:p w14:paraId="6646C3E1" w14:textId="77777777" w:rsidR="002537AD" w:rsidRPr="007B2C16" w:rsidRDefault="002537AD" w:rsidP="002537AD">
            <w:pPr>
              <w:rPr>
                <w:rFonts w:ascii="Times New Roman" w:eastAsia="Times New Roman" w:hAnsi="Times New Roman" w:cs="Times New Roman"/>
                <w:color w:val="000000"/>
                <w:kern w:val="0"/>
                <w:sz w:val="20"/>
                <w:szCs w:val="20"/>
                <w:lang w:eastAsia="en-GB"/>
                <w14:ligatures w14:val="none"/>
              </w:rPr>
            </w:pPr>
          </w:p>
        </w:tc>
        <w:tc>
          <w:tcPr>
            <w:tcW w:w="3366" w:type="dxa"/>
          </w:tcPr>
          <w:p w14:paraId="43D56D5F" w14:textId="77777777" w:rsidR="002537AD" w:rsidRPr="007B2C16" w:rsidRDefault="002537AD" w:rsidP="002537AD">
            <w:pPr>
              <w:rPr>
                <w:rFonts w:ascii="Times New Roman" w:eastAsia="Times New Roman" w:hAnsi="Times New Roman" w:cs="Times New Roman"/>
                <w:sz w:val="20"/>
                <w:szCs w:val="20"/>
                <w:lang w:eastAsia="en-GB"/>
              </w:rPr>
            </w:pPr>
          </w:p>
        </w:tc>
      </w:tr>
      <w:tr w:rsidR="00A5112B" w:rsidRPr="007B2C16" w14:paraId="6AA4B388" w14:textId="6C3CE2CB" w:rsidTr="5E718711">
        <w:trPr>
          <w:trHeight w:val="2720"/>
        </w:trPr>
        <w:tc>
          <w:tcPr>
            <w:tcW w:w="1965" w:type="dxa"/>
          </w:tcPr>
          <w:p w14:paraId="69A53D3B" w14:textId="2E439A96" w:rsidR="00A5112B" w:rsidRPr="007B2C16" w:rsidRDefault="00B26B80" w:rsidP="000C193B">
            <w:pPr>
              <w:rPr>
                <w:rFonts w:ascii="Times New Roman" w:eastAsia="Times New Roman" w:hAnsi="Times New Roman" w:cs="Times New Roman"/>
                <w:color w:val="000000"/>
                <w:kern w:val="0"/>
                <w:sz w:val="20"/>
                <w:szCs w:val="20"/>
                <w:lang w:eastAsia="en-GB"/>
                <w14:ligatures w14:val="none"/>
              </w:rPr>
            </w:pPr>
            <w:r>
              <w:rPr>
                <w:rFonts w:ascii="Times New Roman" w:eastAsia="Times New Roman" w:hAnsi="Times New Roman" w:cs="Times New Roman"/>
                <w:color w:val="000000"/>
                <w:kern w:val="0"/>
                <w:sz w:val="20"/>
                <w:szCs w:val="20"/>
                <w:lang w:val="nl-NL" w:eastAsia="en-GB"/>
                <w14:ligatures w14:val="none"/>
              </w:rPr>
              <w:lastRenderedPageBreak/>
              <w:t>E</w:t>
            </w:r>
            <w:r w:rsidRPr="00B26B80">
              <w:rPr>
                <w:rFonts w:ascii="Times New Roman" w:eastAsia="Times New Roman" w:hAnsi="Times New Roman" w:cs="Times New Roman"/>
                <w:color w:val="000000"/>
                <w:kern w:val="0"/>
                <w:sz w:val="20"/>
                <w:szCs w:val="20"/>
                <w:lang w:val="nl-NL" w:eastAsia="en-GB"/>
                <w14:ligatures w14:val="none"/>
              </w:rPr>
              <w:t xml:space="preserve">mmerich OLM, Wagner B, Heinrichs N, van Noort BM. </w:t>
            </w:r>
            <w:r w:rsidRPr="00B26B80">
              <w:rPr>
                <w:rFonts w:ascii="Times New Roman" w:eastAsia="Times New Roman" w:hAnsi="Times New Roman" w:cs="Times New Roman"/>
                <w:color w:val="000000"/>
                <w:kern w:val="0"/>
                <w:sz w:val="20"/>
                <w:szCs w:val="20"/>
                <w:lang w:eastAsia="en-GB"/>
                <w14:ligatures w14:val="none"/>
              </w:rPr>
              <w:t xml:space="preserve">Lifetime victimization experiences, depressiveness, suicidality, and feelings of loneliness in youth in care. Child Abuse </w:t>
            </w:r>
            <w:proofErr w:type="spellStart"/>
            <w:r w:rsidRPr="00B26B80">
              <w:rPr>
                <w:rFonts w:ascii="Times New Roman" w:eastAsia="Times New Roman" w:hAnsi="Times New Roman" w:cs="Times New Roman"/>
                <w:color w:val="000000"/>
                <w:kern w:val="0"/>
                <w:sz w:val="20"/>
                <w:szCs w:val="20"/>
                <w:lang w:eastAsia="en-GB"/>
                <w14:ligatures w14:val="none"/>
              </w:rPr>
              <w:t>Negl</w:t>
            </w:r>
            <w:proofErr w:type="spellEnd"/>
            <w:r w:rsidRPr="00B26B80">
              <w:rPr>
                <w:rFonts w:ascii="Times New Roman" w:eastAsia="Times New Roman" w:hAnsi="Times New Roman" w:cs="Times New Roman"/>
                <w:color w:val="000000"/>
                <w:kern w:val="0"/>
                <w:sz w:val="20"/>
                <w:szCs w:val="20"/>
                <w:lang w:eastAsia="en-GB"/>
                <w14:ligatures w14:val="none"/>
              </w:rPr>
              <w:t xml:space="preserve">. </w:t>
            </w:r>
            <w:proofErr w:type="gramStart"/>
            <w:r w:rsidRPr="00B26B80">
              <w:rPr>
                <w:rFonts w:ascii="Times New Roman" w:eastAsia="Times New Roman" w:hAnsi="Times New Roman" w:cs="Times New Roman"/>
                <w:color w:val="000000"/>
                <w:kern w:val="0"/>
                <w:sz w:val="20"/>
                <w:szCs w:val="20"/>
                <w:lang w:eastAsia="en-GB"/>
                <w14:ligatures w14:val="none"/>
              </w:rPr>
              <w:t>2024;154:106870</w:t>
            </w:r>
            <w:proofErr w:type="gramEnd"/>
            <w:r w:rsidRPr="00B26B80">
              <w:rPr>
                <w:rFonts w:ascii="Times New Roman" w:eastAsia="Times New Roman" w:hAnsi="Times New Roman" w:cs="Times New Roman"/>
                <w:color w:val="000000"/>
                <w:kern w:val="0"/>
                <w:sz w:val="20"/>
                <w:szCs w:val="20"/>
                <w:lang w:eastAsia="en-GB"/>
                <w14:ligatures w14:val="none"/>
              </w:rPr>
              <w:t xml:space="preserve">. </w:t>
            </w:r>
            <w:proofErr w:type="gramStart"/>
            <w:r w:rsidRPr="00B26B80">
              <w:rPr>
                <w:rFonts w:ascii="Times New Roman" w:eastAsia="Times New Roman" w:hAnsi="Times New Roman" w:cs="Times New Roman"/>
                <w:color w:val="000000"/>
                <w:kern w:val="0"/>
                <w:sz w:val="20"/>
                <w:szCs w:val="20"/>
                <w:lang w:eastAsia="en-GB"/>
                <w14:ligatures w14:val="none"/>
              </w:rPr>
              <w:t>doi:10.1016/j.chiabu</w:t>
            </w:r>
            <w:proofErr w:type="gramEnd"/>
            <w:r w:rsidRPr="00B26B80">
              <w:rPr>
                <w:rFonts w:ascii="Times New Roman" w:eastAsia="Times New Roman" w:hAnsi="Times New Roman" w:cs="Times New Roman"/>
                <w:color w:val="000000"/>
                <w:kern w:val="0"/>
                <w:sz w:val="20"/>
                <w:szCs w:val="20"/>
                <w:lang w:eastAsia="en-GB"/>
                <w14:ligatures w14:val="none"/>
              </w:rPr>
              <w:t>.2024.106870</w:t>
            </w:r>
          </w:p>
        </w:tc>
        <w:tc>
          <w:tcPr>
            <w:tcW w:w="1155" w:type="dxa"/>
          </w:tcPr>
          <w:p w14:paraId="61B54977" w14:textId="77777777" w:rsidR="00A5112B" w:rsidRDefault="00A5112B" w:rsidP="000C193B">
            <w:pPr>
              <w:rPr>
                <w:rFonts w:ascii="Times New Roman" w:eastAsia="Times New Roman" w:hAnsi="Times New Roman" w:cs="Times New Roman"/>
                <w:color w:val="000000"/>
                <w:kern w:val="0"/>
                <w:sz w:val="20"/>
                <w:szCs w:val="20"/>
                <w:lang w:eastAsia="en-GB"/>
                <w14:ligatures w14:val="none"/>
              </w:rPr>
            </w:pPr>
            <w:r>
              <w:rPr>
                <w:rFonts w:ascii="Times New Roman" w:eastAsia="Times New Roman" w:hAnsi="Times New Roman" w:cs="Times New Roman"/>
                <w:color w:val="000000"/>
                <w:kern w:val="0"/>
                <w:sz w:val="20"/>
                <w:szCs w:val="20"/>
                <w:lang w:eastAsia="en-GB"/>
                <w14:ligatures w14:val="none"/>
              </w:rPr>
              <w:t>2024</w:t>
            </w:r>
          </w:p>
          <w:p w14:paraId="0ACBCCCC" w14:textId="77777777" w:rsidR="00A5112B" w:rsidRDefault="00A5112B" w:rsidP="000C193B">
            <w:pPr>
              <w:rPr>
                <w:rFonts w:ascii="Times New Roman" w:eastAsia="Times New Roman" w:hAnsi="Times New Roman" w:cs="Times New Roman"/>
                <w:color w:val="000000"/>
                <w:kern w:val="0"/>
                <w:sz w:val="20"/>
                <w:szCs w:val="20"/>
                <w:lang w:eastAsia="en-GB"/>
                <w14:ligatures w14:val="none"/>
              </w:rPr>
            </w:pPr>
          </w:p>
          <w:p w14:paraId="0DCCC4FB" w14:textId="3A6495BE"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Germany</w:t>
            </w:r>
          </w:p>
        </w:tc>
        <w:tc>
          <w:tcPr>
            <w:tcW w:w="1559" w:type="dxa"/>
          </w:tcPr>
          <w:p w14:paraId="099E9A54"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Quantitative</w:t>
            </w:r>
          </w:p>
          <w:p w14:paraId="1D818972"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6772B401"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Non-randomised experimental study</w:t>
            </w:r>
          </w:p>
          <w:p w14:paraId="11B54593"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35944933" w14:textId="0BBD4987" w:rsidR="00A5112B" w:rsidRPr="007B2C16" w:rsidRDefault="00A5112B" w:rsidP="00B53A73">
            <w:pPr>
              <w:rPr>
                <w:rFonts w:ascii="Times New Roman" w:eastAsia="Times New Roman" w:hAnsi="Times New Roman" w:cs="Times New Roman"/>
                <w:color w:val="000000"/>
                <w:kern w:val="0"/>
                <w:sz w:val="20"/>
                <w:szCs w:val="20"/>
                <w:lang w:eastAsia="en-GB"/>
                <w14:ligatures w14:val="none"/>
              </w:rPr>
            </w:pPr>
          </w:p>
        </w:tc>
        <w:tc>
          <w:tcPr>
            <w:tcW w:w="992" w:type="dxa"/>
          </w:tcPr>
          <w:p w14:paraId="14C905FE" w14:textId="13DFFF39"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Residential and foster care </w:t>
            </w:r>
          </w:p>
        </w:tc>
        <w:tc>
          <w:tcPr>
            <w:tcW w:w="1276" w:type="dxa"/>
          </w:tcPr>
          <w:p w14:paraId="17D47178" w14:textId="280C885D"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14 to 21</w:t>
            </w:r>
          </w:p>
          <w:p w14:paraId="639BDFD7"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16AE07D1" w14:textId="297ED598"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N=164</w:t>
            </w:r>
          </w:p>
          <w:p w14:paraId="0478BEAC"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7EF79A4A" w14:textId="18D1033E"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Voices absent  </w:t>
            </w:r>
          </w:p>
        </w:tc>
        <w:tc>
          <w:tcPr>
            <w:tcW w:w="3645" w:type="dxa"/>
          </w:tcPr>
          <w:p w14:paraId="727A9C2E" w14:textId="4ABF3D0D" w:rsidR="00A5112B" w:rsidRPr="007B2C16" w:rsidRDefault="00A5112B" w:rsidP="37D61F6B">
            <w:pPr>
              <w:rPr>
                <w:rFonts w:ascii="Times New Roman" w:eastAsia="Times New Roman" w:hAnsi="Times New Roman" w:cs="Times New Roman"/>
                <w:sz w:val="20"/>
                <w:szCs w:val="20"/>
              </w:rPr>
            </w:pPr>
            <w:r w:rsidRPr="007B2C16">
              <w:rPr>
                <w:rFonts w:ascii="Times New Roman" w:eastAsia="Times New Roman" w:hAnsi="Times New Roman" w:cs="Times New Roman"/>
                <w:sz w:val="20"/>
                <w:szCs w:val="20"/>
              </w:rPr>
              <w:t>YP in care are at an elevated risk for suicidality. The estimated prevalence of suicidal ideation was 25 % for YP in care compared to 11 % in non-care populations.</w:t>
            </w:r>
          </w:p>
          <w:p w14:paraId="2C1D6785" w14:textId="77777777" w:rsidR="00A5112B" w:rsidRPr="007B2C16" w:rsidRDefault="00A5112B" w:rsidP="37D61F6B">
            <w:pPr>
              <w:rPr>
                <w:rFonts w:ascii="Times New Roman" w:eastAsia="Times New Roman" w:hAnsi="Times New Roman" w:cs="Times New Roman"/>
                <w:sz w:val="20"/>
                <w:szCs w:val="20"/>
              </w:rPr>
            </w:pPr>
          </w:p>
          <w:p w14:paraId="7B5F7353" w14:textId="77777777" w:rsidR="00A5112B" w:rsidRPr="007B2C16" w:rsidRDefault="00A5112B" w:rsidP="37D61F6B">
            <w:pPr>
              <w:rPr>
                <w:rFonts w:ascii="Times New Roman" w:eastAsia="Times New Roman" w:hAnsi="Times New Roman" w:cs="Times New Roman"/>
                <w:kern w:val="0"/>
                <w:sz w:val="20"/>
                <w:szCs w:val="20"/>
                <w:lang w:eastAsia="en-GB"/>
                <w14:ligatures w14:val="none"/>
              </w:rPr>
            </w:pPr>
            <w:r w:rsidRPr="007B2C16">
              <w:rPr>
                <w:rFonts w:ascii="Times New Roman" w:eastAsia="Times New Roman" w:hAnsi="Times New Roman" w:cs="Times New Roman"/>
                <w:kern w:val="0"/>
                <w:sz w:val="20"/>
                <w:szCs w:val="20"/>
                <w:lang w:eastAsia="en-GB"/>
                <w14:ligatures w14:val="none"/>
              </w:rPr>
              <w:t>The study highlights that YP in care frequently experience multiple forms of victimisation throughout their lives, with the burden being particularly heavy for girls and gender-diverse youth. This cumulative exposure is closely linked to increased psychological distress and a heightened risk of suicide.</w:t>
            </w:r>
          </w:p>
          <w:p w14:paraId="5C57B53C" w14:textId="77777777" w:rsidR="00A5112B" w:rsidRPr="007B2C16" w:rsidRDefault="00A5112B" w:rsidP="37D61F6B">
            <w:pPr>
              <w:rPr>
                <w:rFonts w:ascii="Times New Roman" w:eastAsia="Times New Roman" w:hAnsi="Times New Roman" w:cs="Times New Roman"/>
                <w:kern w:val="0"/>
                <w:sz w:val="20"/>
                <w:szCs w:val="20"/>
                <w:lang w:eastAsia="en-GB"/>
                <w14:ligatures w14:val="none"/>
              </w:rPr>
            </w:pPr>
          </w:p>
          <w:p w14:paraId="7BE711D9" w14:textId="542F49EF" w:rsidR="00A5112B" w:rsidRPr="007B2C16" w:rsidRDefault="00A5112B" w:rsidP="37D61F6B">
            <w:pPr>
              <w:rPr>
                <w:rFonts w:ascii="Times New Roman" w:eastAsia="Times New Roman" w:hAnsi="Times New Roman" w:cs="Times New Roman"/>
                <w:kern w:val="0"/>
                <w:sz w:val="20"/>
                <w:szCs w:val="20"/>
                <w:lang w:eastAsia="en-GB"/>
                <w14:ligatures w14:val="none"/>
              </w:rPr>
            </w:pPr>
            <w:r w:rsidRPr="007B2C16">
              <w:rPr>
                <w:rFonts w:ascii="Times New Roman" w:eastAsia="Times New Roman" w:hAnsi="Times New Roman" w:cs="Times New Roman"/>
                <w:kern w:val="0"/>
                <w:sz w:val="20"/>
                <w:szCs w:val="20"/>
                <w:lang w:eastAsia="en-GB"/>
                <w14:ligatures w14:val="none"/>
              </w:rPr>
              <w:t>Neither poly-victimisation nor any specific victimisation category significantly predicted suicidality in this study. One possible reason for this is that suicidality was measured using a single item that does not distinguish between suicidal thoughts, self-harm ideation, and actual suicide attempts. This limitation may have affected the ability to identify clearer associations between victimization and different aspects of suicidality.</w:t>
            </w:r>
          </w:p>
        </w:tc>
        <w:tc>
          <w:tcPr>
            <w:tcW w:w="2010" w:type="dxa"/>
          </w:tcPr>
          <w:p w14:paraId="2850FD82" w14:textId="3FF349D0" w:rsidR="00A5112B" w:rsidRPr="007B2C16" w:rsidRDefault="00A5112B" w:rsidP="00A926C1">
            <w:pPr>
              <w:tabs>
                <w:tab w:val="left" w:pos="500"/>
              </w:tabs>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Participants living in family care settings exhibited similar levels of depressiveness and suicidality compared to those in residential care but reported significantly lower levels of loneliness. This suggest that a family care environment may offer more stable and intimate caregiver relationships, which can help reduce feelings of loneliness.</w:t>
            </w:r>
          </w:p>
        </w:tc>
        <w:tc>
          <w:tcPr>
            <w:tcW w:w="3366" w:type="dxa"/>
          </w:tcPr>
          <w:p w14:paraId="76D567FA" w14:textId="78DAC816" w:rsidR="00A5112B" w:rsidRPr="007B2C16" w:rsidRDefault="00A5112B" w:rsidP="004D41C7">
            <w:pPr>
              <w:tabs>
                <w:tab w:val="left" w:pos="500"/>
              </w:tabs>
              <w:rPr>
                <w:rFonts w:ascii="Times New Roman" w:eastAsia="Times New Roman" w:hAnsi="Times New Roman" w:cs="Times New Roman"/>
                <w:color w:val="000000"/>
                <w:kern w:val="0"/>
                <w:sz w:val="20"/>
                <w:szCs w:val="20"/>
                <w:lang w:eastAsia="en-GB"/>
                <w14:ligatures w14:val="none"/>
              </w:rPr>
            </w:pPr>
          </w:p>
        </w:tc>
      </w:tr>
      <w:tr w:rsidR="00A5112B" w:rsidRPr="007B2C16" w14:paraId="07E61DAF" w14:textId="77777777" w:rsidTr="5E718711">
        <w:trPr>
          <w:trHeight w:val="2549"/>
        </w:trPr>
        <w:tc>
          <w:tcPr>
            <w:tcW w:w="1965" w:type="dxa"/>
          </w:tcPr>
          <w:p w14:paraId="5A377773" w14:textId="4B1DC310" w:rsidR="00A5112B" w:rsidRPr="007B2C16" w:rsidRDefault="00DA6746" w:rsidP="000C193B">
            <w:pPr>
              <w:rPr>
                <w:rFonts w:ascii="Times New Roman" w:eastAsia="Times New Roman" w:hAnsi="Times New Roman" w:cs="Times New Roman"/>
                <w:color w:val="000000"/>
                <w:kern w:val="0"/>
                <w:sz w:val="20"/>
                <w:szCs w:val="20"/>
                <w:lang w:eastAsia="en-GB"/>
                <w14:ligatures w14:val="none"/>
              </w:rPr>
            </w:pPr>
            <w:r w:rsidRPr="00DA6746">
              <w:rPr>
                <w:rFonts w:ascii="Times New Roman" w:eastAsia="Times New Roman" w:hAnsi="Times New Roman" w:cs="Times New Roman"/>
                <w:color w:val="000000"/>
                <w:kern w:val="0"/>
                <w:sz w:val="20"/>
                <w:szCs w:val="20"/>
                <w:lang w:eastAsia="en-GB"/>
                <w14:ligatures w14:val="none"/>
              </w:rPr>
              <w:t>Eadie K. Evolve Therapeutic Services: Outcomes for children and young people in out-of-home care with complex behavioural and mental health problems. Child Aust. 2017;42(4):277-84.</w:t>
            </w:r>
          </w:p>
        </w:tc>
        <w:tc>
          <w:tcPr>
            <w:tcW w:w="1155" w:type="dxa"/>
          </w:tcPr>
          <w:p w14:paraId="3F8A6041" w14:textId="77777777" w:rsidR="00A5112B" w:rsidRDefault="00A5112B" w:rsidP="00B642AD">
            <w:pPr>
              <w:rPr>
                <w:rFonts w:ascii="Times New Roman" w:eastAsia="Times New Roman" w:hAnsi="Times New Roman" w:cs="Times New Roman"/>
                <w:color w:val="000000"/>
                <w:kern w:val="0"/>
                <w:sz w:val="20"/>
                <w:szCs w:val="20"/>
                <w:lang w:eastAsia="en-GB"/>
                <w14:ligatures w14:val="none"/>
              </w:rPr>
            </w:pPr>
            <w:r>
              <w:rPr>
                <w:rFonts w:ascii="Times New Roman" w:eastAsia="Times New Roman" w:hAnsi="Times New Roman" w:cs="Times New Roman"/>
                <w:color w:val="000000"/>
                <w:kern w:val="0"/>
                <w:sz w:val="20"/>
                <w:szCs w:val="20"/>
                <w:lang w:eastAsia="en-GB"/>
                <w14:ligatures w14:val="none"/>
              </w:rPr>
              <w:t>2017</w:t>
            </w:r>
          </w:p>
          <w:p w14:paraId="69E58068" w14:textId="77777777" w:rsidR="00A5112B" w:rsidRDefault="00A5112B" w:rsidP="00B642AD">
            <w:pPr>
              <w:rPr>
                <w:rFonts w:ascii="Times New Roman" w:eastAsia="Times New Roman" w:hAnsi="Times New Roman" w:cs="Times New Roman"/>
                <w:color w:val="000000"/>
                <w:kern w:val="0"/>
                <w:sz w:val="20"/>
                <w:szCs w:val="20"/>
                <w:lang w:eastAsia="en-GB"/>
                <w14:ligatures w14:val="none"/>
              </w:rPr>
            </w:pPr>
          </w:p>
          <w:p w14:paraId="7DA1579E" w14:textId="2AB74922" w:rsidR="00A5112B" w:rsidRPr="007B2C16" w:rsidRDefault="00A5112B" w:rsidP="00B642A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Australia</w:t>
            </w:r>
          </w:p>
        </w:tc>
        <w:tc>
          <w:tcPr>
            <w:tcW w:w="1559" w:type="dxa"/>
          </w:tcPr>
          <w:p w14:paraId="199DFA13"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Quantitative</w:t>
            </w:r>
          </w:p>
          <w:p w14:paraId="03697DCF"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0F803627" w14:textId="2B1548E6"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Pre-post intervention study</w:t>
            </w:r>
          </w:p>
          <w:p w14:paraId="4E181B9B"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0154C402" w14:textId="28639DBC"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tc>
        <w:tc>
          <w:tcPr>
            <w:tcW w:w="992" w:type="dxa"/>
          </w:tcPr>
          <w:p w14:paraId="2BF03C85" w14:textId="4124DBB4"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Residential, foster and kinship care</w:t>
            </w:r>
          </w:p>
        </w:tc>
        <w:tc>
          <w:tcPr>
            <w:tcW w:w="1276" w:type="dxa"/>
          </w:tcPr>
          <w:p w14:paraId="03CEDDF7" w14:textId="1C0AFF31"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YP aged 4 to 17 </w:t>
            </w:r>
          </w:p>
          <w:p w14:paraId="77727C75" w14:textId="77777777" w:rsidR="00A5112B" w:rsidRPr="007B2C16" w:rsidRDefault="00A5112B" w:rsidP="0041092D">
            <w:pPr>
              <w:rPr>
                <w:rFonts w:ascii="Times New Roman" w:eastAsia="Times New Roman" w:hAnsi="Times New Roman" w:cs="Times New Roman"/>
                <w:sz w:val="20"/>
                <w:szCs w:val="20"/>
                <w:lang w:eastAsia="en-GB"/>
              </w:rPr>
            </w:pPr>
          </w:p>
          <w:p w14:paraId="5DAE5477" w14:textId="40C1DF86"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N=768</w:t>
            </w:r>
          </w:p>
          <w:p w14:paraId="744C0617" w14:textId="77777777" w:rsidR="00A5112B" w:rsidRPr="007B2C16" w:rsidRDefault="00A5112B" w:rsidP="0041092D">
            <w:pPr>
              <w:rPr>
                <w:rFonts w:ascii="Times New Roman" w:eastAsia="Times New Roman" w:hAnsi="Times New Roman" w:cs="Times New Roman"/>
                <w:sz w:val="20"/>
                <w:szCs w:val="20"/>
                <w:lang w:eastAsia="en-GB"/>
              </w:rPr>
            </w:pPr>
          </w:p>
          <w:p w14:paraId="3A4E9236" w14:textId="25762C14"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Voices absent  </w:t>
            </w:r>
          </w:p>
        </w:tc>
        <w:tc>
          <w:tcPr>
            <w:tcW w:w="3645" w:type="dxa"/>
          </w:tcPr>
          <w:p w14:paraId="734BE310" w14:textId="77777777" w:rsidR="00A5112B" w:rsidRPr="007B2C16" w:rsidRDefault="00A5112B" w:rsidP="00C933D7">
            <w:pPr>
              <w:tabs>
                <w:tab w:val="left" w:pos="530"/>
              </w:tabs>
              <w:rPr>
                <w:rFonts w:ascii="Times New Roman" w:eastAsia="Times New Roman" w:hAnsi="Times New Roman" w:cs="Times New Roman"/>
                <w:sz w:val="20"/>
                <w:szCs w:val="20"/>
                <w:lang w:eastAsia="en-GB"/>
              </w:rPr>
            </w:pPr>
          </w:p>
        </w:tc>
        <w:tc>
          <w:tcPr>
            <w:tcW w:w="2010" w:type="dxa"/>
          </w:tcPr>
          <w:p w14:paraId="15531FE9" w14:textId="77777777"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The results show that working together across different departments and using a systems-based approach, especially with a strong focus on specialised mental health services, can effectively improve and maintain the health and wellbeing of YP in OOHC.</w:t>
            </w:r>
          </w:p>
          <w:p w14:paraId="4DC6A817" w14:textId="77777777" w:rsidR="00A5112B" w:rsidRPr="007B2C16" w:rsidRDefault="00A5112B" w:rsidP="00AE324C">
            <w:pPr>
              <w:tabs>
                <w:tab w:val="left" w:pos="530"/>
              </w:tabs>
              <w:rPr>
                <w:rFonts w:ascii="Times New Roman" w:eastAsia="Times New Roman" w:hAnsi="Times New Roman" w:cs="Times New Roman"/>
                <w:sz w:val="20"/>
                <w:szCs w:val="20"/>
                <w:lang w:eastAsia="en-GB"/>
              </w:rPr>
            </w:pPr>
          </w:p>
          <w:p w14:paraId="4152E33C" w14:textId="62FD692E"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lastRenderedPageBreak/>
              <w:t xml:space="preserve">Services need to be trauma-integrated, not just trauma-informed to provide a collaborative response. </w:t>
            </w:r>
          </w:p>
        </w:tc>
        <w:tc>
          <w:tcPr>
            <w:tcW w:w="3366" w:type="dxa"/>
          </w:tcPr>
          <w:p w14:paraId="181C7BAA" w14:textId="51A87733"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lastRenderedPageBreak/>
              <w:t>Evolve Therapeutic Services is a trauma-informed program that provides coordinated, flexible therapeutic and behavioural support to YP in OOHC with severe psychological and behavioural issues. It uses a collaborative, wrap-around model based on evidence-informed individual and systemic therapies, involving partnerships across government and non-government sectors.</w:t>
            </w:r>
          </w:p>
          <w:p w14:paraId="5CCDBB78" w14:textId="77777777" w:rsidR="00A5112B" w:rsidRPr="007B2C16" w:rsidRDefault="00A5112B" w:rsidP="00AE324C">
            <w:pPr>
              <w:tabs>
                <w:tab w:val="left" w:pos="530"/>
              </w:tabs>
              <w:rPr>
                <w:rFonts w:ascii="Times New Roman" w:eastAsia="Times New Roman" w:hAnsi="Times New Roman" w:cs="Times New Roman"/>
                <w:sz w:val="20"/>
                <w:szCs w:val="20"/>
                <w:lang w:eastAsia="en-GB"/>
              </w:rPr>
            </w:pPr>
          </w:p>
          <w:p w14:paraId="38F898E7" w14:textId="34684263"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lastRenderedPageBreak/>
              <w:t>Among 223 YP, the proportion showing non-accidental self-injury dropped significantly from 17.5% to 7.2% (p&lt;.001) after the intervention.</w:t>
            </w:r>
          </w:p>
          <w:p w14:paraId="31E9BD9E" w14:textId="77777777" w:rsidR="00A5112B" w:rsidRPr="007B2C16" w:rsidRDefault="00A5112B" w:rsidP="00AE324C">
            <w:pPr>
              <w:tabs>
                <w:tab w:val="left" w:pos="530"/>
              </w:tabs>
              <w:rPr>
                <w:rFonts w:ascii="Times New Roman" w:eastAsia="Times New Roman" w:hAnsi="Times New Roman" w:cs="Times New Roman"/>
                <w:sz w:val="20"/>
                <w:szCs w:val="20"/>
                <w:lang w:eastAsia="en-GB"/>
              </w:rPr>
            </w:pPr>
          </w:p>
          <w:p w14:paraId="23E4498B" w14:textId="1932542A"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YP in OOHC need mental health support that is tailored to their individual needs. In some cases, this means providing specialised, high-level (tertiary) mental health care, not just basic or general support (primary or secondary care). </w:t>
            </w:r>
          </w:p>
        </w:tc>
      </w:tr>
      <w:tr w:rsidR="00A5112B" w:rsidRPr="007B2C16" w14:paraId="68EF7C62" w14:textId="77777777" w:rsidTr="5E718711">
        <w:trPr>
          <w:trHeight w:val="2670"/>
        </w:trPr>
        <w:tc>
          <w:tcPr>
            <w:tcW w:w="1965" w:type="dxa"/>
          </w:tcPr>
          <w:p w14:paraId="1EAD38CA" w14:textId="0F733D05" w:rsidR="00A5112B" w:rsidRPr="007B2C16" w:rsidRDefault="00DA6746" w:rsidP="000C193B">
            <w:pPr>
              <w:rPr>
                <w:rFonts w:ascii="Times New Roman" w:eastAsia="Times New Roman" w:hAnsi="Times New Roman" w:cs="Times New Roman"/>
                <w:color w:val="000000"/>
                <w:kern w:val="0"/>
                <w:sz w:val="20"/>
                <w:szCs w:val="20"/>
                <w:lang w:eastAsia="en-GB"/>
                <w14:ligatures w14:val="none"/>
              </w:rPr>
            </w:pPr>
            <w:r w:rsidRPr="00DA6746">
              <w:rPr>
                <w:rFonts w:ascii="Times New Roman" w:eastAsia="Times New Roman" w:hAnsi="Times New Roman" w:cs="Times New Roman"/>
                <w:color w:val="000000"/>
                <w:kern w:val="0"/>
                <w:sz w:val="20"/>
                <w:szCs w:val="20"/>
                <w:lang w:eastAsia="en-GB"/>
                <w14:ligatures w14:val="none"/>
              </w:rPr>
              <w:lastRenderedPageBreak/>
              <w:t xml:space="preserve">Evans RE. Survival, </w:t>
            </w:r>
            <w:proofErr w:type="spellStart"/>
            <w:r w:rsidRPr="00DA6746">
              <w:rPr>
                <w:rFonts w:ascii="Times New Roman" w:eastAsia="Times New Roman" w:hAnsi="Times New Roman" w:cs="Times New Roman"/>
                <w:color w:val="000000"/>
                <w:kern w:val="0"/>
                <w:sz w:val="20"/>
                <w:szCs w:val="20"/>
                <w:lang w:eastAsia="en-GB"/>
                <w14:ligatures w14:val="none"/>
              </w:rPr>
              <w:t>signaling</w:t>
            </w:r>
            <w:proofErr w:type="spellEnd"/>
            <w:r w:rsidRPr="00DA6746">
              <w:rPr>
                <w:rFonts w:ascii="Times New Roman" w:eastAsia="Times New Roman" w:hAnsi="Times New Roman" w:cs="Times New Roman"/>
                <w:color w:val="000000"/>
                <w:kern w:val="0"/>
                <w:sz w:val="20"/>
                <w:szCs w:val="20"/>
                <w:lang w:eastAsia="en-GB"/>
                <w14:ligatures w14:val="none"/>
              </w:rPr>
              <w:t xml:space="preserve">, and security: Foster </w:t>
            </w:r>
            <w:proofErr w:type="gramStart"/>
            <w:r w:rsidRPr="00DA6746">
              <w:rPr>
                <w:rFonts w:ascii="Times New Roman" w:eastAsia="Times New Roman" w:hAnsi="Times New Roman" w:cs="Times New Roman"/>
                <w:color w:val="000000"/>
                <w:kern w:val="0"/>
                <w:sz w:val="20"/>
                <w:szCs w:val="20"/>
                <w:lang w:eastAsia="en-GB"/>
                <w14:ligatures w14:val="none"/>
              </w:rPr>
              <w:t>carers’</w:t>
            </w:r>
            <w:proofErr w:type="gramEnd"/>
            <w:r w:rsidRPr="00DA6746">
              <w:rPr>
                <w:rFonts w:ascii="Times New Roman" w:eastAsia="Times New Roman" w:hAnsi="Times New Roman" w:cs="Times New Roman"/>
                <w:color w:val="000000"/>
                <w:kern w:val="0"/>
                <w:sz w:val="20"/>
                <w:szCs w:val="20"/>
                <w:lang w:eastAsia="en-GB"/>
                <w14:ligatures w14:val="none"/>
              </w:rPr>
              <w:t xml:space="preserve"> and residential carers’ accounts of self-harming practices among children and young people in care. Qual Health Res. 2018;28(6):939-49.</w:t>
            </w:r>
          </w:p>
        </w:tc>
        <w:tc>
          <w:tcPr>
            <w:tcW w:w="1155" w:type="dxa"/>
          </w:tcPr>
          <w:p w14:paraId="0D8D3FE4" w14:textId="77777777" w:rsidR="00A5112B" w:rsidRPr="007B2C16" w:rsidRDefault="00A5112B" w:rsidP="007B2C16">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2018</w:t>
            </w:r>
          </w:p>
          <w:p w14:paraId="7ED8CAE4" w14:textId="77777777" w:rsidR="00A5112B" w:rsidRPr="007B2C16" w:rsidRDefault="00A5112B" w:rsidP="007B2C16">
            <w:pPr>
              <w:rPr>
                <w:rFonts w:ascii="Times New Roman" w:eastAsia="Times New Roman" w:hAnsi="Times New Roman" w:cs="Times New Roman"/>
                <w:color w:val="000000"/>
                <w:kern w:val="0"/>
                <w:sz w:val="20"/>
                <w:szCs w:val="20"/>
                <w:lang w:eastAsia="en-GB"/>
                <w14:ligatures w14:val="none"/>
              </w:rPr>
            </w:pPr>
          </w:p>
          <w:p w14:paraId="023B178B" w14:textId="5DEC8E74" w:rsidR="00A5112B" w:rsidRPr="007B2C16" w:rsidRDefault="00A5112B" w:rsidP="007B2C16">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UK</w:t>
            </w:r>
          </w:p>
        </w:tc>
        <w:tc>
          <w:tcPr>
            <w:tcW w:w="1559" w:type="dxa"/>
          </w:tcPr>
          <w:p w14:paraId="36FE3448"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Qualitative </w:t>
            </w:r>
          </w:p>
          <w:p w14:paraId="1C12A682"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4F22CBFE"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Focus groups and interviews </w:t>
            </w:r>
          </w:p>
          <w:p w14:paraId="55B2AA38"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1DCA18E0" w14:textId="214386E4"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tc>
        <w:tc>
          <w:tcPr>
            <w:tcW w:w="992" w:type="dxa"/>
          </w:tcPr>
          <w:p w14:paraId="6D291C05" w14:textId="4DB4C4D2"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Foster care and residential care </w:t>
            </w:r>
          </w:p>
        </w:tc>
        <w:tc>
          <w:tcPr>
            <w:tcW w:w="1276" w:type="dxa"/>
          </w:tcPr>
          <w:p w14:paraId="13069DE9" w14:textId="2B8D5E70"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Foster carers (n = 15) and residential carers (n = 15)</w:t>
            </w:r>
          </w:p>
          <w:p w14:paraId="2EC75B62" w14:textId="77777777" w:rsidR="00A5112B" w:rsidRPr="007B2C16" w:rsidRDefault="00A5112B" w:rsidP="0041092D">
            <w:pPr>
              <w:rPr>
                <w:rFonts w:ascii="Times New Roman" w:eastAsia="Times New Roman" w:hAnsi="Times New Roman" w:cs="Times New Roman"/>
                <w:sz w:val="20"/>
                <w:szCs w:val="20"/>
                <w:lang w:eastAsia="en-GB"/>
              </w:rPr>
            </w:pPr>
          </w:p>
          <w:p w14:paraId="5D24D311" w14:textId="18B4230E"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Voices absent</w:t>
            </w:r>
          </w:p>
        </w:tc>
        <w:tc>
          <w:tcPr>
            <w:tcW w:w="3645" w:type="dxa"/>
          </w:tcPr>
          <w:p w14:paraId="68C218B4" w14:textId="23533DF5" w:rsidR="00A5112B" w:rsidRPr="007B2C16" w:rsidRDefault="00A5112B" w:rsidP="00A0579B">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Limited research on residential and foster carers construction of self-harm. They may interpret self-harm as a largely relational phenomenon. Seeing this as a meaning-making act rather than a medical issue, foster and residential carers may set themselves apart from professional who rely on clinical or diagnostic views. </w:t>
            </w:r>
            <w:r w:rsidR="006C3DAE" w:rsidRPr="006C3DAE">
              <w:rPr>
                <w:rFonts w:ascii="Times New Roman" w:eastAsia="Times New Roman" w:hAnsi="Times New Roman" w:cs="Times New Roman"/>
                <w:sz w:val="20"/>
                <w:szCs w:val="20"/>
                <w:lang w:eastAsia="en-GB"/>
              </w:rPr>
              <w:t>There is a need to strengthen the professional status of carers by introducing accredited training before and after approval. Carer roles should also be included in social work and related professional training to boost understanding and collaboration. Carers’ views must be actively sought and valued in decision-making.</w:t>
            </w:r>
          </w:p>
        </w:tc>
        <w:tc>
          <w:tcPr>
            <w:tcW w:w="2010" w:type="dxa"/>
          </w:tcPr>
          <w:p w14:paraId="793A8FF2" w14:textId="77777777" w:rsidR="00A5112B" w:rsidRPr="007B2C16" w:rsidRDefault="00A5112B" w:rsidP="00AE324C">
            <w:pPr>
              <w:tabs>
                <w:tab w:val="left" w:pos="530"/>
              </w:tabs>
              <w:rPr>
                <w:rFonts w:ascii="Times New Roman" w:eastAsia="Times New Roman" w:hAnsi="Times New Roman" w:cs="Times New Roman"/>
                <w:sz w:val="20"/>
                <w:szCs w:val="20"/>
                <w:lang w:eastAsia="en-GB"/>
              </w:rPr>
            </w:pPr>
          </w:p>
        </w:tc>
        <w:tc>
          <w:tcPr>
            <w:tcW w:w="3366" w:type="dxa"/>
          </w:tcPr>
          <w:p w14:paraId="56B13FF5" w14:textId="21A06B2E" w:rsidR="00A5112B" w:rsidRPr="007B2C16" w:rsidRDefault="00A5112B" w:rsidP="00172620">
            <w:pPr>
              <w:rPr>
                <w:rFonts w:ascii="Times New Roman" w:eastAsia="Times New Roman" w:hAnsi="Times New Roman" w:cs="Times New Roman"/>
                <w:sz w:val="20"/>
                <w:szCs w:val="20"/>
                <w:lang w:eastAsia="en-GB"/>
              </w:rPr>
            </w:pPr>
          </w:p>
        </w:tc>
      </w:tr>
      <w:tr w:rsidR="00A5112B" w:rsidRPr="007B2C16" w14:paraId="4972295C" w14:textId="40231515" w:rsidTr="5E718711">
        <w:trPr>
          <w:trHeight w:val="1124"/>
        </w:trPr>
        <w:tc>
          <w:tcPr>
            <w:tcW w:w="1965" w:type="dxa"/>
          </w:tcPr>
          <w:p w14:paraId="0B91633F" w14:textId="6519F4E5" w:rsidR="00A5112B" w:rsidRPr="007B2C16" w:rsidRDefault="00814AA1" w:rsidP="000C193B">
            <w:pPr>
              <w:rPr>
                <w:rFonts w:ascii="Times New Roman" w:eastAsia="Times New Roman" w:hAnsi="Times New Roman" w:cs="Times New Roman"/>
                <w:color w:val="000000"/>
                <w:kern w:val="0"/>
                <w:sz w:val="20"/>
                <w:szCs w:val="20"/>
                <w:lang w:eastAsia="en-GB"/>
                <w14:ligatures w14:val="none"/>
              </w:rPr>
            </w:pPr>
            <w:r w:rsidRPr="00814AA1">
              <w:rPr>
                <w:rFonts w:ascii="Times New Roman" w:eastAsia="Times New Roman" w:hAnsi="Times New Roman" w:cs="Times New Roman"/>
                <w:color w:val="000000"/>
                <w:kern w:val="0"/>
                <w:sz w:val="20"/>
                <w:szCs w:val="20"/>
                <w:lang w:val="en-US" w:eastAsia="en-GB"/>
                <w14:ligatures w14:val="none"/>
              </w:rPr>
              <w:t xml:space="preserve">Haggerty KP, Barkan SE, Caouette JD, Skinner ML, Hanson KG. Family, mental health, and placement outcomes of a low-cost preventive intervention for youth in foster care. Child Youth Serv </w:t>
            </w:r>
            <w:r w:rsidRPr="00814AA1">
              <w:rPr>
                <w:rFonts w:ascii="Times New Roman" w:eastAsia="Times New Roman" w:hAnsi="Times New Roman" w:cs="Times New Roman"/>
                <w:color w:val="000000"/>
                <w:kern w:val="0"/>
                <w:sz w:val="20"/>
                <w:szCs w:val="20"/>
                <w:lang w:val="en-US" w:eastAsia="en-GB"/>
                <w14:ligatures w14:val="none"/>
              </w:rPr>
              <w:lastRenderedPageBreak/>
              <w:t xml:space="preserve">Rev. </w:t>
            </w:r>
            <w:proofErr w:type="gramStart"/>
            <w:r w:rsidRPr="00814AA1">
              <w:rPr>
                <w:rFonts w:ascii="Times New Roman" w:eastAsia="Times New Roman" w:hAnsi="Times New Roman" w:cs="Times New Roman"/>
                <w:color w:val="000000"/>
                <w:kern w:val="0"/>
                <w:sz w:val="20"/>
                <w:szCs w:val="20"/>
                <w:lang w:val="en-US" w:eastAsia="en-GB"/>
                <w14:ligatures w14:val="none"/>
              </w:rPr>
              <w:t>2023;150:106973</w:t>
            </w:r>
            <w:proofErr w:type="gramEnd"/>
            <w:r w:rsidRPr="00814AA1">
              <w:rPr>
                <w:rFonts w:ascii="Times New Roman" w:eastAsia="Times New Roman" w:hAnsi="Times New Roman" w:cs="Times New Roman"/>
                <w:color w:val="000000"/>
                <w:kern w:val="0"/>
                <w:sz w:val="20"/>
                <w:szCs w:val="20"/>
                <w:lang w:val="en-US" w:eastAsia="en-GB"/>
                <w14:ligatures w14:val="none"/>
              </w:rPr>
              <w:t>.</w:t>
            </w:r>
          </w:p>
        </w:tc>
        <w:tc>
          <w:tcPr>
            <w:tcW w:w="1155" w:type="dxa"/>
          </w:tcPr>
          <w:p w14:paraId="7BDD37FC" w14:textId="77777777" w:rsidR="00A5112B" w:rsidRPr="007B2C16" w:rsidRDefault="00A5112B" w:rsidP="00E57F6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lastRenderedPageBreak/>
              <w:t>2023</w:t>
            </w:r>
          </w:p>
          <w:p w14:paraId="70B9C364" w14:textId="77777777" w:rsidR="00A5112B" w:rsidRPr="007B2C16" w:rsidRDefault="00A5112B" w:rsidP="00E57F6A">
            <w:pPr>
              <w:rPr>
                <w:rFonts w:ascii="Times New Roman" w:eastAsia="Times New Roman" w:hAnsi="Times New Roman" w:cs="Times New Roman"/>
                <w:color w:val="000000"/>
                <w:kern w:val="0"/>
                <w:sz w:val="20"/>
                <w:szCs w:val="20"/>
                <w:lang w:eastAsia="en-GB"/>
                <w14:ligatures w14:val="none"/>
              </w:rPr>
            </w:pPr>
          </w:p>
          <w:p w14:paraId="06D9BE3B" w14:textId="7C50F772"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USA</w:t>
            </w:r>
          </w:p>
        </w:tc>
        <w:tc>
          <w:tcPr>
            <w:tcW w:w="1559" w:type="dxa"/>
          </w:tcPr>
          <w:p w14:paraId="303E75D0"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Quantitative</w:t>
            </w:r>
          </w:p>
          <w:p w14:paraId="37686F05"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589C0B9A"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Randomised controlled trial</w:t>
            </w:r>
          </w:p>
          <w:p w14:paraId="4C36FC95" w14:textId="77777777"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p w14:paraId="53D2D283" w14:textId="06F60D29"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p>
        </w:tc>
        <w:tc>
          <w:tcPr>
            <w:tcW w:w="992" w:type="dxa"/>
          </w:tcPr>
          <w:p w14:paraId="59E2CD99" w14:textId="57BF203E"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Foster care </w:t>
            </w:r>
          </w:p>
        </w:tc>
        <w:tc>
          <w:tcPr>
            <w:tcW w:w="1276" w:type="dxa"/>
          </w:tcPr>
          <w:p w14:paraId="7BAA6FF8" w14:textId="205DB212"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110 families with YP aged 11 to 15 who were at least 30 months placed with the family.</w:t>
            </w:r>
          </w:p>
          <w:p w14:paraId="2BADC5CE" w14:textId="77777777" w:rsidR="00A5112B" w:rsidRPr="007B2C16" w:rsidRDefault="00A5112B" w:rsidP="0041092D">
            <w:pPr>
              <w:rPr>
                <w:rFonts w:ascii="Times New Roman" w:eastAsia="Times New Roman" w:hAnsi="Times New Roman" w:cs="Times New Roman"/>
                <w:sz w:val="20"/>
                <w:szCs w:val="20"/>
                <w:lang w:eastAsia="en-GB"/>
              </w:rPr>
            </w:pPr>
          </w:p>
          <w:p w14:paraId="3A746AB2" w14:textId="77777777"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N=110</w:t>
            </w:r>
          </w:p>
          <w:p w14:paraId="244333BF" w14:textId="77777777" w:rsidR="00A5112B" w:rsidRPr="007B2C16" w:rsidRDefault="00A5112B" w:rsidP="0041092D">
            <w:pPr>
              <w:rPr>
                <w:rFonts w:ascii="Times New Roman" w:eastAsia="Times New Roman" w:hAnsi="Times New Roman" w:cs="Times New Roman"/>
                <w:sz w:val="20"/>
                <w:szCs w:val="20"/>
                <w:lang w:eastAsia="en-GB"/>
              </w:rPr>
            </w:pPr>
          </w:p>
          <w:p w14:paraId="6CF64789" w14:textId="178FE94E"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lastRenderedPageBreak/>
              <w:t>Voices absent</w:t>
            </w:r>
          </w:p>
        </w:tc>
        <w:tc>
          <w:tcPr>
            <w:tcW w:w="3645" w:type="dxa"/>
          </w:tcPr>
          <w:p w14:paraId="64A76F66" w14:textId="165E7934" w:rsidR="00A5112B" w:rsidRPr="007B2C16" w:rsidRDefault="00A5112B" w:rsidP="0023171E">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lastRenderedPageBreak/>
              <w:t>Youth in foster care report higher rates of thoughts related to death and self-harm</w:t>
            </w:r>
          </w:p>
          <w:p w14:paraId="638FA20E" w14:textId="415C8A25" w:rsidR="00A5112B" w:rsidRPr="007B2C16" w:rsidRDefault="00A5112B" w:rsidP="0023171E">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relative to the general population of youth.</w:t>
            </w:r>
          </w:p>
          <w:p w14:paraId="3DEA1AC0" w14:textId="77777777" w:rsidR="00A5112B" w:rsidRPr="007B2C16" w:rsidRDefault="00A5112B" w:rsidP="00C933D7">
            <w:pPr>
              <w:tabs>
                <w:tab w:val="left" w:pos="530"/>
              </w:tabs>
              <w:rPr>
                <w:rFonts w:ascii="Times New Roman" w:eastAsia="Times New Roman" w:hAnsi="Times New Roman" w:cs="Times New Roman"/>
                <w:sz w:val="20"/>
                <w:szCs w:val="20"/>
                <w:lang w:eastAsia="en-GB"/>
              </w:rPr>
            </w:pPr>
          </w:p>
          <w:p w14:paraId="3F23549F" w14:textId="66374ED1" w:rsidR="00A5112B" w:rsidRPr="007B2C16" w:rsidRDefault="00A5112B" w:rsidP="00C933D7">
            <w:pPr>
              <w:tabs>
                <w:tab w:val="left" w:pos="530"/>
              </w:tabs>
              <w:rPr>
                <w:rFonts w:ascii="Times New Roman" w:eastAsia="Times New Roman" w:hAnsi="Times New Roman" w:cs="Times New Roman"/>
                <w:sz w:val="20"/>
                <w:szCs w:val="20"/>
                <w:lang w:eastAsia="en-GB"/>
              </w:rPr>
            </w:pPr>
          </w:p>
        </w:tc>
        <w:tc>
          <w:tcPr>
            <w:tcW w:w="2010" w:type="dxa"/>
          </w:tcPr>
          <w:p w14:paraId="3CFA9B39" w14:textId="366CF478" w:rsidR="00A5112B" w:rsidRPr="007B2C16" w:rsidRDefault="00A5112B" w:rsidP="00AE324C">
            <w:pPr>
              <w:tabs>
                <w:tab w:val="left" w:pos="530"/>
              </w:tabs>
              <w:rPr>
                <w:rFonts w:ascii="Times New Roman" w:eastAsia="Times New Roman" w:hAnsi="Times New Roman" w:cs="Times New Roman"/>
                <w:sz w:val="20"/>
                <w:szCs w:val="20"/>
                <w:lang w:eastAsia="en-GB"/>
              </w:rPr>
            </w:pPr>
          </w:p>
        </w:tc>
        <w:tc>
          <w:tcPr>
            <w:tcW w:w="3366" w:type="dxa"/>
          </w:tcPr>
          <w:p w14:paraId="076F8826" w14:textId="13F9761F" w:rsidR="00A5112B" w:rsidRPr="007B2C16" w:rsidRDefault="00A5112B" w:rsidP="007E6C49">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The connecting program</w:t>
            </w:r>
          </w:p>
          <w:p w14:paraId="3B265D2D" w14:textId="35B3940F" w:rsidR="00A5112B" w:rsidRPr="007B2C16" w:rsidRDefault="00A5112B" w:rsidP="00717F0E">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includes a workbook with 10 easy-to-follow chapters and video vignettes that provide activities for caregivers and youth, designed to provide youth with opportunities to contribute to their foster families.</w:t>
            </w:r>
          </w:p>
          <w:p w14:paraId="56C6DA7A" w14:textId="77777777" w:rsidR="00A5112B" w:rsidRPr="007B2C16" w:rsidRDefault="00A5112B" w:rsidP="00717F0E">
            <w:pPr>
              <w:tabs>
                <w:tab w:val="left" w:pos="530"/>
              </w:tabs>
              <w:rPr>
                <w:rFonts w:ascii="Times New Roman" w:eastAsia="Times New Roman" w:hAnsi="Times New Roman" w:cs="Times New Roman"/>
                <w:sz w:val="20"/>
                <w:szCs w:val="20"/>
                <w:lang w:eastAsia="en-GB"/>
              </w:rPr>
            </w:pPr>
          </w:p>
          <w:p w14:paraId="1CECAC62" w14:textId="1190C333" w:rsidR="00A5112B" w:rsidRPr="007B2C16" w:rsidRDefault="00A5112B" w:rsidP="00300052">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The intervention produced generally modest effects across various outcomes, including risk and mental health. However, several outcomes, </w:t>
            </w:r>
            <w:r w:rsidRPr="007B2C16">
              <w:rPr>
                <w:rFonts w:ascii="Times New Roman" w:eastAsia="Times New Roman" w:hAnsi="Times New Roman" w:cs="Times New Roman"/>
                <w:sz w:val="20"/>
                <w:szCs w:val="20"/>
                <w:lang w:eastAsia="en-GB"/>
              </w:rPr>
              <w:lastRenderedPageBreak/>
              <w:t>particularly those related to mental health, showed positive trends. These modest suggest potential for a program that is low-intensity, self-directed, and cost-effective.</w:t>
            </w:r>
          </w:p>
        </w:tc>
      </w:tr>
      <w:tr w:rsidR="00A5112B" w:rsidRPr="007B2C16" w14:paraId="5A77D231" w14:textId="77777777" w:rsidTr="5E718711">
        <w:trPr>
          <w:trHeight w:val="2720"/>
        </w:trPr>
        <w:tc>
          <w:tcPr>
            <w:tcW w:w="1965" w:type="dxa"/>
          </w:tcPr>
          <w:p w14:paraId="54A7CC27" w14:textId="7EBF5D9E" w:rsidR="00A5112B" w:rsidRPr="007B2C16" w:rsidRDefault="00814AA1" w:rsidP="000C193B">
            <w:pPr>
              <w:rPr>
                <w:rFonts w:ascii="Times New Roman" w:eastAsia="Times New Roman" w:hAnsi="Times New Roman" w:cs="Times New Roman"/>
                <w:color w:val="000000"/>
                <w:kern w:val="0"/>
                <w:sz w:val="20"/>
                <w:szCs w:val="20"/>
                <w:lang w:eastAsia="en-GB"/>
                <w14:ligatures w14:val="none"/>
              </w:rPr>
            </w:pPr>
            <w:r w:rsidRPr="00814AA1">
              <w:rPr>
                <w:rFonts w:ascii="Times New Roman" w:eastAsia="Times New Roman" w:hAnsi="Times New Roman" w:cs="Times New Roman"/>
                <w:color w:val="000000"/>
                <w:kern w:val="0"/>
                <w:sz w:val="20"/>
                <w:szCs w:val="20"/>
                <w:lang w:eastAsia="en-GB"/>
                <w14:ligatures w14:val="none"/>
              </w:rPr>
              <w:lastRenderedPageBreak/>
              <w:t>Herrman H, Harvey C, Humphreys C, Halperin S, Murray L, Moeller-</w:t>
            </w:r>
            <w:proofErr w:type="spellStart"/>
            <w:r w:rsidRPr="00814AA1">
              <w:rPr>
                <w:rFonts w:ascii="Times New Roman" w:eastAsia="Times New Roman" w:hAnsi="Times New Roman" w:cs="Times New Roman"/>
                <w:color w:val="000000"/>
                <w:kern w:val="0"/>
                <w:sz w:val="20"/>
                <w:szCs w:val="20"/>
                <w:lang w:eastAsia="en-GB"/>
                <w14:ligatures w14:val="none"/>
              </w:rPr>
              <w:t>Saxone</w:t>
            </w:r>
            <w:proofErr w:type="spellEnd"/>
            <w:r w:rsidRPr="00814AA1">
              <w:rPr>
                <w:rFonts w:ascii="Times New Roman" w:eastAsia="Times New Roman" w:hAnsi="Times New Roman" w:cs="Times New Roman"/>
                <w:color w:val="000000"/>
                <w:kern w:val="0"/>
                <w:sz w:val="20"/>
                <w:szCs w:val="20"/>
                <w:lang w:eastAsia="en-GB"/>
                <w14:ligatures w14:val="none"/>
              </w:rPr>
              <w:t xml:space="preserve"> K. Supporting carers of vulnerable young people living in out-of-home care: the Ripple project. Inf </w:t>
            </w:r>
            <w:proofErr w:type="spellStart"/>
            <w:r w:rsidRPr="00814AA1">
              <w:rPr>
                <w:rFonts w:ascii="Times New Roman" w:eastAsia="Times New Roman" w:hAnsi="Times New Roman" w:cs="Times New Roman"/>
                <w:color w:val="000000"/>
                <w:kern w:val="0"/>
                <w:sz w:val="20"/>
                <w:szCs w:val="20"/>
                <w:lang w:eastAsia="en-GB"/>
                <w14:ligatures w14:val="none"/>
              </w:rPr>
              <w:t>Psychiatr</w:t>
            </w:r>
            <w:proofErr w:type="spellEnd"/>
            <w:r w:rsidRPr="00814AA1">
              <w:rPr>
                <w:rFonts w:ascii="Times New Roman" w:eastAsia="Times New Roman" w:hAnsi="Times New Roman" w:cs="Times New Roman"/>
                <w:color w:val="000000"/>
                <w:kern w:val="0"/>
                <w:sz w:val="20"/>
                <w:szCs w:val="20"/>
                <w:lang w:eastAsia="en-GB"/>
                <w14:ligatures w14:val="none"/>
              </w:rPr>
              <w:t>. 2017;93(1):43-50.</w:t>
            </w:r>
          </w:p>
        </w:tc>
        <w:tc>
          <w:tcPr>
            <w:tcW w:w="1155" w:type="dxa"/>
          </w:tcPr>
          <w:p w14:paraId="09EE7D85" w14:textId="77777777"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2017</w:t>
            </w:r>
          </w:p>
          <w:p w14:paraId="1D520DB7" w14:textId="77777777"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p>
          <w:p w14:paraId="043AB7BB" w14:textId="6FE4FA5F"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Australia</w:t>
            </w:r>
          </w:p>
        </w:tc>
        <w:tc>
          <w:tcPr>
            <w:tcW w:w="1559" w:type="dxa"/>
          </w:tcPr>
          <w:p w14:paraId="1C0454BF" w14:textId="53D8641C" w:rsidR="00A5112B" w:rsidRPr="007B2C16" w:rsidRDefault="00A5112B" w:rsidP="00557A37">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Qualitative, Cross-sectional design. </w:t>
            </w:r>
          </w:p>
          <w:p w14:paraId="2E406B6A" w14:textId="77777777" w:rsidR="00A5112B" w:rsidRPr="007B2C16" w:rsidRDefault="00A5112B" w:rsidP="00557A37">
            <w:pPr>
              <w:rPr>
                <w:rFonts w:ascii="Times New Roman" w:eastAsia="Times New Roman" w:hAnsi="Times New Roman" w:cs="Times New Roman"/>
                <w:color w:val="000000"/>
                <w:kern w:val="0"/>
                <w:sz w:val="20"/>
                <w:szCs w:val="20"/>
                <w:lang w:eastAsia="en-GB"/>
                <w14:ligatures w14:val="none"/>
              </w:rPr>
            </w:pPr>
          </w:p>
          <w:p w14:paraId="482E2B67" w14:textId="617A74D6" w:rsidR="00A5112B" w:rsidRPr="007B2C16" w:rsidRDefault="00A5112B" w:rsidP="00CF2882">
            <w:pPr>
              <w:rPr>
                <w:rFonts w:ascii="Times New Roman" w:eastAsia="Times New Roman" w:hAnsi="Times New Roman" w:cs="Times New Roman"/>
                <w:color w:val="000000"/>
                <w:kern w:val="0"/>
                <w:sz w:val="20"/>
                <w:szCs w:val="20"/>
                <w:lang w:eastAsia="en-GB"/>
                <w14:ligatures w14:val="none"/>
              </w:rPr>
            </w:pPr>
          </w:p>
        </w:tc>
        <w:tc>
          <w:tcPr>
            <w:tcW w:w="992" w:type="dxa"/>
          </w:tcPr>
          <w:p w14:paraId="2E43E5C9" w14:textId="2145A7FB" w:rsidR="00A5112B" w:rsidRPr="007B2C16" w:rsidRDefault="00A5112B" w:rsidP="000C193B">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Foster and residential care</w:t>
            </w:r>
          </w:p>
        </w:tc>
        <w:tc>
          <w:tcPr>
            <w:tcW w:w="1276" w:type="dxa"/>
          </w:tcPr>
          <w:p w14:paraId="4B2DA312" w14:textId="21140977"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YP aged 12 to 17</w:t>
            </w:r>
          </w:p>
          <w:p w14:paraId="157E3D5A" w14:textId="77777777" w:rsidR="00A5112B" w:rsidRPr="007B2C16" w:rsidRDefault="00A5112B" w:rsidP="0041092D">
            <w:pPr>
              <w:rPr>
                <w:rFonts w:ascii="Times New Roman" w:eastAsia="Times New Roman" w:hAnsi="Times New Roman" w:cs="Times New Roman"/>
                <w:sz w:val="20"/>
                <w:szCs w:val="20"/>
                <w:lang w:eastAsia="en-GB"/>
              </w:rPr>
            </w:pPr>
          </w:p>
          <w:p w14:paraId="1DB4E11D" w14:textId="30D5CF4B"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N=176</w:t>
            </w:r>
          </w:p>
          <w:p w14:paraId="54704F38" w14:textId="77777777" w:rsidR="00A5112B" w:rsidRPr="007B2C16" w:rsidRDefault="00A5112B" w:rsidP="0041092D">
            <w:pPr>
              <w:rPr>
                <w:rFonts w:ascii="Times New Roman" w:eastAsia="Times New Roman" w:hAnsi="Times New Roman" w:cs="Times New Roman"/>
                <w:sz w:val="20"/>
                <w:szCs w:val="20"/>
                <w:lang w:eastAsia="en-GB"/>
              </w:rPr>
            </w:pPr>
          </w:p>
          <w:p w14:paraId="400D6EEB" w14:textId="18BBEA08"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Voices of YP with lived experiences (18+) present</w:t>
            </w:r>
          </w:p>
          <w:p w14:paraId="0B17CA6F" w14:textId="77777777" w:rsidR="00A5112B" w:rsidRPr="007B2C16" w:rsidRDefault="00A5112B" w:rsidP="0041092D">
            <w:pPr>
              <w:rPr>
                <w:rFonts w:ascii="Times New Roman" w:eastAsia="Times New Roman" w:hAnsi="Times New Roman" w:cs="Times New Roman"/>
                <w:sz w:val="20"/>
                <w:szCs w:val="20"/>
                <w:lang w:eastAsia="en-GB"/>
              </w:rPr>
            </w:pPr>
          </w:p>
          <w:p w14:paraId="7DD321EA" w14:textId="4A97DEC6" w:rsidR="00A5112B" w:rsidRPr="007B2C16" w:rsidRDefault="00A5112B" w:rsidP="0041092D">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 </w:t>
            </w:r>
          </w:p>
        </w:tc>
        <w:tc>
          <w:tcPr>
            <w:tcW w:w="3645" w:type="dxa"/>
          </w:tcPr>
          <w:p w14:paraId="27C8FC4E" w14:textId="77777777" w:rsidR="00A5112B" w:rsidRPr="007B2C16" w:rsidRDefault="00A5112B" w:rsidP="00C933D7">
            <w:pPr>
              <w:tabs>
                <w:tab w:val="left" w:pos="530"/>
              </w:tabs>
              <w:rPr>
                <w:rFonts w:ascii="Times New Roman" w:eastAsia="Times New Roman" w:hAnsi="Times New Roman" w:cs="Times New Roman"/>
                <w:sz w:val="20"/>
                <w:szCs w:val="20"/>
                <w:lang w:eastAsia="en-GB"/>
              </w:rPr>
            </w:pPr>
          </w:p>
        </w:tc>
        <w:tc>
          <w:tcPr>
            <w:tcW w:w="2010" w:type="dxa"/>
          </w:tcPr>
          <w:p w14:paraId="6483FE32" w14:textId="692E736F"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YP emphasised the importance of having carers who can build strong, trusting relationships, enabling them to work through challenges as they arise. Feeling a sense of home and community was closely tied to carers who could provide emotional safety and were supported to remain committed in their caregiving role. Carers with strong interpersonal and communication skills were especially valued, often preferred over being referred to counselling.</w:t>
            </w:r>
          </w:p>
        </w:tc>
        <w:tc>
          <w:tcPr>
            <w:tcW w:w="3366" w:type="dxa"/>
          </w:tcPr>
          <w:p w14:paraId="36BBB768" w14:textId="6405294F" w:rsidR="00A5112B" w:rsidRPr="007B2C16" w:rsidRDefault="00A5112B" w:rsidP="00AE324C">
            <w:pPr>
              <w:tabs>
                <w:tab w:val="left" w:pos="530"/>
              </w:tabs>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The Ripple intervention operates across traditional practice sectors with the goal of creating more emotionally attuned OOHC environments. By building the capacity of case managers and carers to respond in a more informed and empathetic manner, the intervention is expected to lead to long-term benefits such as improved quality of life and productivity for young people. Additionally, it seeks to reduce rates of suicide attempts, self-harm, common mental health issues like depression and anxiety.</w:t>
            </w:r>
          </w:p>
        </w:tc>
      </w:tr>
      <w:tr w:rsidR="00A5112B" w:rsidRPr="007B2C16" w14:paraId="50134F48" w14:textId="3377EE2F" w:rsidTr="5E718711">
        <w:trPr>
          <w:trHeight w:val="2720"/>
        </w:trPr>
        <w:tc>
          <w:tcPr>
            <w:tcW w:w="1965" w:type="dxa"/>
          </w:tcPr>
          <w:p w14:paraId="30A2E911" w14:textId="3675ADB2" w:rsidR="00A5112B" w:rsidRPr="007B2C16" w:rsidRDefault="0034254F" w:rsidP="00A21951">
            <w:pPr>
              <w:rPr>
                <w:rFonts w:ascii="Times New Roman" w:eastAsia="Times New Roman" w:hAnsi="Times New Roman" w:cs="Times New Roman"/>
                <w:color w:val="000000"/>
                <w:kern w:val="0"/>
                <w:sz w:val="20"/>
                <w:szCs w:val="20"/>
                <w:lang w:eastAsia="en-GB"/>
                <w14:ligatures w14:val="none"/>
              </w:rPr>
            </w:pPr>
            <w:r w:rsidRPr="00E75B08">
              <w:rPr>
                <w:rFonts w:ascii="Times New Roman" w:eastAsia="Times New Roman" w:hAnsi="Times New Roman" w:cs="Times New Roman"/>
                <w:color w:val="000000"/>
                <w:kern w:val="0"/>
                <w:sz w:val="20"/>
                <w:szCs w:val="20"/>
                <w:lang w:eastAsia="en-GB"/>
                <w14:ligatures w14:val="none"/>
              </w:rPr>
              <w:lastRenderedPageBreak/>
              <w:t xml:space="preserve">Holland J, Sayal K, Berry A, Sawyer C, Majumder P, </w:t>
            </w:r>
            <w:proofErr w:type="spellStart"/>
            <w:r w:rsidRPr="00E75B08">
              <w:rPr>
                <w:rFonts w:ascii="Times New Roman" w:eastAsia="Times New Roman" w:hAnsi="Times New Roman" w:cs="Times New Roman"/>
                <w:color w:val="000000"/>
                <w:kern w:val="0"/>
                <w:sz w:val="20"/>
                <w:szCs w:val="20"/>
                <w:lang w:eastAsia="en-GB"/>
                <w14:ligatures w14:val="none"/>
              </w:rPr>
              <w:t>Vostanis</w:t>
            </w:r>
            <w:proofErr w:type="spellEnd"/>
            <w:r w:rsidRPr="00E75B08">
              <w:rPr>
                <w:rFonts w:ascii="Times New Roman" w:eastAsia="Times New Roman" w:hAnsi="Times New Roman" w:cs="Times New Roman"/>
                <w:color w:val="000000"/>
                <w:kern w:val="0"/>
                <w:sz w:val="20"/>
                <w:szCs w:val="20"/>
                <w:lang w:eastAsia="en-GB"/>
                <w14:ligatures w14:val="none"/>
              </w:rPr>
              <w:t xml:space="preserve"> P, et al.</w:t>
            </w:r>
            <w:r w:rsidRPr="0034254F">
              <w:rPr>
                <w:rFonts w:ascii="Times New Roman" w:eastAsia="Times New Roman" w:hAnsi="Times New Roman" w:cs="Times New Roman"/>
                <w:color w:val="000000"/>
                <w:kern w:val="0"/>
                <w:sz w:val="20"/>
                <w:szCs w:val="20"/>
                <w:lang w:eastAsia="en-GB"/>
                <w14:ligatures w14:val="none"/>
              </w:rPr>
              <w:t xml:space="preserve"> What do young people who self-harm find helpful? A comparative study of young people with and without experience of being looked after in care. Child </w:t>
            </w:r>
            <w:proofErr w:type="spellStart"/>
            <w:r w:rsidRPr="0034254F">
              <w:rPr>
                <w:rFonts w:ascii="Times New Roman" w:eastAsia="Times New Roman" w:hAnsi="Times New Roman" w:cs="Times New Roman"/>
                <w:color w:val="000000"/>
                <w:kern w:val="0"/>
                <w:sz w:val="20"/>
                <w:szCs w:val="20"/>
                <w:lang w:eastAsia="en-GB"/>
                <w14:ligatures w14:val="none"/>
              </w:rPr>
              <w:t>Adolesc</w:t>
            </w:r>
            <w:proofErr w:type="spellEnd"/>
            <w:r w:rsidRPr="0034254F">
              <w:rPr>
                <w:rFonts w:ascii="Times New Roman" w:eastAsia="Times New Roman" w:hAnsi="Times New Roman" w:cs="Times New Roman"/>
                <w:color w:val="000000"/>
                <w:kern w:val="0"/>
                <w:sz w:val="20"/>
                <w:szCs w:val="20"/>
                <w:lang w:eastAsia="en-GB"/>
                <w14:ligatures w14:val="none"/>
              </w:rPr>
              <w:t xml:space="preserve"> Ment Health. 2020;25(3):157-64.</w:t>
            </w:r>
          </w:p>
        </w:tc>
        <w:tc>
          <w:tcPr>
            <w:tcW w:w="1155" w:type="dxa"/>
          </w:tcPr>
          <w:p w14:paraId="33F34E62" w14:textId="6E29EABE"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2020</w:t>
            </w:r>
          </w:p>
          <w:p w14:paraId="1812DFAB" w14:textId="77777777"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p>
          <w:p w14:paraId="43C4D588" w14:textId="271B6356"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UK</w:t>
            </w:r>
          </w:p>
        </w:tc>
        <w:tc>
          <w:tcPr>
            <w:tcW w:w="1559" w:type="dxa"/>
          </w:tcPr>
          <w:p w14:paraId="043067A9" w14:textId="77777777"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Quantitative</w:t>
            </w:r>
          </w:p>
          <w:p w14:paraId="6BFC7A4F" w14:textId="77777777"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Cross sectional study</w:t>
            </w:r>
          </w:p>
          <w:p w14:paraId="58D0F175" w14:textId="77777777"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p>
          <w:p w14:paraId="726E0FC2" w14:textId="0C6ECE7A"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p>
        </w:tc>
        <w:tc>
          <w:tcPr>
            <w:tcW w:w="992" w:type="dxa"/>
          </w:tcPr>
          <w:p w14:paraId="035F8276" w14:textId="4706450A"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Does not specify, refers to looked after children and compared with those not in care</w:t>
            </w:r>
          </w:p>
        </w:tc>
        <w:tc>
          <w:tcPr>
            <w:tcW w:w="1276" w:type="dxa"/>
          </w:tcPr>
          <w:p w14:paraId="10C28879" w14:textId="3F2B0BA8"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11 to 21</w:t>
            </w:r>
          </w:p>
          <w:p w14:paraId="465EB0A7" w14:textId="77777777"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p>
          <w:p w14:paraId="423F7E62" w14:textId="77777777" w:rsidR="00A5112B" w:rsidRPr="007B2C16" w:rsidRDefault="00A5112B" w:rsidP="00A21951">
            <w:pPr>
              <w:rPr>
                <w:rFonts w:ascii="Times New Roman" w:eastAsia="Times New Roman" w:hAnsi="Times New Roman" w:cs="Times New Roman"/>
                <w:kern w:val="0"/>
                <w:sz w:val="20"/>
                <w:szCs w:val="20"/>
                <w:lang w:eastAsia="en-GB"/>
                <w14:ligatures w14:val="none"/>
              </w:rPr>
            </w:pPr>
            <w:r w:rsidRPr="007B2C16">
              <w:rPr>
                <w:rFonts w:ascii="Times New Roman" w:eastAsia="Times New Roman" w:hAnsi="Times New Roman" w:cs="Times New Roman"/>
                <w:kern w:val="0"/>
                <w:sz w:val="20"/>
                <w:szCs w:val="20"/>
                <w:lang w:eastAsia="en-GB"/>
                <w14:ligatures w14:val="none"/>
              </w:rPr>
              <w:t xml:space="preserve">N=126 with no care experience </w:t>
            </w:r>
          </w:p>
          <w:p w14:paraId="6F2C610A" w14:textId="77777777" w:rsidR="00A5112B" w:rsidRPr="007B2C16" w:rsidRDefault="00A5112B" w:rsidP="00A21951">
            <w:pPr>
              <w:rPr>
                <w:rFonts w:ascii="Times New Roman" w:eastAsia="Times New Roman" w:hAnsi="Times New Roman" w:cs="Times New Roman"/>
                <w:kern w:val="0"/>
                <w:sz w:val="20"/>
                <w:szCs w:val="20"/>
                <w:lang w:eastAsia="en-GB"/>
                <w14:ligatures w14:val="none"/>
              </w:rPr>
            </w:pPr>
          </w:p>
          <w:p w14:paraId="41B90818" w14:textId="030DCC13" w:rsidR="00A5112B" w:rsidRPr="007B2C16" w:rsidRDefault="00A5112B" w:rsidP="00A21951">
            <w:pPr>
              <w:rPr>
                <w:rFonts w:ascii="Times New Roman" w:eastAsia="Times New Roman" w:hAnsi="Times New Roman" w:cs="Times New Roman"/>
                <w:kern w:val="0"/>
                <w:sz w:val="20"/>
                <w:szCs w:val="20"/>
                <w:lang w:eastAsia="en-GB"/>
                <w14:ligatures w14:val="none"/>
              </w:rPr>
            </w:pPr>
            <w:r w:rsidRPr="007B2C16">
              <w:rPr>
                <w:rFonts w:ascii="Times New Roman" w:eastAsia="Times New Roman" w:hAnsi="Times New Roman" w:cs="Times New Roman"/>
                <w:kern w:val="0"/>
                <w:sz w:val="20"/>
                <w:szCs w:val="20"/>
                <w:lang w:eastAsia="en-GB"/>
                <w14:ligatures w14:val="none"/>
              </w:rPr>
              <w:t>N=53 in OOHC</w:t>
            </w:r>
          </w:p>
          <w:p w14:paraId="6B9E10EF" w14:textId="77777777" w:rsidR="00A5112B" w:rsidRPr="007B2C16" w:rsidRDefault="00A5112B" w:rsidP="00A21951">
            <w:pPr>
              <w:rPr>
                <w:rFonts w:ascii="Times New Roman" w:eastAsia="Times New Roman" w:hAnsi="Times New Roman" w:cs="Times New Roman"/>
                <w:color w:val="EE0000"/>
                <w:kern w:val="0"/>
                <w:sz w:val="20"/>
                <w:szCs w:val="20"/>
                <w:lang w:eastAsia="en-GB"/>
                <w14:ligatures w14:val="none"/>
              </w:rPr>
            </w:pPr>
          </w:p>
          <w:p w14:paraId="021C9B73" w14:textId="716B14DA" w:rsidR="00A5112B" w:rsidRPr="007B2C16" w:rsidRDefault="00A5112B" w:rsidP="00A2195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Includes voices of YP</w:t>
            </w:r>
          </w:p>
        </w:tc>
        <w:tc>
          <w:tcPr>
            <w:tcW w:w="3645" w:type="dxa"/>
          </w:tcPr>
          <w:p w14:paraId="11A0E9EF" w14:textId="77777777" w:rsidR="00A5112B" w:rsidRPr="007B2C16" w:rsidRDefault="00A5112B" w:rsidP="00C933D7">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Looked after YP are at higher risk of self-harm.</w:t>
            </w:r>
          </w:p>
          <w:p w14:paraId="2A4779AA" w14:textId="77777777" w:rsidR="00A5112B" w:rsidRPr="007B2C16" w:rsidRDefault="00A5112B" w:rsidP="00C933D7">
            <w:pPr>
              <w:rPr>
                <w:rFonts w:ascii="Times New Roman" w:eastAsia="Times New Roman" w:hAnsi="Times New Roman" w:cs="Times New Roman"/>
                <w:color w:val="000000"/>
                <w:kern w:val="0"/>
                <w:sz w:val="20"/>
                <w:szCs w:val="20"/>
                <w:lang w:eastAsia="en-GB"/>
                <w14:ligatures w14:val="none"/>
              </w:rPr>
            </w:pPr>
          </w:p>
          <w:p w14:paraId="1E842F32" w14:textId="1F293239" w:rsidR="00A5112B" w:rsidRPr="007B2C16" w:rsidRDefault="00A5112B" w:rsidP="00896812">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Statutory services such as social workers and A&amp;E were often found to be unhelpful.</w:t>
            </w:r>
          </w:p>
        </w:tc>
        <w:tc>
          <w:tcPr>
            <w:tcW w:w="2010" w:type="dxa"/>
          </w:tcPr>
          <w:p w14:paraId="410F78A7" w14:textId="172A0B48" w:rsidR="00A5112B" w:rsidRPr="007B2C16" w:rsidRDefault="00A5112B" w:rsidP="00AE324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Young people in OOHC found the most support from foster carers, friends, pets, and mental health services, as well as through harm minimisation strategies, counselling, and distraction techniques. These findings highlight the importance of everyday relationships in supporting young people. To enhance this support, a multi-level approach is needed, including educating carers, and residential workers about self-harm.</w:t>
            </w:r>
          </w:p>
        </w:tc>
        <w:tc>
          <w:tcPr>
            <w:tcW w:w="3366" w:type="dxa"/>
          </w:tcPr>
          <w:p w14:paraId="1AF95C57" w14:textId="5CD9ECD4" w:rsidR="00A5112B" w:rsidRPr="007B2C16" w:rsidRDefault="00A5112B" w:rsidP="45403670">
            <w:pPr>
              <w:rPr>
                <w:rFonts w:ascii="Times New Roman" w:eastAsia="Times New Roman" w:hAnsi="Times New Roman" w:cs="Times New Roman"/>
                <w:color w:val="000000"/>
                <w:kern w:val="0"/>
                <w:sz w:val="20"/>
                <w:szCs w:val="20"/>
                <w:lang w:eastAsia="en-GB"/>
                <w14:ligatures w14:val="none"/>
              </w:rPr>
            </w:pPr>
          </w:p>
        </w:tc>
      </w:tr>
      <w:tr w:rsidR="00A5112B" w:rsidRPr="007B2C16" w14:paraId="6848C7DF" w14:textId="519AC606" w:rsidTr="5E718711">
        <w:trPr>
          <w:trHeight w:val="6376"/>
        </w:trPr>
        <w:tc>
          <w:tcPr>
            <w:tcW w:w="1965" w:type="dxa"/>
          </w:tcPr>
          <w:p w14:paraId="17DF17AA" w14:textId="53B93087" w:rsidR="00A5112B" w:rsidRPr="007B2C16" w:rsidRDefault="0034254F" w:rsidP="00DF7954">
            <w:pPr>
              <w:rPr>
                <w:rFonts w:ascii="Times New Roman" w:eastAsia="Times New Roman" w:hAnsi="Times New Roman" w:cs="Times New Roman"/>
                <w:color w:val="000000"/>
                <w:kern w:val="0"/>
                <w:sz w:val="20"/>
                <w:szCs w:val="20"/>
                <w:lang w:eastAsia="en-GB"/>
                <w14:ligatures w14:val="none"/>
              </w:rPr>
            </w:pPr>
            <w:r w:rsidRPr="0034254F">
              <w:rPr>
                <w:rFonts w:ascii="Times New Roman" w:eastAsia="Times New Roman" w:hAnsi="Times New Roman" w:cs="Times New Roman"/>
                <w:color w:val="000000"/>
                <w:kern w:val="0"/>
                <w:sz w:val="20"/>
                <w:szCs w:val="20"/>
                <w:lang w:eastAsia="en-GB"/>
                <w14:ligatures w14:val="none"/>
              </w:rPr>
              <w:lastRenderedPageBreak/>
              <w:t xml:space="preserve">Muela A, </w:t>
            </w:r>
            <w:proofErr w:type="spellStart"/>
            <w:r w:rsidRPr="0034254F">
              <w:rPr>
                <w:rFonts w:ascii="Times New Roman" w:eastAsia="Times New Roman" w:hAnsi="Times New Roman" w:cs="Times New Roman"/>
                <w:color w:val="000000"/>
                <w:kern w:val="0"/>
                <w:sz w:val="20"/>
                <w:szCs w:val="20"/>
                <w:lang w:eastAsia="en-GB"/>
                <w14:ligatures w14:val="none"/>
              </w:rPr>
              <w:t>Balluerka</w:t>
            </w:r>
            <w:proofErr w:type="spellEnd"/>
            <w:r w:rsidRPr="0034254F">
              <w:rPr>
                <w:rFonts w:ascii="Times New Roman" w:eastAsia="Times New Roman" w:hAnsi="Times New Roman" w:cs="Times New Roman"/>
                <w:color w:val="000000"/>
                <w:kern w:val="0"/>
                <w:sz w:val="20"/>
                <w:szCs w:val="20"/>
                <w:lang w:eastAsia="en-GB"/>
                <w14:ligatures w14:val="none"/>
              </w:rPr>
              <w:t xml:space="preserve"> N, </w:t>
            </w:r>
            <w:proofErr w:type="spellStart"/>
            <w:r w:rsidRPr="0034254F">
              <w:rPr>
                <w:rFonts w:ascii="Times New Roman" w:eastAsia="Times New Roman" w:hAnsi="Times New Roman" w:cs="Times New Roman"/>
                <w:color w:val="000000"/>
                <w:kern w:val="0"/>
                <w:sz w:val="20"/>
                <w:szCs w:val="20"/>
                <w:lang w:eastAsia="en-GB"/>
                <w14:ligatures w14:val="none"/>
              </w:rPr>
              <w:t>Sansinenea</w:t>
            </w:r>
            <w:proofErr w:type="spellEnd"/>
            <w:r w:rsidRPr="0034254F">
              <w:rPr>
                <w:rFonts w:ascii="Times New Roman" w:eastAsia="Times New Roman" w:hAnsi="Times New Roman" w:cs="Times New Roman"/>
                <w:color w:val="000000"/>
                <w:kern w:val="0"/>
                <w:sz w:val="20"/>
                <w:szCs w:val="20"/>
                <w:lang w:eastAsia="en-GB"/>
                <w14:ligatures w14:val="none"/>
              </w:rPr>
              <w:t xml:space="preserve"> E, </w:t>
            </w:r>
            <w:proofErr w:type="spellStart"/>
            <w:r w:rsidRPr="0034254F">
              <w:rPr>
                <w:rFonts w:ascii="Times New Roman" w:eastAsia="Times New Roman" w:hAnsi="Times New Roman" w:cs="Times New Roman"/>
                <w:color w:val="000000"/>
                <w:kern w:val="0"/>
                <w:sz w:val="20"/>
                <w:szCs w:val="20"/>
                <w:lang w:eastAsia="en-GB"/>
                <w14:ligatures w14:val="none"/>
              </w:rPr>
              <w:t>Machimbarrena</w:t>
            </w:r>
            <w:proofErr w:type="spellEnd"/>
            <w:r w:rsidRPr="0034254F">
              <w:rPr>
                <w:rFonts w:ascii="Times New Roman" w:eastAsia="Times New Roman" w:hAnsi="Times New Roman" w:cs="Times New Roman"/>
                <w:color w:val="000000"/>
                <w:kern w:val="0"/>
                <w:sz w:val="20"/>
                <w:szCs w:val="20"/>
                <w:lang w:eastAsia="en-GB"/>
                <w14:ligatures w14:val="none"/>
              </w:rPr>
              <w:t xml:space="preserve"> JM, García-Ormaza J, </w:t>
            </w:r>
            <w:proofErr w:type="spellStart"/>
            <w:r w:rsidRPr="0034254F">
              <w:rPr>
                <w:rFonts w:ascii="Times New Roman" w:eastAsia="Times New Roman" w:hAnsi="Times New Roman" w:cs="Times New Roman"/>
                <w:color w:val="000000"/>
                <w:kern w:val="0"/>
                <w:sz w:val="20"/>
                <w:szCs w:val="20"/>
                <w:lang w:eastAsia="en-GB"/>
                <w14:ligatures w14:val="none"/>
              </w:rPr>
              <w:t>Ibarretxe</w:t>
            </w:r>
            <w:proofErr w:type="spellEnd"/>
            <w:r w:rsidRPr="0034254F">
              <w:rPr>
                <w:rFonts w:ascii="Times New Roman" w:eastAsia="Times New Roman" w:hAnsi="Times New Roman" w:cs="Times New Roman"/>
                <w:color w:val="000000"/>
                <w:kern w:val="0"/>
                <w:sz w:val="20"/>
                <w:szCs w:val="20"/>
                <w:lang w:eastAsia="en-GB"/>
                <w14:ligatures w14:val="none"/>
              </w:rPr>
              <w:t xml:space="preserve"> N, et al. A social-emotional learning program for suicide prevention through animal-assisted intervention. Animals. 2021;11(12):3375.</w:t>
            </w:r>
          </w:p>
        </w:tc>
        <w:tc>
          <w:tcPr>
            <w:tcW w:w="1155" w:type="dxa"/>
          </w:tcPr>
          <w:p w14:paraId="6D74533A" w14:textId="77777777"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2021</w:t>
            </w:r>
          </w:p>
          <w:p w14:paraId="22A9D713" w14:textId="77777777"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p>
          <w:p w14:paraId="78A4EC4B" w14:textId="68ACC93E" w:rsidR="00A5112B" w:rsidRPr="007B2C16" w:rsidRDefault="00A5112B" w:rsidP="00FA32BA">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Spain</w:t>
            </w:r>
          </w:p>
        </w:tc>
        <w:tc>
          <w:tcPr>
            <w:tcW w:w="1559" w:type="dxa"/>
          </w:tcPr>
          <w:p w14:paraId="55CF7516" w14:textId="77777777" w:rsidR="00A5112B" w:rsidRPr="007B2C16" w:rsidRDefault="00A5112B" w:rsidP="00DF7954">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Multi-Methods Design (Primarily Quantitative)</w:t>
            </w:r>
          </w:p>
          <w:p w14:paraId="2C081151" w14:textId="77777777" w:rsidR="00A5112B" w:rsidRPr="007B2C16" w:rsidRDefault="00A5112B" w:rsidP="00DF7954">
            <w:pPr>
              <w:rPr>
                <w:rFonts w:ascii="Times New Roman" w:eastAsia="Times New Roman" w:hAnsi="Times New Roman" w:cs="Times New Roman"/>
                <w:color w:val="000000"/>
                <w:kern w:val="0"/>
                <w:sz w:val="20"/>
                <w:szCs w:val="20"/>
                <w:lang w:eastAsia="en-GB"/>
                <w14:ligatures w14:val="none"/>
              </w:rPr>
            </w:pPr>
          </w:p>
          <w:p w14:paraId="7051E868" w14:textId="736A49BB" w:rsidR="00A5112B" w:rsidRPr="007B2C16" w:rsidRDefault="00A5112B" w:rsidP="00DF7954">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The study primarily uses validated, standardized self-report instruments. An ad hoc open-ended questionnaire with seven qualitative questions capturing participants’ experiences, perceived usefulness, and perceived barriers.</w:t>
            </w:r>
          </w:p>
        </w:tc>
        <w:tc>
          <w:tcPr>
            <w:tcW w:w="992" w:type="dxa"/>
          </w:tcPr>
          <w:p w14:paraId="114DBF1E" w14:textId="1C479FDF" w:rsidR="00A5112B" w:rsidRPr="007B2C16" w:rsidRDefault="00A5112B" w:rsidP="00DF7954">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Residential care </w:t>
            </w:r>
          </w:p>
        </w:tc>
        <w:tc>
          <w:tcPr>
            <w:tcW w:w="1276" w:type="dxa"/>
          </w:tcPr>
          <w:p w14:paraId="32E9C4CD" w14:textId="2ABE16C9" w:rsidR="00A5112B" w:rsidRPr="007B2C16" w:rsidRDefault="00A5112B" w:rsidP="00020A07">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YP aged 14 to 17.</w:t>
            </w:r>
          </w:p>
          <w:p w14:paraId="3BB60C77" w14:textId="77777777" w:rsidR="00A5112B" w:rsidRPr="007B2C16" w:rsidRDefault="00A5112B" w:rsidP="00020A07">
            <w:pPr>
              <w:rPr>
                <w:rFonts w:ascii="Times New Roman" w:eastAsia="Times New Roman" w:hAnsi="Times New Roman" w:cs="Times New Roman"/>
                <w:color w:val="000000" w:themeColor="text1"/>
                <w:sz w:val="20"/>
                <w:szCs w:val="20"/>
                <w:lang w:eastAsia="en-GB"/>
              </w:rPr>
            </w:pPr>
          </w:p>
          <w:p w14:paraId="27A32642" w14:textId="3A5CA0B8" w:rsidR="00A5112B" w:rsidRPr="007B2C16" w:rsidRDefault="00A5112B" w:rsidP="45403670">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N=30</w:t>
            </w:r>
          </w:p>
          <w:p w14:paraId="3BFA6140" w14:textId="77777777" w:rsidR="00A5112B" w:rsidRPr="007B2C16" w:rsidRDefault="00A5112B" w:rsidP="45403670">
            <w:pPr>
              <w:rPr>
                <w:rFonts w:ascii="Times New Roman" w:eastAsia="Times New Roman" w:hAnsi="Times New Roman" w:cs="Times New Roman"/>
                <w:color w:val="000000" w:themeColor="text1"/>
                <w:sz w:val="20"/>
                <w:szCs w:val="20"/>
                <w:lang w:eastAsia="en-GB"/>
              </w:rPr>
            </w:pPr>
          </w:p>
          <w:p w14:paraId="6EA99393" w14:textId="04D8CEE4" w:rsidR="00A5112B" w:rsidRPr="007B2C16" w:rsidRDefault="00A5112B" w:rsidP="45403670">
            <w:r w:rsidRPr="007B2C16">
              <w:rPr>
                <w:rFonts w:ascii="Times New Roman" w:hAnsi="Times New Roman" w:cs="Times New Roman"/>
                <w:sz w:val="20"/>
                <w:szCs w:val="20"/>
              </w:rPr>
              <w:t>Includes some voices of YP.</w:t>
            </w:r>
          </w:p>
        </w:tc>
        <w:tc>
          <w:tcPr>
            <w:tcW w:w="3645" w:type="dxa"/>
          </w:tcPr>
          <w:p w14:paraId="7A8F58A6" w14:textId="19EFE0E3" w:rsidR="00A5112B" w:rsidRPr="007B2C16" w:rsidRDefault="00A5112B" w:rsidP="00C933D7">
            <w:pPr>
              <w:rPr>
                <w:rFonts w:ascii="Times New Roman" w:eastAsia="Times New Roman" w:hAnsi="Times New Roman" w:cs="Times New Roman"/>
                <w:color w:val="000000"/>
                <w:kern w:val="0"/>
                <w:sz w:val="20"/>
                <w:szCs w:val="20"/>
                <w:lang w:eastAsia="en-GB"/>
                <w14:ligatures w14:val="none"/>
              </w:rPr>
            </w:pPr>
          </w:p>
        </w:tc>
        <w:tc>
          <w:tcPr>
            <w:tcW w:w="2010" w:type="dxa"/>
          </w:tcPr>
          <w:p w14:paraId="05D51FA8" w14:textId="6DAF4013" w:rsidR="00A5112B" w:rsidRPr="007B2C16" w:rsidRDefault="00A5112B" w:rsidP="00AE2DC2">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Participants learned to draw up a safety plan, a personalised list of coping strategies and sources of support they can turn to before or during a suicidal crisis. </w:t>
            </w:r>
          </w:p>
        </w:tc>
        <w:tc>
          <w:tcPr>
            <w:tcW w:w="3366" w:type="dxa"/>
          </w:tcPr>
          <w:p w14:paraId="4469F770" w14:textId="3D3006DF" w:rsidR="00A5112B" w:rsidRPr="007B2C16" w:rsidRDefault="00A5112B" w:rsidP="009D2D6D">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This pilot study evaluated </w:t>
            </w:r>
            <w:proofErr w:type="spellStart"/>
            <w:r w:rsidRPr="007B2C16">
              <w:rPr>
                <w:rFonts w:ascii="Times New Roman" w:eastAsia="Times New Roman" w:hAnsi="Times New Roman" w:cs="Times New Roman"/>
                <w:color w:val="000000"/>
                <w:kern w:val="0"/>
                <w:sz w:val="20"/>
                <w:szCs w:val="20"/>
                <w:lang w:eastAsia="en-GB"/>
                <w14:ligatures w14:val="none"/>
              </w:rPr>
              <w:t>OverCome</w:t>
            </w:r>
            <w:proofErr w:type="spellEnd"/>
            <w:r w:rsidRPr="007B2C16">
              <w:rPr>
                <w:rFonts w:ascii="Times New Roman" w:eastAsia="Times New Roman" w:hAnsi="Times New Roman" w:cs="Times New Roman"/>
                <w:color w:val="000000"/>
                <w:kern w:val="0"/>
                <w:sz w:val="20"/>
                <w:szCs w:val="20"/>
                <w:lang w:eastAsia="en-GB"/>
                <w14:ligatures w14:val="none"/>
              </w:rPr>
              <w:t>-AAI, an innovative animal-assisted intervention aimed at preventing suicidal behaviour.</w:t>
            </w:r>
            <w:r w:rsidRPr="007B2C16">
              <w:t xml:space="preserve"> </w:t>
            </w:r>
            <w:r w:rsidRPr="007B2C16">
              <w:rPr>
                <w:rFonts w:ascii="Times New Roman" w:eastAsia="Times New Roman" w:hAnsi="Times New Roman" w:cs="Times New Roman"/>
                <w:color w:val="000000"/>
                <w:kern w:val="0"/>
                <w:sz w:val="20"/>
                <w:szCs w:val="20"/>
                <w:lang w:eastAsia="en-GB"/>
                <w14:ligatures w14:val="none"/>
              </w:rPr>
              <w:t xml:space="preserve">AAIs are structured, goal-oriented activities that intentionally incorporate animals for the purpose of obtaining therapeutic benefits and improvements in health and well-being. Two Labrador Retrievers were involved in the intervention. </w:t>
            </w:r>
          </w:p>
          <w:p w14:paraId="566DA364" w14:textId="77777777" w:rsidR="00A5112B" w:rsidRPr="007B2C16" w:rsidRDefault="00A5112B" w:rsidP="00AE2DC2">
            <w:pPr>
              <w:rPr>
                <w:rFonts w:ascii="Times New Roman" w:eastAsia="Times New Roman" w:hAnsi="Times New Roman" w:cs="Times New Roman"/>
                <w:color w:val="000000"/>
                <w:kern w:val="0"/>
                <w:sz w:val="20"/>
                <w:szCs w:val="20"/>
                <w:lang w:eastAsia="en-GB"/>
                <w14:ligatures w14:val="none"/>
              </w:rPr>
            </w:pPr>
          </w:p>
          <w:p w14:paraId="39ABA9C0" w14:textId="6E329366" w:rsidR="00A5112B" w:rsidRPr="007B2C16" w:rsidRDefault="00A5112B" w:rsidP="00AE2DC2">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Following the program, participants reported reduced suicidal behaviour and non-suicidal self-harm, increased willingness to seek help, and decreased mental pain. However, no changes were observed in levels of hopelessness or depression. The findings suggest that involving specifically prepared and</w:t>
            </w:r>
            <w:r w:rsidRPr="007B2C16" w:rsidDel="00BE368D">
              <w:rPr>
                <w:rFonts w:ascii="Times New Roman" w:eastAsia="Times New Roman" w:hAnsi="Times New Roman" w:cs="Times New Roman"/>
                <w:color w:val="000000"/>
                <w:kern w:val="0"/>
                <w:sz w:val="20"/>
                <w:szCs w:val="20"/>
                <w:lang w:eastAsia="en-GB"/>
                <w14:ligatures w14:val="none"/>
              </w:rPr>
              <w:t xml:space="preserve"> </w:t>
            </w:r>
            <w:r w:rsidRPr="007B2C16">
              <w:rPr>
                <w:rFonts w:ascii="Times New Roman" w:eastAsia="Times New Roman" w:hAnsi="Times New Roman" w:cs="Times New Roman"/>
                <w:color w:val="000000"/>
                <w:kern w:val="0"/>
                <w:sz w:val="20"/>
                <w:szCs w:val="20"/>
                <w:lang w:eastAsia="en-GB"/>
                <w14:ligatures w14:val="none"/>
              </w:rPr>
              <w:t>trained animals may enhance socio-emotional learning and support suicide prevention in high-risk youth.</w:t>
            </w:r>
          </w:p>
        </w:tc>
      </w:tr>
      <w:tr w:rsidR="00A5112B" w:rsidRPr="007B2C16" w14:paraId="57689C1B" w14:textId="77777777" w:rsidTr="5E718711">
        <w:trPr>
          <w:trHeight w:val="564"/>
        </w:trPr>
        <w:tc>
          <w:tcPr>
            <w:tcW w:w="1965" w:type="dxa"/>
          </w:tcPr>
          <w:p w14:paraId="22C5C20B" w14:textId="00A305B8" w:rsidR="00A5112B" w:rsidRPr="007B2C16" w:rsidRDefault="0034254F" w:rsidP="00634D9A">
            <w:pPr>
              <w:rPr>
                <w:rFonts w:ascii="Times New Roman" w:hAnsi="Times New Roman" w:cs="Times New Roman"/>
                <w:color w:val="000000"/>
                <w:sz w:val="20"/>
                <w:szCs w:val="20"/>
              </w:rPr>
            </w:pPr>
            <w:r w:rsidRPr="0034254F">
              <w:rPr>
                <w:rFonts w:ascii="Times New Roman" w:hAnsi="Times New Roman" w:cs="Times New Roman"/>
                <w:color w:val="000000"/>
                <w:sz w:val="20"/>
                <w:szCs w:val="20"/>
              </w:rPr>
              <w:t xml:space="preserve">Prince DM, Ray-Novak M, </w:t>
            </w:r>
            <w:proofErr w:type="spellStart"/>
            <w:r w:rsidRPr="0034254F">
              <w:rPr>
                <w:rFonts w:ascii="Times New Roman" w:hAnsi="Times New Roman" w:cs="Times New Roman"/>
                <w:color w:val="000000"/>
                <w:sz w:val="20"/>
                <w:szCs w:val="20"/>
              </w:rPr>
              <w:t>Tossone</w:t>
            </w:r>
            <w:proofErr w:type="spellEnd"/>
            <w:r w:rsidRPr="0034254F">
              <w:rPr>
                <w:rFonts w:ascii="Times New Roman" w:hAnsi="Times New Roman" w:cs="Times New Roman"/>
                <w:color w:val="000000"/>
                <w:sz w:val="20"/>
                <w:szCs w:val="20"/>
              </w:rPr>
              <w:t xml:space="preserve"> K, Peterson E, Gillani B, Mintz L. Psychological comorbidities and suicidality in sexual and gender minority foster youth. Child Youth Serv Rev. </w:t>
            </w:r>
            <w:proofErr w:type="gramStart"/>
            <w:r w:rsidRPr="0034254F">
              <w:rPr>
                <w:rFonts w:ascii="Times New Roman" w:hAnsi="Times New Roman" w:cs="Times New Roman"/>
                <w:color w:val="000000"/>
                <w:sz w:val="20"/>
                <w:szCs w:val="20"/>
              </w:rPr>
              <w:t>2024;156:107379</w:t>
            </w:r>
            <w:proofErr w:type="gramEnd"/>
            <w:r w:rsidRPr="0034254F">
              <w:rPr>
                <w:rFonts w:ascii="Times New Roman" w:hAnsi="Times New Roman" w:cs="Times New Roman"/>
                <w:color w:val="000000"/>
                <w:sz w:val="20"/>
                <w:szCs w:val="20"/>
              </w:rPr>
              <w:t>.</w:t>
            </w:r>
          </w:p>
        </w:tc>
        <w:tc>
          <w:tcPr>
            <w:tcW w:w="1155" w:type="dxa"/>
          </w:tcPr>
          <w:p w14:paraId="06D01C6E" w14:textId="77777777"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2024</w:t>
            </w:r>
          </w:p>
          <w:p w14:paraId="78DF4F72" w14:textId="77777777" w:rsidR="00A5112B" w:rsidRPr="007B2C16" w:rsidRDefault="00A5112B" w:rsidP="00FA32BA">
            <w:pPr>
              <w:rPr>
                <w:rFonts w:ascii="Times New Roman" w:hAnsi="Times New Roman" w:cs="Times New Roman"/>
                <w:color w:val="000000"/>
                <w:sz w:val="20"/>
                <w:szCs w:val="20"/>
              </w:rPr>
            </w:pPr>
          </w:p>
          <w:p w14:paraId="77E7D2F7" w14:textId="29F7BE0E"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USA</w:t>
            </w:r>
          </w:p>
        </w:tc>
        <w:tc>
          <w:tcPr>
            <w:tcW w:w="1559" w:type="dxa"/>
          </w:tcPr>
          <w:p w14:paraId="51330CCB" w14:textId="77777777"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Multi methods.</w:t>
            </w:r>
          </w:p>
          <w:p w14:paraId="76725996" w14:textId="77777777"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Two hours semi structured interviews, and quantitative study measures.</w:t>
            </w:r>
          </w:p>
          <w:p w14:paraId="0A735625" w14:textId="77777777" w:rsidR="00A5112B" w:rsidRPr="007B2C16" w:rsidRDefault="00A5112B" w:rsidP="00E80CDC">
            <w:pPr>
              <w:rPr>
                <w:rFonts w:ascii="Times New Roman" w:hAnsi="Times New Roman" w:cs="Times New Roman"/>
                <w:color w:val="000000"/>
                <w:sz w:val="20"/>
                <w:szCs w:val="20"/>
              </w:rPr>
            </w:pPr>
          </w:p>
          <w:p w14:paraId="1E43C106" w14:textId="358CB2FF" w:rsidR="00A5112B" w:rsidRPr="007B2C16" w:rsidRDefault="00A5112B" w:rsidP="00E80CDC">
            <w:pPr>
              <w:rPr>
                <w:rFonts w:ascii="Times New Roman" w:hAnsi="Times New Roman" w:cs="Times New Roman"/>
                <w:color w:val="000000"/>
                <w:sz w:val="20"/>
                <w:szCs w:val="20"/>
              </w:rPr>
            </w:pPr>
          </w:p>
        </w:tc>
        <w:tc>
          <w:tcPr>
            <w:tcW w:w="992" w:type="dxa"/>
          </w:tcPr>
          <w:p w14:paraId="2850D23B" w14:textId="2F219F24"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Foster care</w:t>
            </w:r>
          </w:p>
        </w:tc>
        <w:tc>
          <w:tcPr>
            <w:tcW w:w="1276" w:type="dxa"/>
          </w:tcPr>
          <w:p w14:paraId="15C61812" w14:textId="3166BAF6" w:rsidR="00A5112B" w:rsidRPr="007B2C16" w:rsidRDefault="00A5112B" w:rsidP="009337FE">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YP aged 12 to 17 </w:t>
            </w:r>
          </w:p>
          <w:p w14:paraId="43C40DE0" w14:textId="77777777" w:rsidR="00A5112B" w:rsidRPr="007B2C16" w:rsidRDefault="00A5112B" w:rsidP="009337FE">
            <w:pPr>
              <w:rPr>
                <w:rFonts w:ascii="Times New Roman" w:eastAsia="Times New Roman" w:hAnsi="Times New Roman" w:cs="Times New Roman"/>
                <w:sz w:val="20"/>
                <w:szCs w:val="20"/>
                <w:lang w:eastAsia="en-GB"/>
              </w:rPr>
            </w:pPr>
          </w:p>
          <w:p w14:paraId="462AB751" w14:textId="77777777" w:rsidR="00A5112B" w:rsidRPr="007B2C16" w:rsidRDefault="00A5112B" w:rsidP="009337FE">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N=35</w:t>
            </w:r>
          </w:p>
          <w:p w14:paraId="523B1BED" w14:textId="77777777" w:rsidR="00A5112B" w:rsidRPr="007B2C16" w:rsidRDefault="00A5112B" w:rsidP="009337FE">
            <w:pPr>
              <w:rPr>
                <w:rFonts w:ascii="Times New Roman" w:eastAsia="Times New Roman" w:hAnsi="Times New Roman" w:cs="Times New Roman"/>
                <w:sz w:val="20"/>
                <w:szCs w:val="20"/>
                <w:lang w:eastAsia="en-GB"/>
              </w:rPr>
            </w:pPr>
          </w:p>
          <w:p w14:paraId="3F9DED1D" w14:textId="01687A3E" w:rsidR="00A5112B" w:rsidRPr="007B2C16" w:rsidRDefault="00A5112B" w:rsidP="009337FE">
            <w:pPr>
              <w:rPr>
                <w:rFonts w:ascii="Times New Roman" w:eastAsia="Times New Roman" w:hAnsi="Times New Roman" w:cs="Times New Roman"/>
                <w:sz w:val="20"/>
                <w:szCs w:val="20"/>
                <w:lang w:eastAsia="en-GB"/>
              </w:rPr>
            </w:pPr>
            <w:r w:rsidRPr="007B2C16">
              <w:rPr>
                <w:rFonts w:ascii="Times New Roman" w:eastAsia="Times New Roman" w:hAnsi="Times New Roman" w:cs="Times New Roman"/>
                <w:sz w:val="20"/>
                <w:szCs w:val="20"/>
                <w:lang w:eastAsia="en-GB"/>
              </w:rPr>
              <w:t xml:space="preserve">Includes some voices of YP </w:t>
            </w:r>
          </w:p>
        </w:tc>
        <w:tc>
          <w:tcPr>
            <w:tcW w:w="3645" w:type="dxa"/>
          </w:tcPr>
          <w:p w14:paraId="289E368C" w14:textId="73CF6081" w:rsidR="00A5112B" w:rsidRPr="007B2C16" w:rsidRDefault="00A5112B" w:rsidP="00462A3F">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Sexual and gender minority youth are disproportionately represented in the child welfare system and face increased risks of mental health challenges and suicidality. Within foster care, they often experience greater placement instability and require higher levels of support. YP face frequent placement disruptions, including relocations to rural or even out-of-state settings. These disruptions, combined with experiences of racism, homophobia, transphobia, ableism, and sexism, can </w:t>
            </w:r>
            <w:r w:rsidRPr="007B2C16">
              <w:rPr>
                <w:rFonts w:ascii="Times New Roman" w:eastAsia="Times New Roman" w:hAnsi="Times New Roman" w:cs="Times New Roman"/>
                <w:color w:val="000000"/>
                <w:kern w:val="0"/>
                <w:sz w:val="20"/>
                <w:szCs w:val="20"/>
                <w:lang w:eastAsia="en-GB"/>
                <w14:ligatures w14:val="none"/>
              </w:rPr>
              <w:lastRenderedPageBreak/>
              <w:t>result in re-traumatisation and compound existing vulnerabilities.</w:t>
            </w:r>
          </w:p>
        </w:tc>
        <w:tc>
          <w:tcPr>
            <w:tcW w:w="2010" w:type="dxa"/>
          </w:tcPr>
          <w:p w14:paraId="589F5780" w14:textId="58F278E5" w:rsidR="00A5112B" w:rsidRPr="007B2C16" w:rsidRDefault="00A5112B" w:rsidP="00AE324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lastRenderedPageBreak/>
              <w:t xml:space="preserve">Protective factors involved having access to affirming care, community-based engagement, identity affirmation, and the potential for family and system-level support. Future research and service design should strengthen these </w:t>
            </w:r>
            <w:r w:rsidRPr="007B2C16">
              <w:rPr>
                <w:rFonts w:ascii="Times New Roman" w:eastAsia="Times New Roman" w:hAnsi="Times New Roman" w:cs="Times New Roman"/>
                <w:color w:val="000000"/>
                <w:kern w:val="0"/>
                <w:sz w:val="20"/>
                <w:szCs w:val="20"/>
                <w:lang w:eastAsia="en-GB"/>
                <w14:ligatures w14:val="none"/>
              </w:rPr>
              <w:lastRenderedPageBreak/>
              <w:t>protective domains to buffer against the negative impacts of victimisation and systemic marginalisation.</w:t>
            </w:r>
          </w:p>
        </w:tc>
        <w:tc>
          <w:tcPr>
            <w:tcW w:w="3366" w:type="dxa"/>
          </w:tcPr>
          <w:p w14:paraId="73EC9DA4" w14:textId="77777777" w:rsidR="00A5112B" w:rsidRPr="007B2C16" w:rsidRDefault="00A5112B" w:rsidP="00AE324C">
            <w:pPr>
              <w:rPr>
                <w:rFonts w:ascii="Times New Roman" w:eastAsia="Times New Roman" w:hAnsi="Times New Roman" w:cs="Times New Roman"/>
                <w:color w:val="000000"/>
                <w:kern w:val="0"/>
                <w:sz w:val="20"/>
                <w:szCs w:val="20"/>
                <w:lang w:eastAsia="en-GB"/>
                <w14:ligatures w14:val="none"/>
              </w:rPr>
            </w:pPr>
          </w:p>
        </w:tc>
      </w:tr>
      <w:tr w:rsidR="00A5112B" w:rsidRPr="007B2C16" w14:paraId="24D6AF61" w14:textId="049CAE25" w:rsidTr="5E718711">
        <w:trPr>
          <w:trHeight w:val="671"/>
        </w:trPr>
        <w:tc>
          <w:tcPr>
            <w:tcW w:w="1965" w:type="dxa"/>
          </w:tcPr>
          <w:p w14:paraId="2A2EE462" w14:textId="440D54DB" w:rsidR="00A5112B" w:rsidRPr="00ED400F" w:rsidRDefault="00692C61" w:rsidP="00E80CDC">
            <w:pPr>
              <w:rPr>
                <w:rFonts w:ascii="Times New Roman" w:hAnsi="Times New Roman" w:cs="Times New Roman"/>
                <w:sz w:val="20"/>
                <w:szCs w:val="20"/>
              </w:rPr>
            </w:pPr>
            <w:proofErr w:type="spellStart"/>
            <w:r w:rsidRPr="00692C61">
              <w:rPr>
                <w:rFonts w:ascii="Times New Roman" w:hAnsi="Times New Roman" w:cs="Times New Roman"/>
                <w:sz w:val="20"/>
                <w:szCs w:val="20"/>
              </w:rPr>
              <w:t>Rouski</w:t>
            </w:r>
            <w:proofErr w:type="spellEnd"/>
            <w:r w:rsidRPr="00692C61">
              <w:rPr>
                <w:rFonts w:ascii="Times New Roman" w:hAnsi="Times New Roman" w:cs="Times New Roman"/>
                <w:sz w:val="20"/>
                <w:szCs w:val="20"/>
              </w:rPr>
              <w:t xml:space="preserve"> C, Knowles SF, Sellwood W, Hodge S. The quest for genuine care: a qualitative study of the experiences of young people who self-harm in residential care. Clin Child Psychol Psychiatry. 2021;26(2):418-29.</w:t>
            </w:r>
          </w:p>
        </w:tc>
        <w:tc>
          <w:tcPr>
            <w:tcW w:w="1155" w:type="dxa"/>
          </w:tcPr>
          <w:p w14:paraId="1DCDC12B" w14:textId="77777777" w:rsidR="00A5112B" w:rsidRPr="007B2C16" w:rsidRDefault="00A5112B" w:rsidP="00FA32BA">
            <w:pPr>
              <w:rPr>
                <w:rFonts w:ascii="Times New Roman" w:hAnsi="Times New Roman" w:cs="Times New Roman"/>
                <w:sz w:val="20"/>
                <w:szCs w:val="20"/>
              </w:rPr>
            </w:pPr>
            <w:r w:rsidRPr="007B2C16">
              <w:rPr>
                <w:rFonts w:ascii="Times New Roman" w:hAnsi="Times New Roman" w:cs="Times New Roman"/>
                <w:sz w:val="20"/>
                <w:szCs w:val="20"/>
              </w:rPr>
              <w:t>2021</w:t>
            </w:r>
          </w:p>
          <w:p w14:paraId="164D2218" w14:textId="77777777" w:rsidR="00A5112B" w:rsidRPr="007B2C16" w:rsidRDefault="00A5112B" w:rsidP="00FA32BA">
            <w:pPr>
              <w:rPr>
                <w:rFonts w:ascii="Times New Roman" w:hAnsi="Times New Roman" w:cs="Times New Roman"/>
                <w:sz w:val="20"/>
                <w:szCs w:val="20"/>
              </w:rPr>
            </w:pPr>
          </w:p>
          <w:p w14:paraId="36408E9E" w14:textId="28219E41"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sz w:val="20"/>
                <w:szCs w:val="20"/>
              </w:rPr>
              <w:t>UK</w:t>
            </w:r>
          </w:p>
        </w:tc>
        <w:tc>
          <w:tcPr>
            <w:tcW w:w="1559" w:type="dxa"/>
          </w:tcPr>
          <w:p w14:paraId="6E51B08E" w14:textId="77777777"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Qualitative</w:t>
            </w:r>
          </w:p>
          <w:p w14:paraId="4BC53222" w14:textId="77777777"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Interpretative phenomenological analysis</w:t>
            </w:r>
          </w:p>
          <w:p w14:paraId="7C85727F" w14:textId="77777777" w:rsidR="00A5112B" w:rsidRPr="007B2C16" w:rsidRDefault="00A5112B" w:rsidP="00E80CDC">
            <w:pPr>
              <w:rPr>
                <w:rFonts w:ascii="Times New Roman" w:hAnsi="Times New Roman" w:cs="Times New Roman"/>
                <w:color w:val="000000"/>
                <w:sz w:val="20"/>
                <w:szCs w:val="20"/>
              </w:rPr>
            </w:pPr>
          </w:p>
          <w:p w14:paraId="42721B34" w14:textId="4B209BAF" w:rsidR="00A5112B" w:rsidRPr="007B2C16" w:rsidRDefault="00A5112B" w:rsidP="00E80CDC">
            <w:pPr>
              <w:rPr>
                <w:rFonts w:ascii="Times New Roman" w:hAnsi="Times New Roman" w:cs="Times New Roman"/>
                <w:color w:val="000000"/>
                <w:sz w:val="20"/>
                <w:szCs w:val="20"/>
              </w:rPr>
            </w:pPr>
          </w:p>
        </w:tc>
        <w:tc>
          <w:tcPr>
            <w:tcW w:w="992" w:type="dxa"/>
          </w:tcPr>
          <w:p w14:paraId="2E8A771A" w14:textId="6C6E4179"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Residential care</w:t>
            </w:r>
          </w:p>
        </w:tc>
        <w:tc>
          <w:tcPr>
            <w:tcW w:w="1276" w:type="dxa"/>
          </w:tcPr>
          <w:p w14:paraId="7248DD23" w14:textId="148E29C8" w:rsidR="00A5112B" w:rsidRPr="007B2C16" w:rsidRDefault="00A5112B" w:rsidP="00E80CDC">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YP aged 13 to 18</w:t>
            </w:r>
          </w:p>
          <w:p w14:paraId="16427DB0" w14:textId="28F5A1B1" w:rsidR="00A5112B" w:rsidRPr="007B2C16" w:rsidRDefault="00A5112B" w:rsidP="00E80CDC">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 xml:space="preserve"> </w:t>
            </w:r>
          </w:p>
          <w:p w14:paraId="7C653751" w14:textId="77777777" w:rsidR="00A5112B" w:rsidRPr="007B2C16" w:rsidRDefault="00A5112B" w:rsidP="00E80CDC">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N=5</w:t>
            </w:r>
          </w:p>
          <w:p w14:paraId="1C1E9D27" w14:textId="77777777" w:rsidR="00A5112B" w:rsidRPr="007B2C16" w:rsidRDefault="00A5112B" w:rsidP="00E80CDC">
            <w:pPr>
              <w:rPr>
                <w:rFonts w:ascii="Times New Roman" w:eastAsia="Times New Roman" w:hAnsi="Times New Roman" w:cs="Times New Roman"/>
                <w:color w:val="000000" w:themeColor="text1"/>
                <w:sz w:val="20"/>
                <w:szCs w:val="20"/>
                <w:lang w:eastAsia="en-GB"/>
              </w:rPr>
            </w:pPr>
          </w:p>
          <w:p w14:paraId="1107F8CA" w14:textId="7E0D34DF"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Includes voices of YP</w:t>
            </w:r>
          </w:p>
        </w:tc>
        <w:tc>
          <w:tcPr>
            <w:tcW w:w="3645" w:type="dxa"/>
          </w:tcPr>
          <w:p w14:paraId="3D1F0868" w14:textId="254DAC4A" w:rsidR="00A5112B" w:rsidRPr="007B2C16" w:rsidRDefault="00A5112B" w:rsidP="00A32CB2">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Staff responses that are perceived as intrusive, bureaucratical and emotionally connected increase emotional stress.</w:t>
            </w:r>
            <w:r w:rsidRPr="007B2C16">
              <w:t xml:space="preserve"> </w:t>
            </w:r>
            <w:r w:rsidRPr="007B2C16">
              <w:rPr>
                <w:rFonts w:ascii="Times New Roman" w:eastAsia="Times New Roman" w:hAnsi="Times New Roman" w:cs="Times New Roman"/>
                <w:color w:val="000000" w:themeColor="text1"/>
                <w:sz w:val="20"/>
                <w:szCs w:val="20"/>
                <w:lang w:eastAsia="en-GB"/>
              </w:rPr>
              <w:t>Involve YP in their own risk management plans instead of depersonalised</w:t>
            </w:r>
          </w:p>
          <w:p w14:paraId="79E016C6" w14:textId="1C137EA8" w:rsidR="00A5112B" w:rsidRPr="007B2C16" w:rsidRDefault="00A5112B" w:rsidP="0018056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themeColor="text1"/>
                <w:sz w:val="20"/>
                <w:szCs w:val="20"/>
                <w:lang w:eastAsia="en-GB"/>
              </w:rPr>
              <w:t>plans based on standardised risk assessments.</w:t>
            </w:r>
          </w:p>
        </w:tc>
        <w:tc>
          <w:tcPr>
            <w:tcW w:w="2010" w:type="dxa"/>
          </w:tcPr>
          <w:p w14:paraId="25589088" w14:textId="4F2E01D5" w:rsidR="00A5112B" w:rsidRPr="007B2C16" w:rsidRDefault="00A5112B" w:rsidP="00AE324C">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t xml:space="preserve">Relational care is important; YP craved for authentic care and containment. YP want residential staff to understand self-harm in the context of their life and not just a behaviour to manage. </w:t>
            </w:r>
          </w:p>
        </w:tc>
        <w:tc>
          <w:tcPr>
            <w:tcW w:w="3366" w:type="dxa"/>
          </w:tcPr>
          <w:p w14:paraId="09D16FC0" w14:textId="6690251A" w:rsidR="00A5112B" w:rsidRPr="007B2C16" w:rsidRDefault="00A5112B" w:rsidP="00AE324C">
            <w:pPr>
              <w:rPr>
                <w:rFonts w:ascii="Times New Roman" w:hAnsi="Times New Roman" w:cs="Times New Roman"/>
                <w:sz w:val="20"/>
                <w:szCs w:val="20"/>
                <w:lang w:eastAsia="en-GB"/>
              </w:rPr>
            </w:pPr>
          </w:p>
        </w:tc>
      </w:tr>
      <w:tr w:rsidR="00A5112B" w:rsidRPr="007B2C16" w14:paraId="0CAD4318" w14:textId="77777777" w:rsidTr="5E718711">
        <w:trPr>
          <w:trHeight w:val="2720"/>
        </w:trPr>
        <w:tc>
          <w:tcPr>
            <w:tcW w:w="1965" w:type="dxa"/>
          </w:tcPr>
          <w:p w14:paraId="117B3081" w14:textId="40EDEA6A" w:rsidR="00A5112B" w:rsidRPr="007B2C16" w:rsidRDefault="00692C61" w:rsidP="00E80CDC">
            <w:pPr>
              <w:rPr>
                <w:rFonts w:ascii="Times New Roman" w:hAnsi="Times New Roman" w:cs="Times New Roman"/>
                <w:color w:val="000000"/>
                <w:sz w:val="20"/>
                <w:szCs w:val="20"/>
              </w:rPr>
            </w:pPr>
            <w:r w:rsidRPr="00692C61">
              <w:rPr>
                <w:rFonts w:ascii="Times New Roman" w:hAnsi="Times New Roman" w:cs="Times New Roman"/>
                <w:color w:val="000000"/>
                <w:sz w:val="20"/>
                <w:szCs w:val="20"/>
              </w:rPr>
              <w:t>Ruff SC, Aguilar RM, Clausen JM. An exploratory study of mental health interventions with infants and young children in foster care. J Fam Soc Work. 2016;19(3):184-98.</w:t>
            </w:r>
          </w:p>
        </w:tc>
        <w:tc>
          <w:tcPr>
            <w:tcW w:w="1155" w:type="dxa"/>
          </w:tcPr>
          <w:p w14:paraId="19E8BC80" w14:textId="77777777"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2016</w:t>
            </w:r>
          </w:p>
          <w:p w14:paraId="10943300" w14:textId="77777777" w:rsidR="00A5112B" w:rsidRPr="007B2C16" w:rsidRDefault="00A5112B" w:rsidP="00FA32BA">
            <w:pPr>
              <w:rPr>
                <w:rFonts w:ascii="Times New Roman" w:hAnsi="Times New Roman" w:cs="Times New Roman"/>
                <w:color w:val="000000"/>
                <w:sz w:val="20"/>
                <w:szCs w:val="20"/>
              </w:rPr>
            </w:pPr>
          </w:p>
          <w:p w14:paraId="207538D4" w14:textId="77777777"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USA</w:t>
            </w:r>
          </w:p>
          <w:p w14:paraId="17E023EF" w14:textId="77777777" w:rsidR="00A5112B" w:rsidRPr="007B2C16" w:rsidRDefault="00A5112B" w:rsidP="00E80CDC">
            <w:pPr>
              <w:rPr>
                <w:rFonts w:ascii="Times New Roman" w:hAnsi="Times New Roman" w:cs="Times New Roman"/>
                <w:color w:val="000000"/>
                <w:sz w:val="20"/>
                <w:szCs w:val="20"/>
              </w:rPr>
            </w:pPr>
          </w:p>
        </w:tc>
        <w:tc>
          <w:tcPr>
            <w:tcW w:w="1559" w:type="dxa"/>
          </w:tcPr>
          <w:p w14:paraId="23641846" w14:textId="77777777"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Quantitative</w:t>
            </w:r>
          </w:p>
          <w:p w14:paraId="36F246CA" w14:textId="4678441F"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exploratory, pre-post comparison descriptive study</w:t>
            </w:r>
          </w:p>
        </w:tc>
        <w:tc>
          <w:tcPr>
            <w:tcW w:w="992" w:type="dxa"/>
          </w:tcPr>
          <w:p w14:paraId="07928E93" w14:textId="6130DF53"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Foster care</w:t>
            </w:r>
          </w:p>
        </w:tc>
        <w:tc>
          <w:tcPr>
            <w:tcW w:w="1276" w:type="dxa"/>
          </w:tcPr>
          <w:p w14:paraId="232DFED2" w14:textId="6490A681" w:rsidR="00A5112B" w:rsidRPr="007B2C16" w:rsidRDefault="00A5112B" w:rsidP="00E80CDC">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Children up to 5-year-old</w:t>
            </w:r>
          </w:p>
          <w:p w14:paraId="21C0D545" w14:textId="77777777" w:rsidR="00A5112B" w:rsidRPr="007B2C16" w:rsidRDefault="00A5112B" w:rsidP="00E80CDC">
            <w:pPr>
              <w:rPr>
                <w:rFonts w:ascii="Times New Roman" w:eastAsia="Times New Roman" w:hAnsi="Times New Roman" w:cs="Times New Roman"/>
                <w:color w:val="000000" w:themeColor="text1"/>
                <w:sz w:val="20"/>
                <w:szCs w:val="20"/>
                <w:lang w:eastAsia="en-GB"/>
              </w:rPr>
            </w:pPr>
          </w:p>
          <w:p w14:paraId="281FF419" w14:textId="5026787C" w:rsidR="00A5112B" w:rsidRPr="007B2C16" w:rsidRDefault="00A5112B" w:rsidP="00E80CDC">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N=23</w:t>
            </w:r>
          </w:p>
          <w:p w14:paraId="6AA8BA5D" w14:textId="77777777"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p>
          <w:p w14:paraId="1C74530E" w14:textId="7989926B"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Voices absent </w:t>
            </w:r>
          </w:p>
        </w:tc>
        <w:tc>
          <w:tcPr>
            <w:tcW w:w="3645" w:type="dxa"/>
          </w:tcPr>
          <w:p w14:paraId="49EC68BF" w14:textId="6B160AAD" w:rsidR="00A5112B" w:rsidRPr="007B2C16" w:rsidRDefault="00A5112B" w:rsidP="00C86CE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Foster children experience barriers in</w:t>
            </w:r>
          </w:p>
          <w:p w14:paraId="145C9AC8" w14:textId="77777777" w:rsidR="00A5112B" w:rsidRPr="007B2C16" w:rsidRDefault="00A5112B" w:rsidP="00C86CE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accessing mental health services while in the system.</w:t>
            </w:r>
          </w:p>
          <w:p w14:paraId="112ABCE3" w14:textId="77777777" w:rsidR="00A5112B" w:rsidRPr="007B2C16" w:rsidRDefault="00A5112B" w:rsidP="00C86CEC">
            <w:pPr>
              <w:rPr>
                <w:rFonts w:ascii="Times New Roman" w:eastAsia="Times New Roman" w:hAnsi="Times New Roman" w:cs="Times New Roman"/>
                <w:color w:val="000000"/>
                <w:kern w:val="0"/>
                <w:sz w:val="20"/>
                <w:szCs w:val="20"/>
                <w:lang w:eastAsia="en-GB"/>
                <w14:ligatures w14:val="none"/>
              </w:rPr>
            </w:pPr>
          </w:p>
          <w:p w14:paraId="2B9A54C7" w14:textId="59FC5306" w:rsidR="00A5112B" w:rsidRPr="007B2C16" w:rsidRDefault="00A5112B" w:rsidP="008D31D7">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Majority of children experienced multiple forms of abuse simultaneously prior to entering the foster care system, with</w:t>
            </w:r>
          </w:p>
          <w:p w14:paraId="35A2F5A9" w14:textId="4C28B574" w:rsidR="00A5112B" w:rsidRPr="007B2C16" w:rsidRDefault="00A5112B" w:rsidP="008D31D7">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neglect and parent inability to care take as the leading forms of abuse.</w:t>
            </w:r>
          </w:p>
        </w:tc>
        <w:tc>
          <w:tcPr>
            <w:tcW w:w="2010" w:type="dxa"/>
          </w:tcPr>
          <w:p w14:paraId="47B7295D" w14:textId="1D4E225C" w:rsidR="00A5112B" w:rsidRPr="007B2C16" w:rsidRDefault="00A5112B" w:rsidP="006A09AF">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t>Home Within reduced barriers to mental health service by offering free, quality mental health services “for as long as it takes.”</w:t>
            </w:r>
          </w:p>
        </w:tc>
        <w:tc>
          <w:tcPr>
            <w:tcW w:w="3366" w:type="dxa"/>
          </w:tcPr>
          <w:p w14:paraId="58BAADE0" w14:textId="5737CC81" w:rsidR="00A5112B" w:rsidRPr="007B2C16" w:rsidRDefault="00A5112B" w:rsidP="00AE324C">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t>A Home Within provided long-term, relationship-based psychotherapy focused on the emotional health of foster children. Licensed clinicians volunteer their professional expertise to offer pro bono, consistent, and relationally focused therapeutic support. Notably, the average length of weekly psychotherapy is 3.35 years, highlighting the depth and duration often needed for meaningful healing, far beyond typical short-term treatment models. During this time, depression and self-injurious behaviour showed a substantial decrease from the start to the end of treatment.</w:t>
            </w:r>
          </w:p>
        </w:tc>
      </w:tr>
      <w:tr w:rsidR="00A5112B" w:rsidRPr="007B2C16" w14:paraId="50FCF7B5" w14:textId="77777777" w:rsidTr="5E718711">
        <w:trPr>
          <w:trHeight w:val="2407"/>
        </w:trPr>
        <w:tc>
          <w:tcPr>
            <w:tcW w:w="1965" w:type="dxa"/>
          </w:tcPr>
          <w:p w14:paraId="721ED0DB" w14:textId="1C615E6C" w:rsidR="00A5112B" w:rsidRPr="00E75B08" w:rsidRDefault="00692C61" w:rsidP="00E80CDC">
            <w:pPr>
              <w:rPr>
                <w:rFonts w:ascii="Times New Roman" w:hAnsi="Times New Roman" w:cs="Times New Roman"/>
                <w:color w:val="000000"/>
                <w:sz w:val="20"/>
                <w:szCs w:val="20"/>
              </w:rPr>
            </w:pPr>
            <w:r w:rsidRPr="00E75B08">
              <w:rPr>
                <w:rFonts w:ascii="Times New Roman" w:hAnsi="Times New Roman" w:cs="Times New Roman"/>
                <w:color w:val="000000"/>
                <w:sz w:val="20"/>
                <w:szCs w:val="20"/>
                <w:lang w:val="nl-NL"/>
              </w:rPr>
              <w:lastRenderedPageBreak/>
              <w:t xml:space="preserve">Shim-Pelayo H, De Pedro KT. </w:t>
            </w:r>
            <w:r w:rsidRPr="00E75B08">
              <w:rPr>
                <w:rFonts w:ascii="Times New Roman" w:hAnsi="Times New Roman" w:cs="Times New Roman"/>
                <w:color w:val="000000"/>
                <w:sz w:val="20"/>
                <w:szCs w:val="20"/>
              </w:rPr>
              <w:t xml:space="preserve">The role of school climate in rates of depression and suicidal ideation among school-attending foster youth in California public schools. Child Youth Serv Rev. </w:t>
            </w:r>
            <w:proofErr w:type="gramStart"/>
            <w:r w:rsidRPr="00E75B08">
              <w:rPr>
                <w:rFonts w:ascii="Times New Roman" w:hAnsi="Times New Roman" w:cs="Times New Roman"/>
                <w:color w:val="000000"/>
                <w:sz w:val="20"/>
                <w:szCs w:val="20"/>
              </w:rPr>
              <w:t>2018;88:149</w:t>
            </w:r>
            <w:proofErr w:type="gramEnd"/>
            <w:r w:rsidRPr="00E75B08">
              <w:rPr>
                <w:rFonts w:ascii="Times New Roman" w:hAnsi="Times New Roman" w:cs="Times New Roman"/>
                <w:color w:val="000000"/>
                <w:sz w:val="20"/>
                <w:szCs w:val="20"/>
              </w:rPr>
              <w:t>-55.</w:t>
            </w:r>
          </w:p>
        </w:tc>
        <w:tc>
          <w:tcPr>
            <w:tcW w:w="1155" w:type="dxa"/>
          </w:tcPr>
          <w:p w14:paraId="435BF50A" w14:textId="77777777" w:rsidR="00A5112B" w:rsidRPr="007B2C16" w:rsidRDefault="00A5112B" w:rsidP="00FA32BA">
            <w:pPr>
              <w:rPr>
                <w:rFonts w:ascii="Times New Roman" w:hAnsi="Times New Roman" w:cs="Times New Roman"/>
                <w:color w:val="000000"/>
                <w:sz w:val="20"/>
                <w:szCs w:val="20"/>
                <w:lang w:val="nl-NL"/>
              </w:rPr>
            </w:pPr>
            <w:r w:rsidRPr="007B2C16">
              <w:rPr>
                <w:rFonts w:ascii="Times New Roman" w:hAnsi="Times New Roman" w:cs="Times New Roman"/>
                <w:color w:val="000000"/>
                <w:sz w:val="20"/>
                <w:szCs w:val="20"/>
                <w:lang w:val="nl-NL"/>
              </w:rPr>
              <w:t>2018</w:t>
            </w:r>
          </w:p>
          <w:p w14:paraId="39D46783" w14:textId="77777777" w:rsidR="00A5112B" w:rsidRPr="007B2C16" w:rsidRDefault="00A5112B" w:rsidP="00FA32BA">
            <w:pPr>
              <w:rPr>
                <w:rFonts w:ascii="Times New Roman" w:hAnsi="Times New Roman" w:cs="Times New Roman"/>
                <w:color w:val="000000"/>
                <w:sz w:val="20"/>
                <w:szCs w:val="20"/>
                <w:lang w:val="nl-NL"/>
              </w:rPr>
            </w:pPr>
          </w:p>
          <w:p w14:paraId="2493CF21" w14:textId="77777777" w:rsidR="00A5112B" w:rsidRPr="007B2C16" w:rsidRDefault="00A5112B" w:rsidP="00FA32BA">
            <w:pPr>
              <w:rPr>
                <w:rFonts w:ascii="Times New Roman" w:hAnsi="Times New Roman" w:cs="Times New Roman"/>
                <w:color w:val="000000"/>
                <w:sz w:val="20"/>
                <w:szCs w:val="20"/>
                <w:lang w:val="nl-NL"/>
              </w:rPr>
            </w:pPr>
            <w:r w:rsidRPr="007B2C16">
              <w:rPr>
                <w:rFonts w:ascii="Times New Roman" w:hAnsi="Times New Roman" w:cs="Times New Roman"/>
                <w:color w:val="000000"/>
                <w:sz w:val="20"/>
                <w:szCs w:val="20"/>
                <w:lang w:val="nl-NL"/>
              </w:rPr>
              <w:t>USA</w:t>
            </w:r>
          </w:p>
          <w:p w14:paraId="3A5A9841" w14:textId="77777777" w:rsidR="00A5112B" w:rsidRPr="007B2C16" w:rsidRDefault="00A5112B" w:rsidP="00E80CDC">
            <w:pPr>
              <w:rPr>
                <w:rFonts w:ascii="Times New Roman" w:hAnsi="Times New Roman" w:cs="Times New Roman"/>
                <w:color w:val="000000"/>
                <w:sz w:val="20"/>
                <w:szCs w:val="20"/>
              </w:rPr>
            </w:pPr>
          </w:p>
        </w:tc>
        <w:tc>
          <w:tcPr>
            <w:tcW w:w="1559" w:type="dxa"/>
          </w:tcPr>
          <w:p w14:paraId="50DB7011" w14:textId="5F644DBA" w:rsidR="00A5112B" w:rsidRPr="007B2C16" w:rsidRDefault="00A5112B" w:rsidP="00E80CDC">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Quantitative Cross-sectional study</w:t>
            </w:r>
          </w:p>
        </w:tc>
        <w:tc>
          <w:tcPr>
            <w:tcW w:w="992" w:type="dxa"/>
          </w:tcPr>
          <w:p w14:paraId="0D6722D5" w14:textId="72085C3B"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Foster care and residential care </w:t>
            </w:r>
          </w:p>
        </w:tc>
        <w:tc>
          <w:tcPr>
            <w:tcW w:w="1276" w:type="dxa"/>
          </w:tcPr>
          <w:p w14:paraId="4D98E207" w14:textId="08A78BBF"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Does not specify, high school grade 9</w:t>
            </w:r>
          </w:p>
          <w:p w14:paraId="6A422B48" w14:textId="77777777"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p>
          <w:p w14:paraId="4E56D3A5" w14:textId="77777777"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N=1354</w:t>
            </w:r>
          </w:p>
          <w:p w14:paraId="160B8B85" w14:textId="77777777"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p>
          <w:p w14:paraId="48AFF303" w14:textId="6D501394" w:rsidR="00A5112B" w:rsidRPr="007B2C16" w:rsidRDefault="00A5112B" w:rsidP="00E80C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Voices absent </w:t>
            </w:r>
          </w:p>
        </w:tc>
        <w:tc>
          <w:tcPr>
            <w:tcW w:w="3645" w:type="dxa"/>
          </w:tcPr>
          <w:p w14:paraId="4E44BB88" w14:textId="77777777" w:rsidR="00A5112B" w:rsidRPr="007B2C16" w:rsidRDefault="00A5112B" w:rsidP="00F6488B">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Female foster youth reported higher rates of depression and suicidal ideation when compared to their male counterparts.</w:t>
            </w:r>
          </w:p>
          <w:p w14:paraId="1E044CA3" w14:textId="77777777" w:rsidR="00A5112B" w:rsidRPr="007B2C16" w:rsidRDefault="00A5112B" w:rsidP="00F6488B">
            <w:pPr>
              <w:rPr>
                <w:rFonts w:ascii="Times New Roman" w:eastAsia="Times New Roman" w:hAnsi="Times New Roman" w:cs="Times New Roman"/>
                <w:color w:val="000000" w:themeColor="text1"/>
                <w:sz w:val="20"/>
                <w:szCs w:val="20"/>
                <w:lang w:eastAsia="en-GB"/>
              </w:rPr>
            </w:pPr>
          </w:p>
          <w:p w14:paraId="210A8552" w14:textId="130D8434" w:rsidR="00A5112B" w:rsidRPr="007B2C16" w:rsidRDefault="00A5112B" w:rsidP="00271150">
            <w:pPr>
              <w:rPr>
                <w:rFonts w:ascii="Times New Roman" w:eastAsia="Times New Roman" w:hAnsi="Times New Roman" w:cs="Times New Roman"/>
                <w:color w:val="000000" w:themeColor="text1"/>
                <w:sz w:val="20"/>
                <w:szCs w:val="20"/>
                <w:lang w:eastAsia="en-GB"/>
              </w:rPr>
            </w:pPr>
          </w:p>
        </w:tc>
        <w:tc>
          <w:tcPr>
            <w:tcW w:w="2010" w:type="dxa"/>
          </w:tcPr>
          <w:p w14:paraId="2BA95C5A" w14:textId="3F5AD8F2" w:rsidR="00A5112B" w:rsidRPr="007B2C16" w:rsidRDefault="00A5112B" w:rsidP="00837726">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t xml:space="preserve">A positive school climate, school connection and caring relationships, is associated with lower rates of depression suicidal ideation. </w:t>
            </w:r>
          </w:p>
        </w:tc>
        <w:tc>
          <w:tcPr>
            <w:tcW w:w="3366" w:type="dxa"/>
          </w:tcPr>
          <w:p w14:paraId="1B48C010" w14:textId="017DFA09" w:rsidR="00A5112B" w:rsidRPr="007B2C16" w:rsidRDefault="00A5112B" w:rsidP="00AE324C">
            <w:pPr>
              <w:rPr>
                <w:rFonts w:ascii="Times New Roman" w:hAnsi="Times New Roman" w:cs="Times New Roman"/>
                <w:sz w:val="20"/>
                <w:szCs w:val="20"/>
                <w:lang w:eastAsia="en-GB"/>
              </w:rPr>
            </w:pPr>
          </w:p>
        </w:tc>
      </w:tr>
      <w:tr w:rsidR="00A5112B" w:rsidRPr="007B2C16" w14:paraId="52BD42E7" w14:textId="77777777" w:rsidTr="5E718711">
        <w:trPr>
          <w:trHeight w:val="3778"/>
        </w:trPr>
        <w:tc>
          <w:tcPr>
            <w:tcW w:w="1965" w:type="dxa"/>
          </w:tcPr>
          <w:p w14:paraId="6B8ED8E0" w14:textId="445C78DB" w:rsidR="00A5112B" w:rsidRPr="00E75B08" w:rsidRDefault="00C020C6" w:rsidP="003E6821">
            <w:pPr>
              <w:rPr>
                <w:rFonts w:ascii="Times New Roman" w:hAnsi="Times New Roman" w:cs="Times New Roman"/>
                <w:color w:val="000000"/>
                <w:sz w:val="20"/>
                <w:szCs w:val="20"/>
              </w:rPr>
            </w:pPr>
            <w:r w:rsidRPr="00E75B08">
              <w:rPr>
                <w:rFonts w:ascii="Times New Roman" w:hAnsi="Times New Roman" w:cs="Times New Roman"/>
                <w:color w:val="000000"/>
                <w:sz w:val="20"/>
                <w:szCs w:val="20"/>
              </w:rPr>
              <w:t>Taussig</w:t>
            </w:r>
            <w:r w:rsidR="00C7149F" w:rsidRPr="00E75B08">
              <w:rPr>
                <w:rFonts w:ascii="Times New Roman" w:hAnsi="Times New Roman" w:cs="Times New Roman"/>
                <w:color w:val="000000"/>
                <w:sz w:val="20"/>
                <w:szCs w:val="20"/>
              </w:rPr>
              <w:t xml:space="preserve"> </w:t>
            </w:r>
            <w:r w:rsidRPr="00E75B08">
              <w:rPr>
                <w:rFonts w:ascii="Times New Roman" w:hAnsi="Times New Roman" w:cs="Times New Roman"/>
                <w:color w:val="000000"/>
                <w:sz w:val="20"/>
                <w:szCs w:val="20"/>
              </w:rPr>
              <w:t>HN, Harpin SB, Maguire SA. Suicidality among preadolescent maltreated children in foster care. Child Maltreat. 2014;19(1):17-26.</w:t>
            </w:r>
          </w:p>
        </w:tc>
        <w:tc>
          <w:tcPr>
            <w:tcW w:w="1155" w:type="dxa"/>
          </w:tcPr>
          <w:p w14:paraId="3DF47C1E" w14:textId="77777777"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2014</w:t>
            </w:r>
          </w:p>
          <w:p w14:paraId="674A6BEE" w14:textId="77777777" w:rsidR="00A5112B" w:rsidRPr="007B2C16" w:rsidRDefault="00A5112B" w:rsidP="00FA32BA">
            <w:pPr>
              <w:rPr>
                <w:rFonts w:ascii="Times New Roman" w:hAnsi="Times New Roman" w:cs="Times New Roman"/>
                <w:color w:val="000000"/>
                <w:sz w:val="20"/>
                <w:szCs w:val="20"/>
              </w:rPr>
            </w:pPr>
          </w:p>
          <w:p w14:paraId="46DF4863" w14:textId="2D1B6BEB"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USA</w:t>
            </w:r>
          </w:p>
        </w:tc>
        <w:tc>
          <w:tcPr>
            <w:tcW w:w="1559" w:type="dxa"/>
          </w:tcPr>
          <w:p w14:paraId="3AD4235D" w14:textId="77777777"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Quantitative</w:t>
            </w:r>
          </w:p>
          <w:p w14:paraId="757E0126" w14:textId="775D71EF"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Cross sectional study</w:t>
            </w:r>
          </w:p>
        </w:tc>
        <w:tc>
          <w:tcPr>
            <w:tcW w:w="992" w:type="dxa"/>
          </w:tcPr>
          <w:p w14:paraId="7DFEF71A" w14:textId="56E8E525"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Foster care </w:t>
            </w:r>
          </w:p>
        </w:tc>
        <w:tc>
          <w:tcPr>
            <w:tcW w:w="1276" w:type="dxa"/>
          </w:tcPr>
          <w:p w14:paraId="5CFB05F6"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9 to 11</w:t>
            </w:r>
          </w:p>
          <w:p w14:paraId="6CDF61DF"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p>
          <w:p w14:paraId="5FEDA866"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N=515</w:t>
            </w:r>
          </w:p>
          <w:p w14:paraId="4478524C"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p>
          <w:p w14:paraId="395A9AA7" w14:textId="42BEAB22"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Voices absent </w:t>
            </w:r>
          </w:p>
        </w:tc>
        <w:tc>
          <w:tcPr>
            <w:tcW w:w="3645" w:type="dxa"/>
          </w:tcPr>
          <w:p w14:paraId="0BB9AEE6" w14:textId="5AF6A2DF" w:rsidR="00A5112B" w:rsidRPr="007B2C16" w:rsidRDefault="00A5112B" w:rsidP="003E6821">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Over a quarter (26.4%) of the children had a history of suicidality according to their own and/or their caregiver’s report, 4.1% of whom were imminently suicidal. In bivariate analyses, children at higher risk of suicidality tended to be younger, abused, and to have experienced multiple types of maltreatment, more referrals to child welfare, more household transitions, and a longer length of time in foster care.</w:t>
            </w:r>
          </w:p>
          <w:p w14:paraId="2E9E56BA" w14:textId="77777777" w:rsidR="00A5112B" w:rsidRPr="007B2C16" w:rsidRDefault="00A5112B" w:rsidP="00DD335D">
            <w:pPr>
              <w:rPr>
                <w:rFonts w:ascii="Times New Roman" w:eastAsia="Times New Roman" w:hAnsi="Times New Roman" w:cs="Times New Roman"/>
                <w:color w:val="000000" w:themeColor="text1"/>
                <w:sz w:val="20"/>
                <w:szCs w:val="20"/>
                <w:lang w:eastAsia="en-GB"/>
              </w:rPr>
            </w:pPr>
          </w:p>
          <w:p w14:paraId="350D9877" w14:textId="01DE1BD5" w:rsidR="00A5112B" w:rsidRPr="007B2C16" w:rsidRDefault="00A5112B" w:rsidP="00DD335D">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The most common methods by which children in this study planned or attempted suicide included cutting/stabbing</w:t>
            </w:r>
          </w:p>
          <w:p w14:paraId="53951A8E" w14:textId="00AC2235" w:rsidR="00A5112B" w:rsidRPr="007B2C16" w:rsidRDefault="00A5112B" w:rsidP="00224D09">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and choking/hanging.</w:t>
            </w:r>
            <w:r w:rsidRPr="007B2C16">
              <w:t xml:space="preserve"> </w:t>
            </w:r>
            <w:r w:rsidRPr="007B2C16">
              <w:rPr>
                <w:rFonts w:ascii="Times New Roman" w:eastAsia="Times New Roman" w:hAnsi="Times New Roman" w:cs="Times New Roman"/>
                <w:color w:val="000000" w:themeColor="text1"/>
                <w:sz w:val="20"/>
                <w:szCs w:val="20"/>
                <w:lang w:eastAsia="en-GB"/>
              </w:rPr>
              <w:t xml:space="preserve">To reduce risk for </w:t>
            </w:r>
          </w:p>
          <w:p w14:paraId="1B16BBF2" w14:textId="45986E3C" w:rsidR="00A5112B" w:rsidRPr="007B2C16" w:rsidRDefault="00A5112B" w:rsidP="00224D09">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with suicidality, caregivers should restrict access to potentially lethal objects.</w:t>
            </w:r>
          </w:p>
          <w:p w14:paraId="073C4C47" w14:textId="77777777" w:rsidR="00A5112B" w:rsidRPr="007B2C16" w:rsidRDefault="00A5112B" w:rsidP="00224D09">
            <w:pPr>
              <w:rPr>
                <w:rFonts w:ascii="Times New Roman" w:eastAsia="Times New Roman" w:hAnsi="Times New Roman" w:cs="Times New Roman"/>
                <w:color w:val="000000" w:themeColor="text1"/>
                <w:sz w:val="20"/>
                <w:szCs w:val="20"/>
                <w:lang w:eastAsia="en-GB"/>
              </w:rPr>
            </w:pPr>
          </w:p>
          <w:p w14:paraId="485225F5" w14:textId="553F9AA8" w:rsidR="00A5112B" w:rsidRPr="007B2C16" w:rsidRDefault="00A5112B" w:rsidP="007F371B">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Children who had experienced physical abuse were 4 times as likely to have made suicidal plans than non-physically abused</w:t>
            </w:r>
          </w:p>
          <w:p w14:paraId="5E4DF92B" w14:textId="62A20C2D" w:rsidR="00A5112B" w:rsidRPr="007B2C16" w:rsidRDefault="00A5112B" w:rsidP="007F371B">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 xml:space="preserve">children. </w:t>
            </w:r>
          </w:p>
          <w:p w14:paraId="4443A7DC" w14:textId="77777777" w:rsidR="00A5112B" w:rsidRPr="007B2C16" w:rsidRDefault="00A5112B" w:rsidP="007F371B">
            <w:pPr>
              <w:rPr>
                <w:rFonts w:ascii="Times New Roman" w:eastAsia="Times New Roman" w:hAnsi="Times New Roman" w:cs="Times New Roman"/>
                <w:color w:val="000000" w:themeColor="text1"/>
                <w:sz w:val="20"/>
                <w:szCs w:val="20"/>
                <w:lang w:eastAsia="en-GB"/>
              </w:rPr>
            </w:pPr>
          </w:p>
          <w:p w14:paraId="63EBDC65" w14:textId="760F222E" w:rsidR="00A5112B" w:rsidRPr="007B2C16" w:rsidRDefault="00A5112B" w:rsidP="003E6821">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 xml:space="preserve">Caregivers may be reluctant to discuss suicidality with young children, making it essential for professionals to actively assess risk, even in early stages of care. All maltreated children should be considered at risk, and without asking, </w:t>
            </w:r>
            <w:r w:rsidRPr="007B2C16">
              <w:rPr>
                <w:rFonts w:ascii="Times New Roman" w:eastAsia="Times New Roman" w:hAnsi="Times New Roman" w:cs="Times New Roman"/>
                <w:color w:val="000000" w:themeColor="text1"/>
                <w:sz w:val="20"/>
                <w:szCs w:val="20"/>
                <w:lang w:eastAsia="en-GB"/>
              </w:rPr>
              <w:lastRenderedPageBreak/>
              <w:t>critical opportunities for intervention are missed.</w:t>
            </w:r>
          </w:p>
        </w:tc>
        <w:tc>
          <w:tcPr>
            <w:tcW w:w="2010" w:type="dxa"/>
          </w:tcPr>
          <w:p w14:paraId="6A7305D3" w14:textId="77777777" w:rsidR="00A5112B" w:rsidRPr="007B2C16" w:rsidRDefault="00A5112B" w:rsidP="003E6821">
            <w:pPr>
              <w:rPr>
                <w:rFonts w:ascii="Times New Roman" w:hAnsi="Times New Roman" w:cs="Times New Roman"/>
                <w:sz w:val="20"/>
                <w:szCs w:val="20"/>
                <w:lang w:eastAsia="en-GB"/>
              </w:rPr>
            </w:pPr>
          </w:p>
        </w:tc>
        <w:tc>
          <w:tcPr>
            <w:tcW w:w="3366" w:type="dxa"/>
          </w:tcPr>
          <w:p w14:paraId="59B36883" w14:textId="77777777" w:rsidR="00A5112B" w:rsidRPr="007B2C16" w:rsidRDefault="00A5112B" w:rsidP="003E6821">
            <w:pPr>
              <w:rPr>
                <w:rFonts w:ascii="Times New Roman" w:hAnsi="Times New Roman" w:cs="Times New Roman"/>
                <w:sz w:val="20"/>
                <w:szCs w:val="20"/>
                <w:lang w:eastAsia="en-GB"/>
              </w:rPr>
            </w:pPr>
          </w:p>
        </w:tc>
      </w:tr>
      <w:tr w:rsidR="00A5112B" w:rsidRPr="007B2C16" w14:paraId="0B7946D5" w14:textId="77777777" w:rsidTr="5E718711">
        <w:trPr>
          <w:trHeight w:val="2549"/>
        </w:trPr>
        <w:tc>
          <w:tcPr>
            <w:tcW w:w="1965" w:type="dxa"/>
          </w:tcPr>
          <w:p w14:paraId="688BAAD3" w14:textId="51CF86FE" w:rsidR="00A5112B" w:rsidRPr="007B2C16" w:rsidRDefault="00892DD5" w:rsidP="003E6821">
            <w:pPr>
              <w:rPr>
                <w:rFonts w:ascii="Times New Roman" w:hAnsi="Times New Roman" w:cs="Times New Roman"/>
                <w:color w:val="000000"/>
                <w:sz w:val="20"/>
                <w:szCs w:val="20"/>
              </w:rPr>
            </w:pPr>
            <w:r w:rsidRPr="00892DD5">
              <w:rPr>
                <w:rFonts w:ascii="Times New Roman" w:hAnsi="Times New Roman" w:cs="Times New Roman"/>
                <w:color w:val="000000"/>
                <w:sz w:val="20"/>
                <w:szCs w:val="20"/>
              </w:rPr>
              <w:t xml:space="preserve">Wadman R, Clarke D, Sayal K, Armstrong M, </w:t>
            </w:r>
            <w:proofErr w:type="spellStart"/>
            <w:r w:rsidRPr="00892DD5">
              <w:rPr>
                <w:rFonts w:ascii="Times New Roman" w:hAnsi="Times New Roman" w:cs="Times New Roman"/>
                <w:color w:val="000000"/>
                <w:sz w:val="20"/>
                <w:szCs w:val="20"/>
              </w:rPr>
              <w:t>Harroe</w:t>
            </w:r>
            <w:proofErr w:type="spellEnd"/>
            <w:r w:rsidRPr="00892DD5">
              <w:rPr>
                <w:rFonts w:ascii="Times New Roman" w:hAnsi="Times New Roman" w:cs="Times New Roman"/>
                <w:color w:val="000000"/>
                <w:sz w:val="20"/>
                <w:szCs w:val="20"/>
              </w:rPr>
              <w:t xml:space="preserve"> C, Majumder P, et al. A sequence analysis of patterns in self-harm in young people with and without experience of being looked after in care. Br J Clin Psychol. 2017;56(4):388-407.</w:t>
            </w:r>
          </w:p>
        </w:tc>
        <w:tc>
          <w:tcPr>
            <w:tcW w:w="1155" w:type="dxa"/>
          </w:tcPr>
          <w:p w14:paraId="27BA51E7" w14:textId="76917A70"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2017</w:t>
            </w:r>
          </w:p>
          <w:p w14:paraId="31E4E37C" w14:textId="77777777" w:rsidR="00A5112B" w:rsidRPr="007B2C16" w:rsidRDefault="00A5112B" w:rsidP="00FA32BA">
            <w:pPr>
              <w:rPr>
                <w:rFonts w:ascii="Times New Roman" w:hAnsi="Times New Roman" w:cs="Times New Roman"/>
                <w:color w:val="000000"/>
                <w:sz w:val="20"/>
                <w:szCs w:val="20"/>
              </w:rPr>
            </w:pPr>
          </w:p>
          <w:p w14:paraId="17483061" w14:textId="146B8300"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UK</w:t>
            </w:r>
          </w:p>
        </w:tc>
        <w:tc>
          <w:tcPr>
            <w:tcW w:w="1559" w:type="dxa"/>
          </w:tcPr>
          <w:p w14:paraId="202FD82F" w14:textId="5CB8B35D"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Quantitative Cross-sectional study</w:t>
            </w:r>
          </w:p>
        </w:tc>
        <w:tc>
          <w:tcPr>
            <w:tcW w:w="992" w:type="dxa"/>
          </w:tcPr>
          <w:p w14:paraId="78CC90F0"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 xml:space="preserve">Looked after YP, not specified </w:t>
            </w:r>
          </w:p>
          <w:p w14:paraId="55469C82" w14:textId="77777777"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p>
          <w:p w14:paraId="66854589" w14:textId="1A490333"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p>
        </w:tc>
        <w:tc>
          <w:tcPr>
            <w:tcW w:w="1276" w:type="dxa"/>
          </w:tcPr>
          <w:p w14:paraId="36B81931" w14:textId="7857FA79"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YP aged 14 to 21 in care</w:t>
            </w:r>
          </w:p>
          <w:p w14:paraId="62D34D2D" w14:textId="77777777"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p>
          <w:p w14:paraId="6859C3E1" w14:textId="624EEA0C"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N=24</w:t>
            </w:r>
          </w:p>
          <w:p w14:paraId="24F35C01" w14:textId="77777777"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p>
          <w:p w14:paraId="768B8CB9" w14:textId="77777777"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p>
          <w:p w14:paraId="132804DD" w14:textId="3B535B4A"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Voices absent</w:t>
            </w:r>
          </w:p>
          <w:p w14:paraId="21C97708" w14:textId="271D4C0F" w:rsidR="00A5112B" w:rsidRPr="007B2C16" w:rsidRDefault="00A5112B" w:rsidP="003E6821">
            <w:pPr>
              <w:spacing w:line="259" w:lineRule="auto"/>
              <w:rPr>
                <w:rFonts w:ascii="Times New Roman" w:eastAsia="Times New Roman" w:hAnsi="Times New Roman" w:cs="Times New Roman"/>
                <w:color w:val="000000" w:themeColor="text1"/>
                <w:sz w:val="20"/>
                <w:szCs w:val="20"/>
                <w:lang w:eastAsia="en-GB"/>
              </w:rPr>
            </w:pPr>
          </w:p>
        </w:tc>
        <w:tc>
          <w:tcPr>
            <w:tcW w:w="3645" w:type="dxa"/>
          </w:tcPr>
          <w:p w14:paraId="3DCDCA36" w14:textId="77777777" w:rsidR="00A5112B" w:rsidRPr="007B2C16" w:rsidRDefault="00A5112B" w:rsidP="003E6821">
            <w:pPr>
              <w:rPr>
                <w:rFonts w:ascii="Times New Roman" w:eastAsia="Times New Roman" w:hAnsi="Times New Roman" w:cs="Times New Roman"/>
                <w:color w:val="000000" w:themeColor="text1"/>
                <w:sz w:val="20"/>
                <w:szCs w:val="20"/>
                <w:lang w:eastAsia="en-GB"/>
              </w:rPr>
            </w:pPr>
            <w:r w:rsidRPr="007B2C16">
              <w:rPr>
                <w:rFonts w:ascii="Times New Roman" w:eastAsia="Times New Roman" w:hAnsi="Times New Roman" w:cs="Times New Roman"/>
                <w:color w:val="000000" w:themeColor="text1"/>
                <w:sz w:val="20"/>
                <w:szCs w:val="20"/>
                <w:lang w:eastAsia="en-GB"/>
              </w:rPr>
              <w:t>Feelings of depression, sadness, and self-hatred were frequently identiﬁed as important factors leading to self-harm. Not fearing death and acting on impulse were reported immediately proximal to self-harm, with access to means preceding impulsivity.</w:t>
            </w:r>
          </w:p>
          <w:p w14:paraId="357DE079" w14:textId="77777777" w:rsidR="00A5112B" w:rsidRPr="007B2C16" w:rsidRDefault="00A5112B" w:rsidP="003E6821">
            <w:pPr>
              <w:rPr>
                <w:rFonts w:ascii="Times New Roman" w:eastAsia="Times New Roman" w:hAnsi="Times New Roman" w:cs="Times New Roman"/>
                <w:color w:val="000000" w:themeColor="text1"/>
                <w:sz w:val="20"/>
                <w:szCs w:val="20"/>
                <w:lang w:eastAsia="en-GB"/>
              </w:rPr>
            </w:pPr>
          </w:p>
          <w:p w14:paraId="48E834B7" w14:textId="25DF6CFB" w:rsidR="00A5112B" w:rsidRPr="007B2C16" w:rsidRDefault="00A5112B" w:rsidP="00341BDC">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should undergo regular monitoring and assessment of each self-harm episode and access to potentially fatal means should be restricted.</w:t>
            </w:r>
          </w:p>
        </w:tc>
        <w:tc>
          <w:tcPr>
            <w:tcW w:w="2010" w:type="dxa"/>
          </w:tcPr>
          <w:p w14:paraId="0F3B1CE9" w14:textId="77777777" w:rsidR="00A5112B" w:rsidRPr="007B2C16" w:rsidRDefault="00A5112B" w:rsidP="003E6821">
            <w:pPr>
              <w:rPr>
                <w:rFonts w:ascii="Times New Roman" w:hAnsi="Times New Roman" w:cs="Times New Roman"/>
                <w:sz w:val="20"/>
                <w:szCs w:val="20"/>
                <w:lang w:eastAsia="en-GB"/>
              </w:rPr>
            </w:pPr>
          </w:p>
        </w:tc>
        <w:tc>
          <w:tcPr>
            <w:tcW w:w="3366" w:type="dxa"/>
          </w:tcPr>
          <w:p w14:paraId="69D0D49C" w14:textId="77777777" w:rsidR="00A5112B" w:rsidRPr="007B2C16" w:rsidRDefault="00A5112B" w:rsidP="003E6821">
            <w:pPr>
              <w:rPr>
                <w:rFonts w:ascii="Times New Roman" w:hAnsi="Times New Roman" w:cs="Times New Roman"/>
                <w:sz w:val="20"/>
                <w:szCs w:val="20"/>
                <w:lang w:eastAsia="en-GB"/>
              </w:rPr>
            </w:pPr>
          </w:p>
        </w:tc>
      </w:tr>
      <w:tr w:rsidR="00A5112B" w:rsidRPr="00394EA1" w14:paraId="41AA35C6" w14:textId="77777777" w:rsidTr="5E718711">
        <w:trPr>
          <w:trHeight w:val="2400"/>
        </w:trPr>
        <w:tc>
          <w:tcPr>
            <w:tcW w:w="1965" w:type="dxa"/>
          </w:tcPr>
          <w:p w14:paraId="286F87AE" w14:textId="622C3AFD" w:rsidR="00A5112B" w:rsidRPr="007B2C16" w:rsidRDefault="00E05698" w:rsidP="003E6821">
            <w:pPr>
              <w:rPr>
                <w:rFonts w:ascii="Times New Roman" w:hAnsi="Times New Roman" w:cs="Times New Roman"/>
                <w:color w:val="000000"/>
                <w:sz w:val="20"/>
                <w:szCs w:val="20"/>
              </w:rPr>
            </w:pPr>
            <w:r w:rsidRPr="00E05698">
              <w:rPr>
                <w:rFonts w:ascii="Times New Roman" w:hAnsi="Times New Roman" w:cs="Times New Roman"/>
                <w:color w:val="000000"/>
                <w:sz w:val="20"/>
                <w:szCs w:val="20"/>
              </w:rPr>
              <w:t xml:space="preserve">Wadman R, Armstrong M, Clarke D, </w:t>
            </w:r>
            <w:proofErr w:type="spellStart"/>
            <w:r w:rsidRPr="00E05698">
              <w:rPr>
                <w:rFonts w:ascii="Times New Roman" w:hAnsi="Times New Roman" w:cs="Times New Roman"/>
                <w:color w:val="000000"/>
                <w:sz w:val="20"/>
                <w:szCs w:val="20"/>
              </w:rPr>
              <w:t>Harroe</w:t>
            </w:r>
            <w:proofErr w:type="spellEnd"/>
            <w:r w:rsidRPr="00E05698">
              <w:rPr>
                <w:rFonts w:ascii="Times New Roman" w:hAnsi="Times New Roman" w:cs="Times New Roman"/>
                <w:color w:val="000000"/>
                <w:sz w:val="20"/>
                <w:szCs w:val="20"/>
              </w:rPr>
              <w:t xml:space="preserve"> C, Majumder P, Sayal K, et al. Experience of self-harm and its treatment in looked-after young people: an interpretative phenomenological </w:t>
            </w:r>
            <w:r w:rsidRPr="00E05698">
              <w:rPr>
                <w:rFonts w:ascii="Times New Roman" w:hAnsi="Times New Roman" w:cs="Times New Roman"/>
                <w:color w:val="000000"/>
                <w:sz w:val="20"/>
                <w:szCs w:val="20"/>
              </w:rPr>
              <w:lastRenderedPageBreak/>
              <w:t>analysis. Arch Suicide Res. 2018;22(3):365-79.</w:t>
            </w:r>
          </w:p>
        </w:tc>
        <w:tc>
          <w:tcPr>
            <w:tcW w:w="1155" w:type="dxa"/>
          </w:tcPr>
          <w:p w14:paraId="4A065FA3" w14:textId="2F89235A"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lastRenderedPageBreak/>
              <w:t>2018</w:t>
            </w:r>
          </w:p>
          <w:p w14:paraId="718FBE96" w14:textId="77777777" w:rsidR="00A5112B" w:rsidRPr="007B2C16" w:rsidRDefault="00A5112B" w:rsidP="00FA32BA">
            <w:pPr>
              <w:rPr>
                <w:rFonts w:ascii="Times New Roman" w:hAnsi="Times New Roman" w:cs="Times New Roman"/>
                <w:color w:val="000000"/>
                <w:sz w:val="20"/>
                <w:szCs w:val="20"/>
              </w:rPr>
            </w:pPr>
          </w:p>
          <w:p w14:paraId="1F1FA83A" w14:textId="328F808C" w:rsidR="00A5112B" w:rsidRPr="007B2C16" w:rsidRDefault="00A5112B" w:rsidP="00FA32BA">
            <w:pPr>
              <w:rPr>
                <w:rFonts w:ascii="Times New Roman" w:hAnsi="Times New Roman" w:cs="Times New Roman"/>
                <w:color w:val="000000"/>
                <w:sz w:val="20"/>
                <w:szCs w:val="20"/>
              </w:rPr>
            </w:pPr>
            <w:r w:rsidRPr="007B2C16">
              <w:rPr>
                <w:rFonts w:ascii="Times New Roman" w:hAnsi="Times New Roman" w:cs="Times New Roman"/>
                <w:color w:val="000000"/>
                <w:sz w:val="20"/>
                <w:szCs w:val="20"/>
              </w:rPr>
              <w:t>UK</w:t>
            </w:r>
          </w:p>
        </w:tc>
        <w:tc>
          <w:tcPr>
            <w:tcW w:w="1559" w:type="dxa"/>
          </w:tcPr>
          <w:p w14:paraId="321CB778" w14:textId="77777777"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Qualitative</w:t>
            </w:r>
          </w:p>
          <w:p w14:paraId="0BA5FE8A" w14:textId="5994CC9D" w:rsidR="00A5112B" w:rsidRPr="007B2C16" w:rsidRDefault="00A5112B" w:rsidP="003E6821">
            <w:pPr>
              <w:rPr>
                <w:rFonts w:ascii="Times New Roman" w:hAnsi="Times New Roman" w:cs="Times New Roman"/>
                <w:color w:val="000000"/>
                <w:sz w:val="20"/>
                <w:szCs w:val="20"/>
              </w:rPr>
            </w:pPr>
            <w:r w:rsidRPr="007B2C16">
              <w:rPr>
                <w:rFonts w:ascii="Times New Roman" w:hAnsi="Times New Roman" w:cs="Times New Roman"/>
                <w:color w:val="000000"/>
                <w:sz w:val="20"/>
                <w:szCs w:val="20"/>
              </w:rPr>
              <w:t>Interpretative Phenomenological Analysis</w:t>
            </w:r>
          </w:p>
        </w:tc>
        <w:tc>
          <w:tcPr>
            <w:tcW w:w="992" w:type="dxa"/>
          </w:tcPr>
          <w:p w14:paraId="7A22B4F1" w14:textId="6F5FA44C"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Foster care and residential homes</w:t>
            </w:r>
          </w:p>
        </w:tc>
        <w:tc>
          <w:tcPr>
            <w:tcW w:w="1276" w:type="dxa"/>
          </w:tcPr>
          <w:p w14:paraId="22539A5B" w14:textId="77777777" w:rsidR="00A5112B" w:rsidRPr="007B2C16" w:rsidRDefault="00A5112B" w:rsidP="00F713B8">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YP aged 14 to 21 in care</w:t>
            </w:r>
          </w:p>
          <w:p w14:paraId="7C555C16" w14:textId="77777777" w:rsidR="00A5112B" w:rsidRPr="007B2C16" w:rsidRDefault="00A5112B" w:rsidP="00F713B8">
            <w:pPr>
              <w:rPr>
                <w:rFonts w:ascii="Times New Roman" w:eastAsia="Times New Roman" w:hAnsi="Times New Roman" w:cs="Times New Roman"/>
                <w:color w:val="000000"/>
                <w:kern w:val="0"/>
                <w:sz w:val="20"/>
                <w:szCs w:val="20"/>
                <w:lang w:eastAsia="en-GB"/>
                <w14:ligatures w14:val="none"/>
              </w:rPr>
            </w:pPr>
          </w:p>
          <w:p w14:paraId="7B531ED4" w14:textId="77777777" w:rsidR="00A5112B" w:rsidRPr="007B2C16" w:rsidRDefault="00A5112B" w:rsidP="00F713B8">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N=24</w:t>
            </w:r>
          </w:p>
          <w:p w14:paraId="2FEE9879" w14:textId="77777777" w:rsidR="00A5112B" w:rsidRPr="007B2C16" w:rsidRDefault="00A5112B" w:rsidP="00F713B8">
            <w:pPr>
              <w:rPr>
                <w:rFonts w:ascii="Times New Roman" w:eastAsia="Times New Roman" w:hAnsi="Times New Roman" w:cs="Times New Roman"/>
                <w:color w:val="000000"/>
                <w:kern w:val="0"/>
                <w:sz w:val="20"/>
                <w:szCs w:val="20"/>
                <w:lang w:eastAsia="en-GB"/>
                <w14:ligatures w14:val="none"/>
              </w:rPr>
            </w:pPr>
          </w:p>
          <w:p w14:paraId="20848653" w14:textId="49007877" w:rsidR="00A5112B" w:rsidRPr="007B2C16" w:rsidRDefault="00A5112B" w:rsidP="00F713B8">
            <w:pPr>
              <w:rPr>
                <w:rFonts w:ascii="Times New Roman" w:eastAsia="Times New Roman" w:hAnsi="Times New Roman" w:cs="Times New Roman"/>
                <w:color w:val="000000"/>
                <w:kern w:val="0"/>
                <w:sz w:val="20"/>
                <w:szCs w:val="20"/>
                <w:lang w:eastAsia="en-GB"/>
                <w14:ligatures w14:val="none"/>
              </w:rPr>
            </w:pPr>
            <w:r w:rsidRPr="007B2C16">
              <w:rPr>
                <w:rFonts w:ascii="Times New Roman" w:eastAsia="Times New Roman" w:hAnsi="Times New Roman" w:cs="Times New Roman"/>
                <w:color w:val="000000"/>
                <w:kern w:val="0"/>
                <w:sz w:val="20"/>
                <w:szCs w:val="20"/>
                <w:lang w:eastAsia="en-GB"/>
                <w14:ligatures w14:val="none"/>
              </w:rPr>
              <w:t>Voices present through semi structed interviews.</w:t>
            </w:r>
          </w:p>
        </w:tc>
        <w:tc>
          <w:tcPr>
            <w:tcW w:w="3645" w:type="dxa"/>
          </w:tcPr>
          <w:p w14:paraId="7B3B6667" w14:textId="4F7E26C6" w:rsidR="00A5112B" w:rsidRPr="007B2C16" w:rsidRDefault="00A5112B" w:rsidP="003E6821">
            <w:pPr>
              <w:rPr>
                <w:rFonts w:ascii="Times New Roman" w:eastAsia="Times New Roman" w:hAnsi="Times New Roman" w:cs="Times New Roman"/>
                <w:sz w:val="20"/>
                <w:szCs w:val="20"/>
              </w:rPr>
            </w:pPr>
            <w:r w:rsidRPr="007B2C16">
              <w:rPr>
                <w:rFonts w:ascii="Times New Roman" w:eastAsia="Times New Roman" w:hAnsi="Times New Roman" w:cs="Times New Roman"/>
                <w:sz w:val="20"/>
                <w:szCs w:val="20"/>
              </w:rPr>
              <w:t>Results indicated changes in care placement are perceived as highly relevant to self-harm. Many participants reported that they had self-harmed because they had moved care placement or at around the same time as a change in placement. Anger was seen as a trigger for/manifestation of self-harm.</w:t>
            </w:r>
          </w:p>
          <w:p w14:paraId="1721F2E6" w14:textId="4245A1B9" w:rsidR="00A5112B" w:rsidRPr="007B2C16" w:rsidRDefault="00A5112B" w:rsidP="003E6821">
            <w:pPr>
              <w:rPr>
                <w:rFonts w:ascii="Times New Roman" w:eastAsia="Times New Roman" w:hAnsi="Times New Roman" w:cs="Times New Roman"/>
                <w:color w:val="000000"/>
                <w:kern w:val="0"/>
                <w:sz w:val="20"/>
                <w:szCs w:val="20"/>
                <w:lang w:eastAsia="en-GB"/>
                <w14:ligatures w14:val="none"/>
              </w:rPr>
            </w:pPr>
          </w:p>
        </w:tc>
        <w:tc>
          <w:tcPr>
            <w:tcW w:w="2010" w:type="dxa"/>
          </w:tcPr>
          <w:p w14:paraId="0579697B" w14:textId="77777777" w:rsidR="00A5112B" w:rsidRPr="007B2C16" w:rsidRDefault="00A5112B" w:rsidP="003E6821">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t>Young people mentioned strategies to distract themselves from self-harming - writing, drawing, going on walks, smoking, talking to someone.</w:t>
            </w:r>
          </w:p>
          <w:p w14:paraId="5835D95C" w14:textId="77777777" w:rsidR="00A5112B" w:rsidRPr="007B2C16" w:rsidRDefault="00A5112B" w:rsidP="003E6821">
            <w:pPr>
              <w:rPr>
                <w:rFonts w:ascii="Times New Roman" w:hAnsi="Times New Roman" w:cs="Times New Roman"/>
                <w:sz w:val="20"/>
                <w:szCs w:val="20"/>
                <w:lang w:eastAsia="en-GB"/>
              </w:rPr>
            </w:pPr>
          </w:p>
          <w:p w14:paraId="0C7025BE" w14:textId="33D8B024" w:rsidR="00A5112B" w:rsidRPr="00394EA1" w:rsidRDefault="00A5112B" w:rsidP="003E6821">
            <w:pPr>
              <w:rPr>
                <w:rFonts w:ascii="Times New Roman" w:hAnsi="Times New Roman" w:cs="Times New Roman"/>
                <w:sz w:val="20"/>
                <w:szCs w:val="20"/>
                <w:lang w:eastAsia="en-GB"/>
              </w:rPr>
            </w:pPr>
            <w:r w:rsidRPr="007B2C16">
              <w:rPr>
                <w:rFonts w:ascii="Times New Roman" w:hAnsi="Times New Roman" w:cs="Times New Roman"/>
                <w:sz w:val="20"/>
                <w:szCs w:val="20"/>
                <w:lang w:eastAsia="en-GB"/>
              </w:rPr>
              <w:lastRenderedPageBreak/>
              <w:t>Listening to YP who self-harm in a non-judgemental way is important.</w:t>
            </w:r>
          </w:p>
        </w:tc>
        <w:tc>
          <w:tcPr>
            <w:tcW w:w="3366" w:type="dxa"/>
          </w:tcPr>
          <w:p w14:paraId="4564A8BD" w14:textId="5D297F75" w:rsidR="00A5112B" w:rsidRPr="00394EA1" w:rsidRDefault="00A5112B" w:rsidP="003E6821">
            <w:pPr>
              <w:rPr>
                <w:rFonts w:ascii="Times New Roman" w:hAnsi="Times New Roman" w:cs="Times New Roman"/>
                <w:sz w:val="20"/>
                <w:szCs w:val="20"/>
                <w:lang w:eastAsia="en-GB"/>
              </w:rPr>
            </w:pPr>
          </w:p>
        </w:tc>
      </w:tr>
    </w:tbl>
    <w:p w14:paraId="0530CAAA" w14:textId="77777777" w:rsidR="00CF188C" w:rsidRDefault="00CF188C">
      <w:pPr>
        <w:rPr>
          <w:rFonts w:ascii="Times New Roman" w:hAnsi="Times New Roman" w:cs="Times New Roman"/>
          <w:sz w:val="20"/>
          <w:szCs w:val="20"/>
        </w:rPr>
      </w:pPr>
    </w:p>
    <w:sectPr w:rsidR="00CF188C" w:rsidSect="00AE324C">
      <w:headerReference w:type="default" r:id="rId7"/>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68F0E" w14:textId="77777777" w:rsidR="00E05698" w:rsidRDefault="00E05698" w:rsidP="00E05698">
      <w:r>
        <w:separator/>
      </w:r>
    </w:p>
  </w:endnote>
  <w:endnote w:type="continuationSeparator" w:id="0">
    <w:p w14:paraId="699DD1C3" w14:textId="77777777" w:rsidR="00E05698" w:rsidRDefault="00E05698" w:rsidP="00E05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26043"/>
      <w:docPartObj>
        <w:docPartGallery w:val="Page Numbers (Bottom of Page)"/>
        <w:docPartUnique/>
      </w:docPartObj>
    </w:sdtPr>
    <w:sdtEndPr>
      <w:rPr>
        <w:noProof/>
      </w:rPr>
    </w:sdtEndPr>
    <w:sdtContent>
      <w:p w14:paraId="4EA883A6" w14:textId="1691FF9E" w:rsidR="00E05698" w:rsidRDefault="00E05698">
        <w:pPr>
          <w:pStyle w:val="Footer"/>
        </w:pPr>
        <w:r>
          <w:fldChar w:fldCharType="begin"/>
        </w:r>
        <w:r>
          <w:instrText xml:space="preserve"> PAGE   \* MERGEFORMAT </w:instrText>
        </w:r>
        <w:r>
          <w:fldChar w:fldCharType="separate"/>
        </w:r>
        <w:r>
          <w:rPr>
            <w:noProof/>
          </w:rPr>
          <w:t>2</w:t>
        </w:r>
        <w:r>
          <w:rPr>
            <w:noProof/>
          </w:rPr>
          <w:fldChar w:fldCharType="end"/>
        </w:r>
      </w:p>
    </w:sdtContent>
  </w:sdt>
  <w:p w14:paraId="7DA10658" w14:textId="77777777" w:rsidR="00E05698" w:rsidRDefault="00E056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A936C" w14:textId="77777777" w:rsidR="00E05698" w:rsidRDefault="00E05698" w:rsidP="00E05698">
      <w:r>
        <w:separator/>
      </w:r>
    </w:p>
  </w:footnote>
  <w:footnote w:type="continuationSeparator" w:id="0">
    <w:p w14:paraId="15BB481F" w14:textId="77777777" w:rsidR="00E05698" w:rsidRDefault="00E05698" w:rsidP="00E056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B5BA8" w14:textId="253467CE" w:rsidR="00E05698" w:rsidRDefault="00E05698">
    <w:pPr>
      <w:pStyle w:val="Header"/>
    </w:pPr>
    <w:r>
      <w:t>Table 2: Included studies</w:t>
    </w:r>
  </w:p>
  <w:p w14:paraId="0BAEBFEB" w14:textId="77777777" w:rsidR="00E05698" w:rsidRDefault="00E056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3B9D"/>
    <w:multiLevelType w:val="hybridMultilevel"/>
    <w:tmpl w:val="EC0A0364"/>
    <w:lvl w:ilvl="0" w:tplc="5A26DF60">
      <w:start w:val="1"/>
      <w:numFmt w:val="decimal"/>
      <w:lvlText w:val="%1."/>
      <w:lvlJc w:val="left"/>
      <w:pPr>
        <w:ind w:left="720" w:hanging="360"/>
      </w:pPr>
    </w:lvl>
    <w:lvl w:ilvl="1" w:tplc="08EC94E2">
      <w:start w:val="1"/>
      <w:numFmt w:val="lowerLetter"/>
      <w:lvlText w:val="%2."/>
      <w:lvlJc w:val="left"/>
      <w:pPr>
        <w:ind w:left="1440" w:hanging="360"/>
      </w:pPr>
    </w:lvl>
    <w:lvl w:ilvl="2" w:tplc="451CCF56">
      <w:start w:val="1"/>
      <w:numFmt w:val="lowerRoman"/>
      <w:lvlText w:val="%3."/>
      <w:lvlJc w:val="right"/>
      <w:pPr>
        <w:ind w:left="2160" w:hanging="180"/>
      </w:pPr>
    </w:lvl>
    <w:lvl w:ilvl="3" w:tplc="B9D22380">
      <w:start w:val="1"/>
      <w:numFmt w:val="decimal"/>
      <w:lvlText w:val="%4."/>
      <w:lvlJc w:val="left"/>
      <w:pPr>
        <w:ind w:left="2880" w:hanging="360"/>
      </w:pPr>
    </w:lvl>
    <w:lvl w:ilvl="4" w:tplc="4F40C7F4">
      <w:start w:val="1"/>
      <w:numFmt w:val="lowerLetter"/>
      <w:lvlText w:val="%5."/>
      <w:lvlJc w:val="left"/>
      <w:pPr>
        <w:ind w:left="3600" w:hanging="360"/>
      </w:pPr>
    </w:lvl>
    <w:lvl w:ilvl="5" w:tplc="63FC2B62">
      <w:start w:val="1"/>
      <w:numFmt w:val="lowerRoman"/>
      <w:lvlText w:val="%6."/>
      <w:lvlJc w:val="right"/>
      <w:pPr>
        <w:ind w:left="4320" w:hanging="180"/>
      </w:pPr>
    </w:lvl>
    <w:lvl w:ilvl="6" w:tplc="DA2672BC">
      <w:start w:val="1"/>
      <w:numFmt w:val="decimal"/>
      <w:lvlText w:val="%7."/>
      <w:lvlJc w:val="left"/>
      <w:pPr>
        <w:ind w:left="5040" w:hanging="360"/>
      </w:pPr>
    </w:lvl>
    <w:lvl w:ilvl="7" w:tplc="F4F621A2">
      <w:start w:val="1"/>
      <w:numFmt w:val="lowerLetter"/>
      <w:lvlText w:val="%8."/>
      <w:lvlJc w:val="left"/>
      <w:pPr>
        <w:ind w:left="5760" w:hanging="360"/>
      </w:pPr>
    </w:lvl>
    <w:lvl w:ilvl="8" w:tplc="A88223FA">
      <w:start w:val="1"/>
      <w:numFmt w:val="lowerRoman"/>
      <w:lvlText w:val="%9."/>
      <w:lvlJc w:val="right"/>
      <w:pPr>
        <w:ind w:left="6480" w:hanging="180"/>
      </w:pPr>
    </w:lvl>
  </w:abstractNum>
  <w:abstractNum w:abstractNumId="1" w15:restartNumberingAfterBreak="0">
    <w:nsid w:val="046F3760"/>
    <w:multiLevelType w:val="hybridMultilevel"/>
    <w:tmpl w:val="17BE4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8C094B"/>
    <w:multiLevelType w:val="hybridMultilevel"/>
    <w:tmpl w:val="492EB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209DB"/>
    <w:multiLevelType w:val="hybridMultilevel"/>
    <w:tmpl w:val="7BC46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AB2FCF"/>
    <w:multiLevelType w:val="hybridMultilevel"/>
    <w:tmpl w:val="D2DCDE38"/>
    <w:lvl w:ilvl="0" w:tplc="3892922A">
      <w:start w:val="12"/>
      <w:numFmt w:val="bullet"/>
      <w:lvlText w:val="-"/>
      <w:lvlJc w:val="left"/>
      <w:pPr>
        <w:ind w:left="720" w:hanging="360"/>
      </w:pPr>
      <w:rPr>
        <w:rFonts w:ascii="Aptos Narrow" w:eastAsia="Times New Roman" w:hAnsi="Aptos Narrow"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FE267ED"/>
    <w:multiLevelType w:val="hybridMultilevel"/>
    <w:tmpl w:val="673A9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BB00AA"/>
    <w:multiLevelType w:val="hybridMultilevel"/>
    <w:tmpl w:val="715AE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AE4463"/>
    <w:multiLevelType w:val="hybridMultilevel"/>
    <w:tmpl w:val="2C6EE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A570EF"/>
    <w:multiLevelType w:val="hybridMultilevel"/>
    <w:tmpl w:val="06D0974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63260D3"/>
    <w:multiLevelType w:val="hybridMultilevel"/>
    <w:tmpl w:val="9D809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807E6A"/>
    <w:multiLevelType w:val="hybridMultilevel"/>
    <w:tmpl w:val="F4F04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5A73BE"/>
    <w:multiLevelType w:val="hybridMultilevel"/>
    <w:tmpl w:val="AC3ADB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B8D1C79"/>
    <w:multiLevelType w:val="hybridMultilevel"/>
    <w:tmpl w:val="03D43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1B74EA"/>
    <w:multiLevelType w:val="hybridMultilevel"/>
    <w:tmpl w:val="1AD6E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BD10B5"/>
    <w:multiLevelType w:val="hybridMultilevel"/>
    <w:tmpl w:val="B98602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55405187"/>
    <w:multiLevelType w:val="hybridMultilevel"/>
    <w:tmpl w:val="FC6A1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CB76CE"/>
    <w:multiLevelType w:val="hybridMultilevel"/>
    <w:tmpl w:val="4E405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451E23"/>
    <w:multiLevelType w:val="hybridMultilevel"/>
    <w:tmpl w:val="C2E69374"/>
    <w:lvl w:ilvl="0" w:tplc="9BD81400">
      <w:numFmt w:val="bullet"/>
      <w:lvlText w:val="-"/>
      <w:lvlJc w:val="left"/>
      <w:pPr>
        <w:ind w:left="720" w:hanging="360"/>
      </w:pPr>
      <w:rPr>
        <w:rFonts w:ascii="Aptos Narrow" w:eastAsia="Times New Roman" w:hAnsi="Aptos Narrow"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2C82E1C"/>
    <w:multiLevelType w:val="hybridMultilevel"/>
    <w:tmpl w:val="CDCED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023B05"/>
    <w:multiLevelType w:val="hybridMultilevel"/>
    <w:tmpl w:val="01DCBDA8"/>
    <w:lvl w:ilvl="0" w:tplc="20DCE594">
      <w:numFmt w:val="bullet"/>
      <w:lvlText w:val="-"/>
      <w:lvlJc w:val="left"/>
      <w:pPr>
        <w:ind w:left="502" w:hanging="360"/>
      </w:pPr>
      <w:rPr>
        <w:rFonts w:ascii="Aptos Narrow" w:eastAsia="Times New Roman" w:hAnsi="Aptos Narrow"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5744492"/>
    <w:multiLevelType w:val="hybridMultilevel"/>
    <w:tmpl w:val="D1287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6F529A"/>
    <w:multiLevelType w:val="hybridMultilevel"/>
    <w:tmpl w:val="2CFAC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7109A1"/>
    <w:multiLevelType w:val="hybridMultilevel"/>
    <w:tmpl w:val="271CA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3832588">
    <w:abstractNumId w:val="0"/>
  </w:num>
  <w:num w:numId="2" w16cid:durableId="1912764496">
    <w:abstractNumId w:val="16"/>
  </w:num>
  <w:num w:numId="3" w16cid:durableId="861943664">
    <w:abstractNumId w:val="2"/>
  </w:num>
  <w:num w:numId="4" w16cid:durableId="1431925510">
    <w:abstractNumId w:val="22"/>
  </w:num>
  <w:num w:numId="5" w16cid:durableId="1843667183">
    <w:abstractNumId w:val="7"/>
  </w:num>
  <w:num w:numId="6" w16cid:durableId="960264732">
    <w:abstractNumId w:val="12"/>
  </w:num>
  <w:num w:numId="7" w16cid:durableId="1367947647">
    <w:abstractNumId w:val="1"/>
  </w:num>
  <w:num w:numId="8" w16cid:durableId="1082214812">
    <w:abstractNumId w:val="10"/>
  </w:num>
  <w:num w:numId="9" w16cid:durableId="96220981">
    <w:abstractNumId w:val="6"/>
  </w:num>
  <w:num w:numId="10" w16cid:durableId="1845246992">
    <w:abstractNumId w:val="18"/>
  </w:num>
  <w:num w:numId="11" w16cid:durableId="1793204996">
    <w:abstractNumId w:val="3"/>
  </w:num>
  <w:num w:numId="12" w16cid:durableId="1589729990">
    <w:abstractNumId w:val="5"/>
  </w:num>
  <w:num w:numId="13" w16cid:durableId="1968008962">
    <w:abstractNumId w:val="21"/>
  </w:num>
  <w:num w:numId="14" w16cid:durableId="605578925">
    <w:abstractNumId w:val="9"/>
  </w:num>
  <w:num w:numId="15" w16cid:durableId="619340435">
    <w:abstractNumId w:val="20"/>
  </w:num>
  <w:num w:numId="16" w16cid:durableId="2043897454">
    <w:abstractNumId w:val="13"/>
  </w:num>
  <w:num w:numId="17" w16cid:durableId="1736782953">
    <w:abstractNumId w:val="15"/>
  </w:num>
  <w:num w:numId="18" w16cid:durableId="779223850">
    <w:abstractNumId w:val="4"/>
  </w:num>
  <w:num w:numId="19" w16cid:durableId="104741002">
    <w:abstractNumId w:val="17"/>
  </w:num>
  <w:num w:numId="20" w16cid:durableId="807089992">
    <w:abstractNumId w:val="19"/>
  </w:num>
  <w:num w:numId="21" w16cid:durableId="930158725">
    <w:abstractNumId w:val="14"/>
  </w:num>
  <w:num w:numId="22" w16cid:durableId="1324968730">
    <w:abstractNumId w:val="8"/>
  </w:num>
  <w:num w:numId="23" w16cid:durableId="13923438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s20atabv5xdnexrw6xrwzlv5tt5xasr59s&quot;&gt;Corina Copy Copy-Saved-Saved-Converted&lt;record-ids&gt;&lt;item&gt;1885&lt;/item&gt;&lt;/record-ids&gt;&lt;/item&gt;&lt;/Libraries&gt;"/>
  </w:docVars>
  <w:rsids>
    <w:rsidRoot w:val="000C193B"/>
    <w:rsid w:val="000002D6"/>
    <w:rsid w:val="000048B1"/>
    <w:rsid w:val="00007137"/>
    <w:rsid w:val="000110DE"/>
    <w:rsid w:val="00011340"/>
    <w:rsid w:val="00012F65"/>
    <w:rsid w:val="0001498D"/>
    <w:rsid w:val="00017C47"/>
    <w:rsid w:val="00020A07"/>
    <w:rsid w:val="00021E72"/>
    <w:rsid w:val="00022C18"/>
    <w:rsid w:val="000242EE"/>
    <w:rsid w:val="00024592"/>
    <w:rsid w:val="00027642"/>
    <w:rsid w:val="00032FD7"/>
    <w:rsid w:val="000350D8"/>
    <w:rsid w:val="000350F1"/>
    <w:rsid w:val="00035BFD"/>
    <w:rsid w:val="000416BB"/>
    <w:rsid w:val="00043769"/>
    <w:rsid w:val="0004584F"/>
    <w:rsid w:val="00050F0D"/>
    <w:rsid w:val="00055CDE"/>
    <w:rsid w:val="00060F77"/>
    <w:rsid w:val="000617F7"/>
    <w:rsid w:val="00066660"/>
    <w:rsid w:val="00067AD5"/>
    <w:rsid w:val="00071C7C"/>
    <w:rsid w:val="00072643"/>
    <w:rsid w:val="00077BE4"/>
    <w:rsid w:val="00082E74"/>
    <w:rsid w:val="00083C54"/>
    <w:rsid w:val="00083C84"/>
    <w:rsid w:val="000841AA"/>
    <w:rsid w:val="000843BC"/>
    <w:rsid w:val="0008659F"/>
    <w:rsid w:val="000944D6"/>
    <w:rsid w:val="00097460"/>
    <w:rsid w:val="000A01D8"/>
    <w:rsid w:val="000A0E3E"/>
    <w:rsid w:val="000A3DA3"/>
    <w:rsid w:val="000A5A0B"/>
    <w:rsid w:val="000A5B9D"/>
    <w:rsid w:val="000A5EC7"/>
    <w:rsid w:val="000B029E"/>
    <w:rsid w:val="000B1490"/>
    <w:rsid w:val="000B3AD4"/>
    <w:rsid w:val="000B71CF"/>
    <w:rsid w:val="000C06DA"/>
    <w:rsid w:val="000C1850"/>
    <w:rsid w:val="000C193B"/>
    <w:rsid w:val="000C44BA"/>
    <w:rsid w:val="000C5F7A"/>
    <w:rsid w:val="000C7033"/>
    <w:rsid w:val="000C77AD"/>
    <w:rsid w:val="000C7F6A"/>
    <w:rsid w:val="000D2A3D"/>
    <w:rsid w:val="000E12D2"/>
    <w:rsid w:val="000E597D"/>
    <w:rsid w:val="000E63F2"/>
    <w:rsid w:val="000E7749"/>
    <w:rsid w:val="000F49BF"/>
    <w:rsid w:val="000F58BF"/>
    <w:rsid w:val="000F74E9"/>
    <w:rsid w:val="00101767"/>
    <w:rsid w:val="001018AB"/>
    <w:rsid w:val="00103A14"/>
    <w:rsid w:val="00106D73"/>
    <w:rsid w:val="001109E1"/>
    <w:rsid w:val="00110D4B"/>
    <w:rsid w:val="00112DA7"/>
    <w:rsid w:val="001131B0"/>
    <w:rsid w:val="00121574"/>
    <w:rsid w:val="00122EB4"/>
    <w:rsid w:val="00123690"/>
    <w:rsid w:val="00126569"/>
    <w:rsid w:val="00127B21"/>
    <w:rsid w:val="00134265"/>
    <w:rsid w:val="0013630B"/>
    <w:rsid w:val="0014103C"/>
    <w:rsid w:val="001429CE"/>
    <w:rsid w:val="00142B3A"/>
    <w:rsid w:val="001447CD"/>
    <w:rsid w:val="001507F0"/>
    <w:rsid w:val="00156EE0"/>
    <w:rsid w:val="001626A4"/>
    <w:rsid w:val="001641C3"/>
    <w:rsid w:val="001660EB"/>
    <w:rsid w:val="00166B62"/>
    <w:rsid w:val="0017004B"/>
    <w:rsid w:val="00171691"/>
    <w:rsid w:val="00172620"/>
    <w:rsid w:val="00172EFE"/>
    <w:rsid w:val="00173B59"/>
    <w:rsid w:val="0018056C"/>
    <w:rsid w:val="00180FF0"/>
    <w:rsid w:val="001835AB"/>
    <w:rsid w:val="00185682"/>
    <w:rsid w:val="00190D23"/>
    <w:rsid w:val="001914C1"/>
    <w:rsid w:val="00194CAC"/>
    <w:rsid w:val="001953BB"/>
    <w:rsid w:val="00195D25"/>
    <w:rsid w:val="001973BF"/>
    <w:rsid w:val="0019770B"/>
    <w:rsid w:val="001A4996"/>
    <w:rsid w:val="001A65F0"/>
    <w:rsid w:val="001A6F91"/>
    <w:rsid w:val="001A71A1"/>
    <w:rsid w:val="001A76B1"/>
    <w:rsid w:val="001B1F52"/>
    <w:rsid w:val="001B3C3E"/>
    <w:rsid w:val="001B4604"/>
    <w:rsid w:val="001B6F21"/>
    <w:rsid w:val="001B7BA5"/>
    <w:rsid w:val="001B7C4F"/>
    <w:rsid w:val="001B7CF1"/>
    <w:rsid w:val="001BBB0A"/>
    <w:rsid w:val="001C3852"/>
    <w:rsid w:val="001D1A56"/>
    <w:rsid w:val="001D25E7"/>
    <w:rsid w:val="001D38C6"/>
    <w:rsid w:val="001D5E27"/>
    <w:rsid w:val="001E13C7"/>
    <w:rsid w:val="001E1C55"/>
    <w:rsid w:val="001E5BDC"/>
    <w:rsid w:val="001E6A60"/>
    <w:rsid w:val="001F3BFC"/>
    <w:rsid w:val="001F3E17"/>
    <w:rsid w:val="001F489F"/>
    <w:rsid w:val="001F5522"/>
    <w:rsid w:val="00202FD6"/>
    <w:rsid w:val="0020483B"/>
    <w:rsid w:val="00204ACC"/>
    <w:rsid w:val="00205AB7"/>
    <w:rsid w:val="002114DB"/>
    <w:rsid w:val="00213D3C"/>
    <w:rsid w:val="002169DF"/>
    <w:rsid w:val="00217A7A"/>
    <w:rsid w:val="002234E3"/>
    <w:rsid w:val="00224D09"/>
    <w:rsid w:val="00226160"/>
    <w:rsid w:val="0023171E"/>
    <w:rsid w:val="0023335A"/>
    <w:rsid w:val="00233361"/>
    <w:rsid w:val="00237506"/>
    <w:rsid w:val="00240AB8"/>
    <w:rsid w:val="0024678E"/>
    <w:rsid w:val="00246EB2"/>
    <w:rsid w:val="0025107E"/>
    <w:rsid w:val="00251FA4"/>
    <w:rsid w:val="002537AD"/>
    <w:rsid w:val="0025653D"/>
    <w:rsid w:val="002575E0"/>
    <w:rsid w:val="0026157C"/>
    <w:rsid w:val="002621E6"/>
    <w:rsid w:val="002622FC"/>
    <w:rsid w:val="00263C7B"/>
    <w:rsid w:val="00263DC5"/>
    <w:rsid w:val="002667D0"/>
    <w:rsid w:val="00266949"/>
    <w:rsid w:val="00270922"/>
    <w:rsid w:val="00271150"/>
    <w:rsid w:val="00273DE0"/>
    <w:rsid w:val="00276C1E"/>
    <w:rsid w:val="002776E2"/>
    <w:rsid w:val="002901E3"/>
    <w:rsid w:val="00293E40"/>
    <w:rsid w:val="0029702A"/>
    <w:rsid w:val="002A1615"/>
    <w:rsid w:val="002A4614"/>
    <w:rsid w:val="002C0E32"/>
    <w:rsid w:val="002C60A5"/>
    <w:rsid w:val="002C6E87"/>
    <w:rsid w:val="002D5E44"/>
    <w:rsid w:val="002D6E64"/>
    <w:rsid w:val="002D782F"/>
    <w:rsid w:val="002E179F"/>
    <w:rsid w:val="002E2F4B"/>
    <w:rsid w:val="002E385C"/>
    <w:rsid w:val="002E405B"/>
    <w:rsid w:val="002E4139"/>
    <w:rsid w:val="002E48DA"/>
    <w:rsid w:val="002F0884"/>
    <w:rsid w:val="00300052"/>
    <w:rsid w:val="00300C6B"/>
    <w:rsid w:val="00300EE8"/>
    <w:rsid w:val="0030147C"/>
    <w:rsid w:val="00301655"/>
    <w:rsid w:val="00301FEB"/>
    <w:rsid w:val="00302A85"/>
    <w:rsid w:val="00303EAC"/>
    <w:rsid w:val="003043E4"/>
    <w:rsid w:val="0030548D"/>
    <w:rsid w:val="0030577E"/>
    <w:rsid w:val="00305C92"/>
    <w:rsid w:val="00306D0B"/>
    <w:rsid w:val="003165E8"/>
    <w:rsid w:val="00326522"/>
    <w:rsid w:val="00326CCE"/>
    <w:rsid w:val="00331935"/>
    <w:rsid w:val="0033244C"/>
    <w:rsid w:val="003357D2"/>
    <w:rsid w:val="00340633"/>
    <w:rsid w:val="00341BDC"/>
    <w:rsid w:val="0034254F"/>
    <w:rsid w:val="00342EE8"/>
    <w:rsid w:val="00343E77"/>
    <w:rsid w:val="0034510E"/>
    <w:rsid w:val="00345B2E"/>
    <w:rsid w:val="00346F18"/>
    <w:rsid w:val="00350F78"/>
    <w:rsid w:val="00353A1F"/>
    <w:rsid w:val="00354548"/>
    <w:rsid w:val="00356FB8"/>
    <w:rsid w:val="003579F2"/>
    <w:rsid w:val="00357ACD"/>
    <w:rsid w:val="00361CFB"/>
    <w:rsid w:val="003632C4"/>
    <w:rsid w:val="00364578"/>
    <w:rsid w:val="00367DD6"/>
    <w:rsid w:val="00375C53"/>
    <w:rsid w:val="00376488"/>
    <w:rsid w:val="003764F9"/>
    <w:rsid w:val="00382F51"/>
    <w:rsid w:val="00384569"/>
    <w:rsid w:val="00385770"/>
    <w:rsid w:val="00385EAA"/>
    <w:rsid w:val="00390327"/>
    <w:rsid w:val="00391BDF"/>
    <w:rsid w:val="00392B01"/>
    <w:rsid w:val="00393BF1"/>
    <w:rsid w:val="0039450F"/>
    <w:rsid w:val="00394EA1"/>
    <w:rsid w:val="003A0483"/>
    <w:rsid w:val="003A0D62"/>
    <w:rsid w:val="003A4742"/>
    <w:rsid w:val="003B5293"/>
    <w:rsid w:val="003D1C21"/>
    <w:rsid w:val="003D33FB"/>
    <w:rsid w:val="003D3D37"/>
    <w:rsid w:val="003D6FDA"/>
    <w:rsid w:val="003E0528"/>
    <w:rsid w:val="003E080A"/>
    <w:rsid w:val="003E3F2C"/>
    <w:rsid w:val="003E41B3"/>
    <w:rsid w:val="003E4A68"/>
    <w:rsid w:val="003E6821"/>
    <w:rsid w:val="003E6A57"/>
    <w:rsid w:val="003F0075"/>
    <w:rsid w:val="003F4435"/>
    <w:rsid w:val="003F4C43"/>
    <w:rsid w:val="003F6842"/>
    <w:rsid w:val="003F6D38"/>
    <w:rsid w:val="00401163"/>
    <w:rsid w:val="004014FB"/>
    <w:rsid w:val="00401962"/>
    <w:rsid w:val="004024CA"/>
    <w:rsid w:val="00402C37"/>
    <w:rsid w:val="00407CF2"/>
    <w:rsid w:val="0041092D"/>
    <w:rsid w:val="00412CB2"/>
    <w:rsid w:val="00413F2C"/>
    <w:rsid w:val="00414517"/>
    <w:rsid w:val="0041477D"/>
    <w:rsid w:val="00414C55"/>
    <w:rsid w:val="00415D2C"/>
    <w:rsid w:val="00420779"/>
    <w:rsid w:val="004236A5"/>
    <w:rsid w:val="00430D78"/>
    <w:rsid w:val="00436FEE"/>
    <w:rsid w:val="0044035C"/>
    <w:rsid w:val="00440650"/>
    <w:rsid w:val="00441F79"/>
    <w:rsid w:val="00444296"/>
    <w:rsid w:val="00452A50"/>
    <w:rsid w:val="004536BE"/>
    <w:rsid w:val="00462A3F"/>
    <w:rsid w:val="004634A6"/>
    <w:rsid w:val="0046384B"/>
    <w:rsid w:val="004727B2"/>
    <w:rsid w:val="004728E8"/>
    <w:rsid w:val="00475145"/>
    <w:rsid w:val="004752B2"/>
    <w:rsid w:val="00475957"/>
    <w:rsid w:val="0047622D"/>
    <w:rsid w:val="00477C85"/>
    <w:rsid w:val="00485086"/>
    <w:rsid w:val="004862B0"/>
    <w:rsid w:val="0048766B"/>
    <w:rsid w:val="004879C6"/>
    <w:rsid w:val="00494589"/>
    <w:rsid w:val="004967C2"/>
    <w:rsid w:val="00497562"/>
    <w:rsid w:val="00497697"/>
    <w:rsid w:val="004979B2"/>
    <w:rsid w:val="004A0082"/>
    <w:rsid w:val="004B0CAF"/>
    <w:rsid w:val="004B1828"/>
    <w:rsid w:val="004B2174"/>
    <w:rsid w:val="004B275C"/>
    <w:rsid w:val="004B79BD"/>
    <w:rsid w:val="004C00C3"/>
    <w:rsid w:val="004C10E0"/>
    <w:rsid w:val="004C1F57"/>
    <w:rsid w:val="004C47D3"/>
    <w:rsid w:val="004D2E3F"/>
    <w:rsid w:val="004D41C7"/>
    <w:rsid w:val="004D4BD2"/>
    <w:rsid w:val="004E1B53"/>
    <w:rsid w:val="004E29CE"/>
    <w:rsid w:val="004E4861"/>
    <w:rsid w:val="004E4A77"/>
    <w:rsid w:val="004E60C7"/>
    <w:rsid w:val="004E6121"/>
    <w:rsid w:val="004F47F6"/>
    <w:rsid w:val="004F6E75"/>
    <w:rsid w:val="00501784"/>
    <w:rsid w:val="0050377A"/>
    <w:rsid w:val="0050513B"/>
    <w:rsid w:val="005069DA"/>
    <w:rsid w:val="00511362"/>
    <w:rsid w:val="00511365"/>
    <w:rsid w:val="00512481"/>
    <w:rsid w:val="00515B69"/>
    <w:rsid w:val="0051739E"/>
    <w:rsid w:val="0052029B"/>
    <w:rsid w:val="00520467"/>
    <w:rsid w:val="00525FE5"/>
    <w:rsid w:val="00532474"/>
    <w:rsid w:val="005378D8"/>
    <w:rsid w:val="00540EC2"/>
    <w:rsid w:val="00541553"/>
    <w:rsid w:val="0054178B"/>
    <w:rsid w:val="00546518"/>
    <w:rsid w:val="00546841"/>
    <w:rsid w:val="00550B5A"/>
    <w:rsid w:val="005527F3"/>
    <w:rsid w:val="00557421"/>
    <w:rsid w:val="005575A1"/>
    <w:rsid w:val="00557A37"/>
    <w:rsid w:val="00557BA1"/>
    <w:rsid w:val="00564D5E"/>
    <w:rsid w:val="005674E6"/>
    <w:rsid w:val="0057117F"/>
    <w:rsid w:val="005716AF"/>
    <w:rsid w:val="00571E5B"/>
    <w:rsid w:val="005728AA"/>
    <w:rsid w:val="00572CE7"/>
    <w:rsid w:val="00572ED2"/>
    <w:rsid w:val="00577981"/>
    <w:rsid w:val="005856FE"/>
    <w:rsid w:val="0058701C"/>
    <w:rsid w:val="00593496"/>
    <w:rsid w:val="00593B5F"/>
    <w:rsid w:val="00596500"/>
    <w:rsid w:val="005A1144"/>
    <w:rsid w:val="005A60C2"/>
    <w:rsid w:val="005B1ABE"/>
    <w:rsid w:val="005B431C"/>
    <w:rsid w:val="005C1D4C"/>
    <w:rsid w:val="005C280A"/>
    <w:rsid w:val="005C3372"/>
    <w:rsid w:val="005C6417"/>
    <w:rsid w:val="005C7172"/>
    <w:rsid w:val="005D0DBD"/>
    <w:rsid w:val="005D256C"/>
    <w:rsid w:val="005D2BF6"/>
    <w:rsid w:val="005D7ED6"/>
    <w:rsid w:val="005E14A6"/>
    <w:rsid w:val="005E4B52"/>
    <w:rsid w:val="005F0640"/>
    <w:rsid w:val="005F078D"/>
    <w:rsid w:val="005F5299"/>
    <w:rsid w:val="005F5F1D"/>
    <w:rsid w:val="00600D0D"/>
    <w:rsid w:val="00601B0A"/>
    <w:rsid w:val="00601B42"/>
    <w:rsid w:val="00605243"/>
    <w:rsid w:val="006062DC"/>
    <w:rsid w:val="00606944"/>
    <w:rsid w:val="00610340"/>
    <w:rsid w:val="00612E77"/>
    <w:rsid w:val="006135ED"/>
    <w:rsid w:val="00614568"/>
    <w:rsid w:val="00614937"/>
    <w:rsid w:val="00624F34"/>
    <w:rsid w:val="00634D9A"/>
    <w:rsid w:val="00636720"/>
    <w:rsid w:val="00636C5E"/>
    <w:rsid w:val="00636F92"/>
    <w:rsid w:val="00640C64"/>
    <w:rsid w:val="006420C9"/>
    <w:rsid w:val="00642892"/>
    <w:rsid w:val="00643FE3"/>
    <w:rsid w:val="006449A5"/>
    <w:rsid w:val="00647B3B"/>
    <w:rsid w:val="00651CC6"/>
    <w:rsid w:val="006543AE"/>
    <w:rsid w:val="00654DCC"/>
    <w:rsid w:val="00655DF3"/>
    <w:rsid w:val="00656EB2"/>
    <w:rsid w:val="00657643"/>
    <w:rsid w:val="00661D03"/>
    <w:rsid w:val="00665CA2"/>
    <w:rsid w:val="00670C77"/>
    <w:rsid w:val="00671392"/>
    <w:rsid w:val="006726E1"/>
    <w:rsid w:val="0068077A"/>
    <w:rsid w:val="00681077"/>
    <w:rsid w:val="0068133E"/>
    <w:rsid w:val="00681C38"/>
    <w:rsid w:val="006850B8"/>
    <w:rsid w:val="00686045"/>
    <w:rsid w:val="00692C61"/>
    <w:rsid w:val="006944CA"/>
    <w:rsid w:val="00694649"/>
    <w:rsid w:val="00694F62"/>
    <w:rsid w:val="006974F8"/>
    <w:rsid w:val="006A09AF"/>
    <w:rsid w:val="006A1755"/>
    <w:rsid w:val="006A3AA5"/>
    <w:rsid w:val="006A6711"/>
    <w:rsid w:val="006A783A"/>
    <w:rsid w:val="006B0AFF"/>
    <w:rsid w:val="006B1FAE"/>
    <w:rsid w:val="006B5D9B"/>
    <w:rsid w:val="006B7F35"/>
    <w:rsid w:val="006C035D"/>
    <w:rsid w:val="006C0B8C"/>
    <w:rsid w:val="006C247F"/>
    <w:rsid w:val="006C3DAE"/>
    <w:rsid w:val="006C5F9B"/>
    <w:rsid w:val="006D02E4"/>
    <w:rsid w:val="006D0F79"/>
    <w:rsid w:val="006D1F09"/>
    <w:rsid w:val="006D78F8"/>
    <w:rsid w:val="006E4F20"/>
    <w:rsid w:val="006E6AFE"/>
    <w:rsid w:val="006F21E9"/>
    <w:rsid w:val="006F37FF"/>
    <w:rsid w:val="006F57A5"/>
    <w:rsid w:val="006F67A6"/>
    <w:rsid w:val="006F7711"/>
    <w:rsid w:val="006F7A2A"/>
    <w:rsid w:val="00706481"/>
    <w:rsid w:val="0071355D"/>
    <w:rsid w:val="007143A7"/>
    <w:rsid w:val="00714764"/>
    <w:rsid w:val="00714BFA"/>
    <w:rsid w:val="007151AF"/>
    <w:rsid w:val="007179BB"/>
    <w:rsid w:val="00717F0E"/>
    <w:rsid w:val="00732264"/>
    <w:rsid w:val="00732CCF"/>
    <w:rsid w:val="0073408C"/>
    <w:rsid w:val="00734C07"/>
    <w:rsid w:val="007358C1"/>
    <w:rsid w:val="0073740B"/>
    <w:rsid w:val="0073757E"/>
    <w:rsid w:val="00745C12"/>
    <w:rsid w:val="007605B7"/>
    <w:rsid w:val="007612E9"/>
    <w:rsid w:val="00765698"/>
    <w:rsid w:val="0076653A"/>
    <w:rsid w:val="007675D3"/>
    <w:rsid w:val="0077489C"/>
    <w:rsid w:val="00775085"/>
    <w:rsid w:val="00777AB2"/>
    <w:rsid w:val="007877FE"/>
    <w:rsid w:val="00796CAE"/>
    <w:rsid w:val="00797941"/>
    <w:rsid w:val="007A0A78"/>
    <w:rsid w:val="007A1DE5"/>
    <w:rsid w:val="007B0D4F"/>
    <w:rsid w:val="007B1A04"/>
    <w:rsid w:val="007B1E96"/>
    <w:rsid w:val="007B2C16"/>
    <w:rsid w:val="007B494A"/>
    <w:rsid w:val="007B5975"/>
    <w:rsid w:val="007B59B8"/>
    <w:rsid w:val="007C1138"/>
    <w:rsid w:val="007C5DE7"/>
    <w:rsid w:val="007C63F5"/>
    <w:rsid w:val="007D2851"/>
    <w:rsid w:val="007D2FD7"/>
    <w:rsid w:val="007D7242"/>
    <w:rsid w:val="007D73C1"/>
    <w:rsid w:val="007E02E6"/>
    <w:rsid w:val="007E3D9C"/>
    <w:rsid w:val="007E52E1"/>
    <w:rsid w:val="007E5D0A"/>
    <w:rsid w:val="007E6C49"/>
    <w:rsid w:val="007F2B27"/>
    <w:rsid w:val="007F371B"/>
    <w:rsid w:val="007F47A5"/>
    <w:rsid w:val="007F7CD0"/>
    <w:rsid w:val="008009BD"/>
    <w:rsid w:val="00802B21"/>
    <w:rsid w:val="00806173"/>
    <w:rsid w:val="00806307"/>
    <w:rsid w:val="00813731"/>
    <w:rsid w:val="00814AA1"/>
    <w:rsid w:val="00815741"/>
    <w:rsid w:val="008167D9"/>
    <w:rsid w:val="00827602"/>
    <w:rsid w:val="00832F9F"/>
    <w:rsid w:val="008330D3"/>
    <w:rsid w:val="00834067"/>
    <w:rsid w:val="00835746"/>
    <w:rsid w:val="00837726"/>
    <w:rsid w:val="008425A1"/>
    <w:rsid w:val="0084346C"/>
    <w:rsid w:val="00845F66"/>
    <w:rsid w:val="00847875"/>
    <w:rsid w:val="00855130"/>
    <w:rsid w:val="0085731A"/>
    <w:rsid w:val="008575CB"/>
    <w:rsid w:val="008608F9"/>
    <w:rsid w:val="00861574"/>
    <w:rsid w:val="00861C9B"/>
    <w:rsid w:val="0086381D"/>
    <w:rsid w:val="0086522E"/>
    <w:rsid w:val="00870139"/>
    <w:rsid w:val="008708DE"/>
    <w:rsid w:val="00871A30"/>
    <w:rsid w:val="00874B5A"/>
    <w:rsid w:val="008762C2"/>
    <w:rsid w:val="00882B67"/>
    <w:rsid w:val="00885407"/>
    <w:rsid w:val="0088607F"/>
    <w:rsid w:val="00886F80"/>
    <w:rsid w:val="00887514"/>
    <w:rsid w:val="00892DD5"/>
    <w:rsid w:val="008943C8"/>
    <w:rsid w:val="00896812"/>
    <w:rsid w:val="00896ACE"/>
    <w:rsid w:val="008975B9"/>
    <w:rsid w:val="00897EDC"/>
    <w:rsid w:val="008A579C"/>
    <w:rsid w:val="008A6DA9"/>
    <w:rsid w:val="008A6F47"/>
    <w:rsid w:val="008A765E"/>
    <w:rsid w:val="008B1B60"/>
    <w:rsid w:val="008B1B9C"/>
    <w:rsid w:val="008B3B54"/>
    <w:rsid w:val="008B6670"/>
    <w:rsid w:val="008C0DF9"/>
    <w:rsid w:val="008C4386"/>
    <w:rsid w:val="008C74D2"/>
    <w:rsid w:val="008D31D7"/>
    <w:rsid w:val="008D41D7"/>
    <w:rsid w:val="008D6802"/>
    <w:rsid w:val="008E39AC"/>
    <w:rsid w:val="008E4A77"/>
    <w:rsid w:val="008E4E05"/>
    <w:rsid w:val="008E5B25"/>
    <w:rsid w:val="008E76EC"/>
    <w:rsid w:val="008F2D11"/>
    <w:rsid w:val="008F520A"/>
    <w:rsid w:val="008F5A86"/>
    <w:rsid w:val="00901593"/>
    <w:rsid w:val="00905AE5"/>
    <w:rsid w:val="009110C3"/>
    <w:rsid w:val="00911FC1"/>
    <w:rsid w:val="00913932"/>
    <w:rsid w:val="00914A33"/>
    <w:rsid w:val="00916573"/>
    <w:rsid w:val="00917A69"/>
    <w:rsid w:val="00925FB2"/>
    <w:rsid w:val="009276B7"/>
    <w:rsid w:val="0093252A"/>
    <w:rsid w:val="009337FE"/>
    <w:rsid w:val="00934F39"/>
    <w:rsid w:val="0095363E"/>
    <w:rsid w:val="00953770"/>
    <w:rsid w:val="00953AA3"/>
    <w:rsid w:val="00953CFB"/>
    <w:rsid w:val="00955268"/>
    <w:rsid w:val="0096237F"/>
    <w:rsid w:val="009666EC"/>
    <w:rsid w:val="00967184"/>
    <w:rsid w:val="0096782F"/>
    <w:rsid w:val="00970947"/>
    <w:rsid w:val="00971F24"/>
    <w:rsid w:val="00975651"/>
    <w:rsid w:val="00975DB5"/>
    <w:rsid w:val="00985E12"/>
    <w:rsid w:val="009917A0"/>
    <w:rsid w:val="00993A3C"/>
    <w:rsid w:val="0099502C"/>
    <w:rsid w:val="009950A8"/>
    <w:rsid w:val="009A1067"/>
    <w:rsid w:val="009A1ABE"/>
    <w:rsid w:val="009A2952"/>
    <w:rsid w:val="009A4C23"/>
    <w:rsid w:val="009A542C"/>
    <w:rsid w:val="009A5C24"/>
    <w:rsid w:val="009A7290"/>
    <w:rsid w:val="009B3BC8"/>
    <w:rsid w:val="009B6F2F"/>
    <w:rsid w:val="009C04C5"/>
    <w:rsid w:val="009C0C4E"/>
    <w:rsid w:val="009C118A"/>
    <w:rsid w:val="009C2442"/>
    <w:rsid w:val="009C32BC"/>
    <w:rsid w:val="009C3D8E"/>
    <w:rsid w:val="009C5F73"/>
    <w:rsid w:val="009D2D6D"/>
    <w:rsid w:val="009D6597"/>
    <w:rsid w:val="009D71A9"/>
    <w:rsid w:val="009D7E6B"/>
    <w:rsid w:val="009E1B03"/>
    <w:rsid w:val="009E1C9C"/>
    <w:rsid w:val="009E27D1"/>
    <w:rsid w:val="009E355E"/>
    <w:rsid w:val="009E53B1"/>
    <w:rsid w:val="009E7E44"/>
    <w:rsid w:val="009F3A63"/>
    <w:rsid w:val="009F6ABB"/>
    <w:rsid w:val="009F73BA"/>
    <w:rsid w:val="00A05327"/>
    <w:rsid w:val="00A0579B"/>
    <w:rsid w:val="00A07692"/>
    <w:rsid w:val="00A104DD"/>
    <w:rsid w:val="00A12795"/>
    <w:rsid w:val="00A147F8"/>
    <w:rsid w:val="00A21951"/>
    <w:rsid w:val="00A2579C"/>
    <w:rsid w:val="00A30CF9"/>
    <w:rsid w:val="00A324C5"/>
    <w:rsid w:val="00A32CB2"/>
    <w:rsid w:val="00A343CE"/>
    <w:rsid w:val="00A36DC5"/>
    <w:rsid w:val="00A374D0"/>
    <w:rsid w:val="00A42308"/>
    <w:rsid w:val="00A448D1"/>
    <w:rsid w:val="00A45B28"/>
    <w:rsid w:val="00A47097"/>
    <w:rsid w:val="00A5112B"/>
    <w:rsid w:val="00A555A6"/>
    <w:rsid w:val="00A60B0E"/>
    <w:rsid w:val="00A64131"/>
    <w:rsid w:val="00A65877"/>
    <w:rsid w:val="00A71E36"/>
    <w:rsid w:val="00A73A30"/>
    <w:rsid w:val="00A7536F"/>
    <w:rsid w:val="00A80288"/>
    <w:rsid w:val="00A81E1E"/>
    <w:rsid w:val="00A82E3B"/>
    <w:rsid w:val="00A926C1"/>
    <w:rsid w:val="00A95B96"/>
    <w:rsid w:val="00AA2BD3"/>
    <w:rsid w:val="00AA2C38"/>
    <w:rsid w:val="00AA3675"/>
    <w:rsid w:val="00AA4709"/>
    <w:rsid w:val="00AA4A3B"/>
    <w:rsid w:val="00AA50E6"/>
    <w:rsid w:val="00AA5412"/>
    <w:rsid w:val="00AA6102"/>
    <w:rsid w:val="00AA6B45"/>
    <w:rsid w:val="00AA6FD7"/>
    <w:rsid w:val="00AB0BDF"/>
    <w:rsid w:val="00AB41E3"/>
    <w:rsid w:val="00AC01C5"/>
    <w:rsid w:val="00AC0785"/>
    <w:rsid w:val="00AC4E87"/>
    <w:rsid w:val="00AD1217"/>
    <w:rsid w:val="00AD2C94"/>
    <w:rsid w:val="00AD434B"/>
    <w:rsid w:val="00AD4957"/>
    <w:rsid w:val="00AD6765"/>
    <w:rsid w:val="00AE2DC2"/>
    <w:rsid w:val="00AE324C"/>
    <w:rsid w:val="00AE3EEA"/>
    <w:rsid w:val="00AE41DF"/>
    <w:rsid w:val="00AE41F9"/>
    <w:rsid w:val="00AE4FCE"/>
    <w:rsid w:val="00AE5A54"/>
    <w:rsid w:val="00AE7CAC"/>
    <w:rsid w:val="00AF08B9"/>
    <w:rsid w:val="00AF170D"/>
    <w:rsid w:val="00AF4D57"/>
    <w:rsid w:val="00B02E99"/>
    <w:rsid w:val="00B03548"/>
    <w:rsid w:val="00B03B9A"/>
    <w:rsid w:val="00B044D6"/>
    <w:rsid w:val="00B12251"/>
    <w:rsid w:val="00B12A95"/>
    <w:rsid w:val="00B15040"/>
    <w:rsid w:val="00B15582"/>
    <w:rsid w:val="00B157B9"/>
    <w:rsid w:val="00B20526"/>
    <w:rsid w:val="00B22140"/>
    <w:rsid w:val="00B22184"/>
    <w:rsid w:val="00B23312"/>
    <w:rsid w:val="00B237FD"/>
    <w:rsid w:val="00B24D4D"/>
    <w:rsid w:val="00B26B80"/>
    <w:rsid w:val="00B26BCE"/>
    <w:rsid w:val="00B30A63"/>
    <w:rsid w:val="00B31B50"/>
    <w:rsid w:val="00B3269E"/>
    <w:rsid w:val="00B33180"/>
    <w:rsid w:val="00B35CCC"/>
    <w:rsid w:val="00B4031A"/>
    <w:rsid w:val="00B41757"/>
    <w:rsid w:val="00B44C13"/>
    <w:rsid w:val="00B46149"/>
    <w:rsid w:val="00B47710"/>
    <w:rsid w:val="00B508D1"/>
    <w:rsid w:val="00B52933"/>
    <w:rsid w:val="00B53A73"/>
    <w:rsid w:val="00B622BB"/>
    <w:rsid w:val="00B642AD"/>
    <w:rsid w:val="00B642B1"/>
    <w:rsid w:val="00B70F57"/>
    <w:rsid w:val="00B71ED1"/>
    <w:rsid w:val="00B7342E"/>
    <w:rsid w:val="00B7458A"/>
    <w:rsid w:val="00B76370"/>
    <w:rsid w:val="00B768D0"/>
    <w:rsid w:val="00B8145D"/>
    <w:rsid w:val="00B85B82"/>
    <w:rsid w:val="00B85D82"/>
    <w:rsid w:val="00B9603C"/>
    <w:rsid w:val="00B97A17"/>
    <w:rsid w:val="00BA349E"/>
    <w:rsid w:val="00BC03DF"/>
    <w:rsid w:val="00BC1685"/>
    <w:rsid w:val="00BC3329"/>
    <w:rsid w:val="00BC4425"/>
    <w:rsid w:val="00BC6FF2"/>
    <w:rsid w:val="00BC78B2"/>
    <w:rsid w:val="00BD0E56"/>
    <w:rsid w:val="00BD1AAF"/>
    <w:rsid w:val="00BD31EC"/>
    <w:rsid w:val="00BD79F4"/>
    <w:rsid w:val="00BE15C2"/>
    <w:rsid w:val="00BE22A8"/>
    <w:rsid w:val="00BE368D"/>
    <w:rsid w:val="00BE5224"/>
    <w:rsid w:val="00BE5C63"/>
    <w:rsid w:val="00BE62FE"/>
    <w:rsid w:val="00BE736E"/>
    <w:rsid w:val="00BF16EE"/>
    <w:rsid w:val="00BF4453"/>
    <w:rsid w:val="00BF44A5"/>
    <w:rsid w:val="00BF59AF"/>
    <w:rsid w:val="00BF6434"/>
    <w:rsid w:val="00BF71BD"/>
    <w:rsid w:val="00C008A4"/>
    <w:rsid w:val="00C0123C"/>
    <w:rsid w:val="00C020C6"/>
    <w:rsid w:val="00C031F5"/>
    <w:rsid w:val="00C04760"/>
    <w:rsid w:val="00C05955"/>
    <w:rsid w:val="00C06749"/>
    <w:rsid w:val="00C123D5"/>
    <w:rsid w:val="00C16CA3"/>
    <w:rsid w:val="00C174EE"/>
    <w:rsid w:val="00C177A6"/>
    <w:rsid w:val="00C302C2"/>
    <w:rsid w:val="00C31561"/>
    <w:rsid w:val="00C32526"/>
    <w:rsid w:val="00C339C7"/>
    <w:rsid w:val="00C43277"/>
    <w:rsid w:val="00C45575"/>
    <w:rsid w:val="00C457DE"/>
    <w:rsid w:val="00C53300"/>
    <w:rsid w:val="00C555BB"/>
    <w:rsid w:val="00C55D54"/>
    <w:rsid w:val="00C6026C"/>
    <w:rsid w:val="00C650D9"/>
    <w:rsid w:val="00C7077B"/>
    <w:rsid w:val="00C7149F"/>
    <w:rsid w:val="00C7189C"/>
    <w:rsid w:val="00C76601"/>
    <w:rsid w:val="00C82997"/>
    <w:rsid w:val="00C85013"/>
    <w:rsid w:val="00C85C43"/>
    <w:rsid w:val="00C86CEC"/>
    <w:rsid w:val="00C87E1C"/>
    <w:rsid w:val="00C91866"/>
    <w:rsid w:val="00C93121"/>
    <w:rsid w:val="00C933D7"/>
    <w:rsid w:val="00C94E31"/>
    <w:rsid w:val="00C968B5"/>
    <w:rsid w:val="00C96943"/>
    <w:rsid w:val="00CA0DFE"/>
    <w:rsid w:val="00CA2B5C"/>
    <w:rsid w:val="00CA4D0C"/>
    <w:rsid w:val="00CA6DB2"/>
    <w:rsid w:val="00CB0720"/>
    <w:rsid w:val="00CB0DCF"/>
    <w:rsid w:val="00CB3419"/>
    <w:rsid w:val="00CB5B2B"/>
    <w:rsid w:val="00CC144A"/>
    <w:rsid w:val="00CC3613"/>
    <w:rsid w:val="00CC796D"/>
    <w:rsid w:val="00CC7D0C"/>
    <w:rsid w:val="00CC7D87"/>
    <w:rsid w:val="00CD09CA"/>
    <w:rsid w:val="00CD2B55"/>
    <w:rsid w:val="00CD45D5"/>
    <w:rsid w:val="00CD6119"/>
    <w:rsid w:val="00CD7F3B"/>
    <w:rsid w:val="00CE079E"/>
    <w:rsid w:val="00CE1243"/>
    <w:rsid w:val="00CE491F"/>
    <w:rsid w:val="00CF188C"/>
    <w:rsid w:val="00CF2882"/>
    <w:rsid w:val="00CF370D"/>
    <w:rsid w:val="00CF5DD3"/>
    <w:rsid w:val="00CF63DA"/>
    <w:rsid w:val="00CF7637"/>
    <w:rsid w:val="00D001BA"/>
    <w:rsid w:val="00D030C0"/>
    <w:rsid w:val="00D03B6F"/>
    <w:rsid w:val="00D041AB"/>
    <w:rsid w:val="00D14939"/>
    <w:rsid w:val="00D17149"/>
    <w:rsid w:val="00D22F9C"/>
    <w:rsid w:val="00D23A67"/>
    <w:rsid w:val="00D2524A"/>
    <w:rsid w:val="00D25F96"/>
    <w:rsid w:val="00D37168"/>
    <w:rsid w:val="00D42D56"/>
    <w:rsid w:val="00D478B3"/>
    <w:rsid w:val="00D51764"/>
    <w:rsid w:val="00D52275"/>
    <w:rsid w:val="00D5231D"/>
    <w:rsid w:val="00D52365"/>
    <w:rsid w:val="00D55137"/>
    <w:rsid w:val="00D55748"/>
    <w:rsid w:val="00D5679D"/>
    <w:rsid w:val="00D5687A"/>
    <w:rsid w:val="00D56AB2"/>
    <w:rsid w:val="00D56FF0"/>
    <w:rsid w:val="00D626B1"/>
    <w:rsid w:val="00D62991"/>
    <w:rsid w:val="00D63249"/>
    <w:rsid w:val="00D63523"/>
    <w:rsid w:val="00D65770"/>
    <w:rsid w:val="00D66CA2"/>
    <w:rsid w:val="00D67FCC"/>
    <w:rsid w:val="00D701F8"/>
    <w:rsid w:val="00D70806"/>
    <w:rsid w:val="00D723E3"/>
    <w:rsid w:val="00D768F5"/>
    <w:rsid w:val="00D810CE"/>
    <w:rsid w:val="00D866DF"/>
    <w:rsid w:val="00D900C9"/>
    <w:rsid w:val="00D9051C"/>
    <w:rsid w:val="00D9298B"/>
    <w:rsid w:val="00D94820"/>
    <w:rsid w:val="00D97705"/>
    <w:rsid w:val="00DA06B1"/>
    <w:rsid w:val="00DA3F1A"/>
    <w:rsid w:val="00DA4681"/>
    <w:rsid w:val="00DA6746"/>
    <w:rsid w:val="00DB0AC8"/>
    <w:rsid w:val="00DB17C7"/>
    <w:rsid w:val="00DB199F"/>
    <w:rsid w:val="00DB3D36"/>
    <w:rsid w:val="00DB4331"/>
    <w:rsid w:val="00DC0F93"/>
    <w:rsid w:val="00DC175A"/>
    <w:rsid w:val="00DC567B"/>
    <w:rsid w:val="00DC688B"/>
    <w:rsid w:val="00DD0819"/>
    <w:rsid w:val="00DD0BA5"/>
    <w:rsid w:val="00DD117B"/>
    <w:rsid w:val="00DD18DB"/>
    <w:rsid w:val="00DD335D"/>
    <w:rsid w:val="00DD6C40"/>
    <w:rsid w:val="00DD7760"/>
    <w:rsid w:val="00DE2E1B"/>
    <w:rsid w:val="00DE30FE"/>
    <w:rsid w:val="00DE53EF"/>
    <w:rsid w:val="00DE6BA1"/>
    <w:rsid w:val="00DE6BDC"/>
    <w:rsid w:val="00DF2519"/>
    <w:rsid w:val="00DF4616"/>
    <w:rsid w:val="00DF6F7C"/>
    <w:rsid w:val="00DF7954"/>
    <w:rsid w:val="00E001D1"/>
    <w:rsid w:val="00E01607"/>
    <w:rsid w:val="00E02524"/>
    <w:rsid w:val="00E03525"/>
    <w:rsid w:val="00E04FCF"/>
    <w:rsid w:val="00E05698"/>
    <w:rsid w:val="00E10085"/>
    <w:rsid w:val="00E1077A"/>
    <w:rsid w:val="00E1356D"/>
    <w:rsid w:val="00E143F1"/>
    <w:rsid w:val="00E16050"/>
    <w:rsid w:val="00E208D0"/>
    <w:rsid w:val="00E20CC2"/>
    <w:rsid w:val="00E20EFC"/>
    <w:rsid w:val="00E2132A"/>
    <w:rsid w:val="00E234F2"/>
    <w:rsid w:val="00E23ED0"/>
    <w:rsid w:val="00E27E0C"/>
    <w:rsid w:val="00E30678"/>
    <w:rsid w:val="00E309DD"/>
    <w:rsid w:val="00E3186C"/>
    <w:rsid w:val="00E33D4D"/>
    <w:rsid w:val="00E354AB"/>
    <w:rsid w:val="00E35CA8"/>
    <w:rsid w:val="00E37598"/>
    <w:rsid w:val="00E41D6A"/>
    <w:rsid w:val="00E510F8"/>
    <w:rsid w:val="00E52A6D"/>
    <w:rsid w:val="00E546EB"/>
    <w:rsid w:val="00E54BFC"/>
    <w:rsid w:val="00E5513A"/>
    <w:rsid w:val="00E55371"/>
    <w:rsid w:val="00E56874"/>
    <w:rsid w:val="00E56AB2"/>
    <w:rsid w:val="00E57F6A"/>
    <w:rsid w:val="00E6655E"/>
    <w:rsid w:val="00E70089"/>
    <w:rsid w:val="00E71829"/>
    <w:rsid w:val="00E73995"/>
    <w:rsid w:val="00E750BC"/>
    <w:rsid w:val="00E75B08"/>
    <w:rsid w:val="00E76292"/>
    <w:rsid w:val="00E766BA"/>
    <w:rsid w:val="00E76CF7"/>
    <w:rsid w:val="00E80CDC"/>
    <w:rsid w:val="00E85B1E"/>
    <w:rsid w:val="00E90827"/>
    <w:rsid w:val="00E928D3"/>
    <w:rsid w:val="00E969F1"/>
    <w:rsid w:val="00EA4A6D"/>
    <w:rsid w:val="00EA72F6"/>
    <w:rsid w:val="00EB5660"/>
    <w:rsid w:val="00EC0E44"/>
    <w:rsid w:val="00EC10BC"/>
    <w:rsid w:val="00EC1C77"/>
    <w:rsid w:val="00EC1DF1"/>
    <w:rsid w:val="00EC36CC"/>
    <w:rsid w:val="00EC4D88"/>
    <w:rsid w:val="00ED0173"/>
    <w:rsid w:val="00ED18E4"/>
    <w:rsid w:val="00ED330F"/>
    <w:rsid w:val="00ED400F"/>
    <w:rsid w:val="00ED47C8"/>
    <w:rsid w:val="00EE2086"/>
    <w:rsid w:val="00EE500F"/>
    <w:rsid w:val="00EE50B9"/>
    <w:rsid w:val="00EE6C0D"/>
    <w:rsid w:val="00EF0962"/>
    <w:rsid w:val="00EF0B8E"/>
    <w:rsid w:val="00EF411F"/>
    <w:rsid w:val="00EF5834"/>
    <w:rsid w:val="00EF5A54"/>
    <w:rsid w:val="00EF7B45"/>
    <w:rsid w:val="00F000CA"/>
    <w:rsid w:val="00F00EBF"/>
    <w:rsid w:val="00F057B6"/>
    <w:rsid w:val="00F0650F"/>
    <w:rsid w:val="00F07360"/>
    <w:rsid w:val="00F148BE"/>
    <w:rsid w:val="00F150EB"/>
    <w:rsid w:val="00F17CB7"/>
    <w:rsid w:val="00F17F9C"/>
    <w:rsid w:val="00F22ECA"/>
    <w:rsid w:val="00F2375B"/>
    <w:rsid w:val="00F26127"/>
    <w:rsid w:val="00F3323D"/>
    <w:rsid w:val="00F3774A"/>
    <w:rsid w:val="00F41983"/>
    <w:rsid w:val="00F42926"/>
    <w:rsid w:val="00F46A0C"/>
    <w:rsid w:val="00F47220"/>
    <w:rsid w:val="00F51C5E"/>
    <w:rsid w:val="00F52AD5"/>
    <w:rsid w:val="00F52DF2"/>
    <w:rsid w:val="00F54545"/>
    <w:rsid w:val="00F559D5"/>
    <w:rsid w:val="00F608A4"/>
    <w:rsid w:val="00F624BF"/>
    <w:rsid w:val="00F6396B"/>
    <w:rsid w:val="00F6488B"/>
    <w:rsid w:val="00F66D3D"/>
    <w:rsid w:val="00F713B8"/>
    <w:rsid w:val="00F773A3"/>
    <w:rsid w:val="00F80514"/>
    <w:rsid w:val="00F87F01"/>
    <w:rsid w:val="00FA00F9"/>
    <w:rsid w:val="00FA0D89"/>
    <w:rsid w:val="00FA32BA"/>
    <w:rsid w:val="00FA7866"/>
    <w:rsid w:val="00FB0098"/>
    <w:rsid w:val="00FB1169"/>
    <w:rsid w:val="00FB1926"/>
    <w:rsid w:val="00FB4441"/>
    <w:rsid w:val="00FB4D48"/>
    <w:rsid w:val="00FB5069"/>
    <w:rsid w:val="00FB5854"/>
    <w:rsid w:val="00FB7C50"/>
    <w:rsid w:val="00FC21AD"/>
    <w:rsid w:val="00FC3750"/>
    <w:rsid w:val="00FC3B07"/>
    <w:rsid w:val="00FC422C"/>
    <w:rsid w:val="00FC4451"/>
    <w:rsid w:val="00FC5F2E"/>
    <w:rsid w:val="00FD1C2C"/>
    <w:rsid w:val="00FD326D"/>
    <w:rsid w:val="00FD5469"/>
    <w:rsid w:val="00FD5EE7"/>
    <w:rsid w:val="00FE0631"/>
    <w:rsid w:val="00FE0BA7"/>
    <w:rsid w:val="00FE11ED"/>
    <w:rsid w:val="00FE5202"/>
    <w:rsid w:val="00FF1735"/>
    <w:rsid w:val="00FF4668"/>
    <w:rsid w:val="01DFBF4D"/>
    <w:rsid w:val="03C86EF1"/>
    <w:rsid w:val="07EC47DB"/>
    <w:rsid w:val="08A02767"/>
    <w:rsid w:val="08A9096A"/>
    <w:rsid w:val="09ED47B1"/>
    <w:rsid w:val="0C32B64A"/>
    <w:rsid w:val="0C7E1F9E"/>
    <w:rsid w:val="0D87B3F0"/>
    <w:rsid w:val="0F11C207"/>
    <w:rsid w:val="109E20E2"/>
    <w:rsid w:val="1186853D"/>
    <w:rsid w:val="15B5C6B8"/>
    <w:rsid w:val="1682E634"/>
    <w:rsid w:val="16CCDB5D"/>
    <w:rsid w:val="183FDCB8"/>
    <w:rsid w:val="186F837E"/>
    <w:rsid w:val="18F64CD1"/>
    <w:rsid w:val="190BCBE2"/>
    <w:rsid w:val="1C8519AB"/>
    <w:rsid w:val="1D431779"/>
    <w:rsid w:val="1DAC0802"/>
    <w:rsid w:val="1E5E690E"/>
    <w:rsid w:val="1ECCE5DD"/>
    <w:rsid w:val="1F06A282"/>
    <w:rsid w:val="1F1192DF"/>
    <w:rsid w:val="1FD94E1B"/>
    <w:rsid w:val="201D1B68"/>
    <w:rsid w:val="20757669"/>
    <w:rsid w:val="231A5D6E"/>
    <w:rsid w:val="286C5E1C"/>
    <w:rsid w:val="2A2723F2"/>
    <w:rsid w:val="2AF864DD"/>
    <w:rsid w:val="2C3D4C58"/>
    <w:rsid w:val="2D337A8A"/>
    <w:rsid w:val="3084F406"/>
    <w:rsid w:val="313E4448"/>
    <w:rsid w:val="324D1DBE"/>
    <w:rsid w:val="363E4E24"/>
    <w:rsid w:val="364617E8"/>
    <w:rsid w:val="364958F4"/>
    <w:rsid w:val="37387E3C"/>
    <w:rsid w:val="37D61F6B"/>
    <w:rsid w:val="384B250E"/>
    <w:rsid w:val="39431A52"/>
    <w:rsid w:val="3A22CEAC"/>
    <w:rsid w:val="3BF8B2AE"/>
    <w:rsid w:val="3D916DC9"/>
    <w:rsid w:val="3DAB6EF0"/>
    <w:rsid w:val="3E7165D4"/>
    <w:rsid w:val="3F73D3C1"/>
    <w:rsid w:val="401E5AB7"/>
    <w:rsid w:val="4270F45B"/>
    <w:rsid w:val="43548CD4"/>
    <w:rsid w:val="44048454"/>
    <w:rsid w:val="45403670"/>
    <w:rsid w:val="46381E8B"/>
    <w:rsid w:val="472B8BE6"/>
    <w:rsid w:val="4C05A2E7"/>
    <w:rsid w:val="4E33582B"/>
    <w:rsid w:val="50B17024"/>
    <w:rsid w:val="5132B350"/>
    <w:rsid w:val="5168662B"/>
    <w:rsid w:val="520C009A"/>
    <w:rsid w:val="54167C33"/>
    <w:rsid w:val="559266D4"/>
    <w:rsid w:val="57663932"/>
    <w:rsid w:val="58D553CC"/>
    <w:rsid w:val="592BDC1E"/>
    <w:rsid w:val="5944630F"/>
    <w:rsid w:val="5C13A5CC"/>
    <w:rsid w:val="5C3542DF"/>
    <w:rsid w:val="5CF03B70"/>
    <w:rsid w:val="5E718711"/>
    <w:rsid w:val="601E887D"/>
    <w:rsid w:val="613AFC03"/>
    <w:rsid w:val="61873092"/>
    <w:rsid w:val="63F7992A"/>
    <w:rsid w:val="6440876D"/>
    <w:rsid w:val="65E09B4F"/>
    <w:rsid w:val="6609AD48"/>
    <w:rsid w:val="66629389"/>
    <w:rsid w:val="669254FA"/>
    <w:rsid w:val="6899C1A5"/>
    <w:rsid w:val="689D4EC7"/>
    <w:rsid w:val="69486D37"/>
    <w:rsid w:val="6C2F71AE"/>
    <w:rsid w:val="6D4DB680"/>
    <w:rsid w:val="6D640668"/>
    <w:rsid w:val="6DE2E6D3"/>
    <w:rsid w:val="6E699DBD"/>
    <w:rsid w:val="6FCC0E2A"/>
    <w:rsid w:val="6FD279E0"/>
    <w:rsid w:val="70C2262C"/>
    <w:rsid w:val="75283FBC"/>
    <w:rsid w:val="77B6DC2C"/>
    <w:rsid w:val="7819CDDC"/>
    <w:rsid w:val="7838AEB6"/>
    <w:rsid w:val="7911C52F"/>
    <w:rsid w:val="79346EDE"/>
    <w:rsid w:val="7F2F726F"/>
    <w:rsid w:val="7F8EE1F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2AE38"/>
  <w15:chartTrackingRefBased/>
  <w15:docId w15:val="{303438C2-C673-4043-A4B4-0D5E20B88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EA4A6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EA4A6D"/>
  </w:style>
  <w:style w:type="character" w:customStyle="1" w:styleId="eop">
    <w:name w:val="eop"/>
    <w:basedOn w:val="DefaultParagraphFont"/>
    <w:rsid w:val="00EA4A6D"/>
  </w:style>
  <w:style w:type="paragraph" w:styleId="ListParagraph">
    <w:name w:val="List Paragraph"/>
    <w:basedOn w:val="Normal"/>
    <w:uiPriority w:val="34"/>
    <w:qFormat/>
    <w:rsid w:val="008C4386"/>
    <w:pPr>
      <w:ind w:left="720"/>
      <w:contextualSpacing/>
    </w:pPr>
  </w:style>
  <w:style w:type="character" w:styleId="CommentReference">
    <w:name w:val="annotation reference"/>
    <w:basedOn w:val="DefaultParagraphFont"/>
    <w:uiPriority w:val="99"/>
    <w:semiHidden/>
    <w:unhideWhenUsed/>
    <w:rsid w:val="00402C37"/>
    <w:rPr>
      <w:sz w:val="16"/>
      <w:szCs w:val="16"/>
    </w:rPr>
  </w:style>
  <w:style w:type="paragraph" w:styleId="CommentText">
    <w:name w:val="annotation text"/>
    <w:basedOn w:val="Normal"/>
    <w:link w:val="CommentTextChar"/>
    <w:uiPriority w:val="99"/>
    <w:unhideWhenUsed/>
    <w:rsid w:val="00402C37"/>
    <w:rPr>
      <w:sz w:val="20"/>
      <w:szCs w:val="20"/>
    </w:rPr>
  </w:style>
  <w:style w:type="character" w:customStyle="1" w:styleId="CommentTextChar">
    <w:name w:val="Comment Text Char"/>
    <w:basedOn w:val="DefaultParagraphFont"/>
    <w:link w:val="CommentText"/>
    <w:uiPriority w:val="99"/>
    <w:rsid w:val="00402C37"/>
    <w:rPr>
      <w:sz w:val="20"/>
      <w:szCs w:val="20"/>
    </w:rPr>
  </w:style>
  <w:style w:type="paragraph" w:styleId="CommentSubject">
    <w:name w:val="annotation subject"/>
    <w:basedOn w:val="CommentText"/>
    <w:next w:val="CommentText"/>
    <w:link w:val="CommentSubjectChar"/>
    <w:uiPriority w:val="99"/>
    <w:semiHidden/>
    <w:unhideWhenUsed/>
    <w:rsid w:val="00402C37"/>
    <w:rPr>
      <w:b/>
      <w:bCs/>
    </w:rPr>
  </w:style>
  <w:style w:type="character" w:customStyle="1" w:styleId="CommentSubjectChar">
    <w:name w:val="Comment Subject Char"/>
    <w:basedOn w:val="CommentTextChar"/>
    <w:link w:val="CommentSubject"/>
    <w:uiPriority w:val="99"/>
    <w:semiHidden/>
    <w:rsid w:val="00402C37"/>
    <w:rPr>
      <w:b/>
      <w:bCs/>
      <w:sz w:val="20"/>
      <w:szCs w:val="20"/>
    </w:rPr>
  </w:style>
  <w:style w:type="paragraph" w:styleId="Revision">
    <w:name w:val="Revision"/>
    <w:hidden/>
    <w:uiPriority w:val="99"/>
    <w:semiHidden/>
    <w:rsid w:val="008708DE"/>
  </w:style>
  <w:style w:type="paragraph" w:customStyle="1" w:styleId="EndNoteBibliographyTitle">
    <w:name w:val="EndNote Bibliography Title"/>
    <w:basedOn w:val="Normal"/>
    <w:link w:val="EndNoteBibliographyTitleChar"/>
    <w:rsid w:val="00CF188C"/>
    <w:pPr>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CF188C"/>
    <w:rPr>
      <w:rFonts w:ascii="Aptos" w:hAnsi="Aptos"/>
      <w:noProof/>
      <w:lang w:val="en-US"/>
    </w:rPr>
  </w:style>
  <w:style w:type="paragraph" w:customStyle="1" w:styleId="EndNoteBibliography">
    <w:name w:val="EndNote Bibliography"/>
    <w:basedOn w:val="Normal"/>
    <w:link w:val="EndNoteBibliographyChar"/>
    <w:rsid w:val="00CF188C"/>
    <w:rPr>
      <w:rFonts w:ascii="Aptos" w:hAnsi="Aptos"/>
      <w:noProof/>
      <w:lang w:val="en-US"/>
    </w:rPr>
  </w:style>
  <w:style w:type="character" w:customStyle="1" w:styleId="EndNoteBibliographyChar">
    <w:name w:val="EndNote Bibliography Char"/>
    <w:basedOn w:val="DefaultParagraphFont"/>
    <w:link w:val="EndNoteBibliography"/>
    <w:rsid w:val="00CF188C"/>
    <w:rPr>
      <w:rFonts w:ascii="Aptos" w:hAnsi="Aptos"/>
      <w:noProof/>
      <w:lang w:val="en-US"/>
    </w:rPr>
  </w:style>
  <w:style w:type="character" w:styleId="Mention">
    <w:name w:val="Mention"/>
    <w:basedOn w:val="DefaultParagraphFont"/>
    <w:uiPriority w:val="99"/>
    <w:unhideWhenUsed/>
    <w:rsid w:val="00515B69"/>
    <w:rPr>
      <w:color w:val="2B579A"/>
      <w:shd w:val="clear" w:color="auto" w:fill="E1DFDD"/>
    </w:rPr>
  </w:style>
  <w:style w:type="table" w:styleId="TableGrid">
    <w:name w:val="Table Grid"/>
    <w:basedOn w:val="TableNormal"/>
    <w:uiPriority w:val="39"/>
    <w:rsid w:val="000C77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17F7"/>
    <w:rPr>
      <w:color w:val="467886" w:themeColor="hyperlink"/>
      <w:u w:val="single"/>
    </w:rPr>
  </w:style>
  <w:style w:type="character" w:styleId="UnresolvedMention">
    <w:name w:val="Unresolved Mention"/>
    <w:basedOn w:val="DefaultParagraphFont"/>
    <w:uiPriority w:val="99"/>
    <w:semiHidden/>
    <w:unhideWhenUsed/>
    <w:rsid w:val="000617F7"/>
    <w:rPr>
      <w:color w:val="605E5C"/>
      <w:shd w:val="clear" w:color="auto" w:fill="E1DFDD"/>
    </w:rPr>
  </w:style>
  <w:style w:type="paragraph" w:styleId="Header">
    <w:name w:val="header"/>
    <w:basedOn w:val="Normal"/>
    <w:link w:val="HeaderChar"/>
    <w:uiPriority w:val="99"/>
    <w:unhideWhenUsed/>
    <w:rsid w:val="00E05698"/>
    <w:pPr>
      <w:tabs>
        <w:tab w:val="center" w:pos="4513"/>
        <w:tab w:val="right" w:pos="9026"/>
      </w:tabs>
    </w:pPr>
  </w:style>
  <w:style w:type="character" w:customStyle="1" w:styleId="HeaderChar">
    <w:name w:val="Header Char"/>
    <w:basedOn w:val="DefaultParagraphFont"/>
    <w:link w:val="Header"/>
    <w:uiPriority w:val="99"/>
    <w:rsid w:val="00E05698"/>
  </w:style>
  <w:style w:type="paragraph" w:styleId="Footer">
    <w:name w:val="footer"/>
    <w:basedOn w:val="Normal"/>
    <w:link w:val="FooterChar"/>
    <w:uiPriority w:val="99"/>
    <w:unhideWhenUsed/>
    <w:rsid w:val="00E05698"/>
    <w:pPr>
      <w:tabs>
        <w:tab w:val="center" w:pos="4513"/>
        <w:tab w:val="right" w:pos="9026"/>
      </w:tabs>
    </w:pPr>
  </w:style>
  <w:style w:type="character" w:customStyle="1" w:styleId="FooterChar">
    <w:name w:val="Footer Char"/>
    <w:basedOn w:val="DefaultParagraphFont"/>
    <w:link w:val="Footer"/>
    <w:uiPriority w:val="99"/>
    <w:rsid w:val="00E056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7495">
      <w:bodyDiv w:val="1"/>
      <w:marLeft w:val="0"/>
      <w:marRight w:val="0"/>
      <w:marTop w:val="0"/>
      <w:marBottom w:val="0"/>
      <w:divBdr>
        <w:top w:val="none" w:sz="0" w:space="0" w:color="auto"/>
        <w:left w:val="none" w:sz="0" w:space="0" w:color="auto"/>
        <w:bottom w:val="none" w:sz="0" w:space="0" w:color="auto"/>
        <w:right w:val="none" w:sz="0" w:space="0" w:color="auto"/>
      </w:divBdr>
      <w:divsChild>
        <w:div w:id="358506072">
          <w:marLeft w:val="0"/>
          <w:marRight w:val="0"/>
          <w:marTop w:val="0"/>
          <w:marBottom w:val="0"/>
          <w:divBdr>
            <w:top w:val="none" w:sz="0" w:space="0" w:color="auto"/>
            <w:left w:val="none" w:sz="0" w:space="0" w:color="auto"/>
            <w:bottom w:val="none" w:sz="0" w:space="0" w:color="auto"/>
            <w:right w:val="none" w:sz="0" w:space="0" w:color="auto"/>
          </w:divBdr>
        </w:div>
        <w:div w:id="2058505188">
          <w:marLeft w:val="0"/>
          <w:marRight w:val="0"/>
          <w:marTop w:val="0"/>
          <w:marBottom w:val="0"/>
          <w:divBdr>
            <w:top w:val="none" w:sz="0" w:space="0" w:color="auto"/>
            <w:left w:val="none" w:sz="0" w:space="0" w:color="auto"/>
            <w:bottom w:val="none" w:sz="0" w:space="0" w:color="auto"/>
            <w:right w:val="none" w:sz="0" w:space="0" w:color="auto"/>
          </w:divBdr>
        </w:div>
      </w:divsChild>
    </w:div>
    <w:div w:id="121269123">
      <w:bodyDiv w:val="1"/>
      <w:marLeft w:val="0"/>
      <w:marRight w:val="0"/>
      <w:marTop w:val="0"/>
      <w:marBottom w:val="0"/>
      <w:divBdr>
        <w:top w:val="none" w:sz="0" w:space="0" w:color="auto"/>
        <w:left w:val="none" w:sz="0" w:space="0" w:color="auto"/>
        <w:bottom w:val="none" w:sz="0" w:space="0" w:color="auto"/>
        <w:right w:val="none" w:sz="0" w:space="0" w:color="auto"/>
      </w:divBdr>
      <w:divsChild>
        <w:div w:id="852841830">
          <w:marLeft w:val="0"/>
          <w:marRight w:val="0"/>
          <w:marTop w:val="0"/>
          <w:marBottom w:val="0"/>
          <w:divBdr>
            <w:top w:val="none" w:sz="0" w:space="0" w:color="auto"/>
            <w:left w:val="none" w:sz="0" w:space="0" w:color="auto"/>
            <w:bottom w:val="none" w:sz="0" w:space="0" w:color="auto"/>
            <w:right w:val="none" w:sz="0" w:space="0" w:color="auto"/>
          </w:divBdr>
        </w:div>
        <w:div w:id="1236938252">
          <w:marLeft w:val="0"/>
          <w:marRight w:val="0"/>
          <w:marTop w:val="0"/>
          <w:marBottom w:val="0"/>
          <w:divBdr>
            <w:top w:val="none" w:sz="0" w:space="0" w:color="auto"/>
            <w:left w:val="none" w:sz="0" w:space="0" w:color="auto"/>
            <w:bottom w:val="none" w:sz="0" w:space="0" w:color="auto"/>
            <w:right w:val="none" w:sz="0" w:space="0" w:color="auto"/>
          </w:divBdr>
        </w:div>
      </w:divsChild>
    </w:div>
    <w:div w:id="215286702">
      <w:bodyDiv w:val="1"/>
      <w:marLeft w:val="0"/>
      <w:marRight w:val="0"/>
      <w:marTop w:val="0"/>
      <w:marBottom w:val="0"/>
      <w:divBdr>
        <w:top w:val="none" w:sz="0" w:space="0" w:color="auto"/>
        <w:left w:val="none" w:sz="0" w:space="0" w:color="auto"/>
        <w:bottom w:val="none" w:sz="0" w:space="0" w:color="auto"/>
        <w:right w:val="none" w:sz="0" w:space="0" w:color="auto"/>
      </w:divBdr>
      <w:divsChild>
        <w:div w:id="96025668">
          <w:marLeft w:val="0"/>
          <w:marRight w:val="0"/>
          <w:marTop w:val="0"/>
          <w:marBottom w:val="0"/>
          <w:divBdr>
            <w:top w:val="none" w:sz="0" w:space="0" w:color="auto"/>
            <w:left w:val="none" w:sz="0" w:space="0" w:color="auto"/>
            <w:bottom w:val="none" w:sz="0" w:space="0" w:color="auto"/>
            <w:right w:val="none" w:sz="0" w:space="0" w:color="auto"/>
          </w:divBdr>
        </w:div>
        <w:div w:id="100535130">
          <w:marLeft w:val="0"/>
          <w:marRight w:val="0"/>
          <w:marTop w:val="0"/>
          <w:marBottom w:val="0"/>
          <w:divBdr>
            <w:top w:val="none" w:sz="0" w:space="0" w:color="auto"/>
            <w:left w:val="none" w:sz="0" w:space="0" w:color="auto"/>
            <w:bottom w:val="none" w:sz="0" w:space="0" w:color="auto"/>
            <w:right w:val="none" w:sz="0" w:space="0" w:color="auto"/>
          </w:divBdr>
        </w:div>
      </w:divsChild>
    </w:div>
    <w:div w:id="346175208">
      <w:bodyDiv w:val="1"/>
      <w:marLeft w:val="0"/>
      <w:marRight w:val="0"/>
      <w:marTop w:val="0"/>
      <w:marBottom w:val="0"/>
      <w:divBdr>
        <w:top w:val="none" w:sz="0" w:space="0" w:color="auto"/>
        <w:left w:val="none" w:sz="0" w:space="0" w:color="auto"/>
        <w:bottom w:val="none" w:sz="0" w:space="0" w:color="auto"/>
        <w:right w:val="none" w:sz="0" w:space="0" w:color="auto"/>
      </w:divBdr>
      <w:divsChild>
        <w:div w:id="1154297800">
          <w:marLeft w:val="0"/>
          <w:marRight w:val="0"/>
          <w:marTop w:val="0"/>
          <w:marBottom w:val="0"/>
          <w:divBdr>
            <w:top w:val="none" w:sz="0" w:space="0" w:color="auto"/>
            <w:left w:val="none" w:sz="0" w:space="0" w:color="auto"/>
            <w:bottom w:val="none" w:sz="0" w:space="0" w:color="auto"/>
            <w:right w:val="none" w:sz="0" w:space="0" w:color="auto"/>
          </w:divBdr>
        </w:div>
        <w:div w:id="2115981683">
          <w:marLeft w:val="0"/>
          <w:marRight w:val="0"/>
          <w:marTop w:val="0"/>
          <w:marBottom w:val="0"/>
          <w:divBdr>
            <w:top w:val="none" w:sz="0" w:space="0" w:color="auto"/>
            <w:left w:val="none" w:sz="0" w:space="0" w:color="auto"/>
            <w:bottom w:val="none" w:sz="0" w:space="0" w:color="auto"/>
            <w:right w:val="none" w:sz="0" w:space="0" w:color="auto"/>
          </w:divBdr>
        </w:div>
      </w:divsChild>
    </w:div>
    <w:div w:id="363142684">
      <w:bodyDiv w:val="1"/>
      <w:marLeft w:val="0"/>
      <w:marRight w:val="0"/>
      <w:marTop w:val="0"/>
      <w:marBottom w:val="0"/>
      <w:divBdr>
        <w:top w:val="none" w:sz="0" w:space="0" w:color="auto"/>
        <w:left w:val="none" w:sz="0" w:space="0" w:color="auto"/>
        <w:bottom w:val="none" w:sz="0" w:space="0" w:color="auto"/>
        <w:right w:val="none" w:sz="0" w:space="0" w:color="auto"/>
      </w:divBdr>
      <w:divsChild>
        <w:div w:id="238172538">
          <w:marLeft w:val="0"/>
          <w:marRight w:val="0"/>
          <w:marTop w:val="0"/>
          <w:marBottom w:val="0"/>
          <w:divBdr>
            <w:top w:val="none" w:sz="0" w:space="0" w:color="auto"/>
            <w:left w:val="none" w:sz="0" w:space="0" w:color="auto"/>
            <w:bottom w:val="none" w:sz="0" w:space="0" w:color="auto"/>
            <w:right w:val="none" w:sz="0" w:space="0" w:color="auto"/>
          </w:divBdr>
        </w:div>
        <w:div w:id="1146778305">
          <w:marLeft w:val="0"/>
          <w:marRight w:val="0"/>
          <w:marTop w:val="0"/>
          <w:marBottom w:val="0"/>
          <w:divBdr>
            <w:top w:val="none" w:sz="0" w:space="0" w:color="auto"/>
            <w:left w:val="none" w:sz="0" w:space="0" w:color="auto"/>
            <w:bottom w:val="none" w:sz="0" w:space="0" w:color="auto"/>
            <w:right w:val="none" w:sz="0" w:space="0" w:color="auto"/>
          </w:divBdr>
        </w:div>
      </w:divsChild>
    </w:div>
    <w:div w:id="603657083">
      <w:bodyDiv w:val="1"/>
      <w:marLeft w:val="0"/>
      <w:marRight w:val="0"/>
      <w:marTop w:val="0"/>
      <w:marBottom w:val="0"/>
      <w:divBdr>
        <w:top w:val="none" w:sz="0" w:space="0" w:color="auto"/>
        <w:left w:val="none" w:sz="0" w:space="0" w:color="auto"/>
        <w:bottom w:val="none" w:sz="0" w:space="0" w:color="auto"/>
        <w:right w:val="none" w:sz="0" w:space="0" w:color="auto"/>
      </w:divBdr>
      <w:divsChild>
        <w:div w:id="1557862005">
          <w:marLeft w:val="0"/>
          <w:marRight w:val="0"/>
          <w:marTop w:val="0"/>
          <w:marBottom w:val="0"/>
          <w:divBdr>
            <w:top w:val="none" w:sz="0" w:space="0" w:color="auto"/>
            <w:left w:val="none" w:sz="0" w:space="0" w:color="auto"/>
            <w:bottom w:val="none" w:sz="0" w:space="0" w:color="auto"/>
            <w:right w:val="none" w:sz="0" w:space="0" w:color="auto"/>
          </w:divBdr>
        </w:div>
        <w:div w:id="2136605995">
          <w:marLeft w:val="0"/>
          <w:marRight w:val="0"/>
          <w:marTop w:val="0"/>
          <w:marBottom w:val="0"/>
          <w:divBdr>
            <w:top w:val="none" w:sz="0" w:space="0" w:color="auto"/>
            <w:left w:val="none" w:sz="0" w:space="0" w:color="auto"/>
            <w:bottom w:val="none" w:sz="0" w:space="0" w:color="auto"/>
            <w:right w:val="none" w:sz="0" w:space="0" w:color="auto"/>
          </w:divBdr>
        </w:div>
      </w:divsChild>
    </w:div>
    <w:div w:id="629753118">
      <w:bodyDiv w:val="1"/>
      <w:marLeft w:val="0"/>
      <w:marRight w:val="0"/>
      <w:marTop w:val="0"/>
      <w:marBottom w:val="0"/>
      <w:divBdr>
        <w:top w:val="none" w:sz="0" w:space="0" w:color="auto"/>
        <w:left w:val="none" w:sz="0" w:space="0" w:color="auto"/>
        <w:bottom w:val="none" w:sz="0" w:space="0" w:color="auto"/>
        <w:right w:val="none" w:sz="0" w:space="0" w:color="auto"/>
      </w:divBdr>
      <w:divsChild>
        <w:div w:id="29305540">
          <w:marLeft w:val="0"/>
          <w:marRight w:val="0"/>
          <w:marTop w:val="0"/>
          <w:marBottom w:val="0"/>
          <w:divBdr>
            <w:top w:val="none" w:sz="0" w:space="0" w:color="auto"/>
            <w:left w:val="none" w:sz="0" w:space="0" w:color="auto"/>
            <w:bottom w:val="none" w:sz="0" w:space="0" w:color="auto"/>
            <w:right w:val="none" w:sz="0" w:space="0" w:color="auto"/>
          </w:divBdr>
        </w:div>
        <w:div w:id="2011638270">
          <w:marLeft w:val="0"/>
          <w:marRight w:val="0"/>
          <w:marTop w:val="0"/>
          <w:marBottom w:val="0"/>
          <w:divBdr>
            <w:top w:val="none" w:sz="0" w:space="0" w:color="auto"/>
            <w:left w:val="none" w:sz="0" w:space="0" w:color="auto"/>
            <w:bottom w:val="none" w:sz="0" w:space="0" w:color="auto"/>
            <w:right w:val="none" w:sz="0" w:space="0" w:color="auto"/>
          </w:divBdr>
        </w:div>
      </w:divsChild>
    </w:div>
    <w:div w:id="857548437">
      <w:bodyDiv w:val="1"/>
      <w:marLeft w:val="0"/>
      <w:marRight w:val="0"/>
      <w:marTop w:val="0"/>
      <w:marBottom w:val="0"/>
      <w:divBdr>
        <w:top w:val="none" w:sz="0" w:space="0" w:color="auto"/>
        <w:left w:val="none" w:sz="0" w:space="0" w:color="auto"/>
        <w:bottom w:val="none" w:sz="0" w:space="0" w:color="auto"/>
        <w:right w:val="none" w:sz="0" w:space="0" w:color="auto"/>
      </w:divBdr>
    </w:div>
    <w:div w:id="920527969">
      <w:bodyDiv w:val="1"/>
      <w:marLeft w:val="0"/>
      <w:marRight w:val="0"/>
      <w:marTop w:val="0"/>
      <w:marBottom w:val="0"/>
      <w:divBdr>
        <w:top w:val="none" w:sz="0" w:space="0" w:color="auto"/>
        <w:left w:val="none" w:sz="0" w:space="0" w:color="auto"/>
        <w:bottom w:val="none" w:sz="0" w:space="0" w:color="auto"/>
        <w:right w:val="none" w:sz="0" w:space="0" w:color="auto"/>
      </w:divBdr>
      <w:divsChild>
        <w:div w:id="328683130">
          <w:marLeft w:val="0"/>
          <w:marRight w:val="0"/>
          <w:marTop w:val="0"/>
          <w:marBottom w:val="0"/>
          <w:divBdr>
            <w:top w:val="none" w:sz="0" w:space="0" w:color="auto"/>
            <w:left w:val="none" w:sz="0" w:space="0" w:color="auto"/>
            <w:bottom w:val="none" w:sz="0" w:space="0" w:color="auto"/>
            <w:right w:val="none" w:sz="0" w:space="0" w:color="auto"/>
          </w:divBdr>
        </w:div>
        <w:div w:id="1257205085">
          <w:marLeft w:val="0"/>
          <w:marRight w:val="0"/>
          <w:marTop w:val="0"/>
          <w:marBottom w:val="0"/>
          <w:divBdr>
            <w:top w:val="none" w:sz="0" w:space="0" w:color="auto"/>
            <w:left w:val="none" w:sz="0" w:space="0" w:color="auto"/>
            <w:bottom w:val="none" w:sz="0" w:space="0" w:color="auto"/>
            <w:right w:val="none" w:sz="0" w:space="0" w:color="auto"/>
          </w:divBdr>
        </w:div>
      </w:divsChild>
    </w:div>
    <w:div w:id="941884243">
      <w:bodyDiv w:val="1"/>
      <w:marLeft w:val="0"/>
      <w:marRight w:val="0"/>
      <w:marTop w:val="0"/>
      <w:marBottom w:val="0"/>
      <w:divBdr>
        <w:top w:val="none" w:sz="0" w:space="0" w:color="auto"/>
        <w:left w:val="none" w:sz="0" w:space="0" w:color="auto"/>
        <w:bottom w:val="none" w:sz="0" w:space="0" w:color="auto"/>
        <w:right w:val="none" w:sz="0" w:space="0" w:color="auto"/>
      </w:divBdr>
      <w:divsChild>
        <w:div w:id="393240441">
          <w:marLeft w:val="0"/>
          <w:marRight w:val="0"/>
          <w:marTop w:val="0"/>
          <w:marBottom w:val="0"/>
          <w:divBdr>
            <w:top w:val="none" w:sz="0" w:space="0" w:color="auto"/>
            <w:left w:val="none" w:sz="0" w:space="0" w:color="auto"/>
            <w:bottom w:val="none" w:sz="0" w:space="0" w:color="auto"/>
            <w:right w:val="none" w:sz="0" w:space="0" w:color="auto"/>
          </w:divBdr>
        </w:div>
        <w:div w:id="1084063460">
          <w:marLeft w:val="0"/>
          <w:marRight w:val="0"/>
          <w:marTop w:val="0"/>
          <w:marBottom w:val="0"/>
          <w:divBdr>
            <w:top w:val="none" w:sz="0" w:space="0" w:color="auto"/>
            <w:left w:val="none" w:sz="0" w:space="0" w:color="auto"/>
            <w:bottom w:val="none" w:sz="0" w:space="0" w:color="auto"/>
            <w:right w:val="none" w:sz="0" w:space="0" w:color="auto"/>
          </w:divBdr>
        </w:div>
      </w:divsChild>
    </w:div>
    <w:div w:id="951938696">
      <w:bodyDiv w:val="1"/>
      <w:marLeft w:val="0"/>
      <w:marRight w:val="0"/>
      <w:marTop w:val="0"/>
      <w:marBottom w:val="0"/>
      <w:divBdr>
        <w:top w:val="none" w:sz="0" w:space="0" w:color="auto"/>
        <w:left w:val="none" w:sz="0" w:space="0" w:color="auto"/>
        <w:bottom w:val="none" w:sz="0" w:space="0" w:color="auto"/>
        <w:right w:val="none" w:sz="0" w:space="0" w:color="auto"/>
      </w:divBdr>
    </w:div>
    <w:div w:id="1041242593">
      <w:bodyDiv w:val="1"/>
      <w:marLeft w:val="0"/>
      <w:marRight w:val="0"/>
      <w:marTop w:val="0"/>
      <w:marBottom w:val="0"/>
      <w:divBdr>
        <w:top w:val="none" w:sz="0" w:space="0" w:color="auto"/>
        <w:left w:val="none" w:sz="0" w:space="0" w:color="auto"/>
        <w:bottom w:val="none" w:sz="0" w:space="0" w:color="auto"/>
        <w:right w:val="none" w:sz="0" w:space="0" w:color="auto"/>
      </w:divBdr>
    </w:div>
    <w:div w:id="1084959793">
      <w:bodyDiv w:val="1"/>
      <w:marLeft w:val="0"/>
      <w:marRight w:val="0"/>
      <w:marTop w:val="0"/>
      <w:marBottom w:val="0"/>
      <w:divBdr>
        <w:top w:val="none" w:sz="0" w:space="0" w:color="auto"/>
        <w:left w:val="none" w:sz="0" w:space="0" w:color="auto"/>
        <w:bottom w:val="none" w:sz="0" w:space="0" w:color="auto"/>
        <w:right w:val="none" w:sz="0" w:space="0" w:color="auto"/>
      </w:divBdr>
      <w:divsChild>
        <w:div w:id="37555386">
          <w:marLeft w:val="0"/>
          <w:marRight w:val="0"/>
          <w:marTop w:val="0"/>
          <w:marBottom w:val="0"/>
          <w:divBdr>
            <w:top w:val="none" w:sz="0" w:space="0" w:color="auto"/>
            <w:left w:val="none" w:sz="0" w:space="0" w:color="auto"/>
            <w:bottom w:val="none" w:sz="0" w:space="0" w:color="auto"/>
            <w:right w:val="none" w:sz="0" w:space="0" w:color="auto"/>
          </w:divBdr>
        </w:div>
        <w:div w:id="1338387142">
          <w:marLeft w:val="0"/>
          <w:marRight w:val="0"/>
          <w:marTop w:val="0"/>
          <w:marBottom w:val="0"/>
          <w:divBdr>
            <w:top w:val="none" w:sz="0" w:space="0" w:color="auto"/>
            <w:left w:val="none" w:sz="0" w:space="0" w:color="auto"/>
            <w:bottom w:val="none" w:sz="0" w:space="0" w:color="auto"/>
            <w:right w:val="none" w:sz="0" w:space="0" w:color="auto"/>
          </w:divBdr>
        </w:div>
      </w:divsChild>
    </w:div>
    <w:div w:id="1158233840">
      <w:bodyDiv w:val="1"/>
      <w:marLeft w:val="0"/>
      <w:marRight w:val="0"/>
      <w:marTop w:val="0"/>
      <w:marBottom w:val="0"/>
      <w:divBdr>
        <w:top w:val="none" w:sz="0" w:space="0" w:color="auto"/>
        <w:left w:val="none" w:sz="0" w:space="0" w:color="auto"/>
        <w:bottom w:val="none" w:sz="0" w:space="0" w:color="auto"/>
        <w:right w:val="none" w:sz="0" w:space="0" w:color="auto"/>
      </w:divBdr>
      <w:divsChild>
        <w:div w:id="286930877">
          <w:marLeft w:val="0"/>
          <w:marRight w:val="0"/>
          <w:marTop w:val="0"/>
          <w:marBottom w:val="0"/>
          <w:divBdr>
            <w:top w:val="none" w:sz="0" w:space="0" w:color="auto"/>
            <w:left w:val="none" w:sz="0" w:space="0" w:color="auto"/>
            <w:bottom w:val="none" w:sz="0" w:space="0" w:color="auto"/>
            <w:right w:val="none" w:sz="0" w:space="0" w:color="auto"/>
          </w:divBdr>
        </w:div>
        <w:div w:id="1820491189">
          <w:marLeft w:val="0"/>
          <w:marRight w:val="0"/>
          <w:marTop w:val="0"/>
          <w:marBottom w:val="0"/>
          <w:divBdr>
            <w:top w:val="none" w:sz="0" w:space="0" w:color="auto"/>
            <w:left w:val="none" w:sz="0" w:space="0" w:color="auto"/>
            <w:bottom w:val="none" w:sz="0" w:space="0" w:color="auto"/>
            <w:right w:val="none" w:sz="0" w:space="0" w:color="auto"/>
          </w:divBdr>
        </w:div>
      </w:divsChild>
    </w:div>
    <w:div w:id="1214082489">
      <w:bodyDiv w:val="1"/>
      <w:marLeft w:val="0"/>
      <w:marRight w:val="0"/>
      <w:marTop w:val="0"/>
      <w:marBottom w:val="0"/>
      <w:divBdr>
        <w:top w:val="none" w:sz="0" w:space="0" w:color="auto"/>
        <w:left w:val="none" w:sz="0" w:space="0" w:color="auto"/>
        <w:bottom w:val="none" w:sz="0" w:space="0" w:color="auto"/>
        <w:right w:val="none" w:sz="0" w:space="0" w:color="auto"/>
      </w:divBdr>
      <w:divsChild>
        <w:div w:id="317073379">
          <w:marLeft w:val="0"/>
          <w:marRight w:val="0"/>
          <w:marTop w:val="0"/>
          <w:marBottom w:val="0"/>
          <w:divBdr>
            <w:top w:val="none" w:sz="0" w:space="0" w:color="auto"/>
            <w:left w:val="none" w:sz="0" w:space="0" w:color="auto"/>
            <w:bottom w:val="none" w:sz="0" w:space="0" w:color="auto"/>
            <w:right w:val="none" w:sz="0" w:space="0" w:color="auto"/>
          </w:divBdr>
        </w:div>
        <w:div w:id="1475946065">
          <w:marLeft w:val="0"/>
          <w:marRight w:val="0"/>
          <w:marTop w:val="0"/>
          <w:marBottom w:val="0"/>
          <w:divBdr>
            <w:top w:val="none" w:sz="0" w:space="0" w:color="auto"/>
            <w:left w:val="none" w:sz="0" w:space="0" w:color="auto"/>
            <w:bottom w:val="none" w:sz="0" w:space="0" w:color="auto"/>
            <w:right w:val="none" w:sz="0" w:space="0" w:color="auto"/>
          </w:divBdr>
        </w:div>
      </w:divsChild>
    </w:div>
    <w:div w:id="1219778691">
      <w:bodyDiv w:val="1"/>
      <w:marLeft w:val="0"/>
      <w:marRight w:val="0"/>
      <w:marTop w:val="0"/>
      <w:marBottom w:val="0"/>
      <w:divBdr>
        <w:top w:val="none" w:sz="0" w:space="0" w:color="auto"/>
        <w:left w:val="none" w:sz="0" w:space="0" w:color="auto"/>
        <w:bottom w:val="none" w:sz="0" w:space="0" w:color="auto"/>
        <w:right w:val="none" w:sz="0" w:space="0" w:color="auto"/>
      </w:divBdr>
      <w:divsChild>
        <w:div w:id="1726103553">
          <w:marLeft w:val="0"/>
          <w:marRight w:val="0"/>
          <w:marTop w:val="0"/>
          <w:marBottom w:val="0"/>
          <w:divBdr>
            <w:top w:val="none" w:sz="0" w:space="0" w:color="auto"/>
            <w:left w:val="none" w:sz="0" w:space="0" w:color="auto"/>
            <w:bottom w:val="none" w:sz="0" w:space="0" w:color="auto"/>
            <w:right w:val="none" w:sz="0" w:space="0" w:color="auto"/>
          </w:divBdr>
        </w:div>
        <w:div w:id="1939095241">
          <w:marLeft w:val="0"/>
          <w:marRight w:val="0"/>
          <w:marTop w:val="0"/>
          <w:marBottom w:val="0"/>
          <w:divBdr>
            <w:top w:val="none" w:sz="0" w:space="0" w:color="auto"/>
            <w:left w:val="none" w:sz="0" w:space="0" w:color="auto"/>
            <w:bottom w:val="none" w:sz="0" w:space="0" w:color="auto"/>
            <w:right w:val="none" w:sz="0" w:space="0" w:color="auto"/>
          </w:divBdr>
        </w:div>
      </w:divsChild>
    </w:div>
    <w:div w:id="1227767388">
      <w:bodyDiv w:val="1"/>
      <w:marLeft w:val="0"/>
      <w:marRight w:val="0"/>
      <w:marTop w:val="0"/>
      <w:marBottom w:val="0"/>
      <w:divBdr>
        <w:top w:val="none" w:sz="0" w:space="0" w:color="auto"/>
        <w:left w:val="none" w:sz="0" w:space="0" w:color="auto"/>
        <w:bottom w:val="none" w:sz="0" w:space="0" w:color="auto"/>
        <w:right w:val="none" w:sz="0" w:space="0" w:color="auto"/>
      </w:divBdr>
      <w:divsChild>
        <w:div w:id="406148011">
          <w:marLeft w:val="0"/>
          <w:marRight w:val="0"/>
          <w:marTop w:val="0"/>
          <w:marBottom w:val="0"/>
          <w:divBdr>
            <w:top w:val="none" w:sz="0" w:space="0" w:color="auto"/>
            <w:left w:val="none" w:sz="0" w:space="0" w:color="auto"/>
            <w:bottom w:val="none" w:sz="0" w:space="0" w:color="auto"/>
            <w:right w:val="none" w:sz="0" w:space="0" w:color="auto"/>
          </w:divBdr>
        </w:div>
        <w:div w:id="1621646217">
          <w:marLeft w:val="0"/>
          <w:marRight w:val="0"/>
          <w:marTop w:val="0"/>
          <w:marBottom w:val="0"/>
          <w:divBdr>
            <w:top w:val="none" w:sz="0" w:space="0" w:color="auto"/>
            <w:left w:val="none" w:sz="0" w:space="0" w:color="auto"/>
            <w:bottom w:val="none" w:sz="0" w:space="0" w:color="auto"/>
            <w:right w:val="none" w:sz="0" w:space="0" w:color="auto"/>
          </w:divBdr>
        </w:div>
      </w:divsChild>
    </w:div>
    <w:div w:id="1375084102">
      <w:bodyDiv w:val="1"/>
      <w:marLeft w:val="0"/>
      <w:marRight w:val="0"/>
      <w:marTop w:val="0"/>
      <w:marBottom w:val="0"/>
      <w:divBdr>
        <w:top w:val="none" w:sz="0" w:space="0" w:color="auto"/>
        <w:left w:val="none" w:sz="0" w:space="0" w:color="auto"/>
        <w:bottom w:val="none" w:sz="0" w:space="0" w:color="auto"/>
        <w:right w:val="none" w:sz="0" w:space="0" w:color="auto"/>
      </w:divBdr>
    </w:div>
    <w:div w:id="1389911425">
      <w:bodyDiv w:val="1"/>
      <w:marLeft w:val="0"/>
      <w:marRight w:val="0"/>
      <w:marTop w:val="0"/>
      <w:marBottom w:val="0"/>
      <w:divBdr>
        <w:top w:val="none" w:sz="0" w:space="0" w:color="auto"/>
        <w:left w:val="none" w:sz="0" w:space="0" w:color="auto"/>
        <w:bottom w:val="none" w:sz="0" w:space="0" w:color="auto"/>
        <w:right w:val="none" w:sz="0" w:space="0" w:color="auto"/>
      </w:divBdr>
      <w:divsChild>
        <w:div w:id="86196240">
          <w:marLeft w:val="0"/>
          <w:marRight w:val="0"/>
          <w:marTop w:val="0"/>
          <w:marBottom w:val="0"/>
          <w:divBdr>
            <w:top w:val="none" w:sz="0" w:space="0" w:color="auto"/>
            <w:left w:val="none" w:sz="0" w:space="0" w:color="auto"/>
            <w:bottom w:val="none" w:sz="0" w:space="0" w:color="auto"/>
            <w:right w:val="none" w:sz="0" w:space="0" w:color="auto"/>
          </w:divBdr>
        </w:div>
        <w:div w:id="531918702">
          <w:marLeft w:val="0"/>
          <w:marRight w:val="0"/>
          <w:marTop w:val="0"/>
          <w:marBottom w:val="0"/>
          <w:divBdr>
            <w:top w:val="none" w:sz="0" w:space="0" w:color="auto"/>
            <w:left w:val="none" w:sz="0" w:space="0" w:color="auto"/>
            <w:bottom w:val="none" w:sz="0" w:space="0" w:color="auto"/>
            <w:right w:val="none" w:sz="0" w:space="0" w:color="auto"/>
          </w:divBdr>
        </w:div>
      </w:divsChild>
    </w:div>
    <w:div w:id="1498382319">
      <w:bodyDiv w:val="1"/>
      <w:marLeft w:val="0"/>
      <w:marRight w:val="0"/>
      <w:marTop w:val="0"/>
      <w:marBottom w:val="0"/>
      <w:divBdr>
        <w:top w:val="none" w:sz="0" w:space="0" w:color="auto"/>
        <w:left w:val="none" w:sz="0" w:space="0" w:color="auto"/>
        <w:bottom w:val="none" w:sz="0" w:space="0" w:color="auto"/>
        <w:right w:val="none" w:sz="0" w:space="0" w:color="auto"/>
      </w:divBdr>
      <w:divsChild>
        <w:div w:id="681050497">
          <w:marLeft w:val="0"/>
          <w:marRight w:val="0"/>
          <w:marTop w:val="0"/>
          <w:marBottom w:val="0"/>
          <w:divBdr>
            <w:top w:val="none" w:sz="0" w:space="0" w:color="auto"/>
            <w:left w:val="none" w:sz="0" w:space="0" w:color="auto"/>
            <w:bottom w:val="none" w:sz="0" w:space="0" w:color="auto"/>
            <w:right w:val="none" w:sz="0" w:space="0" w:color="auto"/>
          </w:divBdr>
        </w:div>
        <w:div w:id="766586438">
          <w:marLeft w:val="0"/>
          <w:marRight w:val="0"/>
          <w:marTop w:val="0"/>
          <w:marBottom w:val="0"/>
          <w:divBdr>
            <w:top w:val="none" w:sz="0" w:space="0" w:color="auto"/>
            <w:left w:val="none" w:sz="0" w:space="0" w:color="auto"/>
            <w:bottom w:val="none" w:sz="0" w:space="0" w:color="auto"/>
            <w:right w:val="none" w:sz="0" w:space="0" w:color="auto"/>
          </w:divBdr>
        </w:div>
      </w:divsChild>
    </w:div>
    <w:div w:id="1514340643">
      <w:bodyDiv w:val="1"/>
      <w:marLeft w:val="0"/>
      <w:marRight w:val="0"/>
      <w:marTop w:val="0"/>
      <w:marBottom w:val="0"/>
      <w:divBdr>
        <w:top w:val="none" w:sz="0" w:space="0" w:color="auto"/>
        <w:left w:val="none" w:sz="0" w:space="0" w:color="auto"/>
        <w:bottom w:val="none" w:sz="0" w:space="0" w:color="auto"/>
        <w:right w:val="none" w:sz="0" w:space="0" w:color="auto"/>
      </w:divBdr>
      <w:divsChild>
        <w:div w:id="1809516864">
          <w:marLeft w:val="0"/>
          <w:marRight w:val="0"/>
          <w:marTop w:val="0"/>
          <w:marBottom w:val="0"/>
          <w:divBdr>
            <w:top w:val="none" w:sz="0" w:space="0" w:color="auto"/>
            <w:left w:val="none" w:sz="0" w:space="0" w:color="auto"/>
            <w:bottom w:val="none" w:sz="0" w:space="0" w:color="auto"/>
            <w:right w:val="none" w:sz="0" w:space="0" w:color="auto"/>
          </w:divBdr>
        </w:div>
        <w:div w:id="1979454541">
          <w:marLeft w:val="0"/>
          <w:marRight w:val="0"/>
          <w:marTop w:val="0"/>
          <w:marBottom w:val="0"/>
          <w:divBdr>
            <w:top w:val="none" w:sz="0" w:space="0" w:color="auto"/>
            <w:left w:val="none" w:sz="0" w:space="0" w:color="auto"/>
            <w:bottom w:val="none" w:sz="0" w:space="0" w:color="auto"/>
            <w:right w:val="none" w:sz="0" w:space="0" w:color="auto"/>
          </w:divBdr>
        </w:div>
      </w:divsChild>
    </w:div>
    <w:div w:id="1565793245">
      <w:bodyDiv w:val="1"/>
      <w:marLeft w:val="0"/>
      <w:marRight w:val="0"/>
      <w:marTop w:val="0"/>
      <w:marBottom w:val="0"/>
      <w:divBdr>
        <w:top w:val="none" w:sz="0" w:space="0" w:color="auto"/>
        <w:left w:val="none" w:sz="0" w:space="0" w:color="auto"/>
        <w:bottom w:val="none" w:sz="0" w:space="0" w:color="auto"/>
        <w:right w:val="none" w:sz="0" w:space="0" w:color="auto"/>
      </w:divBdr>
      <w:divsChild>
        <w:div w:id="492336756">
          <w:marLeft w:val="0"/>
          <w:marRight w:val="0"/>
          <w:marTop w:val="0"/>
          <w:marBottom w:val="0"/>
          <w:divBdr>
            <w:top w:val="none" w:sz="0" w:space="0" w:color="auto"/>
            <w:left w:val="none" w:sz="0" w:space="0" w:color="auto"/>
            <w:bottom w:val="none" w:sz="0" w:space="0" w:color="auto"/>
            <w:right w:val="none" w:sz="0" w:space="0" w:color="auto"/>
          </w:divBdr>
          <w:divsChild>
            <w:div w:id="727268187">
              <w:marLeft w:val="0"/>
              <w:marRight w:val="0"/>
              <w:marTop w:val="0"/>
              <w:marBottom w:val="0"/>
              <w:divBdr>
                <w:top w:val="none" w:sz="0" w:space="0" w:color="auto"/>
                <w:left w:val="none" w:sz="0" w:space="0" w:color="auto"/>
                <w:bottom w:val="none" w:sz="0" w:space="0" w:color="auto"/>
                <w:right w:val="none" w:sz="0" w:space="0" w:color="auto"/>
              </w:divBdr>
              <w:divsChild>
                <w:div w:id="756251331">
                  <w:marLeft w:val="0"/>
                  <w:marRight w:val="0"/>
                  <w:marTop w:val="0"/>
                  <w:marBottom w:val="0"/>
                  <w:divBdr>
                    <w:top w:val="none" w:sz="0" w:space="0" w:color="auto"/>
                    <w:left w:val="none" w:sz="0" w:space="0" w:color="auto"/>
                    <w:bottom w:val="none" w:sz="0" w:space="0" w:color="auto"/>
                    <w:right w:val="none" w:sz="0" w:space="0" w:color="auto"/>
                  </w:divBdr>
                  <w:divsChild>
                    <w:div w:id="60909472">
                      <w:marLeft w:val="0"/>
                      <w:marRight w:val="0"/>
                      <w:marTop w:val="0"/>
                      <w:marBottom w:val="0"/>
                      <w:divBdr>
                        <w:top w:val="none" w:sz="0" w:space="0" w:color="auto"/>
                        <w:left w:val="none" w:sz="0" w:space="0" w:color="auto"/>
                        <w:bottom w:val="none" w:sz="0" w:space="0" w:color="auto"/>
                        <w:right w:val="none" w:sz="0" w:space="0" w:color="auto"/>
                      </w:divBdr>
                      <w:divsChild>
                        <w:div w:id="1920941534">
                          <w:marLeft w:val="0"/>
                          <w:marRight w:val="0"/>
                          <w:marTop w:val="0"/>
                          <w:marBottom w:val="0"/>
                          <w:divBdr>
                            <w:top w:val="none" w:sz="0" w:space="0" w:color="auto"/>
                            <w:left w:val="none" w:sz="0" w:space="0" w:color="auto"/>
                            <w:bottom w:val="none" w:sz="0" w:space="0" w:color="auto"/>
                            <w:right w:val="none" w:sz="0" w:space="0" w:color="auto"/>
                          </w:divBdr>
                        </w:div>
                      </w:divsChild>
                    </w:div>
                    <w:div w:id="181744139">
                      <w:marLeft w:val="0"/>
                      <w:marRight w:val="0"/>
                      <w:marTop w:val="0"/>
                      <w:marBottom w:val="0"/>
                      <w:divBdr>
                        <w:top w:val="none" w:sz="0" w:space="0" w:color="auto"/>
                        <w:left w:val="none" w:sz="0" w:space="0" w:color="auto"/>
                        <w:bottom w:val="none" w:sz="0" w:space="0" w:color="auto"/>
                        <w:right w:val="none" w:sz="0" w:space="0" w:color="auto"/>
                      </w:divBdr>
                      <w:divsChild>
                        <w:div w:id="306905135">
                          <w:marLeft w:val="0"/>
                          <w:marRight w:val="0"/>
                          <w:marTop w:val="0"/>
                          <w:marBottom w:val="0"/>
                          <w:divBdr>
                            <w:top w:val="none" w:sz="0" w:space="0" w:color="auto"/>
                            <w:left w:val="none" w:sz="0" w:space="0" w:color="auto"/>
                            <w:bottom w:val="none" w:sz="0" w:space="0" w:color="auto"/>
                            <w:right w:val="none" w:sz="0" w:space="0" w:color="auto"/>
                          </w:divBdr>
                        </w:div>
                      </w:divsChild>
                    </w:div>
                    <w:div w:id="329135700">
                      <w:marLeft w:val="0"/>
                      <w:marRight w:val="0"/>
                      <w:marTop w:val="0"/>
                      <w:marBottom w:val="0"/>
                      <w:divBdr>
                        <w:top w:val="none" w:sz="0" w:space="0" w:color="auto"/>
                        <w:left w:val="none" w:sz="0" w:space="0" w:color="auto"/>
                        <w:bottom w:val="none" w:sz="0" w:space="0" w:color="auto"/>
                        <w:right w:val="none" w:sz="0" w:space="0" w:color="auto"/>
                      </w:divBdr>
                      <w:divsChild>
                        <w:div w:id="1919246069">
                          <w:marLeft w:val="0"/>
                          <w:marRight w:val="0"/>
                          <w:marTop w:val="0"/>
                          <w:marBottom w:val="0"/>
                          <w:divBdr>
                            <w:top w:val="none" w:sz="0" w:space="0" w:color="auto"/>
                            <w:left w:val="none" w:sz="0" w:space="0" w:color="auto"/>
                            <w:bottom w:val="none" w:sz="0" w:space="0" w:color="auto"/>
                            <w:right w:val="none" w:sz="0" w:space="0" w:color="auto"/>
                          </w:divBdr>
                        </w:div>
                      </w:divsChild>
                    </w:div>
                    <w:div w:id="334453723">
                      <w:marLeft w:val="0"/>
                      <w:marRight w:val="0"/>
                      <w:marTop w:val="0"/>
                      <w:marBottom w:val="0"/>
                      <w:divBdr>
                        <w:top w:val="none" w:sz="0" w:space="0" w:color="auto"/>
                        <w:left w:val="none" w:sz="0" w:space="0" w:color="auto"/>
                        <w:bottom w:val="none" w:sz="0" w:space="0" w:color="auto"/>
                        <w:right w:val="none" w:sz="0" w:space="0" w:color="auto"/>
                      </w:divBdr>
                      <w:divsChild>
                        <w:div w:id="1827696905">
                          <w:marLeft w:val="0"/>
                          <w:marRight w:val="0"/>
                          <w:marTop w:val="0"/>
                          <w:marBottom w:val="0"/>
                          <w:divBdr>
                            <w:top w:val="none" w:sz="0" w:space="0" w:color="auto"/>
                            <w:left w:val="none" w:sz="0" w:space="0" w:color="auto"/>
                            <w:bottom w:val="none" w:sz="0" w:space="0" w:color="auto"/>
                            <w:right w:val="none" w:sz="0" w:space="0" w:color="auto"/>
                          </w:divBdr>
                        </w:div>
                      </w:divsChild>
                    </w:div>
                    <w:div w:id="385183461">
                      <w:marLeft w:val="0"/>
                      <w:marRight w:val="0"/>
                      <w:marTop w:val="0"/>
                      <w:marBottom w:val="0"/>
                      <w:divBdr>
                        <w:top w:val="none" w:sz="0" w:space="0" w:color="auto"/>
                        <w:left w:val="none" w:sz="0" w:space="0" w:color="auto"/>
                        <w:bottom w:val="none" w:sz="0" w:space="0" w:color="auto"/>
                        <w:right w:val="none" w:sz="0" w:space="0" w:color="auto"/>
                      </w:divBdr>
                      <w:divsChild>
                        <w:div w:id="1605965536">
                          <w:marLeft w:val="0"/>
                          <w:marRight w:val="0"/>
                          <w:marTop w:val="0"/>
                          <w:marBottom w:val="0"/>
                          <w:divBdr>
                            <w:top w:val="none" w:sz="0" w:space="0" w:color="auto"/>
                            <w:left w:val="none" w:sz="0" w:space="0" w:color="auto"/>
                            <w:bottom w:val="none" w:sz="0" w:space="0" w:color="auto"/>
                            <w:right w:val="none" w:sz="0" w:space="0" w:color="auto"/>
                          </w:divBdr>
                        </w:div>
                      </w:divsChild>
                    </w:div>
                    <w:div w:id="418646507">
                      <w:marLeft w:val="0"/>
                      <w:marRight w:val="0"/>
                      <w:marTop w:val="0"/>
                      <w:marBottom w:val="0"/>
                      <w:divBdr>
                        <w:top w:val="none" w:sz="0" w:space="0" w:color="auto"/>
                        <w:left w:val="none" w:sz="0" w:space="0" w:color="auto"/>
                        <w:bottom w:val="none" w:sz="0" w:space="0" w:color="auto"/>
                        <w:right w:val="none" w:sz="0" w:space="0" w:color="auto"/>
                      </w:divBdr>
                      <w:divsChild>
                        <w:div w:id="1290089369">
                          <w:marLeft w:val="0"/>
                          <w:marRight w:val="0"/>
                          <w:marTop w:val="0"/>
                          <w:marBottom w:val="0"/>
                          <w:divBdr>
                            <w:top w:val="none" w:sz="0" w:space="0" w:color="auto"/>
                            <w:left w:val="none" w:sz="0" w:space="0" w:color="auto"/>
                            <w:bottom w:val="none" w:sz="0" w:space="0" w:color="auto"/>
                            <w:right w:val="none" w:sz="0" w:space="0" w:color="auto"/>
                          </w:divBdr>
                        </w:div>
                      </w:divsChild>
                    </w:div>
                    <w:div w:id="580220831">
                      <w:marLeft w:val="0"/>
                      <w:marRight w:val="0"/>
                      <w:marTop w:val="0"/>
                      <w:marBottom w:val="0"/>
                      <w:divBdr>
                        <w:top w:val="none" w:sz="0" w:space="0" w:color="auto"/>
                        <w:left w:val="none" w:sz="0" w:space="0" w:color="auto"/>
                        <w:bottom w:val="none" w:sz="0" w:space="0" w:color="auto"/>
                        <w:right w:val="none" w:sz="0" w:space="0" w:color="auto"/>
                      </w:divBdr>
                      <w:divsChild>
                        <w:div w:id="688796393">
                          <w:marLeft w:val="0"/>
                          <w:marRight w:val="0"/>
                          <w:marTop w:val="0"/>
                          <w:marBottom w:val="0"/>
                          <w:divBdr>
                            <w:top w:val="none" w:sz="0" w:space="0" w:color="auto"/>
                            <w:left w:val="none" w:sz="0" w:space="0" w:color="auto"/>
                            <w:bottom w:val="none" w:sz="0" w:space="0" w:color="auto"/>
                            <w:right w:val="none" w:sz="0" w:space="0" w:color="auto"/>
                          </w:divBdr>
                        </w:div>
                      </w:divsChild>
                    </w:div>
                    <w:div w:id="612786286">
                      <w:marLeft w:val="0"/>
                      <w:marRight w:val="0"/>
                      <w:marTop w:val="0"/>
                      <w:marBottom w:val="0"/>
                      <w:divBdr>
                        <w:top w:val="none" w:sz="0" w:space="0" w:color="auto"/>
                        <w:left w:val="none" w:sz="0" w:space="0" w:color="auto"/>
                        <w:bottom w:val="none" w:sz="0" w:space="0" w:color="auto"/>
                        <w:right w:val="none" w:sz="0" w:space="0" w:color="auto"/>
                      </w:divBdr>
                      <w:divsChild>
                        <w:div w:id="23602957">
                          <w:marLeft w:val="0"/>
                          <w:marRight w:val="0"/>
                          <w:marTop w:val="0"/>
                          <w:marBottom w:val="0"/>
                          <w:divBdr>
                            <w:top w:val="none" w:sz="0" w:space="0" w:color="auto"/>
                            <w:left w:val="none" w:sz="0" w:space="0" w:color="auto"/>
                            <w:bottom w:val="none" w:sz="0" w:space="0" w:color="auto"/>
                            <w:right w:val="none" w:sz="0" w:space="0" w:color="auto"/>
                          </w:divBdr>
                        </w:div>
                      </w:divsChild>
                    </w:div>
                    <w:div w:id="630982361">
                      <w:marLeft w:val="0"/>
                      <w:marRight w:val="0"/>
                      <w:marTop w:val="0"/>
                      <w:marBottom w:val="0"/>
                      <w:divBdr>
                        <w:top w:val="none" w:sz="0" w:space="0" w:color="auto"/>
                        <w:left w:val="none" w:sz="0" w:space="0" w:color="auto"/>
                        <w:bottom w:val="none" w:sz="0" w:space="0" w:color="auto"/>
                        <w:right w:val="none" w:sz="0" w:space="0" w:color="auto"/>
                      </w:divBdr>
                      <w:divsChild>
                        <w:div w:id="662666627">
                          <w:marLeft w:val="0"/>
                          <w:marRight w:val="0"/>
                          <w:marTop w:val="0"/>
                          <w:marBottom w:val="0"/>
                          <w:divBdr>
                            <w:top w:val="none" w:sz="0" w:space="0" w:color="auto"/>
                            <w:left w:val="none" w:sz="0" w:space="0" w:color="auto"/>
                            <w:bottom w:val="none" w:sz="0" w:space="0" w:color="auto"/>
                            <w:right w:val="none" w:sz="0" w:space="0" w:color="auto"/>
                          </w:divBdr>
                        </w:div>
                      </w:divsChild>
                    </w:div>
                    <w:div w:id="916093470">
                      <w:marLeft w:val="0"/>
                      <w:marRight w:val="0"/>
                      <w:marTop w:val="0"/>
                      <w:marBottom w:val="0"/>
                      <w:divBdr>
                        <w:top w:val="none" w:sz="0" w:space="0" w:color="auto"/>
                        <w:left w:val="none" w:sz="0" w:space="0" w:color="auto"/>
                        <w:bottom w:val="none" w:sz="0" w:space="0" w:color="auto"/>
                        <w:right w:val="none" w:sz="0" w:space="0" w:color="auto"/>
                      </w:divBdr>
                      <w:divsChild>
                        <w:div w:id="2011249296">
                          <w:marLeft w:val="0"/>
                          <w:marRight w:val="0"/>
                          <w:marTop w:val="0"/>
                          <w:marBottom w:val="0"/>
                          <w:divBdr>
                            <w:top w:val="none" w:sz="0" w:space="0" w:color="auto"/>
                            <w:left w:val="none" w:sz="0" w:space="0" w:color="auto"/>
                            <w:bottom w:val="none" w:sz="0" w:space="0" w:color="auto"/>
                            <w:right w:val="none" w:sz="0" w:space="0" w:color="auto"/>
                          </w:divBdr>
                        </w:div>
                      </w:divsChild>
                    </w:div>
                    <w:div w:id="968051056">
                      <w:marLeft w:val="0"/>
                      <w:marRight w:val="0"/>
                      <w:marTop w:val="0"/>
                      <w:marBottom w:val="0"/>
                      <w:divBdr>
                        <w:top w:val="none" w:sz="0" w:space="0" w:color="auto"/>
                        <w:left w:val="none" w:sz="0" w:space="0" w:color="auto"/>
                        <w:bottom w:val="none" w:sz="0" w:space="0" w:color="auto"/>
                        <w:right w:val="none" w:sz="0" w:space="0" w:color="auto"/>
                      </w:divBdr>
                      <w:divsChild>
                        <w:div w:id="1966235513">
                          <w:marLeft w:val="0"/>
                          <w:marRight w:val="0"/>
                          <w:marTop w:val="0"/>
                          <w:marBottom w:val="0"/>
                          <w:divBdr>
                            <w:top w:val="none" w:sz="0" w:space="0" w:color="auto"/>
                            <w:left w:val="none" w:sz="0" w:space="0" w:color="auto"/>
                            <w:bottom w:val="none" w:sz="0" w:space="0" w:color="auto"/>
                            <w:right w:val="none" w:sz="0" w:space="0" w:color="auto"/>
                          </w:divBdr>
                        </w:div>
                      </w:divsChild>
                    </w:div>
                    <w:div w:id="1049957263">
                      <w:marLeft w:val="0"/>
                      <w:marRight w:val="0"/>
                      <w:marTop w:val="0"/>
                      <w:marBottom w:val="0"/>
                      <w:divBdr>
                        <w:top w:val="none" w:sz="0" w:space="0" w:color="auto"/>
                        <w:left w:val="none" w:sz="0" w:space="0" w:color="auto"/>
                        <w:bottom w:val="none" w:sz="0" w:space="0" w:color="auto"/>
                        <w:right w:val="none" w:sz="0" w:space="0" w:color="auto"/>
                      </w:divBdr>
                      <w:divsChild>
                        <w:div w:id="1947959120">
                          <w:marLeft w:val="0"/>
                          <w:marRight w:val="0"/>
                          <w:marTop w:val="0"/>
                          <w:marBottom w:val="0"/>
                          <w:divBdr>
                            <w:top w:val="none" w:sz="0" w:space="0" w:color="auto"/>
                            <w:left w:val="none" w:sz="0" w:space="0" w:color="auto"/>
                            <w:bottom w:val="none" w:sz="0" w:space="0" w:color="auto"/>
                            <w:right w:val="none" w:sz="0" w:space="0" w:color="auto"/>
                          </w:divBdr>
                        </w:div>
                      </w:divsChild>
                    </w:div>
                    <w:div w:id="1143236204">
                      <w:marLeft w:val="0"/>
                      <w:marRight w:val="0"/>
                      <w:marTop w:val="0"/>
                      <w:marBottom w:val="0"/>
                      <w:divBdr>
                        <w:top w:val="none" w:sz="0" w:space="0" w:color="auto"/>
                        <w:left w:val="none" w:sz="0" w:space="0" w:color="auto"/>
                        <w:bottom w:val="none" w:sz="0" w:space="0" w:color="auto"/>
                        <w:right w:val="none" w:sz="0" w:space="0" w:color="auto"/>
                      </w:divBdr>
                      <w:divsChild>
                        <w:div w:id="348260674">
                          <w:marLeft w:val="0"/>
                          <w:marRight w:val="0"/>
                          <w:marTop w:val="0"/>
                          <w:marBottom w:val="0"/>
                          <w:divBdr>
                            <w:top w:val="none" w:sz="0" w:space="0" w:color="auto"/>
                            <w:left w:val="none" w:sz="0" w:space="0" w:color="auto"/>
                            <w:bottom w:val="none" w:sz="0" w:space="0" w:color="auto"/>
                            <w:right w:val="none" w:sz="0" w:space="0" w:color="auto"/>
                          </w:divBdr>
                        </w:div>
                      </w:divsChild>
                    </w:div>
                    <w:div w:id="1202788979">
                      <w:marLeft w:val="0"/>
                      <w:marRight w:val="0"/>
                      <w:marTop w:val="0"/>
                      <w:marBottom w:val="0"/>
                      <w:divBdr>
                        <w:top w:val="none" w:sz="0" w:space="0" w:color="auto"/>
                        <w:left w:val="none" w:sz="0" w:space="0" w:color="auto"/>
                        <w:bottom w:val="none" w:sz="0" w:space="0" w:color="auto"/>
                        <w:right w:val="none" w:sz="0" w:space="0" w:color="auto"/>
                      </w:divBdr>
                      <w:divsChild>
                        <w:div w:id="1832674776">
                          <w:marLeft w:val="0"/>
                          <w:marRight w:val="0"/>
                          <w:marTop w:val="0"/>
                          <w:marBottom w:val="0"/>
                          <w:divBdr>
                            <w:top w:val="none" w:sz="0" w:space="0" w:color="auto"/>
                            <w:left w:val="none" w:sz="0" w:space="0" w:color="auto"/>
                            <w:bottom w:val="none" w:sz="0" w:space="0" w:color="auto"/>
                            <w:right w:val="none" w:sz="0" w:space="0" w:color="auto"/>
                          </w:divBdr>
                        </w:div>
                      </w:divsChild>
                    </w:div>
                    <w:div w:id="1232539221">
                      <w:marLeft w:val="0"/>
                      <w:marRight w:val="0"/>
                      <w:marTop w:val="0"/>
                      <w:marBottom w:val="0"/>
                      <w:divBdr>
                        <w:top w:val="none" w:sz="0" w:space="0" w:color="auto"/>
                        <w:left w:val="none" w:sz="0" w:space="0" w:color="auto"/>
                        <w:bottom w:val="none" w:sz="0" w:space="0" w:color="auto"/>
                        <w:right w:val="none" w:sz="0" w:space="0" w:color="auto"/>
                      </w:divBdr>
                      <w:divsChild>
                        <w:div w:id="1123689066">
                          <w:marLeft w:val="0"/>
                          <w:marRight w:val="0"/>
                          <w:marTop w:val="0"/>
                          <w:marBottom w:val="0"/>
                          <w:divBdr>
                            <w:top w:val="none" w:sz="0" w:space="0" w:color="auto"/>
                            <w:left w:val="none" w:sz="0" w:space="0" w:color="auto"/>
                            <w:bottom w:val="none" w:sz="0" w:space="0" w:color="auto"/>
                            <w:right w:val="none" w:sz="0" w:space="0" w:color="auto"/>
                          </w:divBdr>
                        </w:div>
                      </w:divsChild>
                    </w:div>
                    <w:div w:id="1245529451">
                      <w:marLeft w:val="0"/>
                      <w:marRight w:val="0"/>
                      <w:marTop w:val="0"/>
                      <w:marBottom w:val="0"/>
                      <w:divBdr>
                        <w:top w:val="none" w:sz="0" w:space="0" w:color="auto"/>
                        <w:left w:val="none" w:sz="0" w:space="0" w:color="auto"/>
                        <w:bottom w:val="none" w:sz="0" w:space="0" w:color="auto"/>
                        <w:right w:val="none" w:sz="0" w:space="0" w:color="auto"/>
                      </w:divBdr>
                      <w:divsChild>
                        <w:div w:id="1188367276">
                          <w:marLeft w:val="0"/>
                          <w:marRight w:val="0"/>
                          <w:marTop w:val="0"/>
                          <w:marBottom w:val="0"/>
                          <w:divBdr>
                            <w:top w:val="none" w:sz="0" w:space="0" w:color="auto"/>
                            <w:left w:val="none" w:sz="0" w:space="0" w:color="auto"/>
                            <w:bottom w:val="none" w:sz="0" w:space="0" w:color="auto"/>
                            <w:right w:val="none" w:sz="0" w:space="0" w:color="auto"/>
                          </w:divBdr>
                        </w:div>
                      </w:divsChild>
                    </w:div>
                    <w:div w:id="1283607217">
                      <w:marLeft w:val="0"/>
                      <w:marRight w:val="0"/>
                      <w:marTop w:val="0"/>
                      <w:marBottom w:val="0"/>
                      <w:divBdr>
                        <w:top w:val="none" w:sz="0" w:space="0" w:color="auto"/>
                        <w:left w:val="none" w:sz="0" w:space="0" w:color="auto"/>
                        <w:bottom w:val="none" w:sz="0" w:space="0" w:color="auto"/>
                        <w:right w:val="none" w:sz="0" w:space="0" w:color="auto"/>
                      </w:divBdr>
                      <w:divsChild>
                        <w:div w:id="2100592254">
                          <w:marLeft w:val="0"/>
                          <w:marRight w:val="0"/>
                          <w:marTop w:val="0"/>
                          <w:marBottom w:val="0"/>
                          <w:divBdr>
                            <w:top w:val="none" w:sz="0" w:space="0" w:color="auto"/>
                            <w:left w:val="none" w:sz="0" w:space="0" w:color="auto"/>
                            <w:bottom w:val="none" w:sz="0" w:space="0" w:color="auto"/>
                            <w:right w:val="none" w:sz="0" w:space="0" w:color="auto"/>
                          </w:divBdr>
                        </w:div>
                      </w:divsChild>
                    </w:div>
                    <w:div w:id="1293949211">
                      <w:marLeft w:val="0"/>
                      <w:marRight w:val="0"/>
                      <w:marTop w:val="0"/>
                      <w:marBottom w:val="0"/>
                      <w:divBdr>
                        <w:top w:val="none" w:sz="0" w:space="0" w:color="auto"/>
                        <w:left w:val="none" w:sz="0" w:space="0" w:color="auto"/>
                        <w:bottom w:val="none" w:sz="0" w:space="0" w:color="auto"/>
                        <w:right w:val="none" w:sz="0" w:space="0" w:color="auto"/>
                      </w:divBdr>
                      <w:divsChild>
                        <w:div w:id="769467416">
                          <w:marLeft w:val="0"/>
                          <w:marRight w:val="0"/>
                          <w:marTop w:val="0"/>
                          <w:marBottom w:val="0"/>
                          <w:divBdr>
                            <w:top w:val="none" w:sz="0" w:space="0" w:color="auto"/>
                            <w:left w:val="none" w:sz="0" w:space="0" w:color="auto"/>
                            <w:bottom w:val="none" w:sz="0" w:space="0" w:color="auto"/>
                            <w:right w:val="none" w:sz="0" w:space="0" w:color="auto"/>
                          </w:divBdr>
                        </w:div>
                      </w:divsChild>
                    </w:div>
                    <w:div w:id="1327392191">
                      <w:marLeft w:val="0"/>
                      <w:marRight w:val="0"/>
                      <w:marTop w:val="0"/>
                      <w:marBottom w:val="0"/>
                      <w:divBdr>
                        <w:top w:val="none" w:sz="0" w:space="0" w:color="auto"/>
                        <w:left w:val="none" w:sz="0" w:space="0" w:color="auto"/>
                        <w:bottom w:val="none" w:sz="0" w:space="0" w:color="auto"/>
                        <w:right w:val="none" w:sz="0" w:space="0" w:color="auto"/>
                      </w:divBdr>
                      <w:divsChild>
                        <w:div w:id="459494538">
                          <w:marLeft w:val="0"/>
                          <w:marRight w:val="0"/>
                          <w:marTop w:val="0"/>
                          <w:marBottom w:val="0"/>
                          <w:divBdr>
                            <w:top w:val="none" w:sz="0" w:space="0" w:color="auto"/>
                            <w:left w:val="none" w:sz="0" w:space="0" w:color="auto"/>
                            <w:bottom w:val="none" w:sz="0" w:space="0" w:color="auto"/>
                            <w:right w:val="none" w:sz="0" w:space="0" w:color="auto"/>
                          </w:divBdr>
                        </w:div>
                      </w:divsChild>
                    </w:div>
                    <w:div w:id="1358770080">
                      <w:marLeft w:val="0"/>
                      <w:marRight w:val="0"/>
                      <w:marTop w:val="0"/>
                      <w:marBottom w:val="0"/>
                      <w:divBdr>
                        <w:top w:val="none" w:sz="0" w:space="0" w:color="auto"/>
                        <w:left w:val="none" w:sz="0" w:space="0" w:color="auto"/>
                        <w:bottom w:val="none" w:sz="0" w:space="0" w:color="auto"/>
                        <w:right w:val="none" w:sz="0" w:space="0" w:color="auto"/>
                      </w:divBdr>
                      <w:divsChild>
                        <w:div w:id="901520191">
                          <w:marLeft w:val="0"/>
                          <w:marRight w:val="0"/>
                          <w:marTop w:val="0"/>
                          <w:marBottom w:val="0"/>
                          <w:divBdr>
                            <w:top w:val="none" w:sz="0" w:space="0" w:color="auto"/>
                            <w:left w:val="none" w:sz="0" w:space="0" w:color="auto"/>
                            <w:bottom w:val="none" w:sz="0" w:space="0" w:color="auto"/>
                            <w:right w:val="none" w:sz="0" w:space="0" w:color="auto"/>
                          </w:divBdr>
                        </w:div>
                      </w:divsChild>
                    </w:div>
                    <w:div w:id="1379234074">
                      <w:marLeft w:val="0"/>
                      <w:marRight w:val="0"/>
                      <w:marTop w:val="0"/>
                      <w:marBottom w:val="0"/>
                      <w:divBdr>
                        <w:top w:val="none" w:sz="0" w:space="0" w:color="auto"/>
                        <w:left w:val="none" w:sz="0" w:space="0" w:color="auto"/>
                        <w:bottom w:val="none" w:sz="0" w:space="0" w:color="auto"/>
                        <w:right w:val="none" w:sz="0" w:space="0" w:color="auto"/>
                      </w:divBdr>
                      <w:divsChild>
                        <w:div w:id="934750733">
                          <w:marLeft w:val="0"/>
                          <w:marRight w:val="0"/>
                          <w:marTop w:val="0"/>
                          <w:marBottom w:val="0"/>
                          <w:divBdr>
                            <w:top w:val="none" w:sz="0" w:space="0" w:color="auto"/>
                            <w:left w:val="none" w:sz="0" w:space="0" w:color="auto"/>
                            <w:bottom w:val="none" w:sz="0" w:space="0" w:color="auto"/>
                            <w:right w:val="none" w:sz="0" w:space="0" w:color="auto"/>
                          </w:divBdr>
                        </w:div>
                      </w:divsChild>
                    </w:div>
                    <w:div w:id="1380782036">
                      <w:marLeft w:val="0"/>
                      <w:marRight w:val="0"/>
                      <w:marTop w:val="0"/>
                      <w:marBottom w:val="0"/>
                      <w:divBdr>
                        <w:top w:val="none" w:sz="0" w:space="0" w:color="auto"/>
                        <w:left w:val="none" w:sz="0" w:space="0" w:color="auto"/>
                        <w:bottom w:val="none" w:sz="0" w:space="0" w:color="auto"/>
                        <w:right w:val="none" w:sz="0" w:space="0" w:color="auto"/>
                      </w:divBdr>
                      <w:divsChild>
                        <w:div w:id="327950987">
                          <w:marLeft w:val="0"/>
                          <w:marRight w:val="0"/>
                          <w:marTop w:val="0"/>
                          <w:marBottom w:val="0"/>
                          <w:divBdr>
                            <w:top w:val="none" w:sz="0" w:space="0" w:color="auto"/>
                            <w:left w:val="none" w:sz="0" w:space="0" w:color="auto"/>
                            <w:bottom w:val="none" w:sz="0" w:space="0" w:color="auto"/>
                            <w:right w:val="none" w:sz="0" w:space="0" w:color="auto"/>
                          </w:divBdr>
                        </w:div>
                      </w:divsChild>
                    </w:div>
                    <w:div w:id="1384981146">
                      <w:marLeft w:val="0"/>
                      <w:marRight w:val="0"/>
                      <w:marTop w:val="0"/>
                      <w:marBottom w:val="0"/>
                      <w:divBdr>
                        <w:top w:val="none" w:sz="0" w:space="0" w:color="auto"/>
                        <w:left w:val="none" w:sz="0" w:space="0" w:color="auto"/>
                        <w:bottom w:val="none" w:sz="0" w:space="0" w:color="auto"/>
                        <w:right w:val="none" w:sz="0" w:space="0" w:color="auto"/>
                      </w:divBdr>
                      <w:divsChild>
                        <w:div w:id="1868790011">
                          <w:marLeft w:val="0"/>
                          <w:marRight w:val="0"/>
                          <w:marTop w:val="0"/>
                          <w:marBottom w:val="0"/>
                          <w:divBdr>
                            <w:top w:val="none" w:sz="0" w:space="0" w:color="auto"/>
                            <w:left w:val="none" w:sz="0" w:space="0" w:color="auto"/>
                            <w:bottom w:val="none" w:sz="0" w:space="0" w:color="auto"/>
                            <w:right w:val="none" w:sz="0" w:space="0" w:color="auto"/>
                          </w:divBdr>
                        </w:div>
                      </w:divsChild>
                    </w:div>
                    <w:div w:id="1400203047">
                      <w:marLeft w:val="0"/>
                      <w:marRight w:val="0"/>
                      <w:marTop w:val="0"/>
                      <w:marBottom w:val="0"/>
                      <w:divBdr>
                        <w:top w:val="none" w:sz="0" w:space="0" w:color="auto"/>
                        <w:left w:val="none" w:sz="0" w:space="0" w:color="auto"/>
                        <w:bottom w:val="none" w:sz="0" w:space="0" w:color="auto"/>
                        <w:right w:val="none" w:sz="0" w:space="0" w:color="auto"/>
                      </w:divBdr>
                      <w:divsChild>
                        <w:div w:id="866868896">
                          <w:marLeft w:val="0"/>
                          <w:marRight w:val="0"/>
                          <w:marTop w:val="0"/>
                          <w:marBottom w:val="0"/>
                          <w:divBdr>
                            <w:top w:val="none" w:sz="0" w:space="0" w:color="auto"/>
                            <w:left w:val="none" w:sz="0" w:space="0" w:color="auto"/>
                            <w:bottom w:val="none" w:sz="0" w:space="0" w:color="auto"/>
                            <w:right w:val="none" w:sz="0" w:space="0" w:color="auto"/>
                          </w:divBdr>
                        </w:div>
                      </w:divsChild>
                    </w:div>
                    <w:div w:id="1475833505">
                      <w:marLeft w:val="0"/>
                      <w:marRight w:val="0"/>
                      <w:marTop w:val="0"/>
                      <w:marBottom w:val="0"/>
                      <w:divBdr>
                        <w:top w:val="none" w:sz="0" w:space="0" w:color="auto"/>
                        <w:left w:val="none" w:sz="0" w:space="0" w:color="auto"/>
                        <w:bottom w:val="none" w:sz="0" w:space="0" w:color="auto"/>
                        <w:right w:val="none" w:sz="0" w:space="0" w:color="auto"/>
                      </w:divBdr>
                      <w:divsChild>
                        <w:div w:id="935988397">
                          <w:marLeft w:val="0"/>
                          <w:marRight w:val="0"/>
                          <w:marTop w:val="0"/>
                          <w:marBottom w:val="0"/>
                          <w:divBdr>
                            <w:top w:val="none" w:sz="0" w:space="0" w:color="auto"/>
                            <w:left w:val="none" w:sz="0" w:space="0" w:color="auto"/>
                            <w:bottom w:val="none" w:sz="0" w:space="0" w:color="auto"/>
                            <w:right w:val="none" w:sz="0" w:space="0" w:color="auto"/>
                          </w:divBdr>
                        </w:div>
                      </w:divsChild>
                    </w:div>
                    <w:div w:id="1478035966">
                      <w:marLeft w:val="0"/>
                      <w:marRight w:val="0"/>
                      <w:marTop w:val="0"/>
                      <w:marBottom w:val="0"/>
                      <w:divBdr>
                        <w:top w:val="none" w:sz="0" w:space="0" w:color="auto"/>
                        <w:left w:val="none" w:sz="0" w:space="0" w:color="auto"/>
                        <w:bottom w:val="none" w:sz="0" w:space="0" w:color="auto"/>
                        <w:right w:val="none" w:sz="0" w:space="0" w:color="auto"/>
                      </w:divBdr>
                      <w:divsChild>
                        <w:div w:id="1862939937">
                          <w:marLeft w:val="0"/>
                          <w:marRight w:val="0"/>
                          <w:marTop w:val="0"/>
                          <w:marBottom w:val="0"/>
                          <w:divBdr>
                            <w:top w:val="none" w:sz="0" w:space="0" w:color="auto"/>
                            <w:left w:val="none" w:sz="0" w:space="0" w:color="auto"/>
                            <w:bottom w:val="none" w:sz="0" w:space="0" w:color="auto"/>
                            <w:right w:val="none" w:sz="0" w:space="0" w:color="auto"/>
                          </w:divBdr>
                        </w:div>
                      </w:divsChild>
                    </w:div>
                    <w:div w:id="1514883315">
                      <w:marLeft w:val="0"/>
                      <w:marRight w:val="0"/>
                      <w:marTop w:val="0"/>
                      <w:marBottom w:val="0"/>
                      <w:divBdr>
                        <w:top w:val="none" w:sz="0" w:space="0" w:color="auto"/>
                        <w:left w:val="none" w:sz="0" w:space="0" w:color="auto"/>
                        <w:bottom w:val="none" w:sz="0" w:space="0" w:color="auto"/>
                        <w:right w:val="none" w:sz="0" w:space="0" w:color="auto"/>
                      </w:divBdr>
                      <w:divsChild>
                        <w:div w:id="18551621">
                          <w:marLeft w:val="0"/>
                          <w:marRight w:val="0"/>
                          <w:marTop w:val="0"/>
                          <w:marBottom w:val="0"/>
                          <w:divBdr>
                            <w:top w:val="none" w:sz="0" w:space="0" w:color="auto"/>
                            <w:left w:val="none" w:sz="0" w:space="0" w:color="auto"/>
                            <w:bottom w:val="none" w:sz="0" w:space="0" w:color="auto"/>
                            <w:right w:val="none" w:sz="0" w:space="0" w:color="auto"/>
                          </w:divBdr>
                        </w:div>
                      </w:divsChild>
                    </w:div>
                    <w:div w:id="1563901470">
                      <w:marLeft w:val="0"/>
                      <w:marRight w:val="0"/>
                      <w:marTop w:val="0"/>
                      <w:marBottom w:val="0"/>
                      <w:divBdr>
                        <w:top w:val="none" w:sz="0" w:space="0" w:color="auto"/>
                        <w:left w:val="none" w:sz="0" w:space="0" w:color="auto"/>
                        <w:bottom w:val="none" w:sz="0" w:space="0" w:color="auto"/>
                        <w:right w:val="none" w:sz="0" w:space="0" w:color="auto"/>
                      </w:divBdr>
                      <w:divsChild>
                        <w:div w:id="2025281748">
                          <w:marLeft w:val="0"/>
                          <w:marRight w:val="0"/>
                          <w:marTop w:val="0"/>
                          <w:marBottom w:val="0"/>
                          <w:divBdr>
                            <w:top w:val="none" w:sz="0" w:space="0" w:color="auto"/>
                            <w:left w:val="none" w:sz="0" w:space="0" w:color="auto"/>
                            <w:bottom w:val="none" w:sz="0" w:space="0" w:color="auto"/>
                            <w:right w:val="none" w:sz="0" w:space="0" w:color="auto"/>
                          </w:divBdr>
                        </w:div>
                      </w:divsChild>
                    </w:div>
                    <w:div w:id="1564441302">
                      <w:marLeft w:val="0"/>
                      <w:marRight w:val="0"/>
                      <w:marTop w:val="0"/>
                      <w:marBottom w:val="0"/>
                      <w:divBdr>
                        <w:top w:val="none" w:sz="0" w:space="0" w:color="auto"/>
                        <w:left w:val="none" w:sz="0" w:space="0" w:color="auto"/>
                        <w:bottom w:val="none" w:sz="0" w:space="0" w:color="auto"/>
                        <w:right w:val="none" w:sz="0" w:space="0" w:color="auto"/>
                      </w:divBdr>
                      <w:divsChild>
                        <w:div w:id="1673146988">
                          <w:marLeft w:val="0"/>
                          <w:marRight w:val="0"/>
                          <w:marTop w:val="0"/>
                          <w:marBottom w:val="0"/>
                          <w:divBdr>
                            <w:top w:val="none" w:sz="0" w:space="0" w:color="auto"/>
                            <w:left w:val="none" w:sz="0" w:space="0" w:color="auto"/>
                            <w:bottom w:val="none" w:sz="0" w:space="0" w:color="auto"/>
                            <w:right w:val="none" w:sz="0" w:space="0" w:color="auto"/>
                          </w:divBdr>
                        </w:div>
                      </w:divsChild>
                    </w:div>
                    <w:div w:id="1602683592">
                      <w:marLeft w:val="0"/>
                      <w:marRight w:val="0"/>
                      <w:marTop w:val="0"/>
                      <w:marBottom w:val="0"/>
                      <w:divBdr>
                        <w:top w:val="none" w:sz="0" w:space="0" w:color="auto"/>
                        <w:left w:val="none" w:sz="0" w:space="0" w:color="auto"/>
                        <w:bottom w:val="none" w:sz="0" w:space="0" w:color="auto"/>
                        <w:right w:val="none" w:sz="0" w:space="0" w:color="auto"/>
                      </w:divBdr>
                      <w:divsChild>
                        <w:div w:id="624119813">
                          <w:marLeft w:val="0"/>
                          <w:marRight w:val="0"/>
                          <w:marTop w:val="0"/>
                          <w:marBottom w:val="0"/>
                          <w:divBdr>
                            <w:top w:val="none" w:sz="0" w:space="0" w:color="auto"/>
                            <w:left w:val="none" w:sz="0" w:space="0" w:color="auto"/>
                            <w:bottom w:val="none" w:sz="0" w:space="0" w:color="auto"/>
                            <w:right w:val="none" w:sz="0" w:space="0" w:color="auto"/>
                          </w:divBdr>
                        </w:div>
                      </w:divsChild>
                    </w:div>
                    <w:div w:id="1620336438">
                      <w:marLeft w:val="0"/>
                      <w:marRight w:val="0"/>
                      <w:marTop w:val="0"/>
                      <w:marBottom w:val="0"/>
                      <w:divBdr>
                        <w:top w:val="none" w:sz="0" w:space="0" w:color="auto"/>
                        <w:left w:val="none" w:sz="0" w:space="0" w:color="auto"/>
                        <w:bottom w:val="none" w:sz="0" w:space="0" w:color="auto"/>
                        <w:right w:val="none" w:sz="0" w:space="0" w:color="auto"/>
                      </w:divBdr>
                      <w:divsChild>
                        <w:div w:id="951087675">
                          <w:marLeft w:val="0"/>
                          <w:marRight w:val="0"/>
                          <w:marTop w:val="0"/>
                          <w:marBottom w:val="0"/>
                          <w:divBdr>
                            <w:top w:val="none" w:sz="0" w:space="0" w:color="auto"/>
                            <w:left w:val="none" w:sz="0" w:space="0" w:color="auto"/>
                            <w:bottom w:val="none" w:sz="0" w:space="0" w:color="auto"/>
                            <w:right w:val="none" w:sz="0" w:space="0" w:color="auto"/>
                          </w:divBdr>
                        </w:div>
                      </w:divsChild>
                    </w:div>
                    <w:div w:id="1636905177">
                      <w:marLeft w:val="0"/>
                      <w:marRight w:val="0"/>
                      <w:marTop w:val="0"/>
                      <w:marBottom w:val="0"/>
                      <w:divBdr>
                        <w:top w:val="none" w:sz="0" w:space="0" w:color="auto"/>
                        <w:left w:val="none" w:sz="0" w:space="0" w:color="auto"/>
                        <w:bottom w:val="none" w:sz="0" w:space="0" w:color="auto"/>
                        <w:right w:val="none" w:sz="0" w:space="0" w:color="auto"/>
                      </w:divBdr>
                      <w:divsChild>
                        <w:div w:id="1282420034">
                          <w:marLeft w:val="0"/>
                          <w:marRight w:val="0"/>
                          <w:marTop w:val="0"/>
                          <w:marBottom w:val="0"/>
                          <w:divBdr>
                            <w:top w:val="none" w:sz="0" w:space="0" w:color="auto"/>
                            <w:left w:val="none" w:sz="0" w:space="0" w:color="auto"/>
                            <w:bottom w:val="none" w:sz="0" w:space="0" w:color="auto"/>
                            <w:right w:val="none" w:sz="0" w:space="0" w:color="auto"/>
                          </w:divBdr>
                        </w:div>
                      </w:divsChild>
                    </w:div>
                    <w:div w:id="1649629945">
                      <w:marLeft w:val="0"/>
                      <w:marRight w:val="0"/>
                      <w:marTop w:val="0"/>
                      <w:marBottom w:val="0"/>
                      <w:divBdr>
                        <w:top w:val="none" w:sz="0" w:space="0" w:color="auto"/>
                        <w:left w:val="none" w:sz="0" w:space="0" w:color="auto"/>
                        <w:bottom w:val="none" w:sz="0" w:space="0" w:color="auto"/>
                        <w:right w:val="none" w:sz="0" w:space="0" w:color="auto"/>
                      </w:divBdr>
                      <w:divsChild>
                        <w:div w:id="884870935">
                          <w:marLeft w:val="0"/>
                          <w:marRight w:val="0"/>
                          <w:marTop w:val="0"/>
                          <w:marBottom w:val="0"/>
                          <w:divBdr>
                            <w:top w:val="none" w:sz="0" w:space="0" w:color="auto"/>
                            <w:left w:val="none" w:sz="0" w:space="0" w:color="auto"/>
                            <w:bottom w:val="none" w:sz="0" w:space="0" w:color="auto"/>
                            <w:right w:val="none" w:sz="0" w:space="0" w:color="auto"/>
                          </w:divBdr>
                        </w:div>
                      </w:divsChild>
                    </w:div>
                    <w:div w:id="1730569102">
                      <w:marLeft w:val="0"/>
                      <w:marRight w:val="0"/>
                      <w:marTop w:val="0"/>
                      <w:marBottom w:val="0"/>
                      <w:divBdr>
                        <w:top w:val="none" w:sz="0" w:space="0" w:color="auto"/>
                        <w:left w:val="none" w:sz="0" w:space="0" w:color="auto"/>
                        <w:bottom w:val="none" w:sz="0" w:space="0" w:color="auto"/>
                        <w:right w:val="none" w:sz="0" w:space="0" w:color="auto"/>
                      </w:divBdr>
                      <w:divsChild>
                        <w:div w:id="1998728535">
                          <w:marLeft w:val="0"/>
                          <w:marRight w:val="0"/>
                          <w:marTop w:val="0"/>
                          <w:marBottom w:val="0"/>
                          <w:divBdr>
                            <w:top w:val="none" w:sz="0" w:space="0" w:color="auto"/>
                            <w:left w:val="none" w:sz="0" w:space="0" w:color="auto"/>
                            <w:bottom w:val="none" w:sz="0" w:space="0" w:color="auto"/>
                            <w:right w:val="none" w:sz="0" w:space="0" w:color="auto"/>
                          </w:divBdr>
                        </w:div>
                      </w:divsChild>
                    </w:div>
                    <w:div w:id="1757508981">
                      <w:marLeft w:val="0"/>
                      <w:marRight w:val="0"/>
                      <w:marTop w:val="0"/>
                      <w:marBottom w:val="0"/>
                      <w:divBdr>
                        <w:top w:val="none" w:sz="0" w:space="0" w:color="auto"/>
                        <w:left w:val="none" w:sz="0" w:space="0" w:color="auto"/>
                        <w:bottom w:val="none" w:sz="0" w:space="0" w:color="auto"/>
                        <w:right w:val="none" w:sz="0" w:space="0" w:color="auto"/>
                      </w:divBdr>
                      <w:divsChild>
                        <w:div w:id="1089080053">
                          <w:marLeft w:val="0"/>
                          <w:marRight w:val="0"/>
                          <w:marTop w:val="0"/>
                          <w:marBottom w:val="0"/>
                          <w:divBdr>
                            <w:top w:val="none" w:sz="0" w:space="0" w:color="auto"/>
                            <w:left w:val="none" w:sz="0" w:space="0" w:color="auto"/>
                            <w:bottom w:val="none" w:sz="0" w:space="0" w:color="auto"/>
                            <w:right w:val="none" w:sz="0" w:space="0" w:color="auto"/>
                          </w:divBdr>
                        </w:div>
                      </w:divsChild>
                    </w:div>
                    <w:div w:id="1839034392">
                      <w:marLeft w:val="0"/>
                      <w:marRight w:val="0"/>
                      <w:marTop w:val="0"/>
                      <w:marBottom w:val="0"/>
                      <w:divBdr>
                        <w:top w:val="none" w:sz="0" w:space="0" w:color="auto"/>
                        <w:left w:val="none" w:sz="0" w:space="0" w:color="auto"/>
                        <w:bottom w:val="none" w:sz="0" w:space="0" w:color="auto"/>
                        <w:right w:val="none" w:sz="0" w:space="0" w:color="auto"/>
                      </w:divBdr>
                      <w:divsChild>
                        <w:div w:id="512652993">
                          <w:marLeft w:val="0"/>
                          <w:marRight w:val="0"/>
                          <w:marTop w:val="0"/>
                          <w:marBottom w:val="0"/>
                          <w:divBdr>
                            <w:top w:val="none" w:sz="0" w:space="0" w:color="auto"/>
                            <w:left w:val="none" w:sz="0" w:space="0" w:color="auto"/>
                            <w:bottom w:val="none" w:sz="0" w:space="0" w:color="auto"/>
                            <w:right w:val="none" w:sz="0" w:space="0" w:color="auto"/>
                          </w:divBdr>
                        </w:div>
                      </w:divsChild>
                    </w:div>
                    <w:div w:id="1856915034">
                      <w:marLeft w:val="0"/>
                      <w:marRight w:val="0"/>
                      <w:marTop w:val="0"/>
                      <w:marBottom w:val="0"/>
                      <w:divBdr>
                        <w:top w:val="none" w:sz="0" w:space="0" w:color="auto"/>
                        <w:left w:val="none" w:sz="0" w:space="0" w:color="auto"/>
                        <w:bottom w:val="none" w:sz="0" w:space="0" w:color="auto"/>
                        <w:right w:val="none" w:sz="0" w:space="0" w:color="auto"/>
                      </w:divBdr>
                      <w:divsChild>
                        <w:div w:id="818814671">
                          <w:marLeft w:val="0"/>
                          <w:marRight w:val="0"/>
                          <w:marTop w:val="0"/>
                          <w:marBottom w:val="0"/>
                          <w:divBdr>
                            <w:top w:val="none" w:sz="0" w:space="0" w:color="auto"/>
                            <w:left w:val="none" w:sz="0" w:space="0" w:color="auto"/>
                            <w:bottom w:val="none" w:sz="0" w:space="0" w:color="auto"/>
                            <w:right w:val="none" w:sz="0" w:space="0" w:color="auto"/>
                          </w:divBdr>
                        </w:div>
                      </w:divsChild>
                    </w:div>
                    <w:div w:id="1950775090">
                      <w:marLeft w:val="0"/>
                      <w:marRight w:val="0"/>
                      <w:marTop w:val="0"/>
                      <w:marBottom w:val="0"/>
                      <w:divBdr>
                        <w:top w:val="none" w:sz="0" w:space="0" w:color="auto"/>
                        <w:left w:val="none" w:sz="0" w:space="0" w:color="auto"/>
                        <w:bottom w:val="none" w:sz="0" w:space="0" w:color="auto"/>
                        <w:right w:val="none" w:sz="0" w:space="0" w:color="auto"/>
                      </w:divBdr>
                      <w:divsChild>
                        <w:div w:id="656423730">
                          <w:marLeft w:val="0"/>
                          <w:marRight w:val="0"/>
                          <w:marTop w:val="0"/>
                          <w:marBottom w:val="0"/>
                          <w:divBdr>
                            <w:top w:val="none" w:sz="0" w:space="0" w:color="auto"/>
                            <w:left w:val="none" w:sz="0" w:space="0" w:color="auto"/>
                            <w:bottom w:val="none" w:sz="0" w:space="0" w:color="auto"/>
                            <w:right w:val="none" w:sz="0" w:space="0" w:color="auto"/>
                          </w:divBdr>
                        </w:div>
                      </w:divsChild>
                    </w:div>
                    <w:div w:id="1971352411">
                      <w:marLeft w:val="0"/>
                      <w:marRight w:val="0"/>
                      <w:marTop w:val="0"/>
                      <w:marBottom w:val="0"/>
                      <w:divBdr>
                        <w:top w:val="none" w:sz="0" w:space="0" w:color="auto"/>
                        <w:left w:val="none" w:sz="0" w:space="0" w:color="auto"/>
                        <w:bottom w:val="none" w:sz="0" w:space="0" w:color="auto"/>
                        <w:right w:val="none" w:sz="0" w:space="0" w:color="auto"/>
                      </w:divBdr>
                      <w:divsChild>
                        <w:div w:id="25180791">
                          <w:marLeft w:val="0"/>
                          <w:marRight w:val="0"/>
                          <w:marTop w:val="0"/>
                          <w:marBottom w:val="0"/>
                          <w:divBdr>
                            <w:top w:val="none" w:sz="0" w:space="0" w:color="auto"/>
                            <w:left w:val="none" w:sz="0" w:space="0" w:color="auto"/>
                            <w:bottom w:val="none" w:sz="0" w:space="0" w:color="auto"/>
                            <w:right w:val="none" w:sz="0" w:space="0" w:color="auto"/>
                          </w:divBdr>
                        </w:div>
                      </w:divsChild>
                    </w:div>
                    <w:div w:id="2003729039">
                      <w:marLeft w:val="0"/>
                      <w:marRight w:val="0"/>
                      <w:marTop w:val="0"/>
                      <w:marBottom w:val="0"/>
                      <w:divBdr>
                        <w:top w:val="none" w:sz="0" w:space="0" w:color="auto"/>
                        <w:left w:val="none" w:sz="0" w:space="0" w:color="auto"/>
                        <w:bottom w:val="none" w:sz="0" w:space="0" w:color="auto"/>
                        <w:right w:val="none" w:sz="0" w:space="0" w:color="auto"/>
                      </w:divBdr>
                      <w:divsChild>
                        <w:div w:id="6906593">
                          <w:marLeft w:val="0"/>
                          <w:marRight w:val="0"/>
                          <w:marTop w:val="0"/>
                          <w:marBottom w:val="0"/>
                          <w:divBdr>
                            <w:top w:val="none" w:sz="0" w:space="0" w:color="auto"/>
                            <w:left w:val="none" w:sz="0" w:space="0" w:color="auto"/>
                            <w:bottom w:val="none" w:sz="0" w:space="0" w:color="auto"/>
                            <w:right w:val="none" w:sz="0" w:space="0" w:color="auto"/>
                          </w:divBdr>
                        </w:div>
                      </w:divsChild>
                    </w:div>
                    <w:div w:id="2006547568">
                      <w:marLeft w:val="0"/>
                      <w:marRight w:val="0"/>
                      <w:marTop w:val="0"/>
                      <w:marBottom w:val="0"/>
                      <w:divBdr>
                        <w:top w:val="none" w:sz="0" w:space="0" w:color="auto"/>
                        <w:left w:val="none" w:sz="0" w:space="0" w:color="auto"/>
                        <w:bottom w:val="none" w:sz="0" w:space="0" w:color="auto"/>
                        <w:right w:val="none" w:sz="0" w:space="0" w:color="auto"/>
                      </w:divBdr>
                      <w:divsChild>
                        <w:div w:id="1556433771">
                          <w:marLeft w:val="0"/>
                          <w:marRight w:val="0"/>
                          <w:marTop w:val="0"/>
                          <w:marBottom w:val="0"/>
                          <w:divBdr>
                            <w:top w:val="none" w:sz="0" w:space="0" w:color="auto"/>
                            <w:left w:val="none" w:sz="0" w:space="0" w:color="auto"/>
                            <w:bottom w:val="none" w:sz="0" w:space="0" w:color="auto"/>
                            <w:right w:val="none" w:sz="0" w:space="0" w:color="auto"/>
                          </w:divBdr>
                        </w:div>
                      </w:divsChild>
                    </w:div>
                    <w:div w:id="2029986336">
                      <w:marLeft w:val="0"/>
                      <w:marRight w:val="0"/>
                      <w:marTop w:val="0"/>
                      <w:marBottom w:val="0"/>
                      <w:divBdr>
                        <w:top w:val="none" w:sz="0" w:space="0" w:color="auto"/>
                        <w:left w:val="none" w:sz="0" w:space="0" w:color="auto"/>
                        <w:bottom w:val="none" w:sz="0" w:space="0" w:color="auto"/>
                        <w:right w:val="none" w:sz="0" w:space="0" w:color="auto"/>
                      </w:divBdr>
                      <w:divsChild>
                        <w:div w:id="23150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8847797">
      <w:bodyDiv w:val="1"/>
      <w:marLeft w:val="0"/>
      <w:marRight w:val="0"/>
      <w:marTop w:val="0"/>
      <w:marBottom w:val="0"/>
      <w:divBdr>
        <w:top w:val="none" w:sz="0" w:space="0" w:color="auto"/>
        <w:left w:val="none" w:sz="0" w:space="0" w:color="auto"/>
        <w:bottom w:val="none" w:sz="0" w:space="0" w:color="auto"/>
        <w:right w:val="none" w:sz="0" w:space="0" w:color="auto"/>
      </w:divBdr>
      <w:divsChild>
        <w:div w:id="418987545">
          <w:marLeft w:val="0"/>
          <w:marRight w:val="0"/>
          <w:marTop w:val="0"/>
          <w:marBottom w:val="0"/>
          <w:divBdr>
            <w:top w:val="none" w:sz="0" w:space="0" w:color="auto"/>
            <w:left w:val="none" w:sz="0" w:space="0" w:color="auto"/>
            <w:bottom w:val="none" w:sz="0" w:space="0" w:color="auto"/>
            <w:right w:val="none" w:sz="0" w:space="0" w:color="auto"/>
          </w:divBdr>
        </w:div>
        <w:div w:id="1519083704">
          <w:marLeft w:val="0"/>
          <w:marRight w:val="0"/>
          <w:marTop w:val="0"/>
          <w:marBottom w:val="0"/>
          <w:divBdr>
            <w:top w:val="none" w:sz="0" w:space="0" w:color="auto"/>
            <w:left w:val="none" w:sz="0" w:space="0" w:color="auto"/>
            <w:bottom w:val="none" w:sz="0" w:space="0" w:color="auto"/>
            <w:right w:val="none" w:sz="0" w:space="0" w:color="auto"/>
          </w:divBdr>
        </w:div>
      </w:divsChild>
    </w:div>
    <w:div w:id="1609123396">
      <w:bodyDiv w:val="1"/>
      <w:marLeft w:val="0"/>
      <w:marRight w:val="0"/>
      <w:marTop w:val="0"/>
      <w:marBottom w:val="0"/>
      <w:divBdr>
        <w:top w:val="none" w:sz="0" w:space="0" w:color="auto"/>
        <w:left w:val="none" w:sz="0" w:space="0" w:color="auto"/>
        <w:bottom w:val="none" w:sz="0" w:space="0" w:color="auto"/>
        <w:right w:val="none" w:sz="0" w:space="0" w:color="auto"/>
      </w:divBdr>
      <w:divsChild>
        <w:div w:id="1596130781">
          <w:marLeft w:val="0"/>
          <w:marRight w:val="0"/>
          <w:marTop w:val="0"/>
          <w:marBottom w:val="0"/>
          <w:divBdr>
            <w:top w:val="none" w:sz="0" w:space="0" w:color="auto"/>
            <w:left w:val="none" w:sz="0" w:space="0" w:color="auto"/>
            <w:bottom w:val="none" w:sz="0" w:space="0" w:color="auto"/>
            <w:right w:val="none" w:sz="0" w:space="0" w:color="auto"/>
          </w:divBdr>
        </w:div>
        <w:div w:id="2100130473">
          <w:marLeft w:val="0"/>
          <w:marRight w:val="0"/>
          <w:marTop w:val="0"/>
          <w:marBottom w:val="0"/>
          <w:divBdr>
            <w:top w:val="none" w:sz="0" w:space="0" w:color="auto"/>
            <w:left w:val="none" w:sz="0" w:space="0" w:color="auto"/>
            <w:bottom w:val="none" w:sz="0" w:space="0" w:color="auto"/>
            <w:right w:val="none" w:sz="0" w:space="0" w:color="auto"/>
          </w:divBdr>
        </w:div>
      </w:divsChild>
    </w:div>
    <w:div w:id="1710909192">
      <w:bodyDiv w:val="1"/>
      <w:marLeft w:val="0"/>
      <w:marRight w:val="0"/>
      <w:marTop w:val="0"/>
      <w:marBottom w:val="0"/>
      <w:divBdr>
        <w:top w:val="none" w:sz="0" w:space="0" w:color="auto"/>
        <w:left w:val="none" w:sz="0" w:space="0" w:color="auto"/>
        <w:bottom w:val="none" w:sz="0" w:space="0" w:color="auto"/>
        <w:right w:val="none" w:sz="0" w:space="0" w:color="auto"/>
      </w:divBdr>
      <w:divsChild>
        <w:div w:id="1057431153">
          <w:marLeft w:val="0"/>
          <w:marRight w:val="0"/>
          <w:marTop w:val="0"/>
          <w:marBottom w:val="0"/>
          <w:divBdr>
            <w:top w:val="none" w:sz="0" w:space="0" w:color="auto"/>
            <w:left w:val="none" w:sz="0" w:space="0" w:color="auto"/>
            <w:bottom w:val="none" w:sz="0" w:space="0" w:color="auto"/>
            <w:right w:val="none" w:sz="0" w:space="0" w:color="auto"/>
          </w:divBdr>
        </w:div>
        <w:div w:id="1913346404">
          <w:marLeft w:val="0"/>
          <w:marRight w:val="0"/>
          <w:marTop w:val="0"/>
          <w:marBottom w:val="0"/>
          <w:divBdr>
            <w:top w:val="none" w:sz="0" w:space="0" w:color="auto"/>
            <w:left w:val="none" w:sz="0" w:space="0" w:color="auto"/>
            <w:bottom w:val="none" w:sz="0" w:space="0" w:color="auto"/>
            <w:right w:val="none" w:sz="0" w:space="0" w:color="auto"/>
          </w:divBdr>
        </w:div>
      </w:divsChild>
    </w:div>
    <w:div w:id="1718234555">
      <w:bodyDiv w:val="1"/>
      <w:marLeft w:val="0"/>
      <w:marRight w:val="0"/>
      <w:marTop w:val="0"/>
      <w:marBottom w:val="0"/>
      <w:divBdr>
        <w:top w:val="none" w:sz="0" w:space="0" w:color="auto"/>
        <w:left w:val="none" w:sz="0" w:space="0" w:color="auto"/>
        <w:bottom w:val="none" w:sz="0" w:space="0" w:color="auto"/>
        <w:right w:val="none" w:sz="0" w:space="0" w:color="auto"/>
      </w:divBdr>
      <w:divsChild>
        <w:div w:id="891430898">
          <w:marLeft w:val="0"/>
          <w:marRight w:val="0"/>
          <w:marTop w:val="0"/>
          <w:marBottom w:val="0"/>
          <w:divBdr>
            <w:top w:val="none" w:sz="0" w:space="0" w:color="auto"/>
            <w:left w:val="none" w:sz="0" w:space="0" w:color="auto"/>
            <w:bottom w:val="none" w:sz="0" w:space="0" w:color="auto"/>
            <w:right w:val="none" w:sz="0" w:space="0" w:color="auto"/>
          </w:divBdr>
        </w:div>
        <w:div w:id="1976256153">
          <w:marLeft w:val="0"/>
          <w:marRight w:val="0"/>
          <w:marTop w:val="0"/>
          <w:marBottom w:val="0"/>
          <w:divBdr>
            <w:top w:val="none" w:sz="0" w:space="0" w:color="auto"/>
            <w:left w:val="none" w:sz="0" w:space="0" w:color="auto"/>
            <w:bottom w:val="none" w:sz="0" w:space="0" w:color="auto"/>
            <w:right w:val="none" w:sz="0" w:space="0" w:color="auto"/>
          </w:divBdr>
        </w:div>
      </w:divsChild>
    </w:div>
    <w:div w:id="1753234822">
      <w:bodyDiv w:val="1"/>
      <w:marLeft w:val="0"/>
      <w:marRight w:val="0"/>
      <w:marTop w:val="0"/>
      <w:marBottom w:val="0"/>
      <w:divBdr>
        <w:top w:val="none" w:sz="0" w:space="0" w:color="auto"/>
        <w:left w:val="none" w:sz="0" w:space="0" w:color="auto"/>
        <w:bottom w:val="none" w:sz="0" w:space="0" w:color="auto"/>
        <w:right w:val="none" w:sz="0" w:space="0" w:color="auto"/>
      </w:divBdr>
      <w:divsChild>
        <w:div w:id="1425615087">
          <w:marLeft w:val="0"/>
          <w:marRight w:val="0"/>
          <w:marTop w:val="0"/>
          <w:marBottom w:val="0"/>
          <w:divBdr>
            <w:top w:val="none" w:sz="0" w:space="0" w:color="auto"/>
            <w:left w:val="none" w:sz="0" w:space="0" w:color="auto"/>
            <w:bottom w:val="none" w:sz="0" w:space="0" w:color="auto"/>
            <w:right w:val="none" w:sz="0" w:space="0" w:color="auto"/>
          </w:divBdr>
        </w:div>
        <w:div w:id="1931767545">
          <w:marLeft w:val="0"/>
          <w:marRight w:val="0"/>
          <w:marTop w:val="0"/>
          <w:marBottom w:val="0"/>
          <w:divBdr>
            <w:top w:val="none" w:sz="0" w:space="0" w:color="auto"/>
            <w:left w:val="none" w:sz="0" w:space="0" w:color="auto"/>
            <w:bottom w:val="none" w:sz="0" w:space="0" w:color="auto"/>
            <w:right w:val="none" w:sz="0" w:space="0" w:color="auto"/>
          </w:divBdr>
        </w:div>
      </w:divsChild>
    </w:div>
    <w:div w:id="1833058992">
      <w:bodyDiv w:val="1"/>
      <w:marLeft w:val="0"/>
      <w:marRight w:val="0"/>
      <w:marTop w:val="0"/>
      <w:marBottom w:val="0"/>
      <w:divBdr>
        <w:top w:val="none" w:sz="0" w:space="0" w:color="auto"/>
        <w:left w:val="none" w:sz="0" w:space="0" w:color="auto"/>
        <w:bottom w:val="none" w:sz="0" w:space="0" w:color="auto"/>
        <w:right w:val="none" w:sz="0" w:space="0" w:color="auto"/>
      </w:divBdr>
      <w:divsChild>
        <w:div w:id="402384">
          <w:marLeft w:val="0"/>
          <w:marRight w:val="0"/>
          <w:marTop w:val="0"/>
          <w:marBottom w:val="0"/>
          <w:divBdr>
            <w:top w:val="none" w:sz="0" w:space="0" w:color="auto"/>
            <w:left w:val="none" w:sz="0" w:space="0" w:color="auto"/>
            <w:bottom w:val="none" w:sz="0" w:space="0" w:color="auto"/>
            <w:right w:val="none" w:sz="0" w:space="0" w:color="auto"/>
          </w:divBdr>
        </w:div>
        <w:div w:id="386690926">
          <w:marLeft w:val="0"/>
          <w:marRight w:val="0"/>
          <w:marTop w:val="0"/>
          <w:marBottom w:val="0"/>
          <w:divBdr>
            <w:top w:val="none" w:sz="0" w:space="0" w:color="auto"/>
            <w:left w:val="none" w:sz="0" w:space="0" w:color="auto"/>
            <w:bottom w:val="none" w:sz="0" w:space="0" w:color="auto"/>
            <w:right w:val="none" w:sz="0" w:space="0" w:color="auto"/>
          </w:divBdr>
        </w:div>
      </w:divsChild>
    </w:div>
    <w:div w:id="1911620852">
      <w:bodyDiv w:val="1"/>
      <w:marLeft w:val="0"/>
      <w:marRight w:val="0"/>
      <w:marTop w:val="0"/>
      <w:marBottom w:val="0"/>
      <w:divBdr>
        <w:top w:val="none" w:sz="0" w:space="0" w:color="auto"/>
        <w:left w:val="none" w:sz="0" w:space="0" w:color="auto"/>
        <w:bottom w:val="none" w:sz="0" w:space="0" w:color="auto"/>
        <w:right w:val="none" w:sz="0" w:space="0" w:color="auto"/>
      </w:divBdr>
    </w:div>
    <w:div w:id="1937246964">
      <w:bodyDiv w:val="1"/>
      <w:marLeft w:val="0"/>
      <w:marRight w:val="0"/>
      <w:marTop w:val="0"/>
      <w:marBottom w:val="0"/>
      <w:divBdr>
        <w:top w:val="none" w:sz="0" w:space="0" w:color="auto"/>
        <w:left w:val="none" w:sz="0" w:space="0" w:color="auto"/>
        <w:bottom w:val="none" w:sz="0" w:space="0" w:color="auto"/>
        <w:right w:val="none" w:sz="0" w:space="0" w:color="auto"/>
      </w:divBdr>
      <w:divsChild>
        <w:div w:id="200870969">
          <w:marLeft w:val="0"/>
          <w:marRight w:val="0"/>
          <w:marTop w:val="0"/>
          <w:marBottom w:val="0"/>
          <w:divBdr>
            <w:top w:val="none" w:sz="0" w:space="0" w:color="auto"/>
            <w:left w:val="none" w:sz="0" w:space="0" w:color="auto"/>
            <w:bottom w:val="none" w:sz="0" w:space="0" w:color="auto"/>
            <w:right w:val="none" w:sz="0" w:space="0" w:color="auto"/>
          </w:divBdr>
        </w:div>
        <w:div w:id="1612738394">
          <w:marLeft w:val="0"/>
          <w:marRight w:val="0"/>
          <w:marTop w:val="0"/>
          <w:marBottom w:val="0"/>
          <w:divBdr>
            <w:top w:val="none" w:sz="0" w:space="0" w:color="auto"/>
            <w:left w:val="none" w:sz="0" w:space="0" w:color="auto"/>
            <w:bottom w:val="none" w:sz="0" w:space="0" w:color="auto"/>
            <w:right w:val="none" w:sz="0" w:space="0" w:color="auto"/>
          </w:divBdr>
        </w:div>
      </w:divsChild>
    </w:div>
    <w:div w:id="1960258161">
      <w:bodyDiv w:val="1"/>
      <w:marLeft w:val="0"/>
      <w:marRight w:val="0"/>
      <w:marTop w:val="0"/>
      <w:marBottom w:val="0"/>
      <w:divBdr>
        <w:top w:val="none" w:sz="0" w:space="0" w:color="auto"/>
        <w:left w:val="none" w:sz="0" w:space="0" w:color="auto"/>
        <w:bottom w:val="none" w:sz="0" w:space="0" w:color="auto"/>
        <w:right w:val="none" w:sz="0" w:space="0" w:color="auto"/>
      </w:divBdr>
      <w:divsChild>
        <w:div w:id="1907572023">
          <w:marLeft w:val="0"/>
          <w:marRight w:val="0"/>
          <w:marTop w:val="0"/>
          <w:marBottom w:val="0"/>
          <w:divBdr>
            <w:top w:val="none" w:sz="0" w:space="0" w:color="auto"/>
            <w:left w:val="none" w:sz="0" w:space="0" w:color="auto"/>
            <w:bottom w:val="none" w:sz="0" w:space="0" w:color="auto"/>
            <w:right w:val="none" w:sz="0" w:space="0" w:color="auto"/>
          </w:divBdr>
        </w:div>
        <w:div w:id="2016686560">
          <w:marLeft w:val="0"/>
          <w:marRight w:val="0"/>
          <w:marTop w:val="0"/>
          <w:marBottom w:val="0"/>
          <w:divBdr>
            <w:top w:val="none" w:sz="0" w:space="0" w:color="auto"/>
            <w:left w:val="none" w:sz="0" w:space="0" w:color="auto"/>
            <w:bottom w:val="none" w:sz="0" w:space="0" w:color="auto"/>
            <w:right w:val="none" w:sz="0" w:space="0" w:color="auto"/>
          </w:divBdr>
        </w:div>
      </w:divsChild>
    </w:div>
    <w:div w:id="2044283006">
      <w:bodyDiv w:val="1"/>
      <w:marLeft w:val="0"/>
      <w:marRight w:val="0"/>
      <w:marTop w:val="0"/>
      <w:marBottom w:val="0"/>
      <w:divBdr>
        <w:top w:val="none" w:sz="0" w:space="0" w:color="auto"/>
        <w:left w:val="none" w:sz="0" w:space="0" w:color="auto"/>
        <w:bottom w:val="none" w:sz="0" w:space="0" w:color="auto"/>
        <w:right w:val="none" w:sz="0" w:space="0" w:color="auto"/>
      </w:divBdr>
      <w:divsChild>
        <w:div w:id="277760669">
          <w:marLeft w:val="0"/>
          <w:marRight w:val="0"/>
          <w:marTop w:val="0"/>
          <w:marBottom w:val="0"/>
          <w:divBdr>
            <w:top w:val="none" w:sz="0" w:space="0" w:color="auto"/>
            <w:left w:val="none" w:sz="0" w:space="0" w:color="auto"/>
            <w:bottom w:val="none" w:sz="0" w:space="0" w:color="auto"/>
            <w:right w:val="none" w:sz="0" w:space="0" w:color="auto"/>
          </w:divBdr>
        </w:div>
        <w:div w:id="3387804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2926</Words>
  <Characters>16680</Characters>
  <Application>Microsoft Office Word</Application>
  <DocSecurity>0</DocSecurity>
  <Lines>139</Lines>
  <Paragraphs>39</Paragraphs>
  <ScaleCrop>false</ScaleCrop>
  <Company/>
  <LinksUpToDate>false</LinksUpToDate>
  <CharactersWithSpaces>19567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Corina Modderman</cp:lastModifiedBy>
  <cp:revision>388</cp:revision>
  <dcterms:created xsi:type="dcterms:W3CDTF">2025-05-26T23:56:00Z</dcterms:created>
  <dcterms:modified xsi:type="dcterms:W3CDTF">2025-09-04T02:41:00Z</dcterms:modified>
</cp:coreProperties>
</file>