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542370" w14:textId="4909E628" w:rsidR="002B3BB1" w:rsidRPr="0096447F" w:rsidRDefault="002B3BB1" w:rsidP="00366768">
      <w:pPr>
        <w:spacing w:line="360" w:lineRule="auto"/>
        <w:jc w:val="center"/>
        <w:rPr>
          <w:b/>
          <w:bCs/>
          <w:color w:val="000000" w:themeColor="text1"/>
          <w:sz w:val="22"/>
          <w:szCs w:val="22"/>
        </w:rPr>
      </w:pPr>
      <w:r w:rsidRPr="0096447F">
        <w:rPr>
          <w:b/>
          <w:bCs/>
          <w:color w:val="000000" w:themeColor="text1"/>
          <w:sz w:val="22"/>
          <w:szCs w:val="22"/>
        </w:rPr>
        <w:t>Su</w:t>
      </w:r>
      <w:r w:rsidR="006A6375" w:rsidRPr="0096447F">
        <w:rPr>
          <w:b/>
          <w:bCs/>
          <w:color w:val="000000" w:themeColor="text1"/>
          <w:sz w:val="22"/>
          <w:szCs w:val="22"/>
        </w:rPr>
        <w:t>pplementary</w:t>
      </w:r>
      <w:r w:rsidRPr="0096447F">
        <w:rPr>
          <w:b/>
          <w:bCs/>
          <w:color w:val="000000" w:themeColor="text1"/>
          <w:sz w:val="22"/>
          <w:szCs w:val="22"/>
        </w:rPr>
        <w:t xml:space="preserve"> Information</w:t>
      </w:r>
    </w:p>
    <w:p w14:paraId="4A41E870" w14:textId="77777777" w:rsidR="002B3BB1" w:rsidRPr="0096447F" w:rsidRDefault="002B3BB1" w:rsidP="00366768">
      <w:pPr>
        <w:spacing w:line="360" w:lineRule="auto"/>
        <w:jc w:val="both"/>
        <w:rPr>
          <w:b/>
          <w:bCs/>
          <w:color w:val="000000" w:themeColor="text1"/>
          <w:sz w:val="22"/>
          <w:szCs w:val="22"/>
        </w:rPr>
      </w:pPr>
    </w:p>
    <w:p w14:paraId="2C6EC708" w14:textId="77777777" w:rsidR="00A36CA0" w:rsidRPr="0096447F" w:rsidRDefault="00A36CA0" w:rsidP="00366768">
      <w:pPr>
        <w:spacing w:line="360" w:lineRule="auto"/>
        <w:jc w:val="both"/>
        <w:rPr>
          <w:b/>
          <w:bCs/>
          <w:color w:val="000000" w:themeColor="text1"/>
          <w:sz w:val="22"/>
          <w:szCs w:val="22"/>
        </w:rPr>
      </w:pPr>
    </w:p>
    <w:p w14:paraId="2D3387B5" w14:textId="0BE35CE0" w:rsidR="00D36F85" w:rsidRPr="0096447F" w:rsidRDefault="002F0763" w:rsidP="00366768">
      <w:pPr>
        <w:spacing w:line="360" w:lineRule="auto"/>
        <w:jc w:val="both"/>
        <w:rPr>
          <w:color w:val="000000" w:themeColor="text1"/>
          <w:sz w:val="22"/>
          <w:szCs w:val="22"/>
        </w:rPr>
      </w:pPr>
      <w:r w:rsidRPr="0096447F">
        <w:rPr>
          <w:b/>
          <w:bCs/>
          <w:color w:val="000000" w:themeColor="text1"/>
          <w:sz w:val="22"/>
          <w:szCs w:val="22"/>
        </w:rPr>
        <w:t xml:space="preserve">Title: </w:t>
      </w:r>
      <w:r w:rsidR="00366768" w:rsidRPr="0096447F">
        <w:rPr>
          <w:color w:val="000000" w:themeColor="text1"/>
          <w:sz w:val="22"/>
          <w:szCs w:val="22"/>
        </w:rPr>
        <w:t>Neuraminidase-on-a-string nanoparticles probe how antigenic distance shapes elicited humoral immunity</w:t>
      </w:r>
    </w:p>
    <w:p w14:paraId="4102842B" w14:textId="7459044C" w:rsidR="00786EF2" w:rsidRPr="0096447F" w:rsidRDefault="00786EF2" w:rsidP="00366768">
      <w:pPr>
        <w:spacing w:line="360" w:lineRule="auto"/>
        <w:jc w:val="both"/>
        <w:rPr>
          <w:b/>
          <w:color w:val="000000" w:themeColor="text1"/>
          <w:sz w:val="22"/>
          <w:szCs w:val="22"/>
        </w:rPr>
      </w:pPr>
    </w:p>
    <w:p w14:paraId="7CA82FE8" w14:textId="4F88577B" w:rsidR="003E1710" w:rsidRPr="0096447F" w:rsidRDefault="003E1710" w:rsidP="00366768">
      <w:pPr>
        <w:spacing w:line="360" w:lineRule="auto"/>
        <w:jc w:val="both"/>
        <w:rPr>
          <w:b/>
          <w:color w:val="000000" w:themeColor="text1"/>
          <w:sz w:val="22"/>
          <w:szCs w:val="22"/>
        </w:rPr>
      </w:pPr>
    </w:p>
    <w:p w14:paraId="3C90F0B6" w14:textId="77777777" w:rsidR="003E1710" w:rsidRPr="0096447F" w:rsidRDefault="003E1710" w:rsidP="00366768">
      <w:pPr>
        <w:spacing w:line="360" w:lineRule="auto"/>
        <w:jc w:val="both"/>
        <w:rPr>
          <w:b/>
          <w:color w:val="000000" w:themeColor="text1"/>
          <w:sz w:val="22"/>
          <w:szCs w:val="22"/>
        </w:rPr>
      </w:pPr>
    </w:p>
    <w:p w14:paraId="1F332FBA" w14:textId="1F7C6A39" w:rsidR="00366768" w:rsidRPr="0096447F" w:rsidRDefault="00366768" w:rsidP="00366768">
      <w:pPr>
        <w:spacing w:line="360" w:lineRule="auto"/>
        <w:jc w:val="both"/>
        <w:outlineLvl w:val="0"/>
        <w:rPr>
          <w:color w:val="000000" w:themeColor="text1"/>
          <w:sz w:val="22"/>
          <w:szCs w:val="22"/>
          <w:vertAlign w:val="superscript"/>
        </w:rPr>
      </w:pPr>
      <w:r w:rsidRPr="0096447F">
        <w:rPr>
          <w:b/>
          <w:bCs/>
          <w:color w:val="000000" w:themeColor="text1"/>
          <w:sz w:val="22"/>
          <w:szCs w:val="22"/>
        </w:rPr>
        <w:t>Authors:</w:t>
      </w:r>
      <w:r w:rsidRPr="0096447F">
        <w:rPr>
          <w:color w:val="000000" w:themeColor="text1"/>
          <w:sz w:val="22"/>
          <w:szCs w:val="22"/>
        </w:rPr>
        <w:t xml:space="preserve"> R</w:t>
      </w:r>
      <w:r w:rsidR="00A408B4" w:rsidRPr="0096447F">
        <w:rPr>
          <w:color w:val="000000" w:themeColor="text1"/>
          <w:sz w:val="22"/>
          <w:szCs w:val="22"/>
        </w:rPr>
        <w:t>o</w:t>
      </w:r>
      <w:r w:rsidRPr="0096447F">
        <w:rPr>
          <w:color w:val="000000" w:themeColor="text1"/>
          <w:sz w:val="22"/>
          <w:szCs w:val="22"/>
        </w:rPr>
        <w:t>chel Hecht</w:t>
      </w:r>
      <w:r w:rsidRPr="0096447F">
        <w:rPr>
          <w:color w:val="000000" w:themeColor="text1"/>
          <w:sz w:val="22"/>
          <w:szCs w:val="22"/>
          <w:vertAlign w:val="superscript"/>
        </w:rPr>
        <w:t>1,2,3</w:t>
      </w:r>
      <w:r w:rsidRPr="0096447F">
        <w:rPr>
          <w:color w:val="000000" w:themeColor="text1"/>
          <w:sz w:val="22"/>
          <w:szCs w:val="22"/>
        </w:rPr>
        <w:t xml:space="preserve">, Faez </w:t>
      </w:r>
      <w:proofErr w:type="spellStart"/>
      <w:r w:rsidRPr="0096447F">
        <w:rPr>
          <w:color w:val="000000" w:themeColor="text1"/>
          <w:sz w:val="22"/>
          <w:szCs w:val="22"/>
        </w:rPr>
        <w:t>Amokrane</w:t>
      </w:r>
      <w:proofErr w:type="spellEnd"/>
      <w:r w:rsidRPr="0096447F">
        <w:rPr>
          <w:color w:val="000000" w:themeColor="text1"/>
          <w:sz w:val="22"/>
          <w:szCs w:val="22"/>
        </w:rPr>
        <w:t xml:space="preserve"> </w:t>
      </w:r>
      <w:proofErr w:type="spellStart"/>
      <w:r w:rsidRPr="0096447F">
        <w:rPr>
          <w:color w:val="000000" w:themeColor="text1"/>
          <w:sz w:val="22"/>
          <w:szCs w:val="22"/>
        </w:rPr>
        <w:t>Nait</w:t>
      </w:r>
      <w:proofErr w:type="spellEnd"/>
      <w:r w:rsidRPr="0096447F">
        <w:rPr>
          <w:color w:val="000000" w:themeColor="text1"/>
          <w:sz w:val="22"/>
          <w:szCs w:val="22"/>
        </w:rPr>
        <w:t xml:space="preserve"> Mohamed</w:t>
      </w:r>
      <w:r w:rsidRPr="0096447F">
        <w:rPr>
          <w:color w:val="000000" w:themeColor="text1"/>
          <w:sz w:val="22"/>
          <w:szCs w:val="22"/>
          <w:vertAlign w:val="superscript"/>
        </w:rPr>
        <w:t>1</w:t>
      </w:r>
      <w:r w:rsidRPr="0096447F">
        <w:rPr>
          <w:color w:val="000000" w:themeColor="text1"/>
          <w:sz w:val="22"/>
          <w:szCs w:val="22"/>
        </w:rPr>
        <w:t>, Daniel Lingwood</w:t>
      </w:r>
      <w:r w:rsidRPr="0096447F">
        <w:rPr>
          <w:color w:val="000000" w:themeColor="text1"/>
          <w:sz w:val="22"/>
          <w:szCs w:val="22"/>
          <w:vertAlign w:val="superscript"/>
        </w:rPr>
        <w:t>1</w:t>
      </w:r>
      <w:r w:rsidRPr="0096447F">
        <w:rPr>
          <w:color w:val="000000" w:themeColor="text1"/>
          <w:sz w:val="22"/>
          <w:szCs w:val="22"/>
        </w:rPr>
        <w:t>, and Aaron G. Schmidt</w:t>
      </w:r>
      <w:r w:rsidRPr="0096447F">
        <w:rPr>
          <w:color w:val="000000" w:themeColor="text1"/>
          <w:sz w:val="22"/>
          <w:szCs w:val="22"/>
          <w:vertAlign w:val="superscript"/>
        </w:rPr>
        <w:t>1,2</w:t>
      </w:r>
    </w:p>
    <w:p w14:paraId="09BAC4D8" w14:textId="77777777" w:rsidR="00366768" w:rsidRPr="0096447F" w:rsidRDefault="00366768" w:rsidP="00366768">
      <w:pPr>
        <w:spacing w:line="360" w:lineRule="auto"/>
        <w:jc w:val="both"/>
        <w:outlineLvl w:val="0"/>
        <w:rPr>
          <w:color w:val="000000" w:themeColor="text1"/>
          <w:sz w:val="22"/>
          <w:szCs w:val="22"/>
        </w:rPr>
      </w:pPr>
    </w:p>
    <w:p w14:paraId="5D1E56E0" w14:textId="77777777" w:rsidR="00366768" w:rsidRPr="0096447F" w:rsidRDefault="00366768" w:rsidP="00366768">
      <w:pPr>
        <w:spacing w:line="360" w:lineRule="auto"/>
        <w:jc w:val="both"/>
        <w:outlineLvl w:val="0"/>
        <w:rPr>
          <w:color w:val="000000" w:themeColor="text1"/>
          <w:sz w:val="22"/>
          <w:szCs w:val="22"/>
        </w:rPr>
      </w:pPr>
      <w:r w:rsidRPr="0096447F">
        <w:rPr>
          <w:color w:val="000000" w:themeColor="text1"/>
          <w:sz w:val="22"/>
          <w:szCs w:val="22"/>
          <w:vertAlign w:val="superscript"/>
        </w:rPr>
        <w:t>1</w:t>
      </w:r>
      <w:r w:rsidRPr="0096447F">
        <w:rPr>
          <w:color w:val="000000" w:themeColor="text1"/>
          <w:sz w:val="22"/>
          <w:szCs w:val="22"/>
        </w:rPr>
        <w:t>Ragon Institute of Mass General, MIT, and Harvard, Cambridge, MA, 02139, USA</w:t>
      </w:r>
    </w:p>
    <w:p w14:paraId="6FF7C95B" w14:textId="77777777" w:rsidR="00366768" w:rsidRPr="0096447F" w:rsidRDefault="00366768" w:rsidP="00366768">
      <w:pPr>
        <w:spacing w:line="360" w:lineRule="auto"/>
        <w:jc w:val="both"/>
        <w:outlineLvl w:val="0"/>
        <w:rPr>
          <w:color w:val="000000" w:themeColor="text1"/>
          <w:sz w:val="22"/>
          <w:szCs w:val="22"/>
        </w:rPr>
      </w:pPr>
      <w:r w:rsidRPr="0096447F">
        <w:rPr>
          <w:color w:val="000000" w:themeColor="text1"/>
          <w:sz w:val="22"/>
          <w:szCs w:val="22"/>
          <w:vertAlign w:val="superscript"/>
        </w:rPr>
        <w:t>2</w:t>
      </w:r>
      <w:r w:rsidRPr="0096447F">
        <w:rPr>
          <w:color w:val="000000" w:themeColor="text1"/>
          <w:sz w:val="22"/>
          <w:szCs w:val="22"/>
        </w:rPr>
        <w:t>Department of Microbiology, Harvard Medical School, Boston, MA 02115, USA</w:t>
      </w:r>
    </w:p>
    <w:p w14:paraId="0FF49D2D" w14:textId="77777777" w:rsidR="00366768" w:rsidRPr="0096447F" w:rsidRDefault="00366768" w:rsidP="00366768">
      <w:pPr>
        <w:spacing w:line="360" w:lineRule="auto"/>
        <w:jc w:val="both"/>
        <w:outlineLvl w:val="0"/>
        <w:rPr>
          <w:color w:val="000000" w:themeColor="text1"/>
          <w:sz w:val="22"/>
          <w:szCs w:val="22"/>
        </w:rPr>
      </w:pPr>
      <w:r w:rsidRPr="0096447F">
        <w:rPr>
          <w:color w:val="000000" w:themeColor="text1"/>
          <w:sz w:val="22"/>
          <w:szCs w:val="22"/>
          <w:vertAlign w:val="superscript"/>
        </w:rPr>
        <w:t>3</w:t>
      </w:r>
      <w:r w:rsidRPr="0096447F">
        <w:rPr>
          <w:color w:val="000000" w:themeColor="text1"/>
          <w:sz w:val="22"/>
          <w:szCs w:val="22"/>
        </w:rPr>
        <w:t>Health Sciences &amp; Technology Program, Harvard-MIT, Boston, MA 02115, USA</w:t>
      </w:r>
    </w:p>
    <w:p w14:paraId="363E773A" w14:textId="77777777" w:rsidR="00366768" w:rsidRPr="0096447F" w:rsidRDefault="00366768" w:rsidP="00366768">
      <w:pPr>
        <w:spacing w:line="360" w:lineRule="auto"/>
        <w:jc w:val="both"/>
        <w:rPr>
          <w:color w:val="000000" w:themeColor="text1"/>
          <w:sz w:val="22"/>
          <w:szCs w:val="22"/>
        </w:rPr>
      </w:pPr>
    </w:p>
    <w:p w14:paraId="1570C889" w14:textId="77777777" w:rsidR="00366768" w:rsidRPr="0096447F" w:rsidRDefault="00366768" w:rsidP="00366768">
      <w:pPr>
        <w:spacing w:line="360" w:lineRule="auto"/>
        <w:jc w:val="both"/>
        <w:rPr>
          <w:color w:val="000000" w:themeColor="text1"/>
          <w:sz w:val="22"/>
          <w:szCs w:val="22"/>
        </w:rPr>
      </w:pPr>
    </w:p>
    <w:p w14:paraId="22C9E8CB" w14:textId="77777777" w:rsidR="00366768" w:rsidRPr="0096447F" w:rsidRDefault="00366768" w:rsidP="00366768">
      <w:pPr>
        <w:spacing w:line="360" w:lineRule="auto"/>
        <w:jc w:val="both"/>
        <w:rPr>
          <w:color w:val="000000" w:themeColor="text1"/>
          <w:sz w:val="22"/>
          <w:szCs w:val="22"/>
        </w:rPr>
      </w:pPr>
      <w:r w:rsidRPr="0096447F">
        <w:rPr>
          <w:b/>
          <w:color w:val="000000" w:themeColor="text1"/>
          <w:sz w:val="22"/>
          <w:szCs w:val="22"/>
        </w:rPr>
        <w:t>Key words:</w:t>
      </w:r>
      <w:r w:rsidRPr="0096447F">
        <w:rPr>
          <w:color w:val="000000" w:themeColor="text1"/>
          <w:sz w:val="22"/>
          <w:szCs w:val="22"/>
        </w:rPr>
        <w:t xml:space="preserve"> protein engineering, neuraminidase, nanoparticle immunogens, antigenic distance, breadth, next-generation vaccines</w:t>
      </w:r>
    </w:p>
    <w:p w14:paraId="27546180" w14:textId="77777777" w:rsidR="00BF69D7" w:rsidRPr="0096447F" w:rsidRDefault="00BF69D7" w:rsidP="00366768">
      <w:pPr>
        <w:spacing w:line="360" w:lineRule="auto"/>
        <w:jc w:val="both"/>
        <w:rPr>
          <w:color w:val="000000" w:themeColor="text1"/>
          <w:sz w:val="22"/>
          <w:szCs w:val="22"/>
        </w:rPr>
      </w:pPr>
    </w:p>
    <w:p w14:paraId="6B2D43EA" w14:textId="77777777" w:rsidR="00BF69D7" w:rsidRPr="0096447F" w:rsidRDefault="00BF69D7" w:rsidP="00366768">
      <w:pPr>
        <w:spacing w:line="360" w:lineRule="auto"/>
        <w:jc w:val="both"/>
        <w:rPr>
          <w:color w:val="000000" w:themeColor="text1"/>
          <w:sz w:val="22"/>
          <w:szCs w:val="22"/>
        </w:rPr>
      </w:pPr>
    </w:p>
    <w:p w14:paraId="1186EEE3" w14:textId="77777777" w:rsidR="00BF1679" w:rsidRPr="0096447F" w:rsidRDefault="00BF1679" w:rsidP="00366768">
      <w:pPr>
        <w:spacing w:line="360" w:lineRule="auto"/>
        <w:jc w:val="both"/>
        <w:outlineLvl w:val="0"/>
        <w:rPr>
          <w:b/>
          <w:color w:val="000000" w:themeColor="text1"/>
          <w:sz w:val="22"/>
          <w:szCs w:val="22"/>
        </w:rPr>
      </w:pPr>
    </w:p>
    <w:p w14:paraId="5F786B83" w14:textId="77777777" w:rsidR="00BF1679" w:rsidRPr="0096447F" w:rsidRDefault="00BF1679" w:rsidP="00366768">
      <w:pPr>
        <w:spacing w:line="360" w:lineRule="auto"/>
        <w:jc w:val="both"/>
        <w:outlineLvl w:val="0"/>
        <w:rPr>
          <w:b/>
          <w:color w:val="000000" w:themeColor="text1"/>
          <w:sz w:val="22"/>
          <w:szCs w:val="22"/>
        </w:rPr>
      </w:pPr>
    </w:p>
    <w:p w14:paraId="42934EBC" w14:textId="00873E94" w:rsidR="00BF69D7" w:rsidRPr="0096447F" w:rsidRDefault="00BF69D7" w:rsidP="00366768">
      <w:pPr>
        <w:spacing w:line="360" w:lineRule="auto"/>
        <w:jc w:val="both"/>
        <w:outlineLvl w:val="0"/>
        <w:rPr>
          <w:color w:val="000000" w:themeColor="text1"/>
          <w:sz w:val="22"/>
          <w:szCs w:val="22"/>
        </w:rPr>
      </w:pPr>
      <w:r w:rsidRPr="0096447F">
        <w:rPr>
          <w:b/>
          <w:color w:val="000000" w:themeColor="text1"/>
          <w:sz w:val="22"/>
          <w:szCs w:val="22"/>
        </w:rPr>
        <w:t>Correspondence:</w:t>
      </w:r>
      <w:r w:rsidRPr="0096447F">
        <w:rPr>
          <w:color w:val="000000" w:themeColor="text1"/>
          <w:sz w:val="22"/>
          <w:szCs w:val="22"/>
        </w:rPr>
        <w:t xml:space="preserve"> </w:t>
      </w:r>
    </w:p>
    <w:p w14:paraId="28405D56" w14:textId="224DEDAF" w:rsidR="00BF69D7" w:rsidRPr="0096447F" w:rsidRDefault="00BF69D7" w:rsidP="00366768">
      <w:pPr>
        <w:spacing w:line="360" w:lineRule="auto"/>
        <w:jc w:val="both"/>
        <w:outlineLvl w:val="0"/>
        <w:rPr>
          <w:color w:val="000000" w:themeColor="text1"/>
          <w:sz w:val="22"/>
          <w:szCs w:val="22"/>
        </w:rPr>
      </w:pPr>
      <w:r w:rsidRPr="0096447F">
        <w:rPr>
          <w:color w:val="000000" w:themeColor="text1"/>
          <w:sz w:val="22"/>
          <w:szCs w:val="22"/>
        </w:rPr>
        <w:t>Aaron G. Schmidt</w:t>
      </w:r>
    </w:p>
    <w:p w14:paraId="45E6599B" w14:textId="30D64697" w:rsidR="00BF69D7" w:rsidRPr="0096447F" w:rsidRDefault="00BF69D7" w:rsidP="00366768">
      <w:pPr>
        <w:spacing w:line="360" w:lineRule="auto"/>
        <w:jc w:val="both"/>
        <w:rPr>
          <w:color w:val="000000" w:themeColor="text1"/>
          <w:sz w:val="22"/>
          <w:szCs w:val="22"/>
        </w:rPr>
      </w:pPr>
      <w:r w:rsidRPr="0096447F">
        <w:rPr>
          <w:bCs/>
          <w:color w:val="000000" w:themeColor="text1"/>
          <w:sz w:val="22"/>
          <w:szCs w:val="22"/>
          <w:lang w:val="pt-BR"/>
        </w:rPr>
        <w:t>E-mail: aschmidt@crystal.harvard.edu</w:t>
      </w:r>
    </w:p>
    <w:p w14:paraId="31086387" w14:textId="77777777" w:rsidR="00BF69D7" w:rsidRPr="0096447F" w:rsidRDefault="00BF69D7" w:rsidP="00366768">
      <w:pPr>
        <w:spacing w:line="360" w:lineRule="auto"/>
        <w:jc w:val="both"/>
        <w:rPr>
          <w:color w:val="000000" w:themeColor="text1"/>
          <w:sz w:val="22"/>
          <w:szCs w:val="22"/>
          <w:lang w:val="pt-BR"/>
        </w:rPr>
      </w:pPr>
    </w:p>
    <w:p w14:paraId="573E7B12" w14:textId="77777777" w:rsidR="00BF69D7" w:rsidRPr="0096447F" w:rsidRDefault="00BF69D7" w:rsidP="00366768">
      <w:pPr>
        <w:spacing w:line="360" w:lineRule="auto"/>
        <w:jc w:val="both"/>
        <w:rPr>
          <w:bCs/>
          <w:color w:val="000000" w:themeColor="text1"/>
          <w:sz w:val="22"/>
          <w:szCs w:val="22"/>
          <w:lang w:val="pt-BR"/>
        </w:rPr>
      </w:pPr>
    </w:p>
    <w:p w14:paraId="652250F1" w14:textId="24BB88D0" w:rsidR="00366768" w:rsidRPr="0096447F" w:rsidRDefault="00366768" w:rsidP="009B5941">
      <w:pPr>
        <w:rPr>
          <w:rFonts w:eastAsiaTheme="minorHAnsi"/>
          <w:b/>
          <w:iCs/>
          <w:color w:val="000000" w:themeColor="text1"/>
          <w:kern w:val="2"/>
          <w:sz w:val="22"/>
          <w:szCs w:val="22"/>
          <w14:ligatures w14:val="standardContextual"/>
        </w:rPr>
      </w:pPr>
      <w:r w:rsidRPr="0096447F">
        <w:rPr>
          <w:color w:val="000000" w:themeColor="text1"/>
          <w:sz w:val="22"/>
          <w:szCs w:val="22"/>
        </w:rPr>
        <w:br w:type="page"/>
      </w:r>
    </w:p>
    <w:p w14:paraId="2FC0DFC8" w14:textId="77777777" w:rsidR="00366768" w:rsidRPr="0096447F" w:rsidRDefault="00366768" w:rsidP="00D1012B">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45538704" wp14:editId="021F8E52">
            <wp:extent cx="3551043" cy="4835769"/>
            <wp:effectExtent l="0" t="0" r="5080" b="3175"/>
            <wp:docPr id="12240059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05915" name="Picture 1" descr="A screenshot of a computer&#10;&#10;AI-generated content may be incorrect."/>
                    <pic:cNvPicPr/>
                  </pic:nvPicPr>
                  <pic:blipFill rotWithShape="1">
                    <a:blip r:embed="rId8" cstate="print">
                      <a:extLst>
                        <a:ext uri="{28A0092B-C50C-407E-A947-70E740481C1C}">
                          <a14:useLocalDpi xmlns:a14="http://schemas.microsoft.com/office/drawing/2010/main" val="0"/>
                        </a:ext>
                      </a:extLst>
                    </a:blip>
                    <a:srcRect t="908" b="741"/>
                    <a:stretch/>
                  </pic:blipFill>
                  <pic:spPr bwMode="auto">
                    <a:xfrm>
                      <a:off x="0" y="0"/>
                      <a:ext cx="3564196" cy="4853681"/>
                    </a:xfrm>
                    <a:prstGeom prst="rect">
                      <a:avLst/>
                    </a:prstGeom>
                    <a:ln>
                      <a:noFill/>
                    </a:ln>
                    <a:extLst>
                      <a:ext uri="{53640926-AAD7-44D8-BBD7-CCE9431645EC}">
                        <a14:shadowObscured xmlns:a14="http://schemas.microsoft.com/office/drawing/2010/main"/>
                      </a:ext>
                    </a:extLst>
                  </pic:spPr>
                </pic:pic>
              </a:graphicData>
            </a:graphic>
          </wp:inline>
        </w:drawing>
      </w:r>
    </w:p>
    <w:p w14:paraId="6BB9F5CE" w14:textId="77777777" w:rsidR="00D1012B" w:rsidRPr="0096447F" w:rsidRDefault="00D1012B" w:rsidP="00366768">
      <w:pPr>
        <w:pStyle w:val="Caption"/>
        <w:keepNext/>
        <w:spacing w:line="360" w:lineRule="auto"/>
        <w:rPr>
          <w:rFonts w:ascii="Times New Roman" w:hAnsi="Times New Roman" w:cs="Times New Roman"/>
          <w:color w:val="000000" w:themeColor="text1"/>
          <w:sz w:val="22"/>
          <w:szCs w:val="22"/>
        </w:rPr>
      </w:pPr>
    </w:p>
    <w:p w14:paraId="7A2F3E3F" w14:textId="1F755209"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9B5941" w:rsidRPr="0096447F">
        <w:rPr>
          <w:rFonts w:ascii="Times New Roman" w:hAnsi="Times New Roman" w:cs="Times New Roman"/>
          <w:color w:val="000000" w:themeColor="text1"/>
          <w:sz w:val="22"/>
          <w:szCs w:val="22"/>
        </w:rPr>
        <w:t xml:space="preserve"> S1</w:t>
      </w:r>
      <w:r w:rsidR="00366768" w:rsidRPr="0096447F">
        <w:rPr>
          <w:rFonts w:ascii="Times New Roman" w:hAnsi="Times New Roman" w:cs="Times New Roman"/>
          <w:color w:val="000000" w:themeColor="text1"/>
          <w:sz w:val="22"/>
          <w:szCs w:val="22"/>
        </w:rPr>
        <w:t xml:space="preserve">: Neuraminidase-on-a-string (NoaS) nanoparticle (NP) components. (A) </w:t>
      </w:r>
      <w:r w:rsidR="00366768" w:rsidRPr="0096447F">
        <w:rPr>
          <w:rFonts w:ascii="Times New Roman" w:hAnsi="Times New Roman" w:cs="Times New Roman"/>
          <w:b w:val="0"/>
          <w:bCs/>
          <w:color w:val="000000" w:themeColor="text1"/>
          <w:sz w:val="22"/>
          <w:szCs w:val="22"/>
        </w:rPr>
        <w:t xml:space="preserve">Amino acid sequence for the </w:t>
      </w:r>
      <w:r w:rsidR="00366768" w:rsidRPr="0096447F">
        <w:rPr>
          <w:rFonts w:ascii="Times New Roman" w:hAnsi="Times New Roman" w:cs="Times New Roman"/>
          <w:b w:val="0"/>
          <w:bCs/>
          <w:i/>
          <w:iCs w:val="0"/>
          <w:color w:val="000000" w:themeColor="text1"/>
          <w:sz w:val="22"/>
          <w:szCs w:val="22"/>
        </w:rPr>
        <w:t>Helicobacter Pylori</w:t>
      </w:r>
      <w:r w:rsidR="00366768" w:rsidRPr="0096447F">
        <w:rPr>
          <w:rFonts w:ascii="Times New Roman" w:hAnsi="Times New Roman" w:cs="Times New Roman"/>
          <w:b w:val="0"/>
          <w:bCs/>
          <w:color w:val="000000" w:themeColor="text1"/>
          <w:sz w:val="22"/>
          <w:szCs w:val="22"/>
        </w:rPr>
        <w:t xml:space="preserve"> ferritin protomer. The ribbon diagram for the ferritin nanoparticle (NP) is shown in gold, with the N-terminus of each protomer highlighted in raspberry (PDB 3BVE</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{"citationID":"a25aul9li0i","properties":{"formattedCitation":"\\super 1\\nosupersub{}","plainCitation":"1","noteIndex":0},"citationItems":[{"id":3196,"uris":["http://zotero.org/users/12019758/items/ENWG3T8H"],"itemData":{"id":3196,"type":"article-journal","abstract":"The crystal structure of recombinant ferritin from Helicobacter pylori has been determined in its apo, low-iron-bound, intermediate, and high-iron-bound states. Similar to other members of the ferritin family, the bacterial ferritin assembles as a spherical protein shell of 24 subunits, each of which folds into a four-α-helix bundle. Significant conformational changes were observed at the BC loop and the entrance of the 4-fold symmetry channel in the intermediate and high-iron-bound states, whereas no change was found in the apo and low-iron-bound states. The imidazole rings of His149 at the channel entrance undergo conformational changes that bear resemblance to heme configuration and are directly coupled to axial translocation of Fe ions through the 4-fold channel. Our results provide the first structural evidence of the translocation of Fe ions through the 4-fold channel in prokaryotes and the transition from a protein-dominated process to a mineral-surface-dominated process during biomineralization.","container-title":"Journal of Molecular Biology","DOI":"10.1016/j.jmb.2009.04.078","ISSN":"0022-2836","issue":"1","journalAbbreviation":"Journal of Molecular Biology","page":"83-98","source":"ScienceDirect","title":"The Crystal Structure of Ferritin from &lt;i&gt;Helicobacter pylori&lt;/i&gt; Reveals Unusual Conformational Changes for Iron Uptake","volume":"390","author":[{"family":"Cho","given":"Ki Joon"},{"family":"Shin","given":"Hye Jeong"},{"family":"Lee","given":"Ji-Hye"},{"family":"Kim","given":"Kyung-Jin"},{"family":"Park","given":"Sarah S."},{"family":"Lee","given":"Youngmi"},{"family":"Lee","given":"Cheolju"},{"family":"Park","given":"Sung Soo"},{"family":"Kim","given":"Kyung Hyun"}],"issued":{"date-parts":[["2009",7,3]]}}}],"schema":"https://github.com/citation-style-language/schema/raw/master/csl-citation.json"}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1</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Schematic of the NoaS design. The N-terminus of the dimer protein beg</w:t>
      </w:r>
      <w:r w:rsidR="0005742E" w:rsidRPr="0096447F">
        <w:rPr>
          <w:rFonts w:ascii="Times New Roman" w:hAnsi="Times New Roman" w:cs="Times New Roman"/>
          <w:b w:val="0"/>
          <w:bCs/>
          <w:color w:val="000000" w:themeColor="text1"/>
          <w:sz w:val="22"/>
          <w:szCs w:val="22"/>
        </w:rPr>
        <w:t>an</w:t>
      </w:r>
      <w:r w:rsidR="00366768" w:rsidRPr="0096447F">
        <w:rPr>
          <w:rFonts w:ascii="Times New Roman" w:hAnsi="Times New Roman" w:cs="Times New Roman"/>
          <w:b w:val="0"/>
          <w:bCs/>
          <w:color w:val="000000" w:themeColor="text1"/>
          <w:sz w:val="22"/>
          <w:szCs w:val="22"/>
        </w:rPr>
        <w:t xml:space="preserve"> with a GSG remnant from an HRV 3C cleavage site, followed by the amino acid sequence for the SpyTag</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{"citationID":"a1gtg35f86p","properties":{"formattedCitation":"\\super 2\\nosupersub{}","plainCitation":"2","noteIndex":0},"citationItems":[{"id":274,"uris":["http://zotero.org/users/12019758/items/M56NI3ID"],"itemData":{"id":274,"type":"article-journal","abstract":"Protein interactions with peptides generally have low thermo-dynamic and mechanical stability. Streptococcus pyogenes fibro-nectin-binding protein FbaB contains a domain with a spontaneous isopeptide bond between Lys and Asp. By splitting this domain and rational engineering of the fragments, we obtained a peptide (SpyTag) which formed an amide bond to its protein partner (Spy-Catcher) in minutes. Reaction occurred in high yield simply upon mixing and amidst diverse conditions of pH, temperature, and buffer. SpyTag could be fused at either terminus or internally and reacted specifically at the mammalian cell surface. Peptide binding was not reversed by boiling or competing peptide. Single-molecule dynamic force spectroscopy showed that SpyTag did not separate from SpyCatcher until the force exceeded 1 nN, where covalent bonds snap. The robust reaction conditions and irreversible linkage of SpyTag shed light on spontaneous isopeptide bond formation and should provide a targetable lock in cells and a stable module for new protein architectures. bacterial attachment | chemical biology | microbiology | protein engineering | single molecule biophysics","DOI":"10.1073/pnas.1115485109/-/DCSupplemental","title":"Peptide tag forming a rapid covalent bond to a protein, through engineering a bacterial adhesin","URL":"www.pnas.org/cgi/doi/10.1073/pnas.1115485109","author":[{"family":"Zakeri","given":"Bijan"},{"family":"Fierer","given":"Jacob O"},{"family":"Celik","given":"Emrah"},{"family":"Chittock","given":"Emily C"},{"family":"Schwarz-Linek","given":"Ulrich"},{"family":"Moy","given":"Vincent T"},{"family":"Howarth","given":"Mark"}]}}],"schema":"https://github.com/citation-style-language/schema/raw/master/csl-citation.json"}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2</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site (listed below in raspberry letters), then the amino acids ‘GA,’ which encode the </w:t>
      </w:r>
      <w:proofErr w:type="spellStart"/>
      <w:r w:rsidR="00366768" w:rsidRPr="0096447F">
        <w:rPr>
          <w:rFonts w:ascii="Times New Roman" w:hAnsi="Times New Roman" w:cs="Times New Roman"/>
          <w:b w:val="0"/>
          <w:bCs/>
          <w:color w:val="000000" w:themeColor="text1"/>
          <w:sz w:val="22"/>
          <w:szCs w:val="22"/>
        </w:rPr>
        <w:t>KasI</w:t>
      </w:r>
      <w:proofErr w:type="spellEnd"/>
      <w:r w:rsidR="00366768" w:rsidRPr="0096447F">
        <w:rPr>
          <w:rFonts w:ascii="Times New Roman" w:hAnsi="Times New Roman" w:cs="Times New Roman"/>
          <w:b w:val="0"/>
          <w:bCs/>
          <w:color w:val="000000" w:themeColor="text1"/>
          <w:sz w:val="22"/>
          <w:szCs w:val="22"/>
        </w:rPr>
        <w:t xml:space="preserve"> enzyme cloning site. The first NA head was immediately followed by the L3-rigid protein linker</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{"citationID":"a163f9j66q5","properties":{"formattedCitation":"\\super 3\\nosupersub{}","plainCitation":"3","noteIndex":0},"citationItems":[{"id":244,"uris":["http://zotero.org/users/12019758/items/ZNAFF82U"],"itemData":{"id":244,"type":"paper-conference","abstract":"Engineered fusion proteins containing two or more functional polypeptides joined by a peptide or protein linker are important for many fields of biological research. The separation distance between functional units can impact epitope access and the ability to bind with avidity; thus the availability of a variety of linkers with different lengths and degrees of rigidity would be valuable for protein design efforts. Here, we report a series of designed structured protein linkers incorporating naturally occurring protein domains and compare their properties to commonly used Gly4Ser repeat linkers. When incorporated into the hinge region of an immunoglobulin G (IgG) molecule, flexible Gly4Ser repeats did not result in detectable extensions of the IgG antigen-binding domains, in contrast to linkers including more rigid domains such as b2-microglobulin, Zn-a2-glycoprotein and tetratricopeptide repeats. This study adds an additional set of linkers with varying lengths and rigidities to the available linker repertoire, which may be useful for the construction of antibodies with enhanced binding properties or other fusion proteins.","DOI":"10.1093/protein/gzu043","event-title":"Protein Engineering, Design and Selection","note":"issue: 10","page":"325-330","publisher":"Oxford University Press","title":"Design and characterization of structured protein linkers with differing flexibilities","volume":"27","author":[{"family":"Klein","given":"Joshua S."},{"family":"Jiang","given":"Siduo"},{"family":"Galimidi","given":"Rachel P."},{"family":"Keeffe","given":"Jennifer R."},{"family":"Bjorkman","given":"Pamela J."},{"family":"Regan","given":"Lynne"}],"issued":{"date-parts":[["2014",10]]}}}],"schema":"https://github.com/citation-style-language/schema/raw/master/csl-citation.json"}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3</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and then followed by the amino acids for the second NA head to form a </w:t>
      </w:r>
      <w:proofErr w:type="spellStart"/>
      <w:r w:rsidR="00366768" w:rsidRPr="0096447F">
        <w:rPr>
          <w:rFonts w:ascii="Times New Roman" w:hAnsi="Times New Roman" w:cs="Times New Roman"/>
          <w:b w:val="0"/>
          <w:bCs/>
          <w:color w:val="000000" w:themeColor="text1"/>
          <w:sz w:val="22"/>
          <w:szCs w:val="22"/>
        </w:rPr>
        <w:t>SpyTag</w:t>
      </w:r>
      <w:proofErr w:type="spellEnd"/>
      <w:r w:rsidR="00366768" w:rsidRPr="0096447F">
        <w:rPr>
          <w:rFonts w:ascii="Times New Roman" w:hAnsi="Times New Roman" w:cs="Times New Roman"/>
          <w:b w:val="0"/>
          <w:bCs/>
          <w:color w:val="000000" w:themeColor="text1"/>
          <w:sz w:val="22"/>
          <w:szCs w:val="22"/>
        </w:rPr>
        <w:t xml:space="preserve">, rigidly-linked NoaS dimer. The example here shows the schematic for the J’57-Linker-Au’75 NoaS, which was the immunogen used for group 7.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Amino acid alignment of the four NA heads used in the NoaS NP groups: A/Japan/305/1957, A/</w:t>
      </w:r>
      <w:proofErr w:type="spellStart"/>
      <w:r w:rsidR="00366768" w:rsidRPr="0096447F">
        <w:rPr>
          <w:rFonts w:ascii="Times New Roman" w:hAnsi="Times New Roman" w:cs="Times New Roman"/>
          <w:b w:val="0"/>
          <w:bCs/>
          <w:color w:val="000000" w:themeColor="text1"/>
          <w:sz w:val="22"/>
          <w:szCs w:val="22"/>
        </w:rPr>
        <w:t>Bilthoven</w:t>
      </w:r>
      <w:proofErr w:type="spellEnd"/>
      <w:r w:rsidR="00366768" w:rsidRPr="0096447F">
        <w:rPr>
          <w:rFonts w:ascii="Times New Roman" w:hAnsi="Times New Roman" w:cs="Times New Roman"/>
          <w:b w:val="0"/>
          <w:bCs/>
          <w:color w:val="000000" w:themeColor="text1"/>
          <w:sz w:val="22"/>
          <w:szCs w:val="22"/>
        </w:rPr>
        <w:t>/21438/1971, A/Darwin/6/2021, and A/tern/Australia/G70C/1975.</w:t>
      </w:r>
    </w:p>
    <w:p w14:paraId="77119FE0" w14:textId="77777777" w:rsidR="00366768" w:rsidRPr="0096447F" w:rsidRDefault="00366768" w:rsidP="00366768">
      <w:pPr>
        <w:spacing w:line="360" w:lineRule="auto"/>
        <w:rPr>
          <w:color w:val="000000" w:themeColor="text1"/>
          <w:sz w:val="22"/>
          <w:szCs w:val="22"/>
        </w:rPr>
      </w:pPr>
    </w:p>
    <w:p w14:paraId="192B77F7" w14:textId="0FA38422" w:rsidR="00366768" w:rsidRPr="0096447F" w:rsidRDefault="00366768" w:rsidP="00366768">
      <w:pPr>
        <w:spacing w:line="360" w:lineRule="auto"/>
        <w:rPr>
          <w:bCs/>
          <w:iCs/>
          <w:color w:val="000000" w:themeColor="text1"/>
          <w:sz w:val="22"/>
          <w:szCs w:val="22"/>
        </w:rPr>
      </w:pPr>
    </w:p>
    <w:p w14:paraId="03E1838C" w14:textId="77777777" w:rsidR="00366768" w:rsidRPr="0096447F" w:rsidRDefault="00366768" w:rsidP="00D1012B">
      <w:pPr>
        <w:pStyle w:val="Caption"/>
        <w:keepNext/>
        <w:spacing w:line="360" w:lineRule="auto"/>
        <w:jc w:val="center"/>
        <w:rPr>
          <w:rFonts w:ascii="Times New Roman" w:hAnsi="Times New Roman" w:cs="Times New Roman"/>
          <w:color w:val="000000" w:themeColor="text1"/>
          <w:sz w:val="22"/>
          <w:szCs w:val="22"/>
        </w:rPr>
      </w:pPr>
      <w:r w:rsidRPr="0096447F">
        <w:rPr>
          <w:rFonts w:ascii="Times New Roman" w:hAnsi="Times New Roman" w:cs="Times New Roman"/>
          <w:noProof/>
          <w:color w:val="000000" w:themeColor="text1"/>
          <w:sz w:val="22"/>
          <w:szCs w:val="22"/>
        </w:rPr>
        <w:drawing>
          <wp:inline distT="0" distB="0" distL="0" distR="0" wp14:anchorId="3FEB1951" wp14:editId="70E795F2">
            <wp:extent cx="3941215" cy="4870938"/>
            <wp:effectExtent l="0" t="0" r="0" b="0"/>
            <wp:docPr id="1509934719"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34719" name="Picture 1" descr="A close-up of a graph&#10;&#10;AI-generated content may be incorrect."/>
                    <pic:cNvPicPr/>
                  </pic:nvPicPr>
                  <pic:blipFill rotWithShape="1">
                    <a:blip r:embed="rId9" cstate="print">
                      <a:extLst>
                        <a:ext uri="{28A0092B-C50C-407E-A947-70E740481C1C}">
                          <a14:useLocalDpi xmlns:a14="http://schemas.microsoft.com/office/drawing/2010/main" val="0"/>
                        </a:ext>
                      </a:extLst>
                    </a:blip>
                    <a:srcRect b="10741"/>
                    <a:stretch/>
                  </pic:blipFill>
                  <pic:spPr bwMode="auto">
                    <a:xfrm>
                      <a:off x="0" y="0"/>
                      <a:ext cx="3953820" cy="4886517"/>
                    </a:xfrm>
                    <a:prstGeom prst="rect">
                      <a:avLst/>
                    </a:prstGeom>
                    <a:ln>
                      <a:noFill/>
                    </a:ln>
                    <a:extLst>
                      <a:ext uri="{53640926-AAD7-44D8-BBD7-CCE9431645EC}">
                        <a14:shadowObscured xmlns:a14="http://schemas.microsoft.com/office/drawing/2010/main"/>
                      </a:ext>
                    </a:extLst>
                  </pic:spPr>
                </pic:pic>
              </a:graphicData>
            </a:graphic>
          </wp:inline>
        </w:drawing>
      </w:r>
    </w:p>
    <w:p w14:paraId="2C1018B5" w14:textId="77777777" w:rsidR="00D1012B" w:rsidRPr="0096447F" w:rsidRDefault="00D1012B" w:rsidP="00366768">
      <w:pPr>
        <w:pStyle w:val="Caption"/>
        <w:keepNext/>
        <w:spacing w:line="360" w:lineRule="auto"/>
        <w:rPr>
          <w:rFonts w:ascii="Times New Roman" w:hAnsi="Times New Roman" w:cs="Times New Roman"/>
          <w:color w:val="000000" w:themeColor="text1"/>
          <w:sz w:val="22"/>
          <w:szCs w:val="22"/>
        </w:rPr>
      </w:pPr>
    </w:p>
    <w:p w14:paraId="62D7F91F" w14:textId="064B3130"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05742E"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2: Biochemical characterization of NoaS NP immunogens. (A) </w:t>
      </w:r>
      <w:r w:rsidR="00366768" w:rsidRPr="0096447F">
        <w:rPr>
          <w:rFonts w:ascii="Times New Roman" w:hAnsi="Times New Roman" w:cs="Times New Roman"/>
          <w:b w:val="0"/>
          <w:bCs/>
          <w:color w:val="000000" w:themeColor="text1"/>
          <w:sz w:val="22"/>
          <w:szCs w:val="22"/>
        </w:rPr>
        <w:t xml:space="preserve">ELISA binding curves of </w:t>
      </w:r>
      <w:proofErr w:type="spellStart"/>
      <w:r w:rsidR="00366768" w:rsidRPr="0096447F">
        <w:rPr>
          <w:rFonts w:ascii="Times New Roman" w:hAnsi="Times New Roman" w:cs="Times New Roman"/>
          <w:b w:val="0"/>
          <w:bCs/>
          <w:color w:val="000000" w:themeColor="text1"/>
          <w:sz w:val="22"/>
          <w:szCs w:val="22"/>
        </w:rPr>
        <w:t>mAbs</w:t>
      </w:r>
      <w:proofErr w:type="spellEnd"/>
      <w:r w:rsidR="00366768" w:rsidRPr="0096447F">
        <w:rPr>
          <w:rFonts w:ascii="Times New Roman" w:hAnsi="Times New Roman" w:cs="Times New Roman"/>
          <w:b w:val="0"/>
          <w:bCs/>
          <w:color w:val="000000" w:themeColor="text1"/>
          <w:sz w:val="22"/>
          <w:szCs w:val="22"/>
        </w:rPr>
        <w:t xml:space="preserve"> used to confirm the accessibility and structural integrity of the NA heads on the NoaS NPs. 1G01</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{"citationID":"a8n4if4et3","properties":{"formattedCitation":"\\super 4\\nosupersub{}","plainCitation":"4","noteIndex":0},"citationItems":[{"id":181,"uris":["http://zotero.org/users/12019758/items/D5ABEWB6"],"itemData":{"id":181,"type":"article-journal","title":"Broadly protective human antibodies that target the active site of influenza virus neuraminidase","URL":"https://www.science.org","author":[{"family":"Stadlbauer","given":"Daniel"},{"family":"Zhu","given":"Xueyong"},{"family":"McMahon","given":"Meagan"},{"family":"Turner","given":"Jackson S"},{"family":"Wohlbold","given":"Teddy J"},{"family":"Schmitz","given":"Aaron J"},{"family":"Strohmeier","given":"Shirin"},{"family":"Yu","given":"Wenli"},{"family":"Nachbagauer","given":"Raffael"},{"family":"Mudd","given":"Philip A"},{"family":"Wilson","given":"Ian A"},{"family":"Ellebedy","given":"Ali H"},{"family":"Krammer","given":"Florian"}]}}],"schema":"https://github.com/citation-style-language/schema/raw/master/csl-citation.json"}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4</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w:t>
      </w:r>
      <w:proofErr w:type="spellStart"/>
      <w:r w:rsidR="00366768" w:rsidRPr="0096447F">
        <w:rPr>
          <w:rFonts w:ascii="Times New Roman" w:hAnsi="Times New Roman" w:cs="Times New Roman"/>
          <w:b w:val="0"/>
          <w:bCs/>
          <w:color w:val="000000" w:themeColor="text1"/>
          <w:sz w:val="22"/>
          <w:szCs w:val="22"/>
        </w:rPr>
        <w:t>mAb</w:t>
      </w:r>
      <w:proofErr w:type="spellEnd"/>
      <w:r w:rsidR="00366768" w:rsidRPr="0096447F">
        <w:rPr>
          <w:rFonts w:ascii="Times New Roman" w:hAnsi="Times New Roman" w:cs="Times New Roman"/>
          <w:b w:val="0"/>
          <w:bCs/>
          <w:color w:val="000000" w:themeColor="text1"/>
          <w:sz w:val="22"/>
          <w:szCs w:val="22"/>
        </w:rPr>
        <w:t xml:space="preserve"> binds J’57, B’71, and Au’75 NAs and does not bind D’21 NA. NDS.1</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{"citationID":"a237h26lolt","properties":{"formattedCitation":"\\super 5\\nosupersub{}","plainCitation":"5","noteIndex":0},"citationItems":[{"id":2959,"uris":["http://zotero.org/users/12019758/items/C6YMLAHP"],"itemData":{"id":2959,"type":"article-journal","abstract":"Continuously evolving influenza viruses cause seasonal epidemics and pose global pandemic threats. Although viral neuraminidase (NA) is an effective drug and vaccine target, our understanding of the NA antigenic landscape still remains incomplete. Here, we describe NA-specific human antibodies that target the underside of the NA globular head domain, inhibit viral propagation of a wide range of human H3N2, swine-origin variant H3N2, and H2N2 viruses, and confer both pre- and post-exposure protection against lethal H3N2 infection in mice. Cryo-EM structures of two such antibodies in complex with NA reveal non-overlapping epitopes covering the underside of the NA head. These sites are highly conserved among N2 NAs yet inaccessible unless the NA head tilts or dissociates. Our findings help guide the development of effective countermeasures against ever-changing influenza viruses by identifying hidden conserved sites of vulnerability on the NA underside.","container-title":"Immunity","DOI":"10.1016/j.immuni.2024.02.003","ISSN":"1097-4180","issue":"3","journalAbbreviation":"Immunity","language":"eng","note":"PMID: 38430907\nPMCID: PMC10962683","page":"574-586.e7","source":"PubMed","title":"Protective human monoclonal antibodies target conserved sites of vulnerability on the underside of influenza virus neuraminidase","volume":"57","author":[{"family":"Lederhofer","given":"Julia"},{"family":"Tsybovsky","given":"Yaroslav"},{"family":"Nguyen","given":"Lam"},{"family":"Raab","given":"Julie E."},{"family":"Creanga","given":"Adrian"},{"family":"Stephens","given":"Tyler"},{"family":"Gillespie","given":"Rebecca A."},{"family":"Syeda","given":"Hubza Z."},{"family":"Fisher","given":"Brian E."},{"family":"Skertic","given":"Michelle"},{"family":"Yap","given":"Christina"},{"family":"Schaub","given":"Andrew J."},{"family":"Rawi","given":"Reda"},{"family":"Kwong","given":"Peter D."},{"family":"Graham","given":"Barney S."},{"family":"McDermott","given":"Adrian B."},{"family":"Andrews","given":"Sarah F."},{"family":"King","given":"Neil P."},{"family":"Kanekiyo","given":"Masaru"}],"issued":{"date-parts":[["2024",3,12]]}}}],"schema":"https://github.com/citation-style-language/schema/raw/master/csl-citation.json"}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5</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w:t>
      </w:r>
      <w:proofErr w:type="spellStart"/>
      <w:r w:rsidR="00366768" w:rsidRPr="0096447F">
        <w:rPr>
          <w:rFonts w:ascii="Times New Roman" w:hAnsi="Times New Roman" w:cs="Times New Roman"/>
          <w:b w:val="0"/>
          <w:bCs/>
          <w:color w:val="000000" w:themeColor="text1"/>
          <w:sz w:val="22"/>
          <w:szCs w:val="22"/>
        </w:rPr>
        <w:t>mAb</w:t>
      </w:r>
      <w:proofErr w:type="spellEnd"/>
      <w:r w:rsidR="00366768" w:rsidRPr="0096447F">
        <w:rPr>
          <w:rFonts w:ascii="Times New Roman" w:hAnsi="Times New Roman" w:cs="Times New Roman"/>
          <w:b w:val="0"/>
          <w:bCs/>
          <w:color w:val="000000" w:themeColor="text1"/>
          <w:sz w:val="22"/>
          <w:szCs w:val="22"/>
        </w:rPr>
        <w:t xml:space="preserve"> binds all three N2s and does not bind Au’75 NA. NA73</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{"citationID":"a1kigs3j83i","properties":{"formattedCitation":"\\super 6\\nosupersub{}","plainCitation":"6","noteIndex":0},"citationItems":[{"id":1082,"uris":["http://zotero.org/users/12019758/items/DDHIH82C"],"itemData":{"id":1082,"type":"article-journal","abstract":"Influenza virus neuraminidase (NA) is a major target for small-molecule antiviral drugs. Antibodies targeting the NA surface antigen could also inhibit virus entry and egress to provide host protection. However, our understanding of the nature and range of target epitopes is limited because of a lack of human antibody structures with influenza neuraminidase. Here, we describe crystal and cryogenic electron microscopy (cryo-EM) structures of NAs from human-infecting avian H7N9 viruses in complex with five human anti-N9 antibodies, systematically defining several antigenic sites and antibody epitope footprints. These antibodies either fully or partially block the NA active site or bind to epitopes distant from the active site while still showing neuraminidase inhibition. The inhibition of antibodies to NAs was further analyzed by glycan array and solution-based NA activity assays. Together, these structural studies provide insights into protection by anti-NA antibodies and templates for the development of NA-based influenza virus vaccines and therapeutics. Antibodies to influenza neuraminidase can provide host protection against influenza virus. Zhu et al. report crystal and cryo-EM structures of N9 neuraminidases from human-infecting H7N9 viruses in complex with five human anti-N9 antibodies, thereby systematically defining neuraminidase antibody epitopes, including the active site.","container-title":"Cell Host and Microbe","DOI":"10.1016/j.chom.2019.10.002","ISSN":"19346069","issue":"6","note":"PMID: 31757767\npublisher: Cell Press","page":"729-738.e4","title":"Structural Basis of Protection against H7N9 Influenza Virus by Human Anti-N9 Neuraminidase Antibodies","volume":"26","author":[{"family":"Zhu","given":"Xueyong"},{"family":"Turner","given":"Hannah L."},{"family":"Lang","given":"Shanshan"},{"family":"McBride","given":"Ryan"},{"family":"Bangaru","given":"Sandhya"},{"family":"Gilchuk","given":"Iuliia M."},{"family":"Yu","given":"Wenli"},{"family":"Paulson","given":"James C."},{"family":"Crowe","given":"James E."},{"family":"Ward","given":"Andrew B."},{"family":"Wilson","given":"Ian A."}],"issued":{"date-parts":[["2019",12,11]]}}}],"schema":"https://github.com/citation-style-language/schema/raw/master/csl-citation.json"}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6</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w:t>
      </w:r>
      <w:proofErr w:type="spellStart"/>
      <w:r w:rsidR="00366768" w:rsidRPr="0096447F">
        <w:rPr>
          <w:rFonts w:ascii="Times New Roman" w:hAnsi="Times New Roman" w:cs="Times New Roman"/>
          <w:b w:val="0"/>
          <w:bCs/>
          <w:color w:val="000000" w:themeColor="text1"/>
          <w:sz w:val="22"/>
          <w:szCs w:val="22"/>
        </w:rPr>
        <w:t>mAb</w:t>
      </w:r>
      <w:proofErr w:type="spellEnd"/>
      <w:r w:rsidR="00366768" w:rsidRPr="0096447F">
        <w:rPr>
          <w:rFonts w:ascii="Times New Roman" w:hAnsi="Times New Roman" w:cs="Times New Roman"/>
          <w:b w:val="0"/>
          <w:bCs/>
          <w:color w:val="000000" w:themeColor="text1"/>
          <w:sz w:val="22"/>
          <w:szCs w:val="22"/>
        </w:rPr>
        <w:t xml:space="preserve"> has partial albeit selective reactivity to the Au’75 N9 NA. 3A10</w:t>
      </w:r>
      <w:r w:rsidR="00366768" w:rsidRPr="0096447F">
        <w:rPr>
          <w:rFonts w:ascii="Times New Roman" w:hAnsi="Times New Roman" w:cs="Times New Roman"/>
          <w:b w:val="0"/>
          <w:bCs/>
          <w:color w:val="000000" w:themeColor="text1"/>
          <w:sz w:val="22"/>
          <w:szCs w:val="22"/>
        </w:rPr>
        <w:fldChar w:fldCharType="begin"/>
      </w:r>
      <w:r w:rsidR="00366768" w:rsidRPr="0096447F">
        <w:rPr>
          <w:rFonts w:ascii="Times New Roman" w:hAnsi="Times New Roman" w:cs="Times New Roman"/>
          <w:b w:val="0"/>
          <w:bCs/>
          <w:color w:val="000000" w:themeColor="text1"/>
          <w:sz w:val="22"/>
          <w:szCs w:val="22"/>
        </w:rPr>
        <w:instrText xml:space="preserve"> ADDIN ZOTERO_ITEM CSL_CITATION {"citationID":"a1dd64eoerb","properties":{"formattedCitation":"\\super 7\\nosupersub{}","plainCitation":"7","noteIndex":0},"citationItems":[{"id":2899,"uris":["http://zotero.org/users/12019758/items/PAF6J6VQ"],"itemData":{"id":2899,"type":"article-journal","abstract":"There is growing appreciation for neuraminidase (NA) as an inﬂuenza vaccine target; however, its antigenicity remains poorly characterized. In this study, we isolated three broadly reactive N2 antibodies from the plasmablasts of a single vaccinee, including one that cross-reacts with NAs from seasonal H3N2 strains spanning ﬁve decades. Although these three antibodies have diverse germline usages, they recognize similar epitopes that are distant from the NA active site and instead involve the highly conserved underside of NA head domain. We also showed that all three antibodies confer prophylactic and therapeutic protection in vivo, due to both Fc effector functions and NA inhibition through steric hindrance. Additionally, the contribution of Fc effector functions to protection in vivo inversely correlates with viral growth inhibition activity in vitro. Overall, our ﬁndings advance the understanding of NA antibody response and provide important insights into the development of a broadly protective inﬂuenza vaccine.","container-title":"Immunity","DOI":"10.1016/j.immuni.2023.10.005","ISSN":"10747613","issue":"11","journalAbbreviation":"Immunity","language":"en","page":"2621-2634.e6","source":"DOI.org (Crossref)","title":"Leveraging vaccination-induced protective antibodies to define conserved epitopes on influenza N2 neuraminidase","volume":"56","author":[{"family":"Lei","given":"Ruipeng"},{"family":"Kim","given":"Wooseob"},{"family":"Lv","given":"Huibin"},{"family":"Mou","given":"Zongjun"},{"family":"Scherm","given":"Michael J."},{"family":"Schmitz","given":"Aaron J."},{"family":"Turner","given":"Jackson S."},{"family":"Tan","given":"Timothy J.C."},{"family":"Wang","given":"Yiquan"},{"family":"Ouyang","given":"Wenhao O."},{"family":"Liang","given":"Weiwen"},{"family":"Rivera-Cardona","given":"Joel"},{"family":"Teo","given":"Chuyun"},{"family":"Graham","given":"Claire S."},{"family":"Brooke","given":"Christopher B."},{"family":"Presti","given":"Rachel M."},{"family":"Mok","given":"Chris K.P."},{"family":"Krammer","given":"Florian"},{"family":"Dai","given":"Xinghong"},{"family":"Ellebedy","given":"Ali H."},{"family":"Wu","given":"Nicholas C."}],"issued":{"date-parts":[["2023",11]]}}}],"schema":"https://github.com/citation-style-language/schema/raw/master/csl-citation.json"} </w:instrText>
      </w:r>
      <w:r w:rsidR="00366768" w:rsidRPr="0096447F">
        <w:rPr>
          <w:rFonts w:ascii="Times New Roman" w:hAnsi="Times New Roman" w:cs="Times New Roman"/>
          <w:b w:val="0"/>
          <w:bCs/>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7</w:t>
      </w:r>
      <w:r w:rsidR="00366768" w:rsidRPr="0096447F">
        <w:rPr>
          <w:rFonts w:ascii="Times New Roman" w:hAnsi="Times New Roman" w:cs="Times New Roman"/>
          <w:b w:val="0"/>
          <w:bCs/>
          <w:color w:val="000000" w:themeColor="text1"/>
          <w:sz w:val="22"/>
          <w:szCs w:val="22"/>
        </w:rPr>
        <w:fldChar w:fldCharType="end"/>
      </w:r>
      <w:r w:rsidR="00366768" w:rsidRPr="0096447F">
        <w:rPr>
          <w:rFonts w:ascii="Times New Roman" w:hAnsi="Times New Roman" w:cs="Times New Roman"/>
          <w:b w:val="0"/>
          <w:bCs/>
          <w:color w:val="000000" w:themeColor="text1"/>
          <w:sz w:val="22"/>
          <w:szCs w:val="22"/>
        </w:rPr>
        <w:t xml:space="preserve"> </w:t>
      </w:r>
      <w:proofErr w:type="spellStart"/>
      <w:r w:rsidR="00366768" w:rsidRPr="0096447F">
        <w:rPr>
          <w:rFonts w:ascii="Times New Roman" w:hAnsi="Times New Roman" w:cs="Times New Roman"/>
          <w:b w:val="0"/>
          <w:bCs/>
          <w:color w:val="000000" w:themeColor="text1"/>
          <w:sz w:val="22"/>
          <w:szCs w:val="22"/>
        </w:rPr>
        <w:t>mAb</w:t>
      </w:r>
      <w:proofErr w:type="spellEnd"/>
      <w:r w:rsidR="00366768" w:rsidRPr="0096447F">
        <w:rPr>
          <w:rFonts w:ascii="Times New Roman" w:hAnsi="Times New Roman" w:cs="Times New Roman"/>
          <w:b w:val="0"/>
          <w:bCs/>
          <w:color w:val="000000" w:themeColor="text1"/>
          <w:sz w:val="22"/>
          <w:szCs w:val="22"/>
        </w:rPr>
        <w:t xml:space="preserve"> does not bind the J’57 NA and was used to selectively verify the structural integrity of the B’71 and D’21 NAs.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Size exclusion chromatograms for the group 2, 3, 4, and 5 NoaS NPs.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Negative stain electron microscopy images of the group 2, 4, and 6 NoaS NP immunogens.</w:t>
      </w:r>
    </w:p>
    <w:p w14:paraId="709D6FD4" w14:textId="77777777" w:rsidR="00366768" w:rsidRPr="0096447F" w:rsidRDefault="00366768" w:rsidP="00366768">
      <w:pPr>
        <w:rPr>
          <w:color w:val="000000" w:themeColor="text1"/>
          <w:sz w:val="22"/>
          <w:szCs w:val="22"/>
        </w:rPr>
      </w:pPr>
    </w:p>
    <w:p w14:paraId="7D80367F" w14:textId="77777777" w:rsidR="00366768" w:rsidRPr="0096447F" w:rsidRDefault="00366768" w:rsidP="00366768">
      <w:pPr>
        <w:spacing w:line="360" w:lineRule="auto"/>
        <w:rPr>
          <w:color w:val="000000" w:themeColor="text1"/>
          <w:sz w:val="22"/>
          <w:szCs w:val="22"/>
        </w:rPr>
      </w:pPr>
      <w:r w:rsidRPr="0096447F">
        <w:rPr>
          <w:color w:val="000000" w:themeColor="text1"/>
          <w:sz w:val="22"/>
          <w:szCs w:val="22"/>
        </w:rPr>
        <w:br w:type="page"/>
      </w:r>
    </w:p>
    <w:p w14:paraId="316F950C" w14:textId="77777777" w:rsidR="00366768" w:rsidRPr="0096447F" w:rsidRDefault="00366768" w:rsidP="00057C8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0EB3A42D" wp14:editId="36122378">
            <wp:extent cx="4170629" cy="4033736"/>
            <wp:effectExtent l="0" t="0" r="0" b="5080"/>
            <wp:docPr id="1321021884" name="Picture 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21884" name="Picture 4" descr="A screenshot of a graph&#10;&#10;AI-generated content may be incorrect."/>
                    <pic:cNvPicPr/>
                  </pic:nvPicPr>
                  <pic:blipFill rotWithShape="1">
                    <a:blip r:embed="rId10" cstate="print">
                      <a:extLst>
                        <a:ext uri="{28A0092B-C50C-407E-A947-70E740481C1C}">
                          <a14:useLocalDpi xmlns:a14="http://schemas.microsoft.com/office/drawing/2010/main" val="0"/>
                        </a:ext>
                      </a:extLst>
                    </a:blip>
                    <a:srcRect t="4519" b="25630"/>
                    <a:stretch/>
                  </pic:blipFill>
                  <pic:spPr bwMode="auto">
                    <a:xfrm>
                      <a:off x="0" y="0"/>
                      <a:ext cx="4192638" cy="4055023"/>
                    </a:xfrm>
                    <a:prstGeom prst="rect">
                      <a:avLst/>
                    </a:prstGeom>
                    <a:ln>
                      <a:noFill/>
                    </a:ln>
                    <a:extLst>
                      <a:ext uri="{53640926-AAD7-44D8-BBD7-CCE9431645EC}">
                        <a14:shadowObscured xmlns:a14="http://schemas.microsoft.com/office/drawing/2010/main"/>
                      </a:ext>
                    </a:extLst>
                  </pic:spPr>
                </pic:pic>
              </a:graphicData>
            </a:graphic>
          </wp:inline>
        </w:drawing>
      </w:r>
    </w:p>
    <w:p w14:paraId="671A8478" w14:textId="77777777" w:rsidR="00057C8C" w:rsidRPr="0096447F" w:rsidRDefault="00057C8C" w:rsidP="00366768">
      <w:pPr>
        <w:pStyle w:val="Caption"/>
        <w:keepNext/>
        <w:spacing w:line="360" w:lineRule="auto"/>
        <w:rPr>
          <w:rFonts w:ascii="Times New Roman" w:hAnsi="Times New Roman" w:cs="Times New Roman"/>
          <w:color w:val="000000" w:themeColor="text1"/>
          <w:sz w:val="22"/>
          <w:szCs w:val="22"/>
        </w:rPr>
      </w:pPr>
    </w:p>
    <w:p w14:paraId="68C17A48" w14:textId="697AE40A"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05742E"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3: Historical NA panel used to assess elicited NA-breadth in ELISA assays. (A) </w:t>
      </w:r>
      <w:r w:rsidR="00366768" w:rsidRPr="0096447F">
        <w:rPr>
          <w:rFonts w:ascii="Times New Roman" w:hAnsi="Times New Roman" w:cs="Times New Roman"/>
          <w:b w:val="0"/>
          <w:bCs/>
          <w:color w:val="000000" w:themeColor="text1"/>
          <w:sz w:val="22"/>
          <w:szCs w:val="22"/>
        </w:rPr>
        <w:t xml:space="preserve">Heatmap of the percentage differences in amino acid composition within the NA heads for the </w:t>
      </w:r>
      <w:r w:rsidR="0005742E" w:rsidRPr="0096447F">
        <w:rPr>
          <w:rFonts w:ascii="Times New Roman" w:hAnsi="Times New Roman" w:cs="Times New Roman"/>
          <w:b w:val="0"/>
          <w:bCs/>
          <w:color w:val="000000" w:themeColor="text1"/>
          <w:sz w:val="22"/>
          <w:szCs w:val="22"/>
        </w:rPr>
        <w:t>seven</w:t>
      </w:r>
      <w:r w:rsidR="00366768" w:rsidRPr="0096447F">
        <w:rPr>
          <w:rFonts w:ascii="Times New Roman" w:hAnsi="Times New Roman" w:cs="Times New Roman"/>
          <w:b w:val="0"/>
          <w:bCs/>
          <w:color w:val="000000" w:themeColor="text1"/>
          <w:sz w:val="22"/>
          <w:szCs w:val="22"/>
        </w:rPr>
        <w:t xml:space="preserve"> NA strains included in the breadth panel.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Complete names of the </w:t>
      </w:r>
      <w:r w:rsidR="0005742E" w:rsidRPr="0096447F">
        <w:rPr>
          <w:rFonts w:ascii="Times New Roman" w:hAnsi="Times New Roman" w:cs="Times New Roman"/>
          <w:b w:val="0"/>
          <w:bCs/>
          <w:color w:val="000000" w:themeColor="text1"/>
          <w:sz w:val="22"/>
          <w:szCs w:val="22"/>
        </w:rPr>
        <w:t>seven</w:t>
      </w:r>
      <w:r w:rsidR="00366768" w:rsidRPr="0096447F">
        <w:rPr>
          <w:rFonts w:ascii="Times New Roman" w:hAnsi="Times New Roman" w:cs="Times New Roman"/>
          <w:b w:val="0"/>
          <w:bCs/>
          <w:color w:val="000000" w:themeColor="text1"/>
          <w:sz w:val="22"/>
          <w:szCs w:val="22"/>
        </w:rPr>
        <w:t xml:space="preserve"> strains, their abbreviations used, and the number of predicted N-linked glycosylation sites (PNGs) within each NA head. </w:t>
      </w:r>
    </w:p>
    <w:p w14:paraId="54C3708B" w14:textId="77777777" w:rsidR="00366768" w:rsidRPr="0096447F" w:rsidRDefault="00366768" w:rsidP="00366768">
      <w:pPr>
        <w:spacing w:line="360" w:lineRule="auto"/>
        <w:rPr>
          <w:color w:val="000000" w:themeColor="text1"/>
          <w:sz w:val="22"/>
          <w:szCs w:val="22"/>
        </w:rPr>
      </w:pPr>
    </w:p>
    <w:p w14:paraId="37638E26" w14:textId="0275DF5D" w:rsidR="00366768" w:rsidRPr="0096447F" w:rsidRDefault="00366768" w:rsidP="00366768">
      <w:pPr>
        <w:spacing w:line="360" w:lineRule="auto"/>
        <w:rPr>
          <w:color w:val="000000" w:themeColor="text1"/>
          <w:sz w:val="22"/>
          <w:szCs w:val="22"/>
        </w:rPr>
      </w:pPr>
      <w:r w:rsidRPr="0096447F">
        <w:rPr>
          <w:color w:val="000000" w:themeColor="text1"/>
          <w:sz w:val="22"/>
          <w:szCs w:val="22"/>
        </w:rPr>
        <w:br w:type="page"/>
      </w:r>
    </w:p>
    <w:p w14:paraId="77A6D255" w14:textId="77777777" w:rsidR="0096447F" w:rsidRPr="0096447F" w:rsidRDefault="00366768" w:rsidP="0096447F">
      <w:pPr>
        <w:pStyle w:val="Caption"/>
        <w:keepNext/>
        <w:spacing w:line="360" w:lineRule="auto"/>
        <w:jc w:val="center"/>
        <w:rPr>
          <w:rFonts w:ascii="Times New Roman" w:hAnsi="Times New Roman" w:cs="Times New Roman"/>
          <w:color w:val="000000" w:themeColor="text1"/>
          <w:sz w:val="22"/>
          <w:szCs w:val="22"/>
        </w:rPr>
      </w:pPr>
      <w:r w:rsidRPr="0096447F">
        <w:rPr>
          <w:rFonts w:ascii="Times New Roman" w:hAnsi="Times New Roman" w:cs="Times New Roman"/>
          <w:noProof/>
          <w:color w:val="000000" w:themeColor="text1"/>
          <w:sz w:val="22"/>
          <w:szCs w:val="22"/>
        </w:rPr>
        <w:lastRenderedPageBreak/>
        <w:drawing>
          <wp:inline distT="0" distB="0" distL="0" distR="0" wp14:anchorId="59B8119E" wp14:editId="2FC3F999">
            <wp:extent cx="4085033" cy="5492885"/>
            <wp:effectExtent l="0" t="0" r="0" b="6350"/>
            <wp:docPr id="853721247" name="Picture 6"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21247" name="Picture 6" descr="A screenshot of a game&#10;&#10;AI-generated content may be incorrect."/>
                    <pic:cNvPicPr/>
                  </pic:nvPicPr>
                  <pic:blipFill rotWithShape="1">
                    <a:blip r:embed="rId11" cstate="print">
                      <a:extLst>
                        <a:ext uri="{28A0092B-C50C-407E-A947-70E740481C1C}">
                          <a14:useLocalDpi xmlns:a14="http://schemas.microsoft.com/office/drawing/2010/main" val="0"/>
                        </a:ext>
                      </a:extLst>
                    </a:blip>
                    <a:srcRect t="598" b="1312"/>
                    <a:stretch/>
                  </pic:blipFill>
                  <pic:spPr bwMode="auto">
                    <a:xfrm>
                      <a:off x="0" y="0"/>
                      <a:ext cx="4112732" cy="5530130"/>
                    </a:xfrm>
                    <a:prstGeom prst="rect">
                      <a:avLst/>
                    </a:prstGeom>
                    <a:ln>
                      <a:noFill/>
                    </a:ln>
                    <a:extLst>
                      <a:ext uri="{53640926-AAD7-44D8-BBD7-CCE9431645EC}">
                        <a14:shadowObscured xmlns:a14="http://schemas.microsoft.com/office/drawing/2010/main"/>
                      </a:ext>
                    </a:extLst>
                  </pic:spPr>
                </pic:pic>
              </a:graphicData>
            </a:graphic>
          </wp:inline>
        </w:drawing>
      </w:r>
    </w:p>
    <w:p w14:paraId="0E48C4B5" w14:textId="77777777" w:rsidR="0096447F" w:rsidRPr="0096447F" w:rsidRDefault="0096447F" w:rsidP="00366768">
      <w:pPr>
        <w:pStyle w:val="Caption"/>
        <w:keepNext/>
        <w:spacing w:line="360" w:lineRule="auto"/>
        <w:rPr>
          <w:rFonts w:ascii="Times New Roman" w:hAnsi="Times New Roman" w:cs="Times New Roman"/>
          <w:color w:val="000000" w:themeColor="text1"/>
          <w:sz w:val="22"/>
          <w:szCs w:val="22"/>
        </w:rPr>
      </w:pPr>
    </w:p>
    <w:p w14:paraId="2140B98C" w14:textId="3A33B76C"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05742E"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4</w:t>
      </w:r>
      <w:r w:rsidR="0005742E" w:rsidRPr="0096447F">
        <w:rPr>
          <w:rFonts w:ascii="Times New Roman" w:hAnsi="Times New Roman" w:cs="Times New Roman"/>
          <w:color w:val="000000" w:themeColor="text1"/>
          <w:sz w:val="22"/>
          <w:szCs w:val="22"/>
        </w:rPr>
        <w:t xml:space="preserve">: </w:t>
      </w:r>
      <w:r w:rsidR="00366768" w:rsidRPr="0096447F">
        <w:rPr>
          <w:rFonts w:ascii="Times New Roman" w:hAnsi="Times New Roman" w:cs="Times New Roman"/>
          <w:color w:val="000000" w:themeColor="text1"/>
          <w:sz w:val="22"/>
          <w:szCs w:val="22"/>
        </w:rPr>
        <w:t xml:space="preserve">Reactivity of sera from d20 to historical NA panel. (A) </w:t>
      </w:r>
      <w:r w:rsidR="00366768" w:rsidRPr="0096447F">
        <w:rPr>
          <w:rFonts w:ascii="Times New Roman" w:hAnsi="Times New Roman" w:cs="Times New Roman"/>
          <w:b w:val="0"/>
          <w:bCs/>
          <w:color w:val="000000" w:themeColor="text1"/>
          <w:sz w:val="22"/>
          <w:szCs w:val="22"/>
        </w:rPr>
        <w:t xml:space="preserve">ELISA data of the d20 sera from each mouse, tested against the panel of historical NAs. </w:t>
      </w:r>
      <w:r w:rsidR="0005742E" w:rsidRPr="0096447F">
        <w:rPr>
          <w:rFonts w:ascii="Times New Roman" w:hAnsi="Times New Roman" w:cs="Times New Roman"/>
          <w:b w:val="0"/>
          <w:bCs/>
          <w:color w:val="000000" w:themeColor="text1"/>
          <w:sz w:val="22"/>
          <w:szCs w:val="22"/>
        </w:rPr>
        <w:t>Curves represent</w:t>
      </w:r>
      <w:r w:rsidR="00366768" w:rsidRPr="0096447F">
        <w:rPr>
          <w:rFonts w:ascii="Times New Roman" w:hAnsi="Times New Roman" w:cs="Times New Roman"/>
          <w:b w:val="0"/>
          <w:bCs/>
          <w:color w:val="000000" w:themeColor="text1"/>
          <w:sz w:val="22"/>
          <w:szCs w:val="22"/>
        </w:rPr>
        <w:t xml:space="preserve"> the OD</w:t>
      </w:r>
      <w:r w:rsidR="00366768" w:rsidRPr="0096447F">
        <w:rPr>
          <w:rFonts w:ascii="Times New Roman" w:hAnsi="Times New Roman" w:cs="Times New Roman"/>
          <w:b w:val="0"/>
          <w:bCs/>
          <w:color w:val="000000" w:themeColor="text1"/>
          <w:sz w:val="22"/>
          <w:szCs w:val="22"/>
          <w:vertAlign w:val="subscript"/>
        </w:rPr>
        <w:t>405nm</w:t>
      </w:r>
      <w:r w:rsidR="00366768" w:rsidRPr="0096447F">
        <w:rPr>
          <w:rFonts w:ascii="Times New Roman" w:hAnsi="Times New Roman" w:cs="Times New Roman"/>
          <w:b w:val="0"/>
          <w:bCs/>
          <w:color w:val="000000" w:themeColor="text1"/>
          <w:sz w:val="22"/>
          <w:szCs w:val="22"/>
        </w:rPr>
        <w:t xml:space="preserve"> absorbance values for each serial dilution of sera, normalized per antigen. </w:t>
      </w:r>
      <w:r w:rsidR="00366768" w:rsidRPr="0096447F">
        <w:rPr>
          <w:rFonts w:ascii="Times New Roman" w:hAnsi="Times New Roman" w:cs="Times New Roman"/>
          <w:color w:val="000000" w:themeColor="text1"/>
          <w:sz w:val="22"/>
          <w:szCs w:val="22"/>
        </w:rPr>
        <w:t xml:space="preserve">(B) </w:t>
      </w:r>
      <w:r w:rsidR="00366768" w:rsidRPr="0096447F">
        <w:rPr>
          <w:rFonts w:ascii="Times New Roman" w:hAnsi="Times New Roman" w:cs="Times New Roman"/>
          <w:b w:val="0"/>
          <w:bCs/>
          <w:color w:val="000000" w:themeColor="text1"/>
          <w:sz w:val="22"/>
          <w:szCs w:val="22"/>
        </w:rPr>
        <w:t xml:space="preserve">The same ELISA data shown as a heatmap of normalized area under the curve (AUC) values. Three mice, m21, m28, and m31, did not respond to the immunizations, and their data were excluded from any statistical analyses. </w:t>
      </w:r>
    </w:p>
    <w:p w14:paraId="0ABA1EEA" w14:textId="77777777" w:rsidR="00366768" w:rsidRPr="0096447F" w:rsidRDefault="00366768" w:rsidP="00366768">
      <w:pPr>
        <w:rPr>
          <w:color w:val="000000" w:themeColor="text1"/>
          <w:sz w:val="22"/>
          <w:szCs w:val="22"/>
        </w:rPr>
      </w:pPr>
    </w:p>
    <w:p w14:paraId="041D250B" w14:textId="77777777" w:rsidR="00366768" w:rsidRPr="0096447F" w:rsidRDefault="00366768" w:rsidP="00366768">
      <w:pPr>
        <w:spacing w:line="360" w:lineRule="auto"/>
        <w:rPr>
          <w:bCs/>
          <w:iCs/>
          <w:color w:val="000000" w:themeColor="text1"/>
          <w:sz w:val="22"/>
          <w:szCs w:val="22"/>
        </w:rPr>
      </w:pPr>
      <w:r w:rsidRPr="0096447F">
        <w:rPr>
          <w:b/>
          <w:bCs/>
          <w:color w:val="000000" w:themeColor="text1"/>
          <w:sz w:val="22"/>
          <w:szCs w:val="22"/>
        </w:rPr>
        <w:br w:type="page"/>
      </w:r>
    </w:p>
    <w:p w14:paraId="697C641C" w14:textId="77777777" w:rsidR="00366768" w:rsidRPr="0096447F" w:rsidRDefault="00366768" w:rsidP="0096447F">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6B79B72C" wp14:editId="6B914328">
            <wp:extent cx="4122687" cy="5596647"/>
            <wp:effectExtent l="0" t="0" r="0" b="4445"/>
            <wp:docPr id="1720076210" name="Picture 7"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076210" name="Picture 7" descr="A screenshot of a game&#10;&#10;AI-generated content may be incorrect."/>
                    <pic:cNvPicPr/>
                  </pic:nvPicPr>
                  <pic:blipFill rotWithShape="1">
                    <a:blip r:embed="rId12" cstate="print">
                      <a:extLst>
                        <a:ext uri="{28A0092B-C50C-407E-A947-70E740481C1C}">
                          <a14:useLocalDpi xmlns:a14="http://schemas.microsoft.com/office/drawing/2010/main" val="0"/>
                        </a:ext>
                      </a:extLst>
                    </a:blip>
                    <a:srcRect t="592" b="1406"/>
                    <a:stretch/>
                  </pic:blipFill>
                  <pic:spPr bwMode="auto">
                    <a:xfrm>
                      <a:off x="0" y="0"/>
                      <a:ext cx="4142333" cy="5623317"/>
                    </a:xfrm>
                    <a:prstGeom prst="rect">
                      <a:avLst/>
                    </a:prstGeom>
                    <a:ln>
                      <a:noFill/>
                    </a:ln>
                    <a:extLst>
                      <a:ext uri="{53640926-AAD7-44D8-BBD7-CCE9431645EC}">
                        <a14:shadowObscured xmlns:a14="http://schemas.microsoft.com/office/drawing/2010/main"/>
                      </a:ext>
                    </a:extLst>
                  </pic:spPr>
                </pic:pic>
              </a:graphicData>
            </a:graphic>
          </wp:inline>
        </w:drawing>
      </w:r>
    </w:p>
    <w:p w14:paraId="6F87CA3C" w14:textId="77777777" w:rsidR="0096447F" w:rsidRPr="0096447F" w:rsidRDefault="0096447F" w:rsidP="00366768">
      <w:pPr>
        <w:pStyle w:val="Caption"/>
        <w:keepNext/>
        <w:spacing w:line="360" w:lineRule="auto"/>
        <w:rPr>
          <w:rFonts w:ascii="Times New Roman" w:hAnsi="Times New Roman" w:cs="Times New Roman"/>
          <w:color w:val="000000" w:themeColor="text1"/>
          <w:sz w:val="22"/>
          <w:szCs w:val="22"/>
        </w:rPr>
      </w:pPr>
    </w:p>
    <w:p w14:paraId="2C807B1A" w14:textId="2A0A0838"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05742E"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5: Reactivity of sera from d48 to historical NA panel. (A) </w:t>
      </w:r>
      <w:r w:rsidR="00366768" w:rsidRPr="0096447F">
        <w:rPr>
          <w:rFonts w:ascii="Times New Roman" w:hAnsi="Times New Roman" w:cs="Times New Roman"/>
          <w:b w:val="0"/>
          <w:bCs/>
          <w:color w:val="000000" w:themeColor="text1"/>
          <w:sz w:val="22"/>
          <w:szCs w:val="22"/>
        </w:rPr>
        <w:t>ELISA reactivity of d48 sera from each mouse, tested against the panel of historical NA antigens. Data shown is the OD</w:t>
      </w:r>
      <w:r w:rsidR="00366768" w:rsidRPr="0096447F">
        <w:rPr>
          <w:rFonts w:ascii="Times New Roman" w:hAnsi="Times New Roman" w:cs="Times New Roman"/>
          <w:b w:val="0"/>
          <w:bCs/>
          <w:color w:val="000000" w:themeColor="text1"/>
          <w:sz w:val="22"/>
          <w:szCs w:val="22"/>
          <w:vertAlign w:val="subscript"/>
        </w:rPr>
        <w:t>405nm</w:t>
      </w:r>
      <w:r w:rsidR="00366768" w:rsidRPr="0096447F">
        <w:rPr>
          <w:rFonts w:ascii="Times New Roman" w:hAnsi="Times New Roman" w:cs="Times New Roman"/>
          <w:b w:val="0"/>
          <w:bCs/>
          <w:color w:val="000000" w:themeColor="text1"/>
          <w:sz w:val="22"/>
          <w:szCs w:val="22"/>
        </w:rPr>
        <w:t xml:space="preserve"> absorbance values for each serial dilution of sera, normalized per antigen. </w:t>
      </w:r>
      <w:r w:rsidR="00366768" w:rsidRPr="0096447F">
        <w:rPr>
          <w:rFonts w:ascii="Times New Roman" w:hAnsi="Times New Roman" w:cs="Times New Roman"/>
          <w:color w:val="000000" w:themeColor="text1"/>
          <w:sz w:val="22"/>
          <w:szCs w:val="22"/>
        </w:rPr>
        <w:t xml:space="preserve">(B) </w:t>
      </w:r>
      <w:r w:rsidR="00366768" w:rsidRPr="0096447F">
        <w:rPr>
          <w:rFonts w:ascii="Times New Roman" w:hAnsi="Times New Roman" w:cs="Times New Roman"/>
          <w:b w:val="0"/>
          <w:bCs/>
          <w:color w:val="000000" w:themeColor="text1"/>
          <w:sz w:val="22"/>
          <w:szCs w:val="22"/>
        </w:rPr>
        <w:t xml:space="preserve">The same ELISA data </w:t>
      </w:r>
      <w:r w:rsidR="0005742E" w:rsidRPr="0096447F">
        <w:rPr>
          <w:rFonts w:ascii="Times New Roman" w:hAnsi="Times New Roman" w:cs="Times New Roman"/>
          <w:b w:val="0"/>
          <w:bCs/>
          <w:color w:val="000000" w:themeColor="text1"/>
          <w:sz w:val="22"/>
          <w:szCs w:val="22"/>
        </w:rPr>
        <w:t>represented</w:t>
      </w:r>
      <w:r w:rsidR="00366768" w:rsidRPr="0096447F">
        <w:rPr>
          <w:rFonts w:ascii="Times New Roman" w:hAnsi="Times New Roman" w:cs="Times New Roman"/>
          <w:b w:val="0"/>
          <w:bCs/>
          <w:color w:val="000000" w:themeColor="text1"/>
          <w:sz w:val="22"/>
          <w:szCs w:val="22"/>
        </w:rPr>
        <w:t xml:space="preserve"> as a heatmap of normalized area under the curve (AUC) values. Three mice, m21, m28, and m31, did not respond to the prime immunizations, and their data were therefore excluded from any statistical analyses.</w:t>
      </w:r>
    </w:p>
    <w:p w14:paraId="6CC068C7" w14:textId="77777777" w:rsidR="00366768" w:rsidRPr="0096447F" w:rsidRDefault="00366768" w:rsidP="00366768">
      <w:pPr>
        <w:spacing w:line="360" w:lineRule="auto"/>
        <w:rPr>
          <w:color w:val="000000" w:themeColor="text1"/>
          <w:sz w:val="22"/>
          <w:szCs w:val="22"/>
        </w:rPr>
      </w:pPr>
    </w:p>
    <w:p w14:paraId="5C840CC3" w14:textId="77777777" w:rsidR="00366768" w:rsidRPr="0096447F" w:rsidRDefault="00366768" w:rsidP="0096447F">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1CD35F36" wp14:editId="225662F0">
            <wp:extent cx="4193190" cy="5012987"/>
            <wp:effectExtent l="0" t="0" r="0" b="3810"/>
            <wp:docPr id="912400027" name="Picture 9"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00027" name="Picture 9" descr="A screenshot of a video game&#10;&#10;AI-generated content may be incorrect."/>
                    <pic:cNvPicPr/>
                  </pic:nvPicPr>
                  <pic:blipFill rotWithShape="1">
                    <a:blip r:embed="rId13" cstate="print">
                      <a:extLst>
                        <a:ext uri="{28A0092B-C50C-407E-A947-70E740481C1C}">
                          <a14:useLocalDpi xmlns:a14="http://schemas.microsoft.com/office/drawing/2010/main" val="0"/>
                        </a:ext>
                      </a:extLst>
                    </a:blip>
                    <a:srcRect t="1137"/>
                    <a:stretch/>
                  </pic:blipFill>
                  <pic:spPr bwMode="auto">
                    <a:xfrm>
                      <a:off x="0" y="0"/>
                      <a:ext cx="4209882" cy="5032943"/>
                    </a:xfrm>
                    <a:prstGeom prst="rect">
                      <a:avLst/>
                    </a:prstGeom>
                    <a:ln>
                      <a:noFill/>
                    </a:ln>
                    <a:extLst>
                      <a:ext uri="{53640926-AAD7-44D8-BBD7-CCE9431645EC}">
                        <a14:shadowObscured xmlns:a14="http://schemas.microsoft.com/office/drawing/2010/main"/>
                      </a:ext>
                    </a:extLst>
                  </pic:spPr>
                </pic:pic>
              </a:graphicData>
            </a:graphic>
          </wp:inline>
        </w:drawing>
      </w:r>
    </w:p>
    <w:p w14:paraId="5B683FDF" w14:textId="77777777" w:rsidR="0096447F" w:rsidRPr="0096447F" w:rsidRDefault="0096447F" w:rsidP="007924B8">
      <w:pPr>
        <w:pStyle w:val="Caption"/>
        <w:keepNext/>
        <w:spacing w:line="360" w:lineRule="auto"/>
        <w:rPr>
          <w:rFonts w:ascii="Times New Roman" w:hAnsi="Times New Roman" w:cs="Times New Roman"/>
          <w:color w:val="000000" w:themeColor="text1"/>
          <w:sz w:val="22"/>
          <w:szCs w:val="22"/>
        </w:rPr>
      </w:pPr>
    </w:p>
    <w:p w14:paraId="6F4E543E" w14:textId="785AC6AD" w:rsidR="00366768" w:rsidRPr="0096447F" w:rsidRDefault="00E020A0" w:rsidP="007924B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05742E"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6</w:t>
      </w:r>
      <w:r w:rsidR="0005742E" w:rsidRPr="0096447F">
        <w:rPr>
          <w:rFonts w:ascii="Times New Roman" w:hAnsi="Times New Roman" w:cs="Times New Roman"/>
          <w:color w:val="000000" w:themeColor="text1"/>
          <w:sz w:val="22"/>
          <w:szCs w:val="22"/>
        </w:rPr>
        <w:t xml:space="preserve">: </w:t>
      </w:r>
      <w:r w:rsidR="00366768" w:rsidRPr="0096447F">
        <w:rPr>
          <w:rFonts w:ascii="Times New Roman" w:hAnsi="Times New Roman" w:cs="Times New Roman"/>
          <w:color w:val="000000" w:themeColor="text1"/>
          <w:sz w:val="22"/>
          <w:szCs w:val="22"/>
        </w:rPr>
        <w:t xml:space="preserve">Reactivities of mouse sera against each antigen in the NA panel. (A) </w:t>
      </w:r>
      <w:r w:rsidR="00366768" w:rsidRPr="0096447F">
        <w:rPr>
          <w:rFonts w:ascii="Times New Roman" w:hAnsi="Times New Roman" w:cs="Times New Roman"/>
          <w:b w:val="0"/>
          <w:bCs/>
          <w:color w:val="000000" w:themeColor="text1"/>
          <w:sz w:val="22"/>
          <w:szCs w:val="22"/>
        </w:rPr>
        <w:t>Groups 2 and 3 (J’57 NA paired with B’71 NA).</w:t>
      </w:r>
      <w:r w:rsidR="00366768" w:rsidRPr="0096447F">
        <w:rPr>
          <w:rFonts w:ascii="Times New Roman" w:hAnsi="Times New Roman" w:cs="Times New Roman"/>
          <w:color w:val="000000" w:themeColor="text1"/>
          <w:sz w:val="22"/>
          <w:szCs w:val="22"/>
        </w:rPr>
        <w:t xml:space="preserve"> (B) </w:t>
      </w:r>
      <w:r w:rsidR="00366768" w:rsidRPr="0096447F">
        <w:rPr>
          <w:rFonts w:ascii="Times New Roman" w:hAnsi="Times New Roman" w:cs="Times New Roman"/>
          <w:b w:val="0"/>
          <w:bCs/>
          <w:color w:val="000000" w:themeColor="text1"/>
          <w:sz w:val="22"/>
          <w:szCs w:val="22"/>
        </w:rPr>
        <w:t>Groups 4 and 5 (J’57 NA paired with D’21 NA).</w:t>
      </w:r>
      <w:r w:rsidR="00366768" w:rsidRPr="0096447F">
        <w:rPr>
          <w:rFonts w:ascii="Times New Roman" w:hAnsi="Times New Roman" w:cs="Times New Roman"/>
          <w:color w:val="000000" w:themeColor="text1"/>
          <w:sz w:val="22"/>
          <w:szCs w:val="22"/>
        </w:rPr>
        <w:t xml:space="preserve"> (C) </w:t>
      </w:r>
      <w:r w:rsidR="00366768" w:rsidRPr="0096447F">
        <w:rPr>
          <w:rFonts w:ascii="Times New Roman" w:hAnsi="Times New Roman" w:cs="Times New Roman"/>
          <w:b w:val="0"/>
          <w:bCs/>
          <w:color w:val="000000" w:themeColor="text1"/>
          <w:sz w:val="22"/>
          <w:szCs w:val="22"/>
        </w:rPr>
        <w:t xml:space="preserve">Groups 6 and 7 (J’57 NA paired with Au’75 NA). Groups 2, 4, and 6 </w:t>
      </w:r>
      <w:r w:rsidR="007924B8" w:rsidRPr="0096447F">
        <w:rPr>
          <w:rFonts w:ascii="Times New Roman" w:hAnsi="Times New Roman" w:cs="Times New Roman"/>
          <w:b w:val="0"/>
          <w:bCs/>
          <w:color w:val="000000" w:themeColor="text1"/>
          <w:sz w:val="22"/>
          <w:szCs w:val="22"/>
        </w:rPr>
        <w:t>we</w:t>
      </w:r>
      <w:r w:rsidR="00366768" w:rsidRPr="0096447F">
        <w:rPr>
          <w:rFonts w:ascii="Times New Roman" w:hAnsi="Times New Roman" w:cs="Times New Roman"/>
          <w:b w:val="0"/>
          <w:bCs/>
          <w:color w:val="000000" w:themeColor="text1"/>
          <w:sz w:val="22"/>
          <w:szCs w:val="22"/>
        </w:rPr>
        <w:t xml:space="preserve">re mice that received a cocktail of two homologous NoaS NPs. Groups 3, 5, and 7 </w:t>
      </w:r>
      <w:r w:rsidR="007924B8" w:rsidRPr="0096447F">
        <w:rPr>
          <w:rFonts w:ascii="Times New Roman" w:hAnsi="Times New Roman" w:cs="Times New Roman"/>
          <w:b w:val="0"/>
          <w:bCs/>
          <w:color w:val="000000" w:themeColor="text1"/>
          <w:sz w:val="22"/>
          <w:szCs w:val="22"/>
        </w:rPr>
        <w:t>we</w:t>
      </w:r>
      <w:r w:rsidR="00366768" w:rsidRPr="0096447F">
        <w:rPr>
          <w:rFonts w:ascii="Times New Roman" w:hAnsi="Times New Roman" w:cs="Times New Roman"/>
          <w:b w:val="0"/>
          <w:bCs/>
          <w:color w:val="000000" w:themeColor="text1"/>
          <w:sz w:val="22"/>
          <w:szCs w:val="22"/>
        </w:rPr>
        <w:t xml:space="preserve">re mice that received an equimolar heterologous NoaS NP immunization incorporating the same two strains. Statistical significance is noted only for groups 4 and 5 </w:t>
      </w:r>
      <w:r w:rsidR="007924B8" w:rsidRPr="0096447F">
        <w:rPr>
          <w:rFonts w:ascii="Times New Roman" w:hAnsi="Times New Roman" w:cs="Times New Roman"/>
          <w:b w:val="0"/>
          <w:bCs/>
          <w:color w:val="000000" w:themeColor="text1"/>
          <w:sz w:val="22"/>
          <w:szCs w:val="22"/>
        </w:rPr>
        <w:t xml:space="preserve">reactivity </w:t>
      </w:r>
      <w:r w:rsidR="00366768" w:rsidRPr="0096447F">
        <w:rPr>
          <w:rFonts w:ascii="Times New Roman" w:hAnsi="Times New Roman" w:cs="Times New Roman"/>
          <w:b w:val="0"/>
          <w:bCs/>
          <w:color w:val="000000" w:themeColor="text1"/>
          <w:sz w:val="22"/>
          <w:szCs w:val="22"/>
        </w:rPr>
        <w:t>against Tx’12 NA (p-value: *0.03). The data from groups 2 and 3, 4 and 5, and 6 and 7 were pooled to reflect the differences in reactivity profiles that varied based on which strains were included in the immunizations.</w:t>
      </w:r>
      <w:r w:rsidR="007924B8" w:rsidRPr="0096447F">
        <w:rPr>
          <w:rFonts w:ascii="Times New Roman" w:hAnsi="Times New Roman" w:cs="Times New Roman"/>
          <w:b w:val="0"/>
          <w:bCs/>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t xml:space="preserve">Statistical significance was determined using Mann-Whitney tests. </w:t>
      </w:r>
    </w:p>
    <w:p w14:paraId="0B13EE62" w14:textId="1963C2E8" w:rsidR="00366768" w:rsidRPr="0096447F" w:rsidRDefault="00366768" w:rsidP="00361350">
      <w:pPr>
        <w:spacing w:line="360" w:lineRule="auto"/>
        <w:rPr>
          <w:b/>
          <w:iCs/>
          <w:color w:val="000000" w:themeColor="text1"/>
          <w:sz w:val="22"/>
          <w:szCs w:val="22"/>
        </w:rPr>
      </w:pPr>
      <w:r w:rsidRPr="0096447F">
        <w:rPr>
          <w:color w:val="000000" w:themeColor="text1"/>
          <w:sz w:val="22"/>
          <w:szCs w:val="22"/>
        </w:rPr>
        <w:br w:type="page"/>
      </w:r>
    </w:p>
    <w:p w14:paraId="30DFE396" w14:textId="77777777" w:rsidR="00366768" w:rsidRPr="0096447F" w:rsidRDefault="00366768" w:rsidP="00366768">
      <w:pPr>
        <w:spacing w:line="360" w:lineRule="auto"/>
        <w:rPr>
          <w:b/>
          <w:bCs/>
          <w:color w:val="000000" w:themeColor="text1"/>
          <w:sz w:val="22"/>
          <w:szCs w:val="22"/>
        </w:rPr>
      </w:pPr>
      <w:r w:rsidRPr="0096447F">
        <w:rPr>
          <w:b/>
          <w:bCs/>
          <w:noProof/>
          <w:color w:val="000000" w:themeColor="text1"/>
          <w:sz w:val="22"/>
          <w:szCs w:val="22"/>
        </w:rPr>
        <w:lastRenderedPageBreak/>
        <w:drawing>
          <wp:inline distT="0" distB="0" distL="0" distR="0" wp14:anchorId="1912124C" wp14:editId="6554ABDF">
            <wp:extent cx="5943600" cy="7217410"/>
            <wp:effectExtent l="0" t="0" r="0" b="0"/>
            <wp:docPr id="832484711" name="Picture 13"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84711" name="Picture 13" descr="A screenshot of a computer game&#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87670" cy="7270925"/>
                    </a:xfrm>
                    <a:prstGeom prst="rect">
                      <a:avLst/>
                    </a:prstGeom>
                  </pic:spPr>
                </pic:pic>
              </a:graphicData>
            </a:graphic>
          </wp:inline>
        </w:drawing>
      </w:r>
    </w:p>
    <w:p w14:paraId="182ABCDF" w14:textId="7DEE06CB" w:rsidR="00366768" w:rsidRPr="0096447F" w:rsidRDefault="00E020A0" w:rsidP="00366768">
      <w:pPr>
        <w:pStyle w:val="Caption"/>
        <w:keepNext/>
        <w:spacing w:line="360" w:lineRule="auto"/>
        <w:rPr>
          <w:rFonts w:ascii="Times New Roman" w:hAnsi="Times New Roman" w:cs="Times New Roman"/>
          <w:b w:val="0"/>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361350"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7</w:t>
      </w:r>
      <w:r w:rsidR="00361350" w:rsidRPr="0096447F">
        <w:rPr>
          <w:rFonts w:ascii="Times New Roman" w:hAnsi="Times New Roman" w:cs="Times New Roman"/>
          <w:color w:val="000000" w:themeColor="text1"/>
          <w:sz w:val="22"/>
          <w:szCs w:val="22"/>
        </w:rPr>
        <w:t xml:space="preserve">: Assessment of sera focusing onto </w:t>
      </w:r>
      <w:r w:rsidR="00366768" w:rsidRPr="0096447F">
        <w:rPr>
          <w:rFonts w:ascii="Times New Roman" w:hAnsi="Times New Roman" w:cs="Times New Roman"/>
          <w:bCs/>
          <w:color w:val="000000" w:themeColor="text1"/>
          <w:sz w:val="22"/>
          <w:szCs w:val="22"/>
        </w:rPr>
        <w:t xml:space="preserve">J’57 catalytic site (CS). (A) </w:t>
      </w:r>
      <w:r w:rsidR="00366768" w:rsidRPr="0096447F">
        <w:rPr>
          <w:rFonts w:ascii="Times New Roman" w:hAnsi="Times New Roman" w:cs="Times New Roman"/>
          <w:b w:val="0"/>
          <w:color w:val="000000" w:themeColor="text1"/>
          <w:sz w:val="22"/>
          <w:szCs w:val="22"/>
        </w:rPr>
        <w:t>Cartoon representation of the monomeric J’57 NA head (PDB 6Q20</w:t>
      </w:r>
      <w:r w:rsidR="00366768" w:rsidRPr="0096447F">
        <w:rPr>
          <w:rFonts w:ascii="Times New Roman" w:hAnsi="Times New Roman" w:cs="Times New Roman"/>
          <w:b w:val="0"/>
          <w:color w:val="000000" w:themeColor="text1"/>
          <w:sz w:val="22"/>
          <w:szCs w:val="22"/>
        </w:rPr>
        <w:fldChar w:fldCharType="begin"/>
      </w:r>
      <w:r w:rsidR="00366768" w:rsidRPr="0096447F">
        <w:rPr>
          <w:rFonts w:ascii="Times New Roman" w:hAnsi="Times New Roman" w:cs="Times New Roman"/>
          <w:b w:val="0"/>
          <w:color w:val="000000" w:themeColor="text1"/>
          <w:sz w:val="22"/>
          <w:szCs w:val="22"/>
        </w:rPr>
        <w:instrText xml:space="preserve"> ADDIN ZOTERO_ITEM CSL_CITATION {"citationID":"a2etu73fivt","properties":{"formattedCitation":"\\super 4\\nosupersub{}","plainCitation":"4","noteIndex":0},"citationItems":[{"id":181,"uris":["http://zotero.org/users/12019758/items/D5ABEWB6"],"itemData":{"id":181,"type":"article-journal","title":"Broadly protective human antibodies that target the active site of influenza virus neuraminidase","URL":"https://www.science.org","author":[{"family":"Stadlbauer","given":"Daniel"},{"family":"Zhu","given":"Xueyong"},{"family":"McMahon","given":"Meagan"},{"family":"Turner","given":"Jackson S"},{"family":"Wohlbold","given":"Teddy J"},{"family":"Schmitz","given":"Aaron J"},{"family":"Strohmeier","given":"Shirin"},{"family":"Yu","given":"Wenli"},{"family":"Nachbagauer","given":"Raffael"},{"family":"Mudd","given":"Philip A"},{"family":"Wilson","given":"Ian A"},{"family":"Ellebedy","given":"Ali H"},{"family":"Krammer","given":"Florian"}]}}],"schema":"https://github.com/citation-style-language/schema/raw/master/csl-citation.json"} </w:instrText>
      </w:r>
      <w:r w:rsidR="00366768" w:rsidRPr="0096447F">
        <w:rPr>
          <w:rFonts w:ascii="Times New Roman" w:hAnsi="Times New Roman" w:cs="Times New Roman"/>
          <w:b w:val="0"/>
          <w:color w:val="000000" w:themeColor="text1"/>
          <w:sz w:val="22"/>
          <w:szCs w:val="22"/>
        </w:rPr>
        <w:fldChar w:fldCharType="separate"/>
      </w:r>
      <w:r w:rsidR="00366768" w:rsidRPr="0096447F">
        <w:rPr>
          <w:rFonts w:ascii="Times New Roman" w:hAnsi="Times New Roman" w:cs="Times New Roman"/>
          <w:color w:val="000000" w:themeColor="text1"/>
          <w:kern w:val="0"/>
          <w:sz w:val="22"/>
          <w:szCs w:val="22"/>
          <w:vertAlign w:val="superscript"/>
        </w:rPr>
        <w:t>4</w:t>
      </w:r>
      <w:r w:rsidR="00366768" w:rsidRPr="0096447F">
        <w:rPr>
          <w:rFonts w:ascii="Times New Roman" w:hAnsi="Times New Roman" w:cs="Times New Roman"/>
          <w:b w:val="0"/>
          <w:color w:val="000000" w:themeColor="text1"/>
          <w:sz w:val="22"/>
          <w:szCs w:val="22"/>
        </w:rPr>
        <w:fldChar w:fldCharType="end"/>
      </w:r>
      <w:r w:rsidR="00366768" w:rsidRPr="0096447F">
        <w:rPr>
          <w:rFonts w:ascii="Times New Roman" w:hAnsi="Times New Roman" w:cs="Times New Roman"/>
          <w:b w:val="0"/>
          <w:color w:val="000000" w:themeColor="text1"/>
          <w:sz w:val="22"/>
          <w:szCs w:val="22"/>
        </w:rPr>
        <w:t>) in gray, showing the locations of its 5 wildtype PNG sites in cyan and the engineered, CS-blocking PNG site (V349N, G351S)</w:t>
      </w:r>
      <w:r w:rsidR="00366768" w:rsidRPr="0096447F">
        <w:rPr>
          <w:rFonts w:ascii="Times New Roman" w:hAnsi="Times New Roman" w:cs="Times New Roman"/>
          <w:bCs/>
          <w:color w:val="000000" w:themeColor="text1"/>
          <w:sz w:val="22"/>
          <w:szCs w:val="22"/>
        </w:rPr>
        <w:t xml:space="preserve"> </w:t>
      </w:r>
      <w:r w:rsidR="00366768" w:rsidRPr="0096447F">
        <w:rPr>
          <w:rFonts w:ascii="Times New Roman" w:hAnsi="Times New Roman" w:cs="Times New Roman"/>
          <w:b w:val="0"/>
          <w:color w:val="000000" w:themeColor="text1"/>
          <w:sz w:val="22"/>
          <w:szCs w:val="22"/>
        </w:rPr>
        <w:t xml:space="preserve">in purple. </w:t>
      </w:r>
      <w:r w:rsidR="00366768" w:rsidRPr="0096447F">
        <w:rPr>
          <w:rFonts w:ascii="Times New Roman" w:hAnsi="Times New Roman" w:cs="Times New Roman"/>
          <w:bCs/>
          <w:color w:val="000000" w:themeColor="text1"/>
          <w:sz w:val="22"/>
          <w:szCs w:val="22"/>
        </w:rPr>
        <w:t>(B)</w:t>
      </w:r>
      <w:r w:rsidR="00366768" w:rsidRPr="0096447F">
        <w:rPr>
          <w:rFonts w:ascii="Times New Roman" w:hAnsi="Times New Roman" w:cs="Times New Roman"/>
          <w:b w:val="0"/>
          <w:color w:val="000000" w:themeColor="text1"/>
          <w:sz w:val="22"/>
          <w:szCs w:val="22"/>
        </w:rPr>
        <w:t xml:space="preserve"> Normalized ELISA reactivity curves of d20 and d48 sera tested against the </w:t>
      </w:r>
      <w:r w:rsidR="00366768" w:rsidRPr="0096447F">
        <w:rPr>
          <w:rFonts w:ascii="Times New Roman" w:hAnsi="Times New Roman" w:cs="Times New Roman"/>
          <w:b w:val="0"/>
          <w:color w:val="000000" w:themeColor="text1"/>
          <w:sz w:val="22"/>
          <w:szCs w:val="22"/>
        </w:rPr>
        <w:sym w:font="Symbol" w:char="F044"/>
      </w:r>
      <w:r w:rsidR="00366768" w:rsidRPr="0096447F">
        <w:rPr>
          <w:rFonts w:ascii="Times New Roman" w:hAnsi="Times New Roman" w:cs="Times New Roman"/>
          <w:b w:val="0"/>
          <w:color w:val="000000" w:themeColor="text1"/>
          <w:sz w:val="22"/>
          <w:szCs w:val="22"/>
        </w:rPr>
        <w:t xml:space="preserve">CS-J’57 NA head. </w:t>
      </w:r>
      <w:r w:rsidR="00366768" w:rsidRPr="0096447F">
        <w:rPr>
          <w:rFonts w:ascii="Times New Roman" w:hAnsi="Times New Roman" w:cs="Times New Roman"/>
          <w:bCs/>
          <w:color w:val="000000" w:themeColor="text1"/>
          <w:sz w:val="22"/>
          <w:szCs w:val="22"/>
        </w:rPr>
        <w:t xml:space="preserve">(C) </w:t>
      </w:r>
      <w:r w:rsidR="00366768" w:rsidRPr="0096447F">
        <w:rPr>
          <w:rFonts w:ascii="Times New Roman" w:hAnsi="Times New Roman" w:cs="Times New Roman"/>
          <w:b w:val="0"/>
          <w:color w:val="000000" w:themeColor="text1"/>
          <w:sz w:val="22"/>
          <w:szCs w:val="22"/>
        </w:rPr>
        <w:t xml:space="preserve">Loss of reactivity between the </w:t>
      </w:r>
      <w:r w:rsidR="00366768" w:rsidRPr="0096447F">
        <w:rPr>
          <w:rFonts w:ascii="Times New Roman" w:hAnsi="Times New Roman" w:cs="Times New Roman"/>
          <w:b w:val="0"/>
          <w:color w:val="000000" w:themeColor="text1"/>
          <w:sz w:val="22"/>
          <w:szCs w:val="22"/>
        </w:rPr>
        <w:lastRenderedPageBreak/>
        <w:t xml:space="preserve">wildtype J’57 NA head and the </w:t>
      </w:r>
      <w:r w:rsidR="00366768" w:rsidRPr="0096447F">
        <w:rPr>
          <w:rFonts w:ascii="Times New Roman" w:hAnsi="Times New Roman" w:cs="Times New Roman"/>
          <w:b w:val="0"/>
          <w:color w:val="000000" w:themeColor="text1"/>
          <w:sz w:val="22"/>
          <w:szCs w:val="22"/>
        </w:rPr>
        <w:sym w:font="Symbol" w:char="F044"/>
      </w:r>
      <w:r w:rsidR="00366768" w:rsidRPr="0096447F">
        <w:rPr>
          <w:rFonts w:ascii="Times New Roman" w:hAnsi="Times New Roman" w:cs="Times New Roman"/>
          <w:b w:val="0"/>
          <w:color w:val="000000" w:themeColor="text1"/>
          <w:sz w:val="22"/>
          <w:szCs w:val="22"/>
        </w:rPr>
        <w:t xml:space="preserve">CS-J’57 was assessed for each mouse serum sample, broadly reflecting the J’57-reactivity within a given serum sample that was directed toward the CS of J’57 (referenced as the % loss of signal). No statistically significant differences in the % loss of signal for the </w:t>
      </w:r>
      <w:r w:rsidR="00366768" w:rsidRPr="0096447F">
        <w:rPr>
          <w:rFonts w:ascii="Times New Roman" w:hAnsi="Times New Roman" w:cs="Times New Roman"/>
          <w:b w:val="0"/>
          <w:color w:val="000000" w:themeColor="text1"/>
          <w:sz w:val="22"/>
          <w:szCs w:val="22"/>
        </w:rPr>
        <w:sym w:font="Symbol" w:char="F044"/>
      </w:r>
      <w:r w:rsidR="00366768" w:rsidRPr="0096447F">
        <w:rPr>
          <w:rFonts w:ascii="Times New Roman" w:hAnsi="Times New Roman" w:cs="Times New Roman"/>
          <w:b w:val="0"/>
          <w:color w:val="000000" w:themeColor="text1"/>
          <w:sz w:val="22"/>
          <w:szCs w:val="22"/>
        </w:rPr>
        <w:t>CS-J’57 antigen in the cocktail vs. heterologous groups (</w:t>
      </w:r>
      <w:r w:rsidR="00366768" w:rsidRPr="0096447F">
        <w:rPr>
          <w:rFonts w:ascii="Times New Roman" w:hAnsi="Times New Roman" w:cs="Times New Roman"/>
          <w:b w:val="0"/>
          <w:i/>
          <w:iCs w:val="0"/>
          <w:color w:val="000000" w:themeColor="text1"/>
          <w:sz w:val="22"/>
          <w:szCs w:val="22"/>
        </w:rPr>
        <w:t>i.e.</w:t>
      </w:r>
      <w:r w:rsidR="0096447F" w:rsidRPr="0096447F">
        <w:rPr>
          <w:rFonts w:ascii="Times New Roman" w:hAnsi="Times New Roman" w:cs="Times New Roman"/>
          <w:b w:val="0"/>
          <w:i/>
          <w:iCs w:val="0"/>
          <w:color w:val="000000" w:themeColor="text1"/>
          <w:sz w:val="22"/>
          <w:szCs w:val="22"/>
        </w:rPr>
        <w:t>,</w:t>
      </w:r>
      <w:r w:rsidR="00366768" w:rsidRPr="0096447F">
        <w:rPr>
          <w:rFonts w:ascii="Times New Roman" w:hAnsi="Times New Roman" w:cs="Times New Roman"/>
          <w:b w:val="0"/>
          <w:color w:val="000000" w:themeColor="text1"/>
          <w:sz w:val="22"/>
          <w:szCs w:val="22"/>
        </w:rPr>
        <w:t xml:space="preserve"> groups 2, 4, 6 vs. groups 3, 5, 7) were observed. Data from groups 2 and 3 (J’57 with B’71), 4 and 5 (J’57 with D’21), and 6 and 7 (J’57 with Au’75) were pooled to reflect the differences in reactivity that varied </w:t>
      </w:r>
      <w:r w:rsidR="00361350" w:rsidRPr="0096447F">
        <w:rPr>
          <w:rFonts w:ascii="Times New Roman" w:hAnsi="Times New Roman" w:cs="Times New Roman"/>
          <w:b w:val="0"/>
          <w:color w:val="000000" w:themeColor="text1"/>
          <w:sz w:val="22"/>
          <w:szCs w:val="22"/>
        </w:rPr>
        <w:t xml:space="preserve">between groups </w:t>
      </w:r>
      <w:r w:rsidR="00366768" w:rsidRPr="0096447F">
        <w:rPr>
          <w:rFonts w:ascii="Times New Roman" w:hAnsi="Times New Roman" w:cs="Times New Roman"/>
          <w:b w:val="0"/>
          <w:color w:val="000000" w:themeColor="text1"/>
          <w:sz w:val="22"/>
          <w:szCs w:val="22"/>
        </w:rPr>
        <w:t>based on which strains were included in the</w:t>
      </w:r>
      <w:r w:rsidR="00361350" w:rsidRPr="0096447F">
        <w:rPr>
          <w:rFonts w:ascii="Times New Roman" w:hAnsi="Times New Roman" w:cs="Times New Roman"/>
          <w:b w:val="0"/>
          <w:color w:val="000000" w:themeColor="text1"/>
          <w:sz w:val="22"/>
          <w:szCs w:val="22"/>
        </w:rPr>
        <w:t>ir</w:t>
      </w:r>
      <w:r w:rsidR="00366768" w:rsidRPr="0096447F">
        <w:rPr>
          <w:rFonts w:ascii="Times New Roman" w:hAnsi="Times New Roman" w:cs="Times New Roman"/>
          <w:b w:val="0"/>
          <w:color w:val="000000" w:themeColor="text1"/>
          <w:sz w:val="22"/>
          <w:szCs w:val="22"/>
        </w:rPr>
        <w:t xml:space="preserve"> immunizations.</w:t>
      </w:r>
      <w:r w:rsidR="00366768" w:rsidRPr="0096447F">
        <w:rPr>
          <w:rFonts w:ascii="Times New Roman" w:hAnsi="Times New Roman" w:cs="Times New Roman"/>
          <w:bCs/>
          <w:color w:val="000000" w:themeColor="text1"/>
          <w:sz w:val="22"/>
          <w:szCs w:val="22"/>
        </w:rPr>
        <w:t xml:space="preserve"> (D) </w:t>
      </w:r>
      <w:r w:rsidR="00366768" w:rsidRPr="0096447F">
        <w:rPr>
          <w:rFonts w:ascii="Times New Roman" w:hAnsi="Times New Roman" w:cs="Times New Roman"/>
          <w:b w:val="0"/>
          <w:color w:val="000000" w:themeColor="text1"/>
          <w:sz w:val="22"/>
          <w:szCs w:val="22"/>
        </w:rPr>
        <w:t xml:space="preserve">ELISA reactivity for the </w:t>
      </w:r>
      <w:r w:rsidR="00366768" w:rsidRPr="0096447F">
        <w:rPr>
          <w:rFonts w:ascii="Times New Roman" w:hAnsi="Times New Roman" w:cs="Times New Roman"/>
          <w:b w:val="0"/>
          <w:color w:val="000000" w:themeColor="text1"/>
          <w:sz w:val="22"/>
          <w:szCs w:val="22"/>
        </w:rPr>
        <w:sym w:font="Symbol" w:char="F044"/>
      </w:r>
      <w:r w:rsidR="00366768" w:rsidRPr="0096447F">
        <w:rPr>
          <w:rFonts w:ascii="Times New Roman" w:hAnsi="Times New Roman" w:cs="Times New Roman"/>
          <w:b w:val="0"/>
          <w:color w:val="000000" w:themeColor="text1"/>
          <w:sz w:val="22"/>
          <w:szCs w:val="22"/>
        </w:rPr>
        <w:t xml:space="preserve">CS-J’57 antigen on d20 and d48. No statistically significant differences in reactivity were observed across groups. </w:t>
      </w:r>
      <w:r w:rsidR="00366768" w:rsidRPr="0096447F">
        <w:rPr>
          <w:rFonts w:ascii="Times New Roman" w:hAnsi="Times New Roman" w:cs="Times New Roman"/>
          <w:bCs/>
          <w:color w:val="000000" w:themeColor="text1"/>
          <w:sz w:val="22"/>
          <w:szCs w:val="22"/>
        </w:rPr>
        <w:t xml:space="preserve">(E) </w:t>
      </w:r>
      <w:r w:rsidR="00366768" w:rsidRPr="0096447F">
        <w:rPr>
          <w:rFonts w:ascii="Times New Roman" w:hAnsi="Times New Roman" w:cs="Times New Roman"/>
          <w:b w:val="0"/>
          <w:color w:val="000000" w:themeColor="text1"/>
          <w:sz w:val="22"/>
          <w:szCs w:val="22"/>
        </w:rPr>
        <w:t xml:space="preserve">Assessing ELISA AUCs of wildtype J’57 NA compared to </w:t>
      </w:r>
      <w:r w:rsidR="00366768" w:rsidRPr="0096447F">
        <w:rPr>
          <w:rFonts w:ascii="Times New Roman" w:hAnsi="Times New Roman" w:cs="Times New Roman"/>
          <w:b w:val="0"/>
          <w:color w:val="000000" w:themeColor="text1"/>
          <w:sz w:val="22"/>
          <w:szCs w:val="22"/>
        </w:rPr>
        <w:sym w:font="Symbol" w:char="F044"/>
      </w:r>
      <w:r w:rsidR="00366768" w:rsidRPr="0096447F">
        <w:rPr>
          <w:rFonts w:ascii="Times New Roman" w:hAnsi="Times New Roman" w:cs="Times New Roman"/>
          <w:b w:val="0"/>
          <w:color w:val="000000" w:themeColor="text1"/>
          <w:sz w:val="22"/>
          <w:szCs w:val="22"/>
        </w:rPr>
        <w:t xml:space="preserve">CS-J’57 NA. The degree of AUC signal lost against </w:t>
      </w:r>
      <w:r w:rsidR="00366768" w:rsidRPr="0096447F">
        <w:rPr>
          <w:rFonts w:ascii="Times New Roman" w:hAnsi="Times New Roman" w:cs="Times New Roman"/>
          <w:b w:val="0"/>
          <w:color w:val="000000" w:themeColor="text1"/>
          <w:sz w:val="22"/>
          <w:szCs w:val="22"/>
        </w:rPr>
        <w:sym w:font="Symbol" w:char="F044"/>
      </w:r>
      <w:r w:rsidR="00366768" w:rsidRPr="0096447F">
        <w:rPr>
          <w:rFonts w:ascii="Times New Roman" w:hAnsi="Times New Roman" w:cs="Times New Roman"/>
          <w:b w:val="0"/>
          <w:color w:val="000000" w:themeColor="text1"/>
          <w:sz w:val="22"/>
          <w:szCs w:val="22"/>
        </w:rPr>
        <w:t xml:space="preserve">CS-J’57 varied across the groups based on what strain J’57 was paired with in an immunization. Statistically significant loss of signal was observed for the J’57/J’57 control group on d20 (p-value: **0.008) but not d48. On both d20 and d48, significance of signal loss was noted for the J’57/B’71 groups (p-values: *0.01 and **0.002, respectively). On d20, loss of signal for J’57/D’21 was not statistically significant, but significance was noted by d48 (p-value: ***&lt;0.0001). Statistical significance </w:t>
      </w:r>
      <w:r w:rsidR="0096447F" w:rsidRPr="0096447F">
        <w:rPr>
          <w:rFonts w:ascii="Times New Roman" w:hAnsi="Times New Roman" w:cs="Times New Roman"/>
          <w:b w:val="0"/>
          <w:color w:val="000000" w:themeColor="text1"/>
          <w:sz w:val="22"/>
          <w:szCs w:val="22"/>
        </w:rPr>
        <w:t xml:space="preserve">of </w:t>
      </w:r>
      <w:r w:rsidR="00366768" w:rsidRPr="0096447F">
        <w:rPr>
          <w:rFonts w:ascii="Times New Roman" w:hAnsi="Times New Roman" w:cs="Times New Roman"/>
          <w:b w:val="0"/>
          <w:color w:val="000000" w:themeColor="text1"/>
          <w:sz w:val="22"/>
          <w:szCs w:val="22"/>
        </w:rPr>
        <w:t xml:space="preserve">signal loss was noted for groups that received J’57/Au’75 on both d20 and d48 (p-values: *0.01 and *0.04, respectively). </w:t>
      </w:r>
    </w:p>
    <w:p w14:paraId="3BB30187" w14:textId="6436665F" w:rsidR="00366768" w:rsidRPr="0096447F" w:rsidRDefault="00366768" w:rsidP="00366768">
      <w:pPr>
        <w:spacing w:line="360" w:lineRule="auto"/>
        <w:rPr>
          <w:bCs/>
          <w:iCs/>
          <w:color w:val="000000" w:themeColor="text1"/>
          <w:sz w:val="22"/>
          <w:szCs w:val="22"/>
        </w:rPr>
      </w:pPr>
      <w:r w:rsidRPr="0096447F">
        <w:rPr>
          <w:b/>
          <w:bCs/>
          <w:color w:val="000000" w:themeColor="text1"/>
          <w:sz w:val="22"/>
          <w:szCs w:val="22"/>
        </w:rPr>
        <w:br w:type="page"/>
      </w:r>
    </w:p>
    <w:p w14:paraId="2471086A" w14:textId="77777777" w:rsidR="00366768" w:rsidRPr="0096447F" w:rsidRDefault="00366768" w:rsidP="0096447F">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7C52880A" wp14:editId="3CB99190">
            <wp:extent cx="4418059" cy="5214026"/>
            <wp:effectExtent l="0" t="0" r="1905" b="5715"/>
            <wp:docPr id="1672160398" name="Picture 14" descr="A diagram of different types of dn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60398" name="Picture 14" descr="A diagram of different types of dna&#10;&#10;AI-generated content may be incorrect."/>
                    <pic:cNvPicPr/>
                  </pic:nvPicPr>
                  <pic:blipFill rotWithShape="1">
                    <a:blip r:embed="rId15" cstate="print">
                      <a:extLst>
                        <a:ext uri="{28A0092B-C50C-407E-A947-70E740481C1C}">
                          <a14:useLocalDpi xmlns:a14="http://schemas.microsoft.com/office/drawing/2010/main" val="0"/>
                        </a:ext>
                      </a:extLst>
                    </a:blip>
                    <a:srcRect b="14766"/>
                    <a:stretch/>
                  </pic:blipFill>
                  <pic:spPr bwMode="auto">
                    <a:xfrm>
                      <a:off x="0" y="0"/>
                      <a:ext cx="4428475" cy="5226318"/>
                    </a:xfrm>
                    <a:prstGeom prst="rect">
                      <a:avLst/>
                    </a:prstGeom>
                    <a:ln>
                      <a:noFill/>
                    </a:ln>
                    <a:extLst>
                      <a:ext uri="{53640926-AAD7-44D8-BBD7-CCE9431645EC}">
                        <a14:shadowObscured xmlns:a14="http://schemas.microsoft.com/office/drawing/2010/main"/>
                      </a:ext>
                    </a:extLst>
                  </pic:spPr>
                </pic:pic>
              </a:graphicData>
            </a:graphic>
          </wp:inline>
        </w:drawing>
      </w:r>
    </w:p>
    <w:p w14:paraId="2F0267AD" w14:textId="77777777" w:rsidR="0096447F" w:rsidRDefault="0096447F" w:rsidP="0096447F">
      <w:pPr>
        <w:pStyle w:val="Caption"/>
        <w:keepNext/>
        <w:spacing w:line="360" w:lineRule="auto"/>
        <w:rPr>
          <w:rFonts w:ascii="Times New Roman" w:hAnsi="Times New Roman" w:cs="Times New Roman"/>
          <w:color w:val="000000" w:themeColor="text1"/>
          <w:sz w:val="22"/>
          <w:szCs w:val="22"/>
        </w:rPr>
      </w:pPr>
    </w:p>
    <w:p w14:paraId="61BA15BC" w14:textId="7E1BC89D" w:rsidR="00366768" w:rsidRPr="0096447F" w:rsidRDefault="00E020A0" w:rsidP="0096447F">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361350"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8: Reactivity of the sera to the naked ferritin nanoparticle. (A) </w:t>
      </w:r>
      <w:r w:rsidR="00366768" w:rsidRPr="0096447F">
        <w:rPr>
          <w:rFonts w:ascii="Times New Roman" w:hAnsi="Times New Roman" w:cs="Times New Roman"/>
          <w:b w:val="0"/>
          <w:bCs/>
          <w:color w:val="000000" w:themeColor="text1"/>
          <w:sz w:val="22"/>
          <w:szCs w:val="22"/>
        </w:rPr>
        <w:t xml:space="preserve">ELISA curves of all mice from pre-boost d27 and post-boost d62 to the naked ferritin NP.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d27 and d62 sera reactivity against the naked ferritin NP, shown as reactivities of homologous cocktail groups versus their heterologous NoaS NP groups. Except for group 4 versus group 5 on d27 (p-value: *0.03), there were no statistically significant differences in reactivity to the naked NP observed. Data for each pair of strains were therefore evaluated collectively.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Reactivity to the naked NP was comparable across group pairs on d27. On d62, significant differences were observed for the naked NP reactivity between the control group and the groups that received B’71 NA (p-value: *0.0323) and Au’75 NA (p-value: *0.0159) as their second NA component.</w:t>
      </w:r>
      <w:r w:rsidR="0096447F" w:rsidRPr="0096447F">
        <w:rPr>
          <w:rFonts w:ascii="Times New Roman" w:hAnsi="Times New Roman" w:cs="Times New Roman"/>
          <w:b w:val="0"/>
          <w:bCs/>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t>Statistical significance was evaluated using Mann-Whitney.</w:t>
      </w:r>
      <w:r w:rsidR="00366768" w:rsidRPr="0096447F">
        <w:rPr>
          <w:color w:val="000000" w:themeColor="text1"/>
          <w:sz w:val="22"/>
          <w:szCs w:val="22"/>
        </w:rPr>
        <w:t xml:space="preserve"> </w:t>
      </w:r>
    </w:p>
    <w:p w14:paraId="20F123E1" w14:textId="77777777" w:rsidR="00366768" w:rsidRPr="0096447F" w:rsidRDefault="00366768" w:rsidP="00366768">
      <w:pPr>
        <w:spacing w:line="360" w:lineRule="auto"/>
        <w:rPr>
          <w:color w:val="000000" w:themeColor="text1"/>
          <w:sz w:val="22"/>
          <w:szCs w:val="22"/>
        </w:rPr>
      </w:pPr>
    </w:p>
    <w:p w14:paraId="1F5C9729" w14:textId="2A54E053" w:rsidR="00366768" w:rsidRPr="0096447F" w:rsidRDefault="00366768" w:rsidP="00366768">
      <w:pPr>
        <w:spacing w:line="360" w:lineRule="auto"/>
        <w:rPr>
          <w:color w:val="000000" w:themeColor="text1"/>
          <w:sz w:val="22"/>
          <w:szCs w:val="22"/>
        </w:rPr>
      </w:pPr>
    </w:p>
    <w:p w14:paraId="0222396B" w14:textId="77777777" w:rsidR="00366768" w:rsidRPr="0096447F" w:rsidRDefault="00366768" w:rsidP="0096447F">
      <w:pPr>
        <w:spacing w:line="360" w:lineRule="auto"/>
        <w:jc w:val="center"/>
        <w:rPr>
          <w:color w:val="000000" w:themeColor="text1"/>
          <w:sz w:val="22"/>
          <w:szCs w:val="22"/>
        </w:rPr>
      </w:pPr>
      <w:r w:rsidRPr="0096447F">
        <w:rPr>
          <w:noProof/>
          <w:color w:val="000000" w:themeColor="text1"/>
          <w:sz w:val="22"/>
          <w:szCs w:val="22"/>
        </w:rPr>
        <w:drawing>
          <wp:inline distT="0" distB="0" distL="0" distR="0" wp14:anchorId="16BCAE4E" wp14:editId="018A966D">
            <wp:extent cx="4173723" cy="5551251"/>
            <wp:effectExtent l="0" t="0" r="5080" b="0"/>
            <wp:docPr id="371761094" name="Picture 15" descr="A diagram of a rea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61094" name="Picture 15" descr="A diagram of a reaction&#10;&#10;AI-generated content may be incorrect."/>
                    <pic:cNvPicPr/>
                  </pic:nvPicPr>
                  <pic:blipFill rotWithShape="1">
                    <a:blip r:embed="rId16" cstate="print">
                      <a:extLst>
                        <a:ext uri="{28A0092B-C50C-407E-A947-70E740481C1C}">
                          <a14:useLocalDpi xmlns:a14="http://schemas.microsoft.com/office/drawing/2010/main" val="0"/>
                        </a:ext>
                      </a:extLst>
                    </a:blip>
                    <a:srcRect t="2339" b="1601"/>
                    <a:stretch/>
                  </pic:blipFill>
                  <pic:spPr bwMode="auto">
                    <a:xfrm>
                      <a:off x="0" y="0"/>
                      <a:ext cx="4184966" cy="5566205"/>
                    </a:xfrm>
                    <a:prstGeom prst="rect">
                      <a:avLst/>
                    </a:prstGeom>
                    <a:ln>
                      <a:noFill/>
                    </a:ln>
                    <a:extLst>
                      <a:ext uri="{53640926-AAD7-44D8-BBD7-CCE9431645EC}">
                        <a14:shadowObscured xmlns:a14="http://schemas.microsoft.com/office/drawing/2010/main"/>
                      </a:ext>
                    </a:extLst>
                  </pic:spPr>
                </pic:pic>
              </a:graphicData>
            </a:graphic>
          </wp:inline>
        </w:drawing>
      </w:r>
    </w:p>
    <w:p w14:paraId="57360A76" w14:textId="77777777" w:rsidR="0096447F" w:rsidRDefault="0096447F" w:rsidP="00366768">
      <w:pPr>
        <w:pStyle w:val="Caption"/>
        <w:keepNext/>
        <w:spacing w:line="360" w:lineRule="auto"/>
        <w:rPr>
          <w:rFonts w:ascii="Times New Roman" w:hAnsi="Times New Roman" w:cs="Times New Roman"/>
          <w:color w:val="000000" w:themeColor="text1"/>
          <w:sz w:val="22"/>
          <w:szCs w:val="22"/>
        </w:rPr>
      </w:pPr>
    </w:p>
    <w:p w14:paraId="54F44583" w14:textId="1FD4C03E"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7B058F"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9: Day 13 sera depletion studies for the J’57 NA strain. (A) </w:t>
      </w:r>
      <w:r w:rsidR="00366768" w:rsidRPr="0096447F">
        <w:rPr>
          <w:rFonts w:ascii="Times New Roman" w:hAnsi="Times New Roman" w:cs="Times New Roman"/>
          <w:b w:val="0"/>
          <w:bCs/>
          <w:color w:val="000000" w:themeColor="text1"/>
          <w:sz w:val="22"/>
          <w:szCs w:val="22"/>
        </w:rPr>
        <w:t xml:space="preserve">ELISA reactivity of the sera from all immunized mice to J’57 NA prior to any NA depletions. Sera samples from mice m1-m35 were depleted with J’57 NA. J’57 NA-depleted sera samples were divided into two equal parts. One part was tested against J’57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J’57 NA reactivity in the sera. The other part of the J’57 NA-depleted sera was tested against the remaining strains.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with</w:t>
      </w:r>
      <w:r w:rsidR="00366768" w:rsidRPr="0096447F" w:rsidDel="00DB6856">
        <w:rPr>
          <w:rFonts w:ascii="Times New Roman" w:hAnsi="Times New Roman" w:cs="Times New Roman"/>
          <w:b w:val="0"/>
          <w:bCs/>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t>B’71 NA (m6-m15), D’21 NA (m16-m25), and Au’75 NA (m26-m35) were tested for remaining reactivity against J’57 NA.</w:t>
      </w:r>
    </w:p>
    <w:p w14:paraId="046FED6E" w14:textId="77777777" w:rsidR="00366768" w:rsidRPr="0096447F" w:rsidRDefault="00366768" w:rsidP="00366768">
      <w:pPr>
        <w:spacing w:line="360" w:lineRule="auto"/>
        <w:rPr>
          <w:color w:val="000000" w:themeColor="text1"/>
          <w:sz w:val="22"/>
          <w:szCs w:val="22"/>
        </w:rPr>
      </w:pPr>
    </w:p>
    <w:p w14:paraId="316049C2" w14:textId="68ADA687" w:rsidR="00366768" w:rsidRPr="0096447F" w:rsidRDefault="00366768" w:rsidP="00366768">
      <w:pPr>
        <w:spacing w:line="360" w:lineRule="auto"/>
        <w:rPr>
          <w:bCs/>
          <w:iCs/>
          <w:color w:val="000000" w:themeColor="text1"/>
          <w:sz w:val="22"/>
          <w:szCs w:val="22"/>
        </w:rPr>
      </w:pPr>
    </w:p>
    <w:p w14:paraId="7F7EB446" w14:textId="77777777" w:rsidR="00366768" w:rsidRPr="0096447F" w:rsidRDefault="00366768" w:rsidP="0096447F">
      <w:pPr>
        <w:spacing w:line="360" w:lineRule="auto"/>
        <w:jc w:val="center"/>
        <w:rPr>
          <w:color w:val="000000" w:themeColor="text1"/>
          <w:sz w:val="22"/>
          <w:szCs w:val="22"/>
        </w:rPr>
      </w:pPr>
      <w:r w:rsidRPr="0096447F">
        <w:rPr>
          <w:noProof/>
          <w:color w:val="000000" w:themeColor="text1"/>
          <w:sz w:val="22"/>
          <w:szCs w:val="22"/>
        </w:rPr>
        <w:drawing>
          <wp:inline distT="0" distB="0" distL="0" distR="0" wp14:anchorId="0DC14ACB" wp14:editId="63E2740A">
            <wp:extent cx="4705520" cy="5648528"/>
            <wp:effectExtent l="0" t="0" r="6350" b="3175"/>
            <wp:docPr id="2071953062" name="Picture 16" descr="A diagram of a number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53062" name="Picture 16" descr="A diagram of a number of different types of lines&#10;&#10;AI-generated content may be incorrect."/>
                    <pic:cNvPicPr/>
                  </pic:nvPicPr>
                  <pic:blipFill rotWithShape="1">
                    <a:blip r:embed="rId17" cstate="print">
                      <a:extLst>
                        <a:ext uri="{28A0092B-C50C-407E-A947-70E740481C1C}">
                          <a14:useLocalDpi xmlns:a14="http://schemas.microsoft.com/office/drawing/2010/main" val="0"/>
                        </a:ext>
                      </a:extLst>
                    </a:blip>
                    <a:srcRect b="13304"/>
                    <a:stretch/>
                  </pic:blipFill>
                  <pic:spPr bwMode="auto">
                    <a:xfrm>
                      <a:off x="0" y="0"/>
                      <a:ext cx="4708965" cy="5652664"/>
                    </a:xfrm>
                    <a:prstGeom prst="rect">
                      <a:avLst/>
                    </a:prstGeom>
                    <a:ln>
                      <a:noFill/>
                    </a:ln>
                    <a:extLst>
                      <a:ext uri="{53640926-AAD7-44D8-BBD7-CCE9431645EC}">
                        <a14:shadowObscured xmlns:a14="http://schemas.microsoft.com/office/drawing/2010/main"/>
                      </a:ext>
                    </a:extLst>
                  </pic:spPr>
                </pic:pic>
              </a:graphicData>
            </a:graphic>
          </wp:inline>
        </w:drawing>
      </w:r>
    </w:p>
    <w:p w14:paraId="361707A7" w14:textId="77777777" w:rsidR="0096447F" w:rsidRDefault="0096447F" w:rsidP="00366768">
      <w:pPr>
        <w:pStyle w:val="Caption"/>
        <w:keepNext/>
        <w:spacing w:line="360" w:lineRule="auto"/>
        <w:rPr>
          <w:rFonts w:ascii="Times New Roman" w:hAnsi="Times New Roman" w:cs="Times New Roman"/>
          <w:color w:val="000000" w:themeColor="text1"/>
          <w:sz w:val="22"/>
          <w:szCs w:val="22"/>
        </w:rPr>
      </w:pPr>
    </w:p>
    <w:p w14:paraId="0867B2C0" w14:textId="08041B18"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FE531C" w:rsidRPr="0096447F">
        <w:rPr>
          <w:rFonts w:ascii="Times New Roman" w:hAnsi="Times New Roman" w:cs="Times New Roman"/>
          <w:color w:val="000000" w:themeColor="text1"/>
          <w:sz w:val="22"/>
          <w:szCs w:val="22"/>
        </w:rPr>
        <w:t xml:space="preserve"> S</w:t>
      </w:r>
      <w:r w:rsidR="00366768" w:rsidRPr="0096447F">
        <w:rPr>
          <w:rFonts w:ascii="Times New Roman" w:hAnsi="Times New Roman" w:cs="Times New Roman"/>
          <w:color w:val="000000" w:themeColor="text1"/>
          <w:sz w:val="22"/>
          <w:szCs w:val="22"/>
        </w:rPr>
        <w:t xml:space="preserve">10: Day 13 sera depletion studies for the B’71 NA. (A) </w:t>
      </w:r>
      <w:r w:rsidR="00366768" w:rsidRPr="0096447F">
        <w:rPr>
          <w:rFonts w:ascii="Times New Roman" w:hAnsi="Times New Roman" w:cs="Times New Roman"/>
          <w:b w:val="0"/>
          <w:bCs/>
          <w:color w:val="000000" w:themeColor="text1"/>
          <w:sz w:val="22"/>
          <w:szCs w:val="22"/>
        </w:rPr>
        <w:t>ELISA reactivity of the sera from mice m1-m15 to B’71 NA prior to any strain depletions. Sera samples for mice m1-m15 were depleted with B’71 NA antigen</w:t>
      </w:r>
      <w:r w:rsidR="001E0A0C" w:rsidRPr="0096447F">
        <w:rPr>
          <w:rFonts w:ascii="Times New Roman" w:hAnsi="Times New Roman" w:cs="Times New Roman"/>
          <w:b w:val="0"/>
          <w:bCs/>
          <w:color w:val="000000" w:themeColor="text1"/>
          <w:sz w:val="22"/>
          <w:szCs w:val="22"/>
        </w:rPr>
        <w:t xml:space="preserve"> for any B’71 reactivity</w:t>
      </w:r>
      <w:r w:rsidR="00366768" w:rsidRPr="0096447F">
        <w:rPr>
          <w:rFonts w:ascii="Times New Roman" w:hAnsi="Times New Roman" w:cs="Times New Roman"/>
          <w:b w:val="0"/>
          <w:bCs/>
          <w:color w:val="000000" w:themeColor="text1"/>
          <w:sz w:val="22"/>
          <w:szCs w:val="22"/>
        </w:rPr>
        <w:t xml:space="preserve">. B’71 NA-depleted sera samples were divided into two equal parts. One part was tested against B’71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B’71 NA reactivity in the sera. (The other part of the B’71 NA-depleted sera </w:t>
      </w:r>
      <w:r w:rsidR="0096447F" w:rsidRPr="0096447F">
        <w:rPr>
          <w:rFonts w:ascii="Times New Roman" w:hAnsi="Times New Roman" w:cs="Times New Roman"/>
          <w:b w:val="0"/>
          <w:bCs/>
          <w:color w:val="000000" w:themeColor="text1"/>
          <w:sz w:val="22"/>
          <w:szCs w:val="22"/>
        </w:rPr>
        <w:t>were</w:t>
      </w:r>
      <w:r w:rsidR="00366768" w:rsidRPr="0096447F">
        <w:rPr>
          <w:rFonts w:ascii="Times New Roman" w:hAnsi="Times New Roman" w:cs="Times New Roman"/>
          <w:b w:val="0"/>
          <w:bCs/>
          <w:color w:val="000000" w:themeColor="text1"/>
          <w:sz w:val="22"/>
          <w:szCs w:val="22"/>
        </w:rPr>
        <w:t xml:space="preserve"> tested against J’57 NA.)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for J’57 NA (m1-m15) were tested for remaining reactivity against B’71 NA.</w:t>
      </w:r>
    </w:p>
    <w:p w14:paraId="4B39EDE1" w14:textId="77777777" w:rsidR="00366768" w:rsidRPr="0096447F" w:rsidRDefault="00366768" w:rsidP="00366768">
      <w:pPr>
        <w:spacing w:line="360" w:lineRule="auto"/>
        <w:rPr>
          <w:color w:val="000000" w:themeColor="text1"/>
          <w:sz w:val="22"/>
          <w:szCs w:val="22"/>
        </w:rPr>
      </w:pPr>
    </w:p>
    <w:p w14:paraId="743EDD86" w14:textId="31458B21" w:rsidR="00366768" w:rsidRPr="0096447F" w:rsidRDefault="00366768" w:rsidP="00366768">
      <w:pPr>
        <w:spacing w:line="360" w:lineRule="auto"/>
        <w:rPr>
          <w:b/>
          <w:iCs/>
          <w:color w:val="000000" w:themeColor="text1"/>
          <w:sz w:val="22"/>
          <w:szCs w:val="22"/>
        </w:rPr>
      </w:pPr>
    </w:p>
    <w:p w14:paraId="7047FD80" w14:textId="77777777"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drawing>
          <wp:inline distT="0" distB="0" distL="0" distR="0" wp14:anchorId="18094A82" wp14:editId="60C7966B">
            <wp:extent cx="4392835" cy="5557736"/>
            <wp:effectExtent l="0" t="0" r="1905" b="5080"/>
            <wp:docPr id="1159675929" name="Picture 17" descr="A diagram of a number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75929" name="Picture 17" descr="A diagram of a number of different types of lines&#10;&#10;AI-generated content may be incorrect."/>
                    <pic:cNvPicPr/>
                  </pic:nvPicPr>
                  <pic:blipFill rotWithShape="1">
                    <a:blip r:embed="rId18" cstate="print">
                      <a:extLst>
                        <a:ext uri="{28A0092B-C50C-407E-A947-70E740481C1C}">
                          <a14:useLocalDpi xmlns:a14="http://schemas.microsoft.com/office/drawing/2010/main" val="0"/>
                        </a:ext>
                      </a:extLst>
                    </a:blip>
                    <a:srcRect b="8626"/>
                    <a:stretch/>
                  </pic:blipFill>
                  <pic:spPr bwMode="auto">
                    <a:xfrm>
                      <a:off x="0" y="0"/>
                      <a:ext cx="4402916" cy="5570491"/>
                    </a:xfrm>
                    <a:prstGeom prst="rect">
                      <a:avLst/>
                    </a:prstGeom>
                    <a:ln>
                      <a:noFill/>
                    </a:ln>
                    <a:extLst>
                      <a:ext uri="{53640926-AAD7-44D8-BBD7-CCE9431645EC}">
                        <a14:shadowObscured xmlns:a14="http://schemas.microsoft.com/office/drawing/2010/main"/>
                      </a:ext>
                    </a:extLst>
                  </pic:spPr>
                </pic:pic>
              </a:graphicData>
            </a:graphic>
          </wp:inline>
        </w:drawing>
      </w:r>
    </w:p>
    <w:p w14:paraId="041716FA"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0193D0C0" w14:textId="54DD2E69"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1E0A0C"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1</w:t>
      </w:r>
      <w:r w:rsidR="001E0A0C" w:rsidRPr="0096447F">
        <w:rPr>
          <w:rFonts w:ascii="Times New Roman" w:hAnsi="Times New Roman" w:cs="Times New Roman"/>
          <w:color w:val="000000" w:themeColor="text1"/>
          <w:sz w:val="22"/>
          <w:szCs w:val="22"/>
        </w:rPr>
        <w:t>1</w:t>
      </w:r>
      <w:r w:rsidR="00366768" w:rsidRPr="0096447F">
        <w:rPr>
          <w:rFonts w:ascii="Times New Roman" w:hAnsi="Times New Roman" w:cs="Times New Roman"/>
          <w:color w:val="000000" w:themeColor="text1"/>
          <w:sz w:val="22"/>
          <w:szCs w:val="22"/>
        </w:rPr>
        <w:t xml:space="preserve">: Day 13 sera depletion studies for the D’21 NA. (A) </w:t>
      </w:r>
      <w:r w:rsidR="00366768" w:rsidRPr="0096447F">
        <w:rPr>
          <w:rFonts w:ascii="Times New Roman" w:hAnsi="Times New Roman" w:cs="Times New Roman"/>
          <w:b w:val="0"/>
          <w:bCs/>
          <w:color w:val="000000" w:themeColor="text1"/>
          <w:sz w:val="22"/>
          <w:szCs w:val="22"/>
        </w:rPr>
        <w:t>ELISA reactivity of the sera from mice m1-m5 and m16-m25 to D’21 NA prior to any strain depletions. Sera samples for mice m1-m5 and m16-m25 were depleted with D’21 NA antigen</w:t>
      </w:r>
      <w:r w:rsidR="001E0A0C" w:rsidRPr="0096447F">
        <w:rPr>
          <w:rFonts w:ascii="Times New Roman" w:hAnsi="Times New Roman" w:cs="Times New Roman"/>
          <w:b w:val="0"/>
          <w:bCs/>
          <w:color w:val="000000" w:themeColor="text1"/>
          <w:sz w:val="22"/>
          <w:szCs w:val="22"/>
        </w:rPr>
        <w:t xml:space="preserve"> for any D’21 NA reactivity</w:t>
      </w:r>
      <w:r w:rsidR="00366768" w:rsidRPr="0096447F">
        <w:rPr>
          <w:rFonts w:ascii="Times New Roman" w:hAnsi="Times New Roman" w:cs="Times New Roman"/>
          <w:b w:val="0"/>
          <w:bCs/>
          <w:color w:val="000000" w:themeColor="text1"/>
          <w:sz w:val="22"/>
          <w:szCs w:val="22"/>
        </w:rPr>
        <w:t xml:space="preserve">. D’21 NA-depleted sera samples were divided into two equal parts. One part was tested against D’21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D’21 NA reactivity in the sera. (The other part of the D’21 NA-depleted sera </w:t>
      </w:r>
      <w:proofErr w:type="gramStart"/>
      <w:r w:rsidR="00366768" w:rsidRPr="0096447F">
        <w:rPr>
          <w:rFonts w:ascii="Times New Roman" w:hAnsi="Times New Roman" w:cs="Times New Roman"/>
          <w:b w:val="0"/>
          <w:bCs/>
          <w:color w:val="000000" w:themeColor="text1"/>
          <w:sz w:val="22"/>
          <w:szCs w:val="22"/>
        </w:rPr>
        <w:t>was</w:t>
      </w:r>
      <w:proofErr w:type="gramEnd"/>
      <w:r w:rsidR="00366768" w:rsidRPr="0096447F">
        <w:rPr>
          <w:rFonts w:ascii="Times New Roman" w:hAnsi="Times New Roman" w:cs="Times New Roman"/>
          <w:b w:val="0"/>
          <w:bCs/>
          <w:color w:val="000000" w:themeColor="text1"/>
          <w:sz w:val="22"/>
          <w:szCs w:val="22"/>
        </w:rPr>
        <w:t xml:space="preserve"> tested against J’57 NA.)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for J’57 NA (m1-m5, m16-m25) were tested for remaining reactivity against D’21 NA.</w:t>
      </w:r>
    </w:p>
    <w:p w14:paraId="6CF15697" w14:textId="77777777" w:rsidR="00366768" w:rsidRPr="0096447F" w:rsidRDefault="00366768" w:rsidP="00366768">
      <w:pPr>
        <w:spacing w:line="360" w:lineRule="auto"/>
        <w:rPr>
          <w:color w:val="000000" w:themeColor="text1"/>
          <w:sz w:val="22"/>
          <w:szCs w:val="22"/>
        </w:rPr>
      </w:pPr>
    </w:p>
    <w:p w14:paraId="70E145F7" w14:textId="77777777"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313FD108" wp14:editId="13B6A43E">
            <wp:extent cx="4768211" cy="5810655"/>
            <wp:effectExtent l="0" t="0" r="0" b="0"/>
            <wp:docPr id="2086214516" name="Picture 18"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14516" name="Picture 18" descr="A diagram of a graph&#10;&#10;AI-generated content may be incorrect."/>
                    <pic:cNvPicPr/>
                  </pic:nvPicPr>
                  <pic:blipFill rotWithShape="1">
                    <a:blip r:embed="rId19" cstate="print">
                      <a:extLst>
                        <a:ext uri="{28A0092B-C50C-407E-A947-70E740481C1C}">
                          <a14:useLocalDpi xmlns:a14="http://schemas.microsoft.com/office/drawing/2010/main" val="0"/>
                        </a:ext>
                      </a:extLst>
                    </a:blip>
                    <a:srcRect b="11989"/>
                    <a:stretch/>
                  </pic:blipFill>
                  <pic:spPr bwMode="auto">
                    <a:xfrm>
                      <a:off x="0" y="0"/>
                      <a:ext cx="4781159" cy="5826433"/>
                    </a:xfrm>
                    <a:prstGeom prst="rect">
                      <a:avLst/>
                    </a:prstGeom>
                    <a:ln>
                      <a:noFill/>
                    </a:ln>
                    <a:extLst>
                      <a:ext uri="{53640926-AAD7-44D8-BBD7-CCE9431645EC}">
                        <a14:shadowObscured xmlns:a14="http://schemas.microsoft.com/office/drawing/2010/main"/>
                      </a:ext>
                    </a:extLst>
                  </pic:spPr>
                </pic:pic>
              </a:graphicData>
            </a:graphic>
          </wp:inline>
        </w:drawing>
      </w:r>
    </w:p>
    <w:p w14:paraId="267E7586"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712F0D03" w14:textId="734E9D53"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1E0A0C"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12: Day 13 sera depletion studies for the Au’75 NA. (A) </w:t>
      </w:r>
      <w:r w:rsidR="00366768" w:rsidRPr="0096447F">
        <w:rPr>
          <w:rFonts w:ascii="Times New Roman" w:hAnsi="Times New Roman" w:cs="Times New Roman"/>
          <w:b w:val="0"/>
          <w:bCs/>
          <w:color w:val="000000" w:themeColor="text1"/>
          <w:sz w:val="22"/>
          <w:szCs w:val="22"/>
        </w:rPr>
        <w:t>ELISA reactivity of the sera from mice m1-m5 and m26-m35 to Au’75 NA prior to any strain depletions. Sera samples for mice m1-m5 and m26-m35 were depleted with Au’75 NA antigen</w:t>
      </w:r>
      <w:r w:rsidR="001E0A0C" w:rsidRPr="0096447F">
        <w:rPr>
          <w:rFonts w:ascii="Times New Roman" w:hAnsi="Times New Roman" w:cs="Times New Roman"/>
          <w:b w:val="0"/>
          <w:bCs/>
          <w:color w:val="000000" w:themeColor="text1"/>
          <w:sz w:val="22"/>
          <w:szCs w:val="22"/>
        </w:rPr>
        <w:t xml:space="preserve"> for any Au’75 NA reactivity</w:t>
      </w:r>
      <w:r w:rsidR="00366768" w:rsidRPr="0096447F">
        <w:rPr>
          <w:rFonts w:ascii="Times New Roman" w:hAnsi="Times New Roman" w:cs="Times New Roman"/>
          <w:b w:val="0"/>
          <w:bCs/>
          <w:color w:val="000000" w:themeColor="text1"/>
          <w:sz w:val="22"/>
          <w:szCs w:val="22"/>
        </w:rPr>
        <w:t>.</w:t>
      </w:r>
      <w:r w:rsidR="00366768" w:rsidRPr="0096447F" w:rsidDel="005E0ECD">
        <w:rPr>
          <w:rFonts w:ascii="Times New Roman" w:hAnsi="Times New Roman" w:cs="Times New Roman"/>
          <w:b w:val="0"/>
          <w:bCs/>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t xml:space="preserve">One part was tested against Au’75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Au’75 NA reactivity in the sera. (The other part of the Au’75 NA-depleted sera </w:t>
      </w:r>
      <w:proofErr w:type="gramStart"/>
      <w:r w:rsidR="00366768" w:rsidRPr="0096447F">
        <w:rPr>
          <w:rFonts w:ascii="Times New Roman" w:hAnsi="Times New Roman" w:cs="Times New Roman"/>
          <w:b w:val="0"/>
          <w:bCs/>
          <w:color w:val="000000" w:themeColor="text1"/>
          <w:sz w:val="22"/>
          <w:szCs w:val="22"/>
        </w:rPr>
        <w:t>was</w:t>
      </w:r>
      <w:proofErr w:type="gramEnd"/>
      <w:r w:rsidR="00366768" w:rsidRPr="0096447F">
        <w:rPr>
          <w:rFonts w:ascii="Times New Roman" w:hAnsi="Times New Roman" w:cs="Times New Roman"/>
          <w:b w:val="0"/>
          <w:bCs/>
          <w:color w:val="000000" w:themeColor="text1"/>
          <w:sz w:val="22"/>
          <w:szCs w:val="22"/>
        </w:rPr>
        <w:t xml:space="preserve"> tested against the J’57 NA strain).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for J’57 NA (m1-m5, m</w:t>
      </w:r>
      <w:r w:rsidR="001E0A0C" w:rsidRPr="0096447F">
        <w:rPr>
          <w:rFonts w:ascii="Times New Roman" w:hAnsi="Times New Roman" w:cs="Times New Roman"/>
          <w:b w:val="0"/>
          <w:bCs/>
          <w:color w:val="000000" w:themeColor="text1"/>
          <w:sz w:val="22"/>
          <w:szCs w:val="22"/>
        </w:rPr>
        <w:t>2</w:t>
      </w:r>
      <w:r w:rsidR="00366768" w:rsidRPr="0096447F">
        <w:rPr>
          <w:rFonts w:ascii="Times New Roman" w:hAnsi="Times New Roman" w:cs="Times New Roman"/>
          <w:b w:val="0"/>
          <w:bCs/>
          <w:color w:val="000000" w:themeColor="text1"/>
          <w:sz w:val="22"/>
          <w:szCs w:val="22"/>
        </w:rPr>
        <w:t>6-m</w:t>
      </w:r>
      <w:r w:rsidR="001E0A0C" w:rsidRPr="0096447F">
        <w:rPr>
          <w:rFonts w:ascii="Times New Roman" w:hAnsi="Times New Roman" w:cs="Times New Roman"/>
          <w:b w:val="0"/>
          <w:bCs/>
          <w:color w:val="000000" w:themeColor="text1"/>
          <w:sz w:val="22"/>
          <w:szCs w:val="22"/>
        </w:rPr>
        <w:t>3</w:t>
      </w:r>
      <w:r w:rsidR="00366768" w:rsidRPr="0096447F">
        <w:rPr>
          <w:rFonts w:ascii="Times New Roman" w:hAnsi="Times New Roman" w:cs="Times New Roman"/>
          <w:b w:val="0"/>
          <w:bCs/>
          <w:color w:val="000000" w:themeColor="text1"/>
          <w:sz w:val="22"/>
          <w:szCs w:val="22"/>
        </w:rPr>
        <w:t>5) were tested for remaining reactivity against Au’75 NA.</w:t>
      </w:r>
    </w:p>
    <w:p w14:paraId="6949F499" w14:textId="1D3139A4" w:rsidR="00366768" w:rsidRPr="0096447F" w:rsidRDefault="00366768" w:rsidP="006D387C">
      <w:pPr>
        <w:spacing w:line="360" w:lineRule="auto"/>
        <w:jc w:val="center"/>
        <w:rPr>
          <w:bCs/>
          <w:iCs/>
          <w:color w:val="000000" w:themeColor="text1"/>
          <w:sz w:val="22"/>
          <w:szCs w:val="22"/>
        </w:rPr>
      </w:pPr>
      <w:r w:rsidRPr="0096447F">
        <w:rPr>
          <w:b/>
          <w:bCs/>
          <w:color w:val="000000" w:themeColor="text1"/>
          <w:sz w:val="22"/>
          <w:szCs w:val="22"/>
        </w:rPr>
        <w:br w:type="page"/>
      </w:r>
      <w:r w:rsidRPr="0096447F">
        <w:rPr>
          <w:noProof/>
          <w:color w:val="000000" w:themeColor="text1"/>
          <w:sz w:val="22"/>
          <w:szCs w:val="22"/>
        </w:rPr>
        <w:lastRenderedPageBreak/>
        <w:drawing>
          <wp:inline distT="0" distB="0" distL="0" distR="0" wp14:anchorId="3CE40104" wp14:editId="4F4CB5DA">
            <wp:extent cx="4564414" cy="6180306"/>
            <wp:effectExtent l="0" t="0" r="0" b="0"/>
            <wp:docPr id="1928124538" name="Picture 20"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24538" name="Picture 20" descr="A screenshot of a video game&#10;&#10;AI-generated content may be incorrect."/>
                    <pic:cNvPicPr/>
                  </pic:nvPicPr>
                  <pic:blipFill rotWithShape="1">
                    <a:blip r:embed="rId20" cstate="print">
                      <a:extLst>
                        <a:ext uri="{28A0092B-C50C-407E-A947-70E740481C1C}">
                          <a14:useLocalDpi xmlns:a14="http://schemas.microsoft.com/office/drawing/2010/main" val="0"/>
                        </a:ext>
                      </a:extLst>
                    </a:blip>
                    <a:srcRect t="908" r="4049"/>
                    <a:stretch>
                      <a:fillRect/>
                    </a:stretch>
                  </pic:blipFill>
                  <pic:spPr bwMode="auto">
                    <a:xfrm>
                      <a:off x="0" y="0"/>
                      <a:ext cx="4630521" cy="6269816"/>
                    </a:xfrm>
                    <a:prstGeom prst="rect">
                      <a:avLst/>
                    </a:prstGeom>
                    <a:ln>
                      <a:noFill/>
                    </a:ln>
                    <a:extLst>
                      <a:ext uri="{53640926-AAD7-44D8-BBD7-CCE9431645EC}">
                        <a14:shadowObscured xmlns:a14="http://schemas.microsoft.com/office/drawing/2010/main"/>
                      </a:ext>
                    </a:extLst>
                  </pic:spPr>
                </pic:pic>
              </a:graphicData>
            </a:graphic>
          </wp:inline>
        </w:drawing>
      </w:r>
    </w:p>
    <w:p w14:paraId="733102EE"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3A760766" w14:textId="6F750B69" w:rsidR="00366768" w:rsidRPr="006D387C"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1E0A0C"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13: Day 13 sera depletion normalized area under the curve (</w:t>
      </w:r>
      <w:proofErr w:type="spellStart"/>
      <w:r w:rsidR="00366768" w:rsidRPr="0096447F">
        <w:rPr>
          <w:rFonts w:ascii="Times New Roman" w:hAnsi="Times New Roman" w:cs="Times New Roman"/>
          <w:color w:val="000000" w:themeColor="text1"/>
          <w:sz w:val="22"/>
          <w:szCs w:val="22"/>
        </w:rPr>
        <w:t>nAUC</w:t>
      </w:r>
      <w:proofErr w:type="spellEnd"/>
      <w:r w:rsidR="00366768" w:rsidRPr="0096447F">
        <w:rPr>
          <w:rFonts w:ascii="Times New Roman" w:hAnsi="Times New Roman" w:cs="Times New Roman"/>
          <w:color w:val="000000" w:themeColor="text1"/>
          <w:sz w:val="22"/>
          <w:szCs w:val="22"/>
        </w:rPr>
        <w:t xml:space="preserve">) values. (A) </w:t>
      </w:r>
      <w:proofErr w:type="spellStart"/>
      <w:r w:rsidR="00366768" w:rsidRPr="0096447F">
        <w:rPr>
          <w:rFonts w:ascii="Times New Roman" w:hAnsi="Times New Roman" w:cs="Times New Roman"/>
          <w:b w:val="0"/>
          <w:bCs/>
          <w:color w:val="000000" w:themeColor="text1"/>
          <w:sz w:val="22"/>
          <w:szCs w:val="22"/>
        </w:rPr>
        <w:t>nAUC</w:t>
      </w:r>
      <w:proofErr w:type="spellEnd"/>
      <w:r w:rsidR="00366768" w:rsidRPr="0096447F">
        <w:rPr>
          <w:rFonts w:ascii="Times New Roman" w:hAnsi="Times New Roman" w:cs="Times New Roman"/>
          <w:b w:val="0"/>
          <w:bCs/>
          <w:color w:val="000000" w:themeColor="text1"/>
          <w:sz w:val="22"/>
          <w:szCs w:val="22"/>
        </w:rPr>
        <w:t xml:space="preserve"> heatmaps for the J’57 NA prior to any strain depletion (m1-m35), post J’57 NA depletion (m1-m35), and post B’71 or D’21 or Au’75 NA depletions (m6-m15, m16-m25, m26-m35, respectively). </w:t>
      </w:r>
      <w:r w:rsidR="00366768" w:rsidRPr="0096447F">
        <w:rPr>
          <w:rFonts w:ascii="Times New Roman" w:hAnsi="Times New Roman" w:cs="Times New Roman"/>
          <w:color w:val="000000" w:themeColor="text1"/>
          <w:sz w:val="22"/>
          <w:szCs w:val="22"/>
        </w:rPr>
        <w:t xml:space="preserve">(B) </w:t>
      </w:r>
      <w:proofErr w:type="spellStart"/>
      <w:r w:rsidR="00366768" w:rsidRPr="0096447F">
        <w:rPr>
          <w:rFonts w:ascii="Times New Roman" w:hAnsi="Times New Roman" w:cs="Times New Roman"/>
          <w:b w:val="0"/>
          <w:bCs/>
          <w:color w:val="000000" w:themeColor="text1"/>
          <w:sz w:val="22"/>
          <w:szCs w:val="22"/>
        </w:rPr>
        <w:t>nAUC</w:t>
      </w:r>
      <w:proofErr w:type="spellEnd"/>
      <w:r w:rsidR="00366768" w:rsidRPr="0096447F">
        <w:rPr>
          <w:rFonts w:ascii="Times New Roman" w:hAnsi="Times New Roman" w:cs="Times New Roman"/>
          <w:b w:val="0"/>
          <w:bCs/>
          <w:color w:val="000000" w:themeColor="text1"/>
          <w:sz w:val="22"/>
          <w:szCs w:val="22"/>
        </w:rPr>
        <w:t xml:space="preserve"> heatmaps for the B’71 NA prior to any strain depletion (m1-m15), post B’71 NA depletion (m6-m15), and post J’57 NA depletion (m1-m15).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w:t>
      </w:r>
      <w:proofErr w:type="spellStart"/>
      <w:r w:rsidR="00366768" w:rsidRPr="0096447F">
        <w:rPr>
          <w:rFonts w:ascii="Times New Roman" w:hAnsi="Times New Roman" w:cs="Times New Roman"/>
          <w:b w:val="0"/>
          <w:bCs/>
          <w:color w:val="000000" w:themeColor="text1"/>
          <w:sz w:val="22"/>
          <w:szCs w:val="22"/>
        </w:rPr>
        <w:t>nAUC</w:t>
      </w:r>
      <w:proofErr w:type="spellEnd"/>
      <w:r w:rsidR="00366768" w:rsidRPr="0096447F">
        <w:rPr>
          <w:rFonts w:ascii="Times New Roman" w:hAnsi="Times New Roman" w:cs="Times New Roman"/>
          <w:b w:val="0"/>
          <w:bCs/>
          <w:color w:val="000000" w:themeColor="text1"/>
          <w:sz w:val="22"/>
          <w:szCs w:val="22"/>
        </w:rPr>
        <w:t xml:space="preserve"> heatmaps for the D’21 NA prior to any strain depletions (m1-m5, m16-m25), post D’21 NA depletions (m16-m25), and post J’57 NA depletions (m1-m5, m16-m25). </w:t>
      </w:r>
      <w:r w:rsidR="00366768" w:rsidRPr="0096447F">
        <w:rPr>
          <w:rFonts w:ascii="Times New Roman" w:hAnsi="Times New Roman" w:cs="Times New Roman"/>
          <w:color w:val="000000" w:themeColor="text1"/>
          <w:sz w:val="22"/>
          <w:szCs w:val="22"/>
        </w:rPr>
        <w:t xml:space="preserve">(D) </w:t>
      </w:r>
      <w:proofErr w:type="spellStart"/>
      <w:r w:rsidR="00366768" w:rsidRPr="0096447F">
        <w:rPr>
          <w:rFonts w:ascii="Times New Roman" w:hAnsi="Times New Roman" w:cs="Times New Roman"/>
          <w:b w:val="0"/>
          <w:bCs/>
          <w:color w:val="000000" w:themeColor="text1"/>
          <w:sz w:val="22"/>
          <w:szCs w:val="22"/>
        </w:rPr>
        <w:t>nAUC</w:t>
      </w:r>
      <w:proofErr w:type="spellEnd"/>
      <w:r w:rsidR="00366768" w:rsidRPr="0096447F">
        <w:rPr>
          <w:rFonts w:ascii="Times New Roman" w:hAnsi="Times New Roman" w:cs="Times New Roman"/>
          <w:b w:val="0"/>
          <w:bCs/>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lastRenderedPageBreak/>
        <w:t xml:space="preserve">heatmaps for the Au’75 NA prior to any strain depletions (m1-m5, m26-m35), post Au’75 NA depletion (m26-m35), and post J’57 NA depletion (m1-m5, m26-m35). </w:t>
      </w:r>
      <w:r w:rsidR="00366768" w:rsidRPr="0096447F">
        <w:rPr>
          <w:rFonts w:ascii="Times New Roman" w:hAnsi="Times New Roman" w:cs="Times New Roman"/>
          <w:color w:val="000000" w:themeColor="text1"/>
          <w:sz w:val="22"/>
          <w:szCs w:val="22"/>
        </w:rPr>
        <w:t>(E)</w:t>
      </w:r>
      <w:r w:rsidR="00366768" w:rsidRPr="0096447F">
        <w:rPr>
          <w:rFonts w:ascii="Times New Roman" w:hAnsi="Times New Roman" w:cs="Times New Roman"/>
          <w:b w:val="0"/>
          <w:bCs/>
          <w:color w:val="000000" w:themeColor="text1"/>
          <w:sz w:val="22"/>
          <w:szCs w:val="22"/>
        </w:rPr>
        <w:t xml:space="preserve"> Example of how strain</w:t>
      </w:r>
      <w:r w:rsidR="001E0A0C" w:rsidRPr="0096447F">
        <w:rPr>
          <w:rFonts w:ascii="Times New Roman" w:hAnsi="Times New Roman" w:cs="Times New Roman"/>
          <w:b w:val="0"/>
          <w:bCs/>
          <w:color w:val="000000" w:themeColor="text1"/>
          <w:sz w:val="22"/>
          <w:szCs w:val="22"/>
        </w:rPr>
        <w:t>-</w:t>
      </w:r>
      <w:r w:rsidR="00366768" w:rsidRPr="0096447F">
        <w:rPr>
          <w:rFonts w:ascii="Times New Roman" w:hAnsi="Times New Roman" w:cs="Times New Roman"/>
          <w:b w:val="0"/>
          <w:bCs/>
          <w:color w:val="000000" w:themeColor="text1"/>
          <w:sz w:val="22"/>
          <w:szCs w:val="22"/>
        </w:rPr>
        <w:t>specificity for a given sample was calculated. The serum from m30 was evaluated for reactivity to Au’75 NA prior to any NA depletions. After depleting the m30 serum for J’57 NA, the serum was tested for remaining reactivity to Au’75 NA. This represented the proportion of the serum that reacted solely to Au’75 NA. The remaining serum reactivity to Au’75 NA was divided by the starting serum reactivity to give a proportion of the serum that was strain</w:t>
      </w:r>
      <w:r w:rsidR="001E0A0C" w:rsidRPr="0096447F">
        <w:rPr>
          <w:rFonts w:ascii="Times New Roman" w:hAnsi="Times New Roman" w:cs="Times New Roman"/>
          <w:b w:val="0"/>
          <w:bCs/>
          <w:color w:val="000000" w:themeColor="text1"/>
          <w:sz w:val="22"/>
          <w:szCs w:val="22"/>
        </w:rPr>
        <w:t>-</w:t>
      </w:r>
      <w:r w:rsidR="00366768" w:rsidRPr="0096447F">
        <w:rPr>
          <w:rFonts w:ascii="Times New Roman" w:hAnsi="Times New Roman" w:cs="Times New Roman"/>
          <w:b w:val="0"/>
          <w:bCs/>
          <w:color w:val="000000" w:themeColor="text1"/>
          <w:sz w:val="22"/>
          <w:szCs w:val="22"/>
        </w:rPr>
        <w:t>specific for Au’75 NA. To account for any residual cross-reactive serum antibodies in the eluted serum that were not removed, the remaining serum was also tested for reactivity to J’57 NA. That reactivity was divided by the starting serum reactivity to J’57 NA, and the proportion of remaining signal was subtracted from the Au’75 NA-specific proportion, thereby exacting stringent definitions for strain-specificity (</w:t>
      </w:r>
      <w:r w:rsidR="00366768" w:rsidRPr="0096447F">
        <w:rPr>
          <w:rFonts w:ascii="Times New Roman" w:hAnsi="Times New Roman" w:cs="Times New Roman"/>
          <w:b w:val="0"/>
          <w:bCs/>
          <w:i/>
          <w:iCs w:val="0"/>
          <w:color w:val="000000" w:themeColor="text1"/>
          <w:sz w:val="22"/>
          <w:szCs w:val="22"/>
        </w:rPr>
        <w:t>i.e.,</w:t>
      </w:r>
      <w:r w:rsidR="00366768" w:rsidRPr="0096447F">
        <w:rPr>
          <w:rFonts w:ascii="Times New Roman" w:hAnsi="Times New Roman" w:cs="Times New Roman"/>
          <w:b w:val="0"/>
          <w:bCs/>
          <w:color w:val="000000" w:themeColor="text1"/>
          <w:sz w:val="22"/>
          <w:szCs w:val="22"/>
        </w:rPr>
        <w:t xml:space="preserve"> that proportion was used as the internal control for m30’s Au’75 NA </w:t>
      </w:r>
      <w:r w:rsidR="001E0A0C" w:rsidRPr="0096447F">
        <w:rPr>
          <w:rFonts w:ascii="Times New Roman" w:hAnsi="Times New Roman" w:cs="Times New Roman"/>
          <w:b w:val="0"/>
          <w:bCs/>
          <w:color w:val="000000" w:themeColor="text1"/>
          <w:sz w:val="22"/>
          <w:szCs w:val="22"/>
        </w:rPr>
        <w:t>strain-</w:t>
      </w:r>
      <w:r w:rsidR="00366768" w:rsidRPr="0096447F">
        <w:rPr>
          <w:rFonts w:ascii="Times New Roman" w:hAnsi="Times New Roman" w:cs="Times New Roman"/>
          <w:b w:val="0"/>
          <w:bCs/>
          <w:color w:val="000000" w:themeColor="text1"/>
          <w:sz w:val="22"/>
          <w:szCs w:val="22"/>
        </w:rPr>
        <w:t>specificity). Th</w:t>
      </w:r>
      <w:r w:rsidR="001E0A0C" w:rsidRPr="0096447F">
        <w:rPr>
          <w:rFonts w:ascii="Times New Roman" w:hAnsi="Times New Roman" w:cs="Times New Roman"/>
          <w:b w:val="0"/>
          <w:bCs/>
          <w:color w:val="000000" w:themeColor="text1"/>
          <w:sz w:val="22"/>
          <w:szCs w:val="22"/>
        </w:rPr>
        <w:t>e</w:t>
      </w:r>
      <w:r w:rsidR="00366768" w:rsidRPr="0096447F">
        <w:rPr>
          <w:rFonts w:ascii="Times New Roman" w:hAnsi="Times New Roman" w:cs="Times New Roman"/>
          <w:b w:val="0"/>
          <w:bCs/>
          <w:color w:val="000000" w:themeColor="text1"/>
          <w:sz w:val="22"/>
          <w:szCs w:val="22"/>
        </w:rPr>
        <w:t xml:space="preserve"> difference in proportion was multiplied by 100 to obtain a percentage of the sera in m30 that was specific for strain Au’75 NA. Mice </w:t>
      </w:r>
      <w:r w:rsidR="001E0A0C" w:rsidRPr="0096447F">
        <w:rPr>
          <w:rFonts w:ascii="Times New Roman" w:hAnsi="Times New Roman" w:cs="Times New Roman"/>
          <w:b w:val="0"/>
          <w:bCs/>
          <w:color w:val="000000" w:themeColor="text1"/>
          <w:sz w:val="22"/>
          <w:szCs w:val="22"/>
        </w:rPr>
        <w:t>(m) m</w:t>
      </w:r>
      <w:r w:rsidR="00366768" w:rsidRPr="0096447F">
        <w:rPr>
          <w:rFonts w:ascii="Times New Roman" w:hAnsi="Times New Roman" w:cs="Times New Roman"/>
          <w:b w:val="0"/>
          <w:bCs/>
          <w:color w:val="000000" w:themeColor="text1"/>
          <w:sz w:val="22"/>
          <w:szCs w:val="22"/>
        </w:rPr>
        <w:t xml:space="preserve">21, </w:t>
      </w:r>
      <w:r w:rsidR="001E0A0C" w:rsidRPr="0096447F">
        <w:rPr>
          <w:rFonts w:ascii="Times New Roman" w:hAnsi="Times New Roman" w:cs="Times New Roman"/>
          <w:b w:val="0"/>
          <w:bCs/>
          <w:color w:val="000000" w:themeColor="text1"/>
          <w:sz w:val="22"/>
          <w:szCs w:val="22"/>
        </w:rPr>
        <w:t>m</w:t>
      </w:r>
      <w:r w:rsidR="00366768" w:rsidRPr="0096447F">
        <w:rPr>
          <w:rFonts w:ascii="Times New Roman" w:hAnsi="Times New Roman" w:cs="Times New Roman"/>
          <w:b w:val="0"/>
          <w:bCs/>
          <w:color w:val="000000" w:themeColor="text1"/>
          <w:sz w:val="22"/>
          <w:szCs w:val="22"/>
        </w:rPr>
        <w:t xml:space="preserve">28, and </w:t>
      </w:r>
      <w:r w:rsidR="001E0A0C" w:rsidRPr="0096447F">
        <w:rPr>
          <w:rFonts w:ascii="Times New Roman" w:hAnsi="Times New Roman" w:cs="Times New Roman"/>
          <w:b w:val="0"/>
          <w:bCs/>
          <w:color w:val="000000" w:themeColor="text1"/>
          <w:sz w:val="22"/>
          <w:szCs w:val="22"/>
        </w:rPr>
        <w:t>m</w:t>
      </w:r>
      <w:r w:rsidR="00366768" w:rsidRPr="0096447F">
        <w:rPr>
          <w:rFonts w:ascii="Times New Roman" w:hAnsi="Times New Roman" w:cs="Times New Roman"/>
          <w:b w:val="0"/>
          <w:bCs/>
          <w:color w:val="000000" w:themeColor="text1"/>
          <w:sz w:val="22"/>
          <w:szCs w:val="22"/>
        </w:rPr>
        <w:t>31 did not respond to the prime immunization and were therefore removed from any statistical analyses.</w:t>
      </w:r>
    </w:p>
    <w:p w14:paraId="2FB6EDF7" w14:textId="77777777" w:rsidR="00366768" w:rsidRPr="0096447F" w:rsidRDefault="00366768" w:rsidP="00366768">
      <w:pPr>
        <w:spacing w:line="360" w:lineRule="auto"/>
        <w:rPr>
          <w:color w:val="000000" w:themeColor="text1"/>
          <w:sz w:val="22"/>
          <w:szCs w:val="22"/>
        </w:rPr>
      </w:pPr>
    </w:p>
    <w:p w14:paraId="19282566" w14:textId="77777777" w:rsidR="00366768" w:rsidRPr="0096447F" w:rsidRDefault="00366768" w:rsidP="00366768">
      <w:pPr>
        <w:spacing w:line="360" w:lineRule="auto"/>
        <w:rPr>
          <w:bCs/>
          <w:iCs/>
          <w:color w:val="000000" w:themeColor="text1"/>
          <w:sz w:val="22"/>
          <w:szCs w:val="22"/>
        </w:rPr>
      </w:pPr>
      <w:r w:rsidRPr="0096447F">
        <w:rPr>
          <w:b/>
          <w:bCs/>
          <w:color w:val="000000" w:themeColor="text1"/>
          <w:sz w:val="22"/>
          <w:szCs w:val="22"/>
        </w:rPr>
        <w:br w:type="page"/>
      </w:r>
    </w:p>
    <w:p w14:paraId="4FD383DB" w14:textId="77777777" w:rsidR="006D387C" w:rsidRDefault="00366768" w:rsidP="006D387C">
      <w:pPr>
        <w:spacing w:line="360" w:lineRule="auto"/>
        <w:jc w:val="center"/>
        <w:rPr>
          <w:b/>
          <w:bCs/>
          <w:color w:val="000000" w:themeColor="text1"/>
          <w:sz w:val="22"/>
          <w:szCs w:val="22"/>
        </w:rPr>
      </w:pPr>
      <w:r w:rsidRPr="0096447F">
        <w:rPr>
          <w:noProof/>
          <w:color w:val="000000" w:themeColor="text1"/>
          <w:sz w:val="22"/>
          <w:szCs w:val="22"/>
        </w:rPr>
        <w:lastRenderedPageBreak/>
        <w:drawing>
          <wp:inline distT="0" distB="0" distL="0" distR="0" wp14:anchorId="4FA96C1C" wp14:editId="1764DE73">
            <wp:extent cx="4260715" cy="5609942"/>
            <wp:effectExtent l="0" t="0" r="0" b="3810"/>
            <wp:docPr id="1143594699" name="Picture 21" descr="A diagram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94699" name="Picture 21" descr="A diagram of different types of lines&#10;&#10;AI-generated content may be incorrect."/>
                    <pic:cNvPicPr/>
                  </pic:nvPicPr>
                  <pic:blipFill rotWithShape="1">
                    <a:blip r:embed="rId21" cstate="print">
                      <a:extLst>
                        <a:ext uri="{28A0092B-C50C-407E-A947-70E740481C1C}">
                          <a14:useLocalDpi xmlns:a14="http://schemas.microsoft.com/office/drawing/2010/main" val="0"/>
                        </a:ext>
                      </a:extLst>
                    </a:blip>
                    <a:srcRect t="2963" b="1946"/>
                    <a:stretch/>
                  </pic:blipFill>
                  <pic:spPr bwMode="auto">
                    <a:xfrm>
                      <a:off x="0" y="0"/>
                      <a:ext cx="4272657" cy="5625666"/>
                    </a:xfrm>
                    <a:prstGeom prst="rect">
                      <a:avLst/>
                    </a:prstGeom>
                    <a:ln>
                      <a:noFill/>
                    </a:ln>
                    <a:extLst>
                      <a:ext uri="{53640926-AAD7-44D8-BBD7-CCE9431645EC}">
                        <a14:shadowObscured xmlns:a14="http://schemas.microsoft.com/office/drawing/2010/main"/>
                      </a:ext>
                    </a:extLst>
                  </pic:spPr>
                </pic:pic>
              </a:graphicData>
            </a:graphic>
          </wp:inline>
        </w:drawing>
      </w:r>
    </w:p>
    <w:p w14:paraId="533A3C19" w14:textId="77777777" w:rsidR="006D387C" w:rsidRDefault="006D387C" w:rsidP="00614F53">
      <w:pPr>
        <w:spacing w:line="360" w:lineRule="auto"/>
        <w:jc w:val="both"/>
        <w:rPr>
          <w:b/>
          <w:bCs/>
          <w:color w:val="000000" w:themeColor="text1"/>
          <w:sz w:val="22"/>
          <w:szCs w:val="22"/>
        </w:rPr>
      </w:pPr>
    </w:p>
    <w:p w14:paraId="1BA9436F" w14:textId="55ED9FBE" w:rsidR="00366768" w:rsidRPr="0096447F" w:rsidRDefault="00E020A0" w:rsidP="00614F53">
      <w:pPr>
        <w:spacing w:line="360" w:lineRule="auto"/>
        <w:jc w:val="both"/>
        <w:rPr>
          <w:color w:val="000000" w:themeColor="text1"/>
          <w:sz w:val="22"/>
          <w:szCs w:val="22"/>
        </w:rPr>
      </w:pPr>
      <w:r>
        <w:rPr>
          <w:b/>
          <w:bCs/>
          <w:color w:val="000000" w:themeColor="text1"/>
          <w:sz w:val="22"/>
          <w:szCs w:val="22"/>
        </w:rPr>
        <w:t>fig.</w:t>
      </w:r>
      <w:r w:rsidR="00366768" w:rsidRPr="0096447F">
        <w:rPr>
          <w:b/>
          <w:bCs/>
          <w:color w:val="000000" w:themeColor="text1"/>
          <w:sz w:val="22"/>
          <w:szCs w:val="22"/>
        </w:rPr>
        <w:t xml:space="preserve"> </w:t>
      </w:r>
      <w:r w:rsidR="001E0A0C" w:rsidRPr="0096447F">
        <w:rPr>
          <w:b/>
          <w:bCs/>
          <w:color w:val="000000" w:themeColor="text1"/>
          <w:sz w:val="22"/>
          <w:szCs w:val="22"/>
        </w:rPr>
        <w:t>S</w:t>
      </w:r>
      <w:r w:rsidR="00366768" w:rsidRPr="0096447F">
        <w:rPr>
          <w:b/>
          <w:bCs/>
          <w:color w:val="000000" w:themeColor="text1"/>
          <w:sz w:val="22"/>
          <w:szCs w:val="22"/>
        </w:rPr>
        <w:t>14: Day 55 sera depletion data for J’57 NA.</w:t>
      </w:r>
      <w:r w:rsidR="00366768" w:rsidRPr="0096447F">
        <w:rPr>
          <w:color w:val="000000" w:themeColor="text1"/>
          <w:sz w:val="22"/>
          <w:szCs w:val="22"/>
        </w:rPr>
        <w:t xml:space="preserve"> (A) </w:t>
      </w:r>
      <w:r w:rsidR="00366768" w:rsidRPr="0096447F">
        <w:rPr>
          <w:bCs/>
          <w:color w:val="000000" w:themeColor="text1"/>
          <w:sz w:val="22"/>
          <w:szCs w:val="22"/>
        </w:rPr>
        <w:t xml:space="preserve">ELISA reactivity of the sera from all immunized mice to J’57 NA prior to any NA depletions. Sera samples from mice m1-m35 were depleted with J’57 NA. J’57 NA-depleted sera samples were divided into two equal parts. One part was tested against J’57 NA, as shown in </w:t>
      </w:r>
      <w:r w:rsidR="00366768" w:rsidRPr="0096447F">
        <w:rPr>
          <w:b/>
          <w:bCs/>
          <w:color w:val="000000" w:themeColor="text1"/>
          <w:sz w:val="22"/>
          <w:szCs w:val="22"/>
        </w:rPr>
        <w:t>(B)</w:t>
      </w:r>
      <w:r w:rsidR="00366768" w:rsidRPr="0096447F">
        <w:rPr>
          <w:color w:val="000000" w:themeColor="text1"/>
          <w:sz w:val="22"/>
          <w:szCs w:val="22"/>
        </w:rPr>
        <w:t xml:space="preserve">, </w:t>
      </w:r>
      <w:r w:rsidR="00366768" w:rsidRPr="0096447F">
        <w:rPr>
          <w:bCs/>
          <w:color w:val="000000" w:themeColor="text1"/>
          <w:sz w:val="22"/>
          <w:szCs w:val="22"/>
        </w:rPr>
        <w:t xml:space="preserve">verifying that there was no remaining J’57 NA reactivity in the sera. The other part of the J’57 NA-depleted sera was tested </w:t>
      </w:r>
      <w:r w:rsidR="00614F53" w:rsidRPr="0096447F">
        <w:rPr>
          <w:bCs/>
          <w:color w:val="000000" w:themeColor="text1"/>
          <w:sz w:val="22"/>
          <w:szCs w:val="22"/>
        </w:rPr>
        <w:t xml:space="preserve">for reactivity </w:t>
      </w:r>
      <w:r w:rsidR="00366768" w:rsidRPr="0096447F">
        <w:rPr>
          <w:bCs/>
          <w:color w:val="000000" w:themeColor="text1"/>
          <w:sz w:val="22"/>
          <w:szCs w:val="22"/>
        </w:rPr>
        <w:t>against the remaining strains</w:t>
      </w:r>
      <w:r w:rsidR="00614F53" w:rsidRPr="0096447F">
        <w:rPr>
          <w:bCs/>
          <w:color w:val="000000" w:themeColor="text1"/>
          <w:sz w:val="22"/>
          <w:szCs w:val="22"/>
        </w:rPr>
        <w:t xml:space="preserve"> of NA</w:t>
      </w:r>
      <w:r w:rsidR="00366768" w:rsidRPr="0096447F">
        <w:rPr>
          <w:bCs/>
          <w:color w:val="000000" w:themeColor="text1"/>
          <w:sz w:val="22"/>
          <w:szCs w:val="22"/>
        </w:rPr>
        <w:t xml:space="preserve">. </w:t>
      </w:r>
      <w:r w:rsidR="00366768" w:rsidRPr="0096447F">
        <w:rPr>
          <w:b/>
          <w:bCs/>
          <w:color w:val="000000" w:themeColor="text1"/>
          <w:sz w:val="22"/>
          <w:szCs w:val="22"/>
        </w:rPr>
        <w:t>(C)</w:t>
      </w:r>
      <w:r w:rsidR="00366768" w:rsidRPr="0096447F">
        <w:rPr>
          <w:bCs/>
          <w:color w:val="000000" w:themeColor="text1"/>
          <w:sz w:val="22"/>
          <w:szCs w:val="22"/>
        </w:rPr>
        <w:t xml:space="preserve"> Sera from mice that were depleted with</w:t>
      </w:r>
      <w:r w:rsidR="00366768" w:rsidRPr="0096447F" w:rsidDel="00DB6856">
        <w:rPr>
          <w:bCs/>
          <w:color w:val="000000" w:themeColor="text1"/>
          <w:sz w:val="22"/>
          <w:szCs w:val="22"/>
        </w:rPr>
        <w:t xml:space="preserve"> </w:t>
      </w:r>
      <w:r w:rsidR="00366768" w:rsidRPr="0096447F">
        <w:rPr>
          <w:bCs/>
          <w:color w:val="000000" w:themeColor="text1"/>
          <w:sz w:val="22"/>
          <w:szCs w:val="22"/>
        </w:rPr>
        <w:t>B’71 NA (m6-m15), D’21 NA (m16-m25), and Au’75 NA (m26-m35) were tested for remaining reactivity against J’57 NA.</w:t>
      </w:r>
    </w:p>
    <w:p w14:paraId="0511EC77" w14:textId="77777777" w:rsidR="00366768" w:rsidRPr="0096447F" w:rsidRDefault="00366768" w:rsidP="00366768">
      <w:pPr>
        <w:spacing w:line="360" w:lineRule="auto"/>
        <w:rPr>
          <w:color w:val="000000" w:themeColor="text1"/>
          <w:sz w:val="22"/>
          <w:szCs w:val="22"/>
        </w:rPr>
      </w:pPr>
    </w:p>
    <w:p w14:paraId="2D59CA81" w14:textId="71DCA79A"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2C77F062" wp14:editId="3B1107CC">
            <wp:extent cx="5058383" cy="6238672"/>
            <wp:effectExtent l="0" t="0" r="0" b="0"/>
            <wp:docPr id="360807104" name="Picture 22"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807104" name="Picture 22" descr="A diagram of a graph&#10;&#10;AI-generated content may be incorrect."/>
                    <pic:cNvPicPr/>
                  </pic:nvPicPr>
                  <pic:blipFill rotWithShape="1">
                    <a:blip r:embed="rId22" cstate="print">
                      <a:extLst>
                        <a:ext uri="{28A0092B-C50C-407E-A947-70E740481C1C}">
                          <a14:useLocalDpi xmlns:a14="http://schemas.microsoft.com/office/drawing/2010/main" val="0"/>
                        </a:ext>
                      </a:extLst>
                    </a:blip>
                    <a:srcRect b="10926"/>
                    <a:stretch/>
                  </pic:blipFill>
                  <pic:spPr bwMode="auto">
                    <a:xfrm>
                      <a:off x="0" y="0"/>
                      <a:ext cx="5061465" cy="6242474"/>
                    </a:xfrm>
                    <a:prstGeom prst="rect">
                      <a:avLst/>
                    </a:prstGeom>
                    <a:ln>
                      <a:noFill/>
                    </a:ln>
                    <a:extLst>
                      <a:ext uri="{53640926-AAD7-44D8-BBD7-CCE9431645EC}">
                        <a14:shadowObscured xmlns:a14="http://schemas.microsoft.com/office/drawing/2010/main"/>
                      </a:ext>
                    </a:extLst>
                  </pic:spPr>
                </pic:pic>
              </a:graphicData>
            </a:graphic>
          </wp:inline>
        </w:drawing>
      </w:r>
    </w:p>
    <w:p w14:paraId="20C3EB09" w14:textId="21549C57"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b w:val="0"/>
          <w:bCs/>
          <w:color w:val="000000" w:themeColor="text1"/>
          <w:sz w:val="22"/>
          <w:szCs w:val="22"/>
        </w:rPr>
        <w:t xml:space="preserve"> </w:t>
      </w:r>
      <w:r w:rsidR="00614F53"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15: Day 55 sera depletion data for B’71 NA. (A) </w:t>
      </w:r>
      <w:r w:rsidR="00366768" w:rsidRPr="0096447F">
        <w:rPr>
          <w:rFonts w:ascii="Times New Roman" w:hAnsi="Times New Roman" w:cs="Times New Roman"/>
          <w:b w:val="0"/>
          <w:bCs/>
          <w:color w:val="000000" w:themeColor="text1"/>
          <w:sz w:val="22"/>
          <w:szCs w:val="22"/>
        </w:rPr>
        <w:t xml:space="preserve">ELISA reactivity of the sera from mice m1-m15 to B’71 NA prior to any strain depletions. Sera samples for mice m1-m15 were depleted with B’71 NA antigen. B’71 NA-depleted sera samples were divided into two equal parts. One part was tested against B’71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B’71 NA reactivity in the sera. (The other </w:t>
      </w:r>
      <w:r w:rsidR="006D387C">
        <w:rPr>
          <w:rFonts w:ascii="Times New Roman" w:hAnsi="Times New Roman" w:cs="Times New Roman"/>
          <w:b w:val="0"/>
          <w:bCs/>
          <w:color w:val="000000" w:themeColor="text1"/>
          <w:sz w:val="22"/>
          <w:szCs w:val="22"/>
        </w:rPr>
        <w:t xml:space="preserve">fraction </w:t>
      </w:r>
      <w:r w:rsidR="00366768" w:rsidRPr="0096447F">
        <w:rPr>
          <w:rFonts w:ascii="Times New Roman" w:hAnsi="Times New Roman" w:cs="Times New Roman"/>
          <w:b w:val="0"/>
          <w:bCs/>
          <w:color w:val="000000" w:themeColor="text1"/>
          <w:sz w:val="22"/>
          <w:szCs w:val="22"/>
        </w:rPr>
        <w:t xml:space="preserve">of the B’71 NA-depleted sera </w:t>
      </w:r>
      <w:r w:rsidR="006D387C" w:rsidRPr="0096447F">
        <w:rPr>
          <w:rFonts w:ascii="Times New Roman" w:hAnsi="Times New Roman" w:cs="Times New Roman"/>
          <w:b w:val="0"/>
          <w:bCs/>
          <w:color w:val="000000" w:themeColor="text1"/>
          <w:sz w:val="22"/>
          <w:szCs w:val="22"/>
        </w:rPr>
        <w:t>were</w:t>
      </w:r>
      <w:r w:rsidR="00366768" w:rsidRPr="0096447F">
        <w:rPr>
          <w:rFonts w:ascii="Times New Roman" w:hAnsi="Times New Roman" w:cs="Times New Roman"/>
          <w:b w:val="0"/>
          <w:bCs/>
          <w:color w:val="000000" w:themeColor="text1"/>
          <w:sz w:val="22"/>
          <w:szCs w:val="22"/>
        </w:rPr>
        <w:t xml:space="preserve"> tested against J’57 NA.)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for J’57 NA (m1-m15) were tested for remaining reactivity against B’71 NA.</w:t>
      </w:r>
    </w:p>
    <w:p w14:paraId="171C8C31" w14:textId="77777777" w:rsidR="00366768" w:rsidRPr="0096447F" w:rsidRDefault="00366768" w:rsidP="00366768">
      <w:pPr>
        <w:spacing w:line="360" w:lineRule="auto"/>
        <w:rPr>
          <w:bCs/>
          <w:iCs/>
          <w:color w:val="000000" w:themeColor="text1"/>
          <w:sz w:val="22"/>
          <w:szCs w:val="22"/>
        </w:rPr>
      </w:pPr>
      <w:r w:rsidRPr="0096447F">
        <w:rPr>
          <w:b/>
          <w:bCs/>
          <w:color w:val="000000" w:themeColor="text1"/>
          <w:sz w:val="22"/>
          <w:szCs w:val="22"/>
        </w:rPr>
        <w:br w:type="page"/>
      </w:r>
    </w:p>
    <w:p w14:paraId="32662465" w14:textId="2C64361F"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10CA35FC" wp14:editId="214A50F8">
            <wp:extent cx="4901259" cy="6271098"/>
            <wp:effectExtent l="0" t="0" r="1270" b="3175"/>
            <wp:docPr id="1920175174" name="Picture 23"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175174" name="Picture 23" descr="A diagram of a graph&#10;&#10;AI-generated content may be incorrect."/>
                    <pic:cNvPicPr/>
                  </pic:nvPicPr>
                  <pic:blipFill rotWithShape="1">
                    <a:blip r:embed="rId23" cstate="print">
                      <a:extLst>
                        <a:ext uri="{28A0092B-C50C-407E-A947-70E740481C1C}">
                          <a14:useLocalDpi xmlns:a14="http://schemas.microsoft.com/office/drawing/2010/main" val="0"/>
                        </a:ext>
                      </a:extLst>
                    </a:blip>
                    <a:srcRect b="7592"/>
                    <a:stretch/>
                  </pic:blipFill>
                  <pic:spPr bwMode="auto">
                    <a:xfrm>
                      <a:off x="0" y="0"/>
                      <a:ext cx="4906307" cy="6277557"/>
                    </a:xfrm>
                    <a:prstGeom prst="rect">
                      <a:avLst/>
                    </a:prstGeom>
                    <a:ln>
                      <a:noFill/>
                    </a:ln>
                    <a:extLst>
                      <a:ext uri="{53640926-AAD7-44D8-BBD7-CCE9431645EC}">
                        <a14:shadowObscured xmlns:a14="http://schemas.microsoft.com/office/drawing/2010/main"/>
                      </a:ext>
                    </a:extLst>
                  </pic:spPr>
                </pic:pic>
              </a:graphicData>
            </a:graphic>
          </wp:inline>
        </w:drawing>
      </w:r>
    </w:p>
    <w:p w14:paraId="51952351" w14:textId="4E9BBF13"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614F53"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16: Day 55 sera depletion data for D’21 NA. (A) </w:t>
      </w:r>
      <w:r w:rsidR="00366768" w:rsidRPr="0096447F">
        <w:rPr>
          <w:rFonts w:ascii="Times New Roman" w:hAnsi="Times New Roman" w:cs="Times New Roman"/>
          <w:b w:val="0"/>
          <w:bCs/>
          <w:color w:val="000000" w:themeColor="text1"/>
          <w:sz w:val="22"/>
          <w:szCs w:val="22"/>
        </w:rPr>
        <w:t xml:space="preserve">ELISA reactivity of the sera from mice m1-m5 and m16-m25 to D’21 prior to any NA depletions. Sera samples from mice m1-m5 and m16-m25 were depleted with D’21 NA. D’21 NA-depleted sera samples were divided into two equal parts. One part was tested against D’21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D’21 NA reactivity. (The other </w:t>
      </w:r>
      <w:r w:rsidR="006D387C">
        <w:rPr>
          <w:rFonts w:ascii="Times New Roman" w:hAnsi="Times New Roman" w:cs="Times New Roman"/>
          <w:b w:val="0"/>
          <w:bCs/>
          <w:color w:val="000000" w:themeColor="text1"/>
          <w:sz w:val="22"/>
          <w:szCs w:val="22"/>
        </w:rPr>
        <w:t>fraction</w:t>
      </w:r>
      <w:r w:rsidR="00366768" w:rsidRPr="0096447F">
        <w:rPr>
          <w:rFonts w:ascii="Times New Roman" w:hAnsi="Times New Roman" w:cs="Times New Roman"/>
          <w:b w:val="0"/>
          <w:bCs/>
          <w:color w:val="000000" w:themeColor="text1"/>
          <w:sz w:val="22"/>
          <w:szCs w:val="22"/>
        </w:rPr>
        <w:t xml:space="preserve"> of the D’21-depleted sera </w:t>
      </w:r>
      <w:r w:rsidR="006D387C" w:rsidRPr="0096447F">
        <w:rPr>
          <w:rFonts w:ascii="Times New Roman" w:hAnsi="Times New Roman" w:cs="Times New Roman"/>
          <w:b w:val="0"/>
          <w:bCs/>
          <w:color w:val="000000" w:themeColor="text1"/>
          <w:sz w:val="22"/>
          <w:szCs w:val="22"/>
        </w:rPr>
        <w:t>were</w:t>
      </w:r>
      <w:r w:rsidR="00366768" w:rsidRPr="0096447F">
        <w:rPr>
          <w:rFonts w:ascii="Times New Roman" w:hAnsi="Times New Roman" w:cs="Times New Roman"/>
          <w:b w:val="0"/>
          <w:bCs/>
          <w:color w:val="000000" w:themeColor="text1"/>
          <w:sz w:val="22"/>
          <w:szCs w:val="22"/>
        </w:rPr>
        <w:t xml:space="preserve"> tested against J’57 NA.)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with J’57 NA (m1-m5, m16-m25) were tested for remaining reactivity against D’21 NA.</w:t>
      </w:r>
    </w:p>
    <w:p w14:paraId="6178C0C7" w14:textId="77777777" w:rsidR="00366768" w:rsidRPr="0096447F" w:rsidRDefault="00366768" w:rsidP="00366768">
      <w:pPr>
        <w:spacing w:line="360" w:lineRule="auto"/>
        <w:rPr>
          <w:bCs/>
          <w:iCs/>
          <w:color w:val="000000" w:themeColor="text1"/>
          <w:sz w:val="22"/>
          <w:szCs w:val="22"/>
        </w:rPr>
      </w:pPr>
      <w:r w:rsidRPr="0096447F">
        <w:rPr>
          <w:b/>
          <w:bCs/>
          <w:color w:val="000000" w:themeColor="text1"/>
          <w:sz w:val="22"/>
          <w:szCs w:val="22"/>
        </w:rPr>
        <w:br w:type="page"/>
      </w:r>
    </w:p>
    <w:p w14:paraId="754CF6C5" w14:textId="564032D3"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7E1C8266" wp14:editId="27FC9E1C">
            <wp:extent cx="4064772" cy="4961106"/>
            <wp:effectExtent l="0" t="0" r="0" b="5080"/>
            <wp:docPr id="1033723451" name="Picture 24" descr="A diagram of a number of different types of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23451" name="Picture 24" descr="A diagram of a number of different types of lines&#10;&#10;AI-generated content may be incorrect."/>
                    <pic:cNvPicPr/>
                  </pic:nvPicPr>
                  <pic:blipFill rotWithShape="1">
                    <a:blip r:embed="rId24" cstate="print">
                      <a:extLst>
                        <a:ext uri="{28A0092B-C50C-407E-A947-70E740481C1C}">
                          <a14:useLocalDpi xmlns:a14="http://schemas.microsoft.com/office/drawing/2010/main" val="0"/>
                        </a:ext>
                      </a:extLst>
                    </a:blip>
                    <a:srcRect b="11852"/>
                    <a:stretch/>
                  </pic:blipFill>
                  <pic:spPr bwMode="auto">
                    <a:xfrm>
                      <a:off x="0" y="0"/>
                      <a:ext cx="4079341" cy="4978888"/>
                    </a:xfrm>
                    <a:prstGeom prst="rect">
                      <a:avLst/>
                    </a:prstGeom>
                    <a:ln>
                      <a:noFill/>
                    </a:ln>
                    <a:extLst>
                      <a:ext uri="{53640926-AAD7-44D8-BBD7-CCE9431645EC}">
                        <a14:shadowObscured xmlns:a14="http://schemas.microsoft.com/office/drawing/2010/main"/>
                      </a:ext>
                    </a:extLst>
                  </pic:spPr>
                </pic:pic>
              </a:graphicData>
            </a:graphic>
          </wp:inline>
        </w:drawing>
      </w:r>
    </w:p>
    <w:p w14:paraId="399860CB"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15B1C125" w14:textId="77EB7ED5"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614F53"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17: Day 55 sera depletion data for Au’75 NA. (A) </w:t>
      </w:r>
      <w:r w:rsidR="00366768" w:rsidRPr="0096447F">
        <w:rPr>
          <w:rFonts w:ascii="Times New Roman" w:hAnsi="Times New Roman" w:cs="Times New Roman"/>
          <w:b w:val="0"/>
          <w:bCs/>
          <w:color w:val="000000" w:themeColor="text1"/>
          <w:sz w:val="22"/>
          <w:szCs w:val="22"/>
        </w:rPr>
        <w:t xml:space="preserve">ELISA reactivity of the sera from mice m1-m5 and m26-m35 to Au’75 prior to any NA depletions. Sera samples from mice m1-m5 and m26-m35 were depleted with Au’75 NA. Au’75 NA-depleted sera samples were divided into two equal parts. One </w:t>
      </w:r>
      <w:proofErr w:type="spellStart"/>
      <w:r w:rsidR="006D387C">
        <w:rPr>
          <w:rFonts w:ascii="Times New Roman" w:hAnsi="Times New Roman" w:cs="Times New Roman"/>
          <w:b w:val="0"/>
          <w:bCs/>
          <w:color w:val="000000" w:themeColor="text1"/>
          <w:sz w:val="22"/>
          <w:szCs w:val="22"/>
        </w:rPr>
        <w:t>fractopm</w:t>
      </w:r>
      <w:proofErr w:type="spellEnd"/>
      <w:r w:rsidR="00366768" w:rsidRPr="0096447F">
        <w:rPr>
          <w:rFonts w:ascii="Times New Roman" w:hAnsi="Times New Roman" w:cs="Times New Roman"/>
          <w:b w:val="0"/>
          <w:bCs/>
          <w:color w:val="000000" w:themeColor="text1"/>
          <w:sz w:val="22"/>
          <w:szCs w:val="22"/>
        </w:rPr>
        <w:t xml:space="preserve"> was tested against Au’75 NA, as shown in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verifying that there was no remaining Au’75 NA reactivity in the sera. The other part of the Au’75 NA-depleted sera was tested against J’57 NA. </w:t>
      </w:r>
      <w:r w:rsidR="00366768" w:rsidRPr="0096447F">
        <w:rPr>
          <w:rFonts w:ascii="Times New Roman" w:hAnsi="Times New Roman" w:cs="Times New Roman"/>
          <w:color w:val="000000" w:themeColor="text1"/>
          <w:sz w:val="22"/>
          <w:szCs w:val="22"/>
        </w:rPr>
        <w:t>(C)</w:t>
      </w:r>
      <w:r w:rsidR="00366768" w:rsidRPr="0096447F">
        <w:rPr>
          <w:rFonts w:ascii="Times New Roman" w:hAnsi="Times New Roman" w:cs="Times New Roman"/>
          <w:b w:val="0"/>
          <w:bCs/>
          <w:color w:val="000000" w:themeColor="text1"/>
          <w:sz w:val="22"/>
          <w:szCs w:val="22"/>
        </w:rPr>
        <w:t xml:space="preserve"> Sera from mice that were depleted with J’57 NA (m1-m5, m</w:t>
      </w:r>
      <w:r w:rsidR="00614F53" w:rsidRPr="0096447F">
        <w:rPr>
          <w:rFonts w:ascii="Times New Roman" w:hAnsi="Times New Roman" w:cs="Times New Roman"/>
          <w:b w:val="0"/>
          <w:bCs/>
          <w:color w:val="000000" w:themeColor="text1"/>
          <w:sz w:val="22"/>
          <w:szCs w:val="22"/>
        </w:rPr>
        <w:t>2</w:t>
      </w:r>
      <w:r w:rsidR="00366768" w:rsidRPr="0096447F">
        <w:rPr>
          <w:rFonts w:ascii="Times New Roman" w:hAnsi="Times New Roman" w:cs="Times New Roman"/>
          <w:b w:val="0"/>
          <w:bCs/>
          <w:color w:val="000000" w:themeColor="text1"/>
          <w:sz w:val="22"/>
          <w:szCs w:val="22"/>
        </w:rPr>
        <w:t>6-m</w:t>
      </w:r>
      <w:r w:rsidR="00614F53" w:rsidRPr="0096447F">
        <w:rPr>
          <w:rFonts w:ascii="Times New Roman" w:hAnsi="Times New Roman" w:cs="Times New Roman"/>
          <w:b w:val="0"/>
          <w:bCs/>
          <w:color w:val="000000" w:themeColor="text1"/>
          <w:sz w:val="22"/>
          <w:szCs w:val="22"/>
        </w:rPr>
        <w:t>3</w:t>
      </w:r>
      <w:r w:rsidR="00366768" w:rsidRPr="0096447F">
        <w:rPr>
          <w:rFonts w:ascii="Times New Roman" w:hAnsi="Times New Roman" w:cs="Times New Roman"/>
          <w:b w:val="0"/>
          <w:bCs/>
          <w:color w:val="000000" w:themeColor="text1"/>
          <w:sz w:val="22"/>
          <w:szCs w:val="22"/>
        </w:rPr>
        <w:t xml:space="preserve">5) were tested for remaining reactivity against Au’75 NA. </w:t>
      </w:r>
      <w:r w:rsidR="006D387C">
        <w:rPr>
          <w:rFonts w:ascii="Times New Roman" w:hAnsi="Times New Roman" w:cs="Times New Roman"/>
          <w:b w:val="0"/>
          <w:bCs/>
          <w:color w:val="000000" w:themeColor="text1"/>
          <w:sz w:val="22"/>
          <w:szCs w:val="22"/>
        </w:rPr>
        <w:t xml:space="preserve"> </w:t>
      </w:r>
      <w:r w:rsidR="00366768" w:rsidRPr="006D387C">
        <w:rPr>
          <w:rFonts w:ascii="Times New Roman" w:hAnsi="Times New Roman" w:cs="Times New Roman"/>
          <w:b w:val="0"/>
          <w:bCs/>
          <w:i/>
          <w:iCs w:val="0"/>
          <w:color w:val="000000" w:themeColor="text1"/>
          <w:sz w:val="22"/>
          <w:szCs w:val="22"/>
        </w:rPr>
        <w:t xml:space="preserve">Note: the three data points from m26 that circled red were removed from the </w:t>
      </w:r>
      <w:proofErr w:type="spellStart"/>
      <w:r w:rsidR="00366768" w:rsidRPr="006D387C">
        <w:rPr>
          <w:rFonts w:ascii="Times New Roman" w:hAnsi="Times New Roman" w:cs="Times New Roman"/>
          <w:b w:val="0"/>
          <w:bCs/>
          <w:i/>
          <w:iCs w:val="0"/>
          <w:color w:val="000000" w:themeColor="text1"/>
          <w:sz w:val="22"/>
          <w:szCs w:val="22"/>
        </w:rPr>
        <w:t>nAUC</w:t>
      </w:r>
      <w:proofErr w:type="spellEnd"/>
      <w:r w:rsidR="00366768" w:rsidRPr="006D387C">
        <w:rPr>
          <w:rFonts w:ascii="Times New Roman" w:hAnsi="Times New Roman" w:cs="Times New Roman"/>
          <w:b w:val="0"/>
          <w:bCs/>
          <w:i/>
          <w:iCs w:val="0"/>
          <w:color w:val="000000" w:themeColor="text1"/>
          <w:sz w:val="22"/>
          <w:szCs w:val="22"/>
        </w:rPr>
        <w:t xml:space="preserve"> analyses, as they contributed to a falsely elevated residual Au’75 reactivity that was clearly not biological.</w:t>
      </w:r>
    </w:p>
    <w:p w14:paraId="24A3E27F" w14:textId="71CE7312" w:rsidR="00366768" w:rsidRPr="0096447F" w:rsidRDefault="00366768" w:rsidP="00366768">
      <w:pPr>
        <w:spacing w:line="360" w:lineRule="auto"/>
        <w:rPr>
          <w:bCs/>
          <w:iCs/>
          <w:color w:val="000000" w:themeColor="text1"/>
          <w:sz w:val="22"/>
          <w:szCs w:val="22"/>
        </w:rPr>
      </w:pPr>
      <w:r w:rsidRPr="0096447F">
        <w:rPr>
          <w:b/>
          <w:bCs/>
          <w:color w:val="000000" w:themeColor="text1"/>
          <w:sz w:val="22"/>
          <w:szCs w:val="22"/>
        </w:rPr>
        <w:br w:type="page"/>
      </w:r>
    </w:p>
    <w:p w14:paraId="1DBD3486" w14:textId="77777777" w:rsidR="006D387C" w:rsidRDefault="00366768" w:rsidP="006D387C">
      <w:pPr>
        <w:spacing w:line="360" w:lineRule="auto"/>
        <w:jc w:val="center"/>
        <w:rPr>
          <w:b/>
          <w:bCs/>
          <w:color w:val="000000" w:themeColor="text1"/>
          <w:sz w:val="22"/>
          <w:szCs w:val="22"/>
        </w:rPr>
      </w:pPr>
      <w:r w:rsidRPr="0096447F">
        <w:rPr>
          <w:noProof/>
          <w:color w:val="000000" w:themeColor="text1"/>
          <w:sz w:val="22"/>
          <w:szCs w:val="22"/>
        </w:rPr>
        <w:lastRenderedPageBreak/>
        <w:drawing>
          <wp:inline distT="0" distB="0" distL="0" distR="0" wp14:anchorId="348118E2" wp14:editId="586E493B">
            <wp:extent cx="4239471" cy="5700409"/>
            <wp:effectExtent l="0" t="0" r="2540" b="1905"/>
            <wp:docPr id="750928300" name="Picture 26"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28300" name="Picture 26" descr="A screenshot of a game&#10;&#10;AI-generated content may be incorrect."/>
                    <pic:cNvPicPr/>
                  </pic:nvPicPr>
                  <pic:blipFill rotWithShape="1">
                    <a:blip r:embed="rId25" cstate="print">
                      <a:extLst>
                        <a:ext uri="{28A0092B-C50C-407E-A947-70E740481C1C}">
                          <a14:useLocalDpi xmlns:a14="http://schemas.microsoft.com/office/drawing/2010/main" val="0"/>
                        </a:ext>
                      </a:extLst>
                    </a:blip>
                    <a:srcRect t="661" r="1410" b="1498"/>
                    <a:stretch/>
                  </pic:blipFill>
                  <pic:spPr bwMode="auto">
                    <a:xfrm>
                      <a:off x="0" y="0"/>
                      <a:ext cx="4262266" cy="5731059"/>
                    </a:xfrm>
                    <a:prstGeom prst="rect">
                      <a:avLst/>
                    </a:prstGeom>
                    <a:ln>
                      <a:noFill/>
                    </a:ln>
                    <a:extLst>
                      <a:ext uri="{53640926-AAD7-44D8-BBD7-CCE9431645EC}">
                        <a14:shadowObscured xmlns:a14="http://schemas.microsoft.com/office/drawing/2010/main"/>
                      </a:ext>
                    </a:extLst>
                  </pic:spPr>
                </pic:pic>
              </a:graphicData>
            </a:graphic>
          </wp:inline>
        </w:drawing>
      </w:r>
    </w:p>
    <w:p w14:paraId="29FEDC4C" w14:textId="77777777" w:rsidR="006D387C" w:rsidRDefault="006D387C" w:rsidP="00614F53">
      <w:pPr>
        <w:spacing w:line="360" w:lineRule="auto"/>
        <w:jc w:val="both"/>
        <w:rPr>
          <w:b/>
          <w:bCs/>
          <w:color w:val="000000" w:themeColor="text1"/>
          <w:sz w:val="22"/>
          <w:szCs w:val="22"/>
        </w:rPr>
      </w:pPr>
    </w:p>
    <w:p w14:paraId="36A90FC4" w14:textId="2A9BBA61" w:rsidR="00366768" w:rsidRPr="0096447F" w:rsidRDefault="00E020A0" w:rsidP="00614F53">
      <w:pPr>
        <w:spacing w:line="360" w:lineRule="auto"/>
        <w:jc w:val="both"/>
        <w:rPr>
          <w:color w:val="000000" w:themeColor="text1"/>
          <w:sz w:val="22"/>
          <w:szCs w:val="22"/>
        </w:rPr>
      </w:pPr>
      <w:r>
        <w:rPr>
          <w:b/>
          <w:bCs/>
          <w:color w:val="000000" w:themeColor="text1"/>
          <w:sz w:val="22"/>
          <w:szCs w:val="22"/>
        </w:rPr>
        <w:t>fig.</w:t>
      </w:r>
      <w:r w:rsidR="00366768" w:rsidRPr="0096447F">
        <w:rPr>
          <w:b/>
          <w:bCs/>
          <w:color w:val="000000" w:themeColor="text1"/>
          <w:sz w:val="22"/>
          <w:szCs w:val="22"/>
        </w:rPr>
        <w:t xml:space="preserve"> </w:t>
      </w:r>
      <w:r w:rsidR="00614F53" w:rsidRPr="0096447F">
        <w:rPr>
          <w:b/>
          <w:bCs/>
          <w:color w:val="000000" w:themeColor="text1"/>
          <w:sz w:val="22"/>
          <w:szCs w:val="22"/>
        </w:rPr>
        <w:t>S</w:t>
      </w:r>
      <w:r w:rsidR="00366768" w:rsidRPr="0096447F">
        <w:rPr>
          <w:b/>
          <w:bCs/>
          <w:color w:val="000000" w:themeColor="text1"/>
          <w:sz w:val="22"/>
          <w:szCs w:val="22"/>
        </w:rPr>
        <w:t>18: Day 55 sera depletion normalized area under the curve (</w:t>
      </w:r>
      <w:proofErr w:type="spellStart"/>
      <w:r w:rsidR="00366768" w:rsidRPr="0096447F">
        <w:rPr>
          <w:b/>
          <w:bCs/>
          <w:color w:val="000000" w:themeColor="text1"/>
          <w:sz w:val="22"/>
          <w:szCs w:val="22"/>
        </w:rPr>
        <w:t>nAUC</w:t>
      </w:r>
      <w:proofErr w:type="spellEnd"/>
      <w:r w:rsidR="00366768" w:rsidRPr="0096447F">
        <w:rPr>
          <w:b/>
          <w:bCs/>
          <w:color w:val="000000" w:themeColor="text1"/>
          <w:sz w:val="22"/>
          <w:szCs w:val="22"/>
        </w:rPr>
        <w:t xml:space="preserve">) values. (A) </w:t>
      </w:r>
      <w:proofErr w:type="spellStart"/>
      <w:r w:rsidR="00366768" w:rsidRPr="0096447F">
        <w:rPr>
          <w:bCs/>
          <w:color w:val="000000" w:themeColor="text1"/>
          <w:sz w:val="22"/>
          <w:szCs w:val="22"/>
        </w:rPr>
        <w:t>nAUC</w:t>
      </w:r>
      <w:proofErr w:type="spellEnd"/>
      <w:r w:rsidR="00366768" w:rsidRPr="0096447F">
        <w:rPr>
          <w:bCs/>
          <w:color w:val="000000" w:themeColor="text1"/>
          <w:sz w:val="22"/>
          <w:szCs w:val="22"/>
        </w:rPr>
        <w:t xml:space="preserve"> heatmaps for J’57 NA prior to any strain depletion (m1-m35), post J’57 NA depletion (m1-m35), and post B’71 or D’21 or Au’75 NA depletions (m6-m15, m16-m25, m26-m35, respectively). </w:t>
      </w:r>
      <w:r w:rsidR="00366768" w:rsidRPr="0096447F">
        <w:rPr>
          <w:b/>
          <w:bCs/>
          <w:color w:val="000000" w:themeColor="text1"/>
          <w:sz w:val="22"/>
          <w:szCs w:val="22"/>
        </w:rPr>
        <w:t>(B)</w:t>
      </w:r>
      <w:r w:rsidR="00366768" w:rsidRPr="0096447F">
        <w:rPr>
          <w:color w:val="000000" w:themeColor="text1"/>
          <w:sz w:val="22"/>
          <w:szCs w:val="22"/>
        </w:rPr>
        <w:t xml:space="preserve"> </w:t>
      </w:r>
      <w:proofErr w:type="spellStart"/>
      <w:r w:rsidR="00366768" w:rsidRPr="0096447F">
        <w:rPr>
          <w:bCs/>
          <w:color w:val="000000" w:themeColor="text1"/>
          <w:sz w:val="22"/>
          <w:szCs w:val="22"/>
        </w:rPr>
        <w:t>nAUC</w:t>
      </w:r>
      <w:proofErr w:type="spellEnd"/>
      <w:r w:rsidR="00366768" w:rsidRPr="0096447F">
        <w:rPr>
          <w:bCs/>
          <w:color w:val="000000" w:themeColor="text1"/>
          <w:sz w:val="22"/>
          <w:szCs w:val="22"/>
        </w:rPr>
        <w:t xml:space="preserve"> heatmaps for B’71 NA prior to any strain depletion (m1-m15), post B’71 NA depletion (m6-m15), and post J’57 NA depletion (m1-m15). </w:t>
      </w:r>
      <w:r w:rsidR="00366768" w:rsidRPr="0096447F">
        <w:rPr>
          <w:b/>
          <w:bCs/>
          <w:color w:val="000000" w:themeColor="text1"/>
          <w:sz w:val="22"/>
          <w:szCs w:val="22"/>
        </w:rPr>
        <w:t xml:space="preserve">(C) </w:t>
      </w:r>
      <w:proofErr w:type="spellStart"/>
      <w:r w:rsidR="00366768" w:rsidRPr="0096447F">
        <w:rPr>
          <w:bCs/>
          <w:color w:val="000000" w:themeColor="text1"/>
          <w:sz w:val="22"/>
          <w:szCs w:val="22"/>
        </w:rPr>
        <w:t>nAUC</w:t>
      </w:r>
      <w:proofErr w:type="spellEnd"/>
      <w:r w:rsidR="00366768" w:rsidRPr="0096447F">
        <w:rPr>
          <w:bCs/>
          <w:color w:val="000000" w:themeColor="text1"/>
          <w:sz w:val="22"/>
          <w:szCs w:val="22"/>
        </w:rPr>
        <w:t xml:space="preserve"> heatmaps for D’21 NA prior to any strain depletions (m1-m5, m16-m25), post D’21 NA depletions (m16-m25), and post J’57 NA depletions (m1-m5, m16-m25). </w:t>
      </w:r>
      <w:r w:rsidR="00366768" w:rsidRPr="0096447F">
        <w:rPr>
          <w:b/>
          <w:bCs/>
          <w:color w:val="000000" w:themeColor="text1"/>
          <w:sz w:val="22"/>
          <w:szCs w:val="22"/>
        </w:rPr>
        <w:t>(D)</w:t>
      </w:r>
      <w:r w:rsidR="00366768" w:rsidRPr="0096447F">
        <w:rPr>
          <w:color w:val="000000" w:themeColor="text1"/>
          <w:sz w:val="22"/>
          <w:szCs w:val="22"/>
        </w:rPr>
        <w:t xml:space="preserve"> </w:t>
      </w:r>
      <w:proofErr w:type="spellStart"/>
      <w:r w:rsidR="00366768" w:rsidRPr="0096447F">
        <w:rPr>
          <w:bCs/>
          <w:color w:val="000000" w:themeColor="text1"/>
          <w:sz w:val="22"/>
          <w:szCs w:val="22"/>
        </w:rPr>
        <w:t>nAUC</w:t>
      </w:r>
      <w:proofErr w:type="spellEnd"/>
      <w:r w:rsidR="00366768" w:rsidRPr="0096447F">
        <w:rPr>
          <w:bCs/>
          <w:color w:val="000000" w:themeColor="text1"/>
          <w:sz w:val="22"/>
          <w:szCs w:val="22"/>
        </w:rPr>
        <w:t xml:space="preserve"> heatmaps for the Au’75 NA prior to any strain depletions (m1-m5, m26-m35), post Au’75 NA depletion (m26-m35), and post J’57 NA depletion (m1-m5, m26-m35).</w:t>
      </w:r>
      <w:r w:rsidR="006D387C">
        <w:rPr>
          <w:color w:val="000000" w:themeColor="text1"/>
          <w:sz w:val="22"/>
          <w:szCs w:val="22"/>
        </w:rPr>
        <w:t xml:space="preserve"> </w:t>
      </w:r>
      <w:r w:rsidR="00366768" w:rsidRPr="006D387C">
        <w:rPr>
          <w:bCs/>
          <w:i/>
          <w:iCs/>
          <w:color w:val="000000" w:themeColor="text1"/>
          <w:sz w:val="22"/>
          <w:szCs w:val="22"/>
        </w:rPr>
        <w:t>Note: Mice</w:t>
      </w:r>
      <w:r w:rsidR="00614F53" w:rsidRPr="006D387C">
        <w:rPr>
          <w:bCs/>
          <w:i/>
          <w:iCs/>
          <w:color w:val="000000" w:themeColor="text1"/>
          <w:sz w:val="22"/>
          <w:szCs w:val="22"/>
        </w:rPr>
        <w:t xml:space="preserve"> (m)</w:t>
      </w:r>
      <w:r w:rsidR="00366768" w:rsidRPr="006D387C">
        <w:rPr>
          <w:bCs/>
          <w:i/>
          <w:iCs/>
          <w:color w:val="000000" w:themeColor="text1"/>
          <w:sz w:val="22"/>
          <w:szCs w:val="22"/>
        </w:rPr>
        <w:t xml:space="preserve"> </w:t>
      </w:r>
      <w:r w:rsidR="00614F53" w:rsidRPr="006D387C">
        <w:rPr>
          <w:bCs/>
          <w:i/>
          <w:iCs/>
          <w:color w:val="000000" w:themeColor="text1"/>
          <w:sz w:val="22"/>
          <w:szCs w:val="22"/>
        </w:rPr>
        <w:t>m</w:t>
      </w:r>
      <w:r w:rsidR="00366768" w:rsidRPr="006D387C">
        <w:rPr>
          <w:bCs/>
          <w:i/>
          <w:iCs/>
          <w:color w:val="000000" w:themeColor="text1"/>
          <w:sz w:val="22"/>
          <w:szCs w:val="22"/>
        </w:rPr>
        <w:t xml:space="preserve">21, </w:t>
      </w:r>
      <w:r w:rsidR="00614F53" w:rsidRPr="006D387C">
        <w:rPr>
          <w:bCs/>
          <w:i/>
          <w:iCs/>
          <w:color w:val="000000" w:themeColor="text1"/>
          <w:sz w:val="22"/>
          <w:szCs w:val="22"/>
        </w:rPr>
        <w:t>m</w:t>
      </w:r>
      <w:r w:rsidR="00366768" w:rsidRPr="006D387C">
        <w:rPr>
          <w:bCs/>
          <w:i/>
          <w:iCs/>
          <w:color w:val="000000" w:themeColor="text1"/>
          <w:sz w:val="22"/>
          <w:szCs w:val="22"/>
        </w:rPr>
        <w:t xml:space="preserve">28, and </w:t>
      </w:r>
      <w:r w:rsidR="00614F53" w:rsidRPr="006D387C">
        <w:rPr>
          <w:bCs/>
          <w:i/>
          <w:iCs/>
          <w:color w:val="000000" w:themeColor="text1"/>
          <w:sz w:val="22"/>
          <w:szCs w:val="22"/>
        </w:rPr>
        <w:t>m</w:t>
      </w:r>
      <w:r w:rsidR="00366768" w:rsidRPr="006D387C">
        <w:rPr>
          <w:bCs/>
          <w:i/>
          <w:iCs/>
          <w:color w:val="000000" w:themeColor="text1"/>
          <w:sz w:val="22"/>
          <w:szCs w:val="22"/>
        </w:rPr>
        <w:t>31 did not respond to the prime immunization and were therefore removed from any statistical analyses.</w:t>
      </w:r>
    </w:p>
    <w:p w14:paraId="62212BDF" w14:textId="19FC3DEB" w:rsidR="00366768" w:rsidRPr="0096447F" w:rsidRDefault="00366768" w:rsidP="00614F53">
      <w:pPr>
        <w:spacing w:line="360" w:lineRule="auto"/>
        <w:rPr>
          <w:bCs/>
          <w:iCs/>
          <w:color w:val="000000" w:themeColor="text1"/>
          <w:sz w:val="22"/>
          <w:szCs w:val="22"/>
        </w:rPr>
      </w:pPr>
    </w:p>
    <w:p w14:paraId="4A015DFD" w14:textId="77777777"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drawing>
          <wp:inline distT="0" distB="0" distL="0" distR="0" wp14:anchorId="563152B8" wp14:editId="30CEBF31">
            <wp:extent cx="3545207" cy="3151762"/>
            <wp:effectExtent l="0" t="0" r="0" b="0"/>
            <wp:docPr id="1298404873" name="Picture 3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04873" name="Picture 36" descr="A screenshot of a computer screen&#10;&#10;AI-generated content may be incorrect."/>
                    <pic:cNvPicPr/>
                  </pic:nvPicPr>
                  <pic:blipFill rotWithShape="1">
                    <a:blip r:embed="rId26" cstate="print">
                      <a:extLst>
                        <a:ext uri="{28A0092B-C50C-407E-A947-70E740481C1C}">
                          <a14:useLocalDpi xmlns:a14="http://schemas.microsoft.com/office/drawing/2010/main" val="0"/>
                        </a:ext>
                      </a:extLst>
                    </a:blip>
                    <a:srcRect t="1314"/>
                    <a:stretch>
                      <a:fillRect/>
                    </a:stretch>
                  </pic:blipFill>
                  <pic:spPr bwMode="auto">
                    <a:xfrm>
                      <a:off x="0" y="0"/>
                      <a:ext cx="3565692" cy="3169973"/>
                    </a:xfrm>
                    <a:prstGeom prst="rect">
                      <a:avLst/>
                    </a:prstGeom>
                    <a:ln>
                      <a:noFill/>
                    </a:ln>
                    <a:extLst>
                      <a:ext uri="{53640926-AAD7-44D8-BBD7-CCE9431645EC}">
                        <a14:shadowObscured xmlns:a14="http://schemas.microsoft.com/office/drawing/2010/main"/>
                      </a:ext>
                    </a:extLst>
                  </pic:spPr>
                </pic:pic>
              </a:graphicData>
            </a:graphic>
          </wp:inline>
        </w:drawing>
      </w:r>
    </w:p>
    <w:p w14:paraId="3D3508AF"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317F9E5C" w14:textId="33D959A4"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614F53"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19: Sample SDS PAGE analysis of NaOH-treated elution of d41 sera-depletion resin columns. (A) </w:t>
      </w:r>
      <w:r w:rsidR="00366768" w:rsidRPr="0096447F">
        <w:rPr>
          <w:rFonts w:ascii="Times New Roman" w:hAnsi="Times New Roman" w:cs="Times New Roman"/>
          <w:b w:val="0"/>
          <w:bCs/>
          <w:color w:val="000000" w:themeColor="text1"/>
          <w:sz w:val="22"/>
          <w:szCs w:val="22"/>
        </w:rPr>
        <w:t xml:space="preserve">Serum samples from m6-m15 were incubated with </w:t>
      </w:r>
      <w:proofErr w:type="spellStart"/>
      <w:r w:rsidR="00366768" w:rsidRPr="0096447F">
        <w:rPr>
          <w:rFonts w:ascii="Times New Roman" w:hAnsi="Times New Roman" w:cs="Times New Roman"/>
          <w:b w:val="0"/>
          <w:bCs/>
          <w:color w:val="000000" w:themeColor="text1"/>
          <w:sz w:val="22"/>
          <w:szCs w:val="22"/>
        </w:rPr>
        <w:t>Strep-Tactin</w:t>
      </w:r>
      <w:r w:rsidR="00366768" w:rsidRPr="0096447F">
        <w:rPr>
          <w:rFonts w:ascii="Times New Roman" w:hAnsi="Times New Roman" w:cs="Times New Roman"/>
          <w:b w:val="0"/>
          <w:bCs/>
          <w:color w:val="000000" w:themeColor="text1"/>
          <w:sz w:val="22"/>
          <w:szCs w:val="22"/>
          <w:vertAlign w:val="superscript"/>
        </w:rPr>
        <w:t>®</w:t>
      </w:r>
      <w:r w:rsidR="00366768" w:rsidRPr="0096447F">
        <w:rPr>
          <w:rFonts w:ascii="Times New Roman" w:hAnsi="Times New Roman" w:cs="Times New Roman"/>
          <w:b w:val="0"/>
          <w:bCs/>
          <w:color w:val="000000" w:themeColor="text1"/>
          <w:sz w:val="22"/>
          <w:szCs w:val="22"/>
        </w:rPr>
        <w:t>XT</w:t>
      </w:r>
      <w:proofErr w:type="spellEnd"/>
      <w:r w:rsidR="00366768" w:rsidRPr="0096447F">
        <w:rPr>
          <w:rFonts w:ascii="Times New Roman" w:hAnsi="Times New Roman" w:cs="Times New Roman"/>
          <w:b w:val="0"/>
          <w:bCs/>
          <w:color w:val="000000" w:themeColor="text1"/>
          <w:sz w:val="22"/>
          <w:szCs w:val="22"/>
        </w:rPr>
        <w:t xml:space="preserve"> resin that had been pre-incubated with excess </w:t>
      </w:r>
      <w:proofErr w:type="spellStart"/>
      <w:r w:rsidR="00366768" w:rsidRPr="0096447F">
        <w:rPr>
          <w:rFonts w:ascii="Times New Roman" w:hAnsi="Times New Roman" w:cs="Times New Roman"/>
          <w:b w:val="0"/>
          <w:bCs/>
          <w:color w:val="000000" w:themeColor="text1"/>
          <w:sz w:val="22"/>
          <w:szCs w:val="22"/>
        </w:rPr>
        <w:t>StrepII</w:t>
      </w:r>
      <w:proofErr w:type="spellEnd"/>
      <w:r w:rsidR="00366768" w:rsidRPr="0096447F">
        <w:rPr>
          <w:rFonts w:ascii="Times New Roman" w:hAnsi="Times New Roman" w:cs="Times New Roman"/>
          <w:b w:val="0"/>
          <w:bCs/>
          <w:color w:val="000000" w:themeColor="text1"/>
          <w:sz w:val="22"/>
          <w:szCs w:val="22"/>
        </w:rPr>
        <w:t>-tagged J’57 NA. After the flowthrough sera was collected and washed with 100uL of PBS for use in depletion studies, the column was treated with NaOH and collected for SDS PAGE analysis (</w:t>
      </w:r>
      <w:r w:rsidR="00614F53" w:rsidRPr="0096447F">
        <w:rPr>
          <w:rFonts w:ascii="Times New Roman" w:hAnsi="Times New Roman" w:cs="Times New Roman"/>
          <w:b w:val="0"/>
          <w:bCs/>
          <w:color w:val="000000" w:themeColor="text1"/>
          <w:sz w:val="22"/>
          <w:szCs w:val="22"/>
        </w:rPr>
        <w:t xml:space="preserve">eluted </w:t>
      </w:r>
      <w:r w:rsidR="00366768" w:rsidRPr="0096447F">
        <w:rPr>
          <w:rFonts w:ascii="Times New Roman" w:hAnsi="Times New Roman" w:cs="Times New Roman"/>
          <w:b w:val="0"/>
          <w:bCs/>
          <w:color w:val="000000" w:themeColor="text1"/>
          <w:sz w:val="22"/>
          <w:szCs w:val="22"/>
        </w:rPr>
        <w:t xml:space="preserve">samples were first concentrated using 10K MWCO). The band at 150kDa supports that J’57-binding antibodies were successfully depleted from the original serum sample. </w:t>
      </w:r>
      <w:r w:rsidR="00366768" w:rsidRPr="0096447F">
        <w:rPr>
          <w:rFonts w:ascii="Times New Roman" w:hAnsi="Times New Roman" w:cs="Times New Roman"/>
          <w:color w:val="000000" w:themeColor="text1"/>
          <w:sz w:val="22"/>
          <w:szCs w:val="22"/>
        </w:rPr>
        <w:t xml:space="preserve">(B) </w:t>
      </w:r>
      <w:r w:rsidR="00366768" w:rsidRPr="0096447F">
        <w:rPr>
          <w:rFonts w:ascii="Times New Roman" w:hAnsi="Times New Roman" w:cs="Times New Roman"/>
          <w:b w:val="0"/>
          <w:bCs/>
          <w:color w:val="000000" w:themeColor="text1"/>
          <w:sz w:val="22"/>
          <w:szCs w:val="22"/>
        </w:rPr>
        <w:t xml:space="preserve">serum samples from m6-m15 were incubated with </w:t>
      </w:r>
      <w:proofErr w:type="spellStart"/>
      <w:r w:rsidR="00366768" w:rsidRPr="0096447F">
        <w:rPr>
          <w:rFonts w:ascii="Times New Roman" w:hAnsi="Times New Roman" w:cs="Times New Roman"/>
          <w:b w:val="0"/>
          <w:bCs/>
          <w:color w:val="000000" w:themeColor="text1"/>
          <w:sz w:val="22"/>
          <w:szCs w:val="22"/>
        </w:rPr>
        <w:t>Strep-Tactin</w:t>
      </w:r>
      <w:r w:rsidR="00366768" w:rsidRPr="0096447F">
        <w:rPr>
          <w:rFonts w:ascii="Times New Roman" w:hAnsi="Times New Roman" w:cs="Times New Roman"/>
          <w:b w:val="0"/>
          <w:bCs/>
          <w:color w:val="000000" w:themeColor="text1"/>
          <w:sz w:val="22"/>
          <w:szCs w:val="22"/>
          <w:vertAlign w:val="superscript"/>
        </w:rPr>
        <w:t>®</w:t>
      </w:r>
      <w:r w:rsidR="00366768" w:rsidRPr="0096447F">
        <w:rPr>
          <w:rFonts w:ascii="Times New Roman" w:hAnsi="Times New Roman" w:cs="Times New Roman"/>
          <w:b w:val="0"/>
          <w:bCs/>
          <w:color w:val="000000" w:themeColor="text1"/>
          <w:sz w:val="22"/>
          <w:szCs w:val="22"/>
        </w:rPr>
        <w:t>XT</w:t>
      </w:r>
      <w:proofErr w:type="spellEnd"/>
      <w:r w:rsidR="00366768" w:rsidRPr="0096447F">
        <w:rPr>
          <w:rFonts w:ascii="Times New Roman" w:hAnsi="Times New Roman" w:cs="Times New Roman"/>
          <w:b w:val="0"/>
          <w:bCs/>
          <w:color w:val="000000" w:themeColor="text1"/>
          <w:sz w:val="22"/>
          <w:szCs w:val="22"/>
        </w:rPr>
        <w:t xml:space="preserve"> resin that had been pre-incubated with excess </w:t>
      </w:r>
      <w:proofErr w:type="spellStart"/>
      <w:r w:rsidR="00366768" w:rsidRPr="0096447F">
        <w:rPr>
          <w:rFonts w:ascii="Times New Roman" w:hAnsi="Times New Roman" w:cs="Times New Roman"/>
          <w:b w:val="0"/>
          <w:bCs/>
          <w:color w:val="000000" w:themeColor="text1"/>
          <w:sz w:val="22"/>
          <w:szCs w:val="22"/>
        </w:rPr>
        <w:t>StrepII</w:t>
      </w:r>
      <w:proofErr w:type="spellEnd"/>
      <w:r w:rsidR="00366768" w:rsidRPr="0096447F">
        <w:rPr>
          <w:rFonts w:ascii="Times New Roman" w:hAnsi="Times New Roman" w:cs="Times New Roman"/>
          <w:b w:val="0"/>
          <w:bCs/>
          <w:color w:val="000000" w:themeColor="text1"/>
          <w:sz w:val="22"/>
          <w:szCs w:val="22"/>
        </w:rPr>
        <w:t xml:space="preserve">-tagged B’71 NA. After the flowthrough sera was collected and washed with 100uL of PBS for use in depletion studies, the column was treated with NaOH and collected for SDS gel analysis (samples were first concentrated using 10K MWCO). The band at 150kDa supports that B’71-binding antibodies were successfully depleted from the original serum sample. </w:t>
      </w:r>
      <w:r w:rsidR="00366768" w:rsidRPr="0096447F">
        <w:rPr>
          <w:rFonts w:ascii="Times New Roman" w:hAnsi="Times New Roman" w:cs="Times New Roman"/>
          <w:color w:val="000000" w:themeColor="text1"/>
          <w:sz w:val="22"/>
          <w:szCs w:val="22"/>
        </w:rPr>
        <w:t xml:space="preserve">(C) </w:t>
      </w:r>
      <w:r w:rsidR="00366768" w:rsidRPr="0096447F">
        <w:rPr>
          <w:rFonts w:ascii="Times New Roman" w:hAnsi="Times New Roman" w:cs="Times New Roman"/>
          <w:b w:val="0"/>
          <w:bCs/>
          <w:color w:val="000000" w:themeColor="text1"/>
          <w:sz w:val="22"/>
          <w:szCs w:val="22"/>
        </w:rPr>
        <w:t xml:space="preserve">Serum from m6 was incubated with </w:t>
      </w:r>
      <w:proofErr w:type="spellStart"/>
      <w:r w:rsidR="00366768" w:rsidRPr="0096447F">
        <w:rPr>
          <w:rFonts w:ascii="Times New Roman" w:hAnsi="Times New Roman" w:cs="Times New Roman"/>
          <w:b w:val="0"/>
          <w:bCs/>
          <w:color w:val="000000" w:themeColor="text1"/>
          <w:sz w:val="22"/>
          <w:szCs w:val="22"/>
        </w:rPr>
        <w:t>Strep-Tactin</w:t>
      </w:r>
      <w:r w:rsidR="00366768" w:rsidRPr="0096447F">
        <w:rPr>
          <w:rFonts w:ascii="Times New Roman" w:hAnsi="Times New Roman" w:cs="Times New Roman"/>
          <w:b w:val="0"/>
          <w:bCs/>
          <w:color w:val="000000" w:themeColor="text1"/>
          <w:sz w:val="22"/>
          <w:szCs w:val="22"/>
          <w:vertAlign w:val="superscript"/>
        </w:rPr>
        <w:t>®</w:t>
      </w:r>
      <w:r w:rsidR="00366768" w:rsidRPr="0096447F">
        <w:rPr>
          <w:rFonts w:ascii="Times New Roman" w:hAnsi="Times New Roman" w:cs="Times New Roman"/>
          <w:b w:val="0"/>
          <w:bCs/>
          <w:color w:val="000000" w:themeColor="text1"/>
          <w:sz w:val="22"/>
          <w:szCs w:val="22"/>
        </w:rPr>
        <w:t>XT</w:t>
      </w:r>
      <w:proofErr w:type="spellEnd"/>
      <w:r w:rsidR="00366768" w:rsidRPr="0096447F">
        <w:rPr>
          <w:rFonts w:ascii="Times New Roman" w:hAnsi="Times New Roman" w:cs="Times New Roman"/>
          <w:b w:val="0"/>
          <w:bCs/>
          <w:color w:val="000000" w:themeColor="text1"/>
          <w:sz w:val="22"/>
          <w:szCs w:val="22"/>
        </w:rPr>
        <w:t xml:space="preserve"> resin and flowthrough was collected after one hour and concentrated (column 1). The column was then immediately treated with NaOH (without a PBS wash), and the elution was concentrated for SDS PAGE analysis (column 2). Separately, </w:t>
      </w:r>
      <w:proofErr w:type="spellStart"/>
      <w:r w:rsidR="00366768" w:rsidRPr="0096447F">
        <w:rPr>
          <w:rFonts w:ascii="Times New Roman" w:hAnsi="Times New Roman" w:cs="Times New Roman"/>
          <w:b w:val="0"/>
          <w:bCs/>
          <w:color w:val="000000" w:themeColor="text1"/>
          <w:sz w:val="22"/>
          <w:szCs w:val="22"/>
        </w:rPr>
        <w:t>StrepII</w:t>
      </w:r>
      <w:proofErr w:type="spellEnd"/>
      <w:r w:rsidR="00366768" w:rsidRPr="0096447F">
        <w:rPr>
          <w:rFonts w:ascii="Times New Roman" w:hAnsi="Times New Roman" w:cs="Times New Roman"/>
          <w:b w:val="0"/>
          <w:bCs/>
          <w:color w:val="000000" w:themeColor="text1"/>
          <w:sz w:val="22"/>
          <w:szCs w:val="22"/>
        </w:rPr>
        <w:t xml:space="preserve">-tagged B’71 was incubated for one hour and washed with PBS. The column was then treated with NaOH, and flowthrough was concentrated for SDS PAGE analysis (column 3). </w:t>
      </w:r>
      <w:r w:rsidR="008D0715" w:rsidRPr="0096447F">
        <w:rPr>
          <w:rFonts w:ascii="Times New Roman" w:hAnsi="Times New Roman" w:cs="Times New Roman"/>
          <w:b w:val="0"/>
          <w:bCs/>
          <w:color w:val="000000" w:themeColor="text1"/>
          <w:sz w:val="22"/>
          <w:szCs w:val="22"/>
        </w:rPr>
        <w:t xml:space="preserve">The </w:t>
      </w:r>
      <w:proofErr w:type="gramStart"/>
      <w:r w:rsidR="008D0715" w:rsidRPr="0096447F">
        <w:rPr>
          <w:rFonts w:ascii="Times New Roman" w:hAnsi="Times New Roman" w:cs="Times New Roman"/>
          <w:b w:val="0"/>
          <w:bCs/>
          <w:color w:val="000000" w:themeColor="text1"/>
          <w:sz w:val="22"/>
          <w:szCs w:val="22"/>
        </w:rPr>
        <w:t>nearly-absent</w:t>
      </w:r>
      <w:proofErr w:type="gramEnd"/>
      <w:r w:rsidR="008D0715" w:rsidRPr="0096447F">
        <w:rPr>
          <w:rFonts w:ascii="Times New Roman" w:hAnsi="Times New Roman" w:cs="Times New Roman"/>
          <w:b w:val="0"/>
          <w:bCs/>
          <w:color w:val="000000" w:themeColor="text1"/>
          <w:sz w:val="22"/>
          <w:szCs w:val="22"/>
        </w:rPr>
        <w:t xml:space="preserve"> band at 150kDa suggests that only residual antibodies from the sera remained in the column. For experimental data, residual antibodies were washed out of the column with 100uL of PBS.  </w:t>
      </w:r>
    </w:p>
    <w:p w14:paraId="2D9CF8C2" w14:textId="3DD9077F" w:rsidR="00366768" w:rsidRPr="0096447F" w:rsidRDefault="00366768" w:rsidP="00366768">
      <w:pPr>
        <w:spacing w:line="360" w:lineRule="auto"/>
        <w:rPr>
          <w:color w:val="000000" w:themeColor="text1"/>
          <w:sz w:val="22"/>
          <w:szCs w:val="22"/>
        </w:rPr>
      </w:pPr>
      <w:r w:rsidRPr="0096447F">
        <w:rPr>
          <w:color w:val="000000" w:themeColor="text1"/>
          <w:sz w:val="22"/>
          <w:szCs w:val="22"/>
        </w:rPr>
        <w:br w:type="page"/>
      </w:r>
    </w:p>
    <w:p w14:paraId="0EA1C1A1" w14:textId="77777777" w:rsidR="00366768" w:rsidRPr="0096447F" w:rsidRDefault="00366768" w:rsidP="00366768">
      <w:pPr>
        <w:spacing w:line="360" w:lineRule="auto"/>
        <w:rPr>
          <w:color w:val="000000" w:themeColor="text1"/>
          <w:sz w:val="22"/>
          <w:szCs w:val="22"/>
        </w:rPr>
      </w:pPr>
      <w:r w:rsidRPr="0096447F">
        <w:rPr>
          <w:noProof/>
          <w:color w:val="000000" w:themeColor="text1"/>
          <w:sz w:val="22"/>
          <w:szCs w:val="22"/>
        </w:rPr>
        <w:lastRenderedPageBreak/>
        <w:drawing>
          <wp:inline distT="0" distB="0" distL="0" distR="0" wp14:anchorId="3EB13745" wp14:editId="2326F11D">
            <wp:extent cx="5943600" cy="4053840"/>
            <wp:effectExtent l="0" t="0" r="0" b="0"/>
            <wp:docPr id="1965604965" name="Picture 27" descr="A screenshot of 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04965" name="Picture 27" descr="A screenshot of a screenshot of a graph&#10;&#10;AI-generated content may be incorrect."/>
                    <pic:cNvPicPr/>
                  </pic:nvPicPr>
                  <pic:blipFill rotWithShape="1">
                    <a:blip r:embed="rId27" cstate="print">
                      <a:extLst>
                        <a:ext uri="{28A0092B-C50C-407E-A947-70E740481C1C}">
                          <a14:useLocalDpi xmlns:a14="http://schemas.microsoft.com/office/drawing/2010/main" val="0"/>
                        </a:ext>
                      </a:extLst>
                    </a:blip>
                    <a:srcRect t="2223" b="48518"/>
                    <a:stretch/>
                  </pic:blipFill>
                  <pic:spPr bwMode="auto">
                    <a:xfrm>
                      <a:off x="0" y="0"/>
                      <a:ext cx="5943600" cy="4053840"/>
                    </a:xfrm>
                    <a:prstGeom prst="rect">
                      <a:avLst/>
                    </a:prstGeom>
                    <a:ln>
                      <a:noFill/>
                    </a:ln>
                    <a:extLst>
                      <a:ext uri="{53640926-AAD7-44D8-BBD7-CCE9431645EC}">
                        <a14:shadowObscured xmlns:a14="http://schemas.microsoft.com/office/drawing/2010/main"/>
                      </a:ext>
                    </a:extLst>
                  </pic:spPr>
                </pic:pic>
              </a:graphicData>
            </a:graphic>
          </wp:inline>
        </w:drawing>
      </w:r>
    </w:p>
    <w:p w14:paraId="0E560924" w14:textId="190E76BF" w:rsidR="008D0715" w:rsidRPr="006D387C" w:rsidRDefault="00E020A0" w:rsidP="006D387C">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8D0715" w:rsidRPr="0096447F">
        <w:rPr>
          <w:rFonts w:ascii="Times New Roman" w:hAnsi="Times New Roman" w:cs="Times New Roman"/>
          <w:color w:val="000000" w:themeColor="text1"/>
          <w:sz w:val="22"/>
          <w:szCs w:val="22"/>
        </w:rPr>
        <w:t xml:space="preserve"> S20: Sera strain-specificity in the cocktail and heterologous NoaS NP groups. (A) </w:t>
      </w:r>
      <w:r w:rsidR="008D0715" w:rsidRPr="0096447F">
        <w:rPr>
          <w:rFonts w:ascii="Times New Roman" w:hAnsi="Times New Roman" w:cs="Times New Roman"/>
          <w:b w:val="0"/>
          <w:bCs/>
          <w:color w:val="000000" w:themeColor="text1"/>
          <w:sz w:val="22"/>
          <w:szCs w:val="22"/>
        </w:rPr>
        <w:t xml:space="preserve">d13 and d55 comparison of J’57 NA strain-specificity within groups receiving homologous cocktails of J’57/J’57 NoaS NPs with either B’71/B’71 (group 2), D’21/D’21 (group 4), or Au’75/Au’75 (group 6), compared to the J’57 NA strain-specificity elicited in their counterpart heterologous NoaS NP groups of J’57/B71 (group 3), J’57/D’21 (group 5), and J’57/Au’75 (group 7). There were no statistically significant differences between groups 2 and 3, groups 4 and 5, and groups 6 and 7. Thus, data from groups 2 and 3 were pooled, groups 4 and 5 were </w:t>
      </w:r>
      <w:r w:rsidR="008D0715" w:rsidRPr="006D387C">
        <w:rPr>
          <w:rFonts w:ascii="Times New Roman" w:hAnsi="Times New Roman" w:cs="Times New Roman"/>
          <w:b w:val="0"/>
          <w:bCs/>
          <w:color w:val="000000" w:themeColor="text1"/>
          <w:sz w:val="22"/>
          <w:szCs w:val="22"/>
        </w:rPr>
        <w:t>pooled, and groups 6 and 7 were pooled. (B) Analogous strain specificity analyses for B’71, D’21, and Au’75 NAs. The only observed difference in strain-specificity for cocktail versus heterologous groups was J’57 with D’21 on d13 (p-value: *0.03). Thus, data from groups 2 and 3, groups 4 and 5, and groups 6 and 7 were evaluated collectively.</w:t>
      </w:r>
      <w:r w:rsidR="006D387C" w:rsidRPr="006D387C">
        <w:rPr>
          <w:rFonts w:ascii="Times New Roman" w:hAnsi="Times New Roman" w:cs="Times New Roman"/>
          <w:b w:val="0"/>
          <w:bCs/>
          <w:color w:val="000000" w:themeColor="text1"/>
          <w:sz w:val="22"/>
          <w:szCs w:val="22"/>
        </w:rPr>
        <w:t xml:space="preserve"> </w:t>
      </w:r>
      <w:r w:rsidR="008D0715" w:rsidRPr="006D387C">
        <w:rPr>
          <w:rFonts w:ascii="Times New Roman" w:hAnsi="Times New Roman" w:cs="Times New Roman"/>
          <w:b w:val="0"/>
          <w:bCs/>
          <w:color w:val="000000" w:themeColor="text1"/>
          <w:sz w:val="22"/>
          <w:szCs w:val="22"/>
        </w:rPr>
        <w:t>Statistical significance was evaluated using Mann-Whitney tests.</w:t>
      </w:r>
      <w:r w:rsidR="008D0715" w:rsidRPr="0096447F">
        <w:rPr>
          <w:color w:val="000000" w:themeColor="text1"/>
          <w:sz w:val="22"/>
          <w:szCs w:val="22"/>
        </w:rPr>
        <w:t xml:space="preserve"> </w:t>
      </w:r>
    </w:p>
    <w:p w14:paraId="2FD65D01" w14:textId="77777777" w:rsidR="008D0715" w:rsidRPr="0096447F" w:rsidRDefault="008D0715" w:rsidP="00366768">
      <w:pPr>
        <w:spacing w:line="360" w:lineRule="auto"/>
        <w:rPr>
          <w:color w:val="000000" w:themeColor="text1"/>
          <w:sz w:val="22"/>
          <w:szCs w:val="22"/>
        </w:rPr>
      </w:pPr>
    </w:p>
    <w:p w14:paraId="6E8DE8B8" w14:textId="387077E3" w:rsidR="00366768" w:rsidRPr="0096447F" w:rsidRDefault="00366768" w:rsidP="008D0715">
      <w:pPr>
        <w:pStyle w:val="Caption"/>
        <w:keepNext/>
        <w:spacing w:line="360" w:lineRule="auto"/>
        <w:rPr>
          <w:rFonts w:ascii="Times New Roman" w:hAnsi="Times New Roman" w:cs="Times New Roman"/>
          <w:color w:val="000000" w:themeColor="text1"/>
          <w:sz w:val="22"/>
          <w:szCs w:val="22"/>
        </w:rPr>
      </w:pPr>
      <w:r w:rsidRPr="0096447F">
        <w:rPr>
          <w:rFonts w:ascii="Times New Roman" w:hAnsi="Times New Roman" w:cs="Times New Roman"/>
          <w:color w:val="000000" w:themeColor="text1"/>
          <w:sz w:val="22"/>
          <w:szCs w:val="22"/>
        </w:rPr>
        <w:br w:type="page"/>
      </w:r>
    </w:p>
    <w:p w14:paraId="27FE721F" w14:textId="77777777" w:rsidR="00366768" w:rsidRPr="0096447F" w:rsidRDefault="00366768" w:rsidP="00366768">
      <w:pPr>
        <w:spacing w:line="360" w:lineRule="auto"/>
        <w:rPr>
          <w:color w:val="000000" w:themeColor="text1"/>
          <w:sz w:val="22"/>
          <w:szCs w:val="22"/>
        </w:rPr>
      </w:pPr>
      <w:r w:rsidRPr="0096447F">
        <w:rPr>
          <w:noProof/>
          <w:color w:val="000000" w:themeColor="text1"/>
          <w:sz w:val="22"/>
          <w:szCs w:val="22"/>
        </w:rPr>
        <w:lastRenderedPageBreak/>
        <w:drawing>
          <wp:inline distT="0" distB="0" distL="0" distR="0" wp14:anchorId="7BCE9133" wp14:editId="69B36B44">
            <wp:extent cx="5547360" cy="2263140"/>
            <wp:effectExtent l="0" t="0" r="2540" b="0"/>
            <wp:docPr id="1675616252" name="Picture 28" descr="A screen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16252" name="Picture 28" descr="A screenshot of a screen&#10;&#10;AI-generated content may be incorrect."/>
                    <pic:cNvPicPr/>
                  </pic:nvPicPr>
                  <pic:blipFill rotWithShape="1">
                    <a:blip r:embed="rId28" cstate="print">
                      <a:extLst>
                        <a:ext uri="{28A0092B-C50C-407E-A947-70E740481C1C}">
                          <a14:useLocalDpi xmlns:a14="http://schemas.microsoft.com/office/drawing/2010/main" val="0"/>
                        </a:ext>
                      </a:extLst>
                    </a:blip>
                    <a:srcRect t="2129" r="6666" b="70371"/>
                    <a:stretch/>
                  </pic:blipFill>
                  <pic:spPr bwMode="auto">
                    <a:xfrm>
                      <a:off x="0" y="0"/>
                      <a:ext cx="5547360" cy="2263140"/>
                    </a:xfrm>
                    <a:prstGeom prst="rect">
                      <a:avLst/>
                    </a:prstGeom>
                    <a:ln>
                      <a:noFill/>
                    </a:ln>
                    <a:extLst>
                      <a:ext uri="{53640926-AAD7-44D8-BBD7-CCE9431645EC}">
                        <a14:shadowObscured xmlns:a14="http://schemas.microsoft.com/office/drawing/2010/main"/>
                      </a:ext>
                    </a:extLst>
                  </pic:spPr>
                </pic:pic>
              </a:graphicData>
            </a:graphic>
          </wp:inline>
        </w:drawing>
      </w:r>
    </w:p>
    <w:p w14:paraId="25058E54" w14:textId="77777777" w:rsidR="006D387C" w:rsidRDefault="006D387C" w:rsidP="006D387C">
      <w:pPr>
        <w:pStyle w:val="Caption"/>
        <w:keepNext/>
        <w:spacing w:line="360" w:lineRule="auto"/>
        <w:rPr>
          <w:rFonts w:ascii="Times New Roman" w:hAnsi="Times New Roman" w:cs="Times New Roman"/>
          <w:color w:val="000000" w:themeColor="text1"/>
          <w:sz w:val="22"/>
          <w:szCs w:val="22"/>
        </w:rPr>
      </w:pPr>
    </w:p>
    <w:p w14:paraId="752165DB" w14:textId="7DC44C3D" w:rsidR="009544F0" w:rsidRPr="006D387C" w:rsidRDefault="00E020A0" w:rsidP="006D387C">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8D0715" w:rsidRPr="0096447F">
        <w:rPr>
          <w:rFonts w:ascii="Times New Roman" w:hAnsi="Times New Roman" w:cs="Times New Roman"/>
          <w:color w:val="000000" w:themeColor="text1"/>
          <w:sz w:val="22"/>
          <w:szCs w:val="22"/>
        </w:rPr>
        <w:t xml:space="preserve"> S21: Differences in strain-specificities before and after the boost immunization. (A)</w:t>
      </w:r>
      <w:r w:rsidR="008D0715" w:rsidRPr="0096447F">
        <w:rPr>
          <w:rFonts w:ascii="Times New Roman" w:hAnsi="Times New Roman" w:cs="Times New Roman"/>
          <w:b w:val="0"/>
          <w:bCs/>
          <w:color w:val="000000" w:themeColor="text1"/>
          <w:sz w:val="22"/>
          <w:szCs w:val="22"/>
        </w:rPr>
        <w:t xml:space="preserve"> </w:t>
      </w:r>
      <w:r w:rsidR="009544F0" w:rsidRPr="0096447F">
        <w:rPr>
          <w:rFonts w:ascii="Times New Roman" w:hAnsi="Times New Roman" w:cs="Times New Roman"/>
          <w:b w:val="0"/>
          <w:bCs/>
          <w:color w:val="000000" w:themeColor="text1"/>
          <w:sz w:val="22"/>
          <w:szCs w:val="22"/>
        </w:rPr>
        <w:t xml:space="preserve">Strain-specificity for J’57 NA was comparably low for the J’57/B’71 pairing on d13 and d55. However, strain specificity for J’57 NA decreased significantly on d55 compared to d13 for the groups containing J’57/D’21 (groups 4 and 5, p-value: **0.008) and J’57/Au’75 (groups 6 and 7, p-value: **0.003). </w:t>
      </w:r>
      <w:r w:rsidR="009544F0" w:rsidRPr="0096447F">
        <w:rPr>
          <w:rFonts w:ascii="Times New Roman" w:hAnsi="Times New Roman" w:cs="Times New Roman"/>
          <w:color w:val="000000" w:themeColor="text1"/>
          <w:sz w:val="22"/>
          <w:szCs w:val="22"/>
        </w:rPr>
        <w:t xml:space="preserve">(B) </w:t>
      </w:r>
      <w:r w:rsidR="009544F0" w:rsidRPr="0096447F">
        <w:rPr>
          <w:rFonts w:ascii="Times New Roman" w:hAnsi="Times New Roman" w:cs="Times New Roman"/>
          <w:b w:val="0"/>
          <w:bCs/>
          <w:color w:val="000000" w:themeColor="text1"/>
          <w:sz w:val="22"/>
          <w:szCs w:val="22"/>
        </w:rPr>
        <w:t xml:space="preserve">While the strain-specificity for B’71, D’21, and Au’75 NAs qualitatively decreased on d55 compared to d13, the decrease </w:t>
      </w:r>
      <w:r w:rsidR="009544F0" w:rsidRPr="006D387C">
        <w:rPr>
          <w:rFonts w:ascii="Times New Roman" w:hAnsi="Times New Roman" w:cs="Times New Roman"/>
          <w:b w:val="0"/>
          <w:bCs/>
          <w:color w:val="000000" w:themeColor="text1"/>
          <w:sz w:val="22"/>
          <w:szCs w:val="22"/>
        </w:rPr>
        <w:t>was only statistically significant for strain-specificity to D’21 (</w:t>
      </w:r>
      <w:r w:rsidR="009544F0" w:rsidRPr="006D387C">
        <w:rPr>
          <w:rFonts w:ascii="Times New Roman" w:hAnsi="Times New Roman" w:cs="Times New Roman"/>
          <w:b w:val="0"/>
          <w:bCs/>
          <w:i/>
          <w:color w:val="000000" w:themeColor="text1"/>
          <w:sz w:val="22"/>
          <w:szCs w:val="22"/>
        </w:rPr>
        <w:t>i.e.,</w:t>
      </w:r>
      <w:r w:rsidR="009544F0" w:rsidRPr="006D387C">
        <w:rPr>
          <w:rFonts w:ascii="Times New Roman" w:hAnsi="Times New Roman" w:cs="Times New Roman"/>
          <w:b w:val="0"/>
          <w:bCs/>
          <w:color w:val="000000" w:themeColor="text1"/>
          <w:sz w:val="22"/>
          <w:szCs w:val="22"/>
        </w:rPr>
        <w:t xml:space="preserve"> groups 4 and 5, p-value: *0.04). </w:t>
      </w:r>
      <w:r w:rsidR="006D387C" w:rsidRPr="006D387C">
        <w:rPr>
          <w:rFonts w:ascii="Times New Roman" w:hAnsi="Times New Roman" w:cs="Times New Roman"/>
          <w:b w:val="0"/>
          <w:bCs/>
          <w:color w:val="000000" w:themeColor="text1"/>
          <w:sz w:val="22"/>
          <w:szCs w:val="22"/>
        </w:rPr>
        <w:t xml:space="preserve"> </w:t>
      </w:r>
      <w:r w:rsidR="009544F0" w:rsidRPr="006D387C">
        <w:rPr>
          <w:rFonts w:ascii="Times New Roman" w:hAnsi="Times New Roman" w:cs="Times New Roman"/>
          <w:b w:val="0"/>
          <w:bCs/>
          <w:color w:val="000000" w:themeColor="text1"/>
          <w:sz w:val="22"/>
          <w:szCs w:val="22"/>
        </w:rPr>
        <w:t>Statistical significance was evaluated using Mann-Whitney tests.</w:t>
      </w:r>
      <w:r w:rsidR="009544F0" w:rsidRPr="0096447F">
        <w:rPr>
          <w:bCs/>
          <w:color w:val="000000" w:themeColor="text1"/>
          <w:sz w:val="22"/>
          <w:szCs w:val="22"/>
        </w:rPr>
        <w:t xml:space="preserve"> </w:t>
      </w:r>
    </w:p>
    <w:p w14:paraId="27AB8C42" w14:textId="77777777" w:rsidR="009544F0" w:rsidRPr="0096447F" w:rsidRDefault="009544F0" w:rsidP="009544F0">
      <w:pPr>
        <w:rPr>
          <w:color w:val="000000" w:themeColor="text1"/>
          <w:sz w:val="22"/>
          <w:szCs w:val="22"/>
        </w:rPr>
      </w:pPr>
    </w:p>
    <w:p w14:paraId="4274D0A9" w14:textId="327B0994" w:rsidR="00366768" w:rsidRPr="0096447F" w:rsidRDefault="00366768" w:rsidP="008D0715">
      <w:pPr>
        <w:pStyle w:val="Caption"/>
        <w:keepNext/>
        <w:spacing w:line="360" w:lineRule="auto"/>
        <w:rPr>
          <w:rFonts w:ascii="Times New Roman" w:hAnsi="Times New Roman" w:cs="Times New Roman"/>
          <w:color w:val="000000" w:themeColor="text1"/>
          <w:sz w:val="22"/>
          <w:szCs w:val="22"/>
        </w:rPr>
      </w:pPr>
    </w:p>
    <w:p w14:paraId="676CDEC2" w14:textId="1675AF60" w:rsidR="00366768" w:rsidRPr="0096447F" w:rsidRDefault="00366768" w:rsidP="00366768">
      <w:pPr>
        <w:spacing w:line="360" w:lineRule="auto"/>
        <w:rPr>
          <w:color w:val="000000" w:themeColor="text1"/>
          <w:sz w:val="22"/>
          <w:szCs w:val="22"/>
        </w:rPr>
      </w:pPr>
    </w:p>
    <w:p w14:paraId="6CE0AF60" w14:textId="77777777" w:rsidR="00366768" w:rsidRPr="0096447F" w:rsidRDefault="00366768" w:rsidP="0055662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66826D02" wp14:editId="1128EA5B">
            <wp:extent cx="4484077" cy="4168140"/>
            <wp:effectExtent l="0" t="0" r="0" b="0"/>
            <wp:docPr id="156821769" name="Picture 1" descr="A screenshot of 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1769" name="Picture 1" descr="A screenshot of a screenshot of a test&#10;&#10;AI-generated content may be incorrect."/>
                    <pic:cNvPicPr/>
                  </pic:nvPicPr>
                  <pic:blipFill rotWithShape="1">
                    <a:blip r:embed="rId29" cstate="print">
                      <a:extLst>
                        <a:ext uri="{28A0092B-C50C-407E-A947-70E740481C1C}">
                          <a14:useLocalDpi xmlns:a14="http://schemas.microsoft.com/office/drawing/2010/main" val="0"/>
                        </a:ext>
                      </a:extLst>
                    </a:blip>
                    <a:srcRect r="24556" b="49352"/>
                    <a:stretch>
                      <a:fillRect/>
                    </a:stretch>
                  </pic:blipFill>
                  <pic:spPr bwMode="auto">
                    <a:xfrm>
                      <a:off x="0" y="0"/>
                      <a:ext cx="4484077" cy="4168140"/>
                    </a:xfrm>
                    <a:prstGeom prst="rect">
                      <a:avLst/>
                    </a:prstGeom>
                    <a:ln>
                      <a:noFill/>
                    </a:ln>
                    <a:extLst>
                      <a:ext uri="{53640926-AAD7-44D8-BBD7-CCE9431645EC}">
                        <a14:shadowObscured xmlns:a14="http://schemas.microsoft.com/office/drawing/2010/main"/>
                      </a:ext>
                    </a:extLst>
                  </pic:spPr>
                </pic:pic>
              </a:graphicData>
            </a:graphic>
          </wp:inline>
        </w:drawing>
      </w:r>
    </w:p>
    <w:p w14:paraId="55C07306"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70DB4D6A" w14:textId="1BD614A8"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9544F0"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22: Development of NA breadth in group 1. (A) </w:t>
      </w:r>
      <w:r w:rsidR="00366768" w:rsidRPr="0096447F">
        <w:rPr>
          <w:rFonts w:ascii="Times New Roman" w:hAnsi="Times New Roman" w:cs="Times New Roman"/>
          <w:b w:val="0"/>
          <w:bCs/>
          <w:color w:val="000000" w:themeColor="text1"/>
          <w:sz w:val="22"/>
          <w:szCs w:val="22"/>
        </w:rPr>
        <w:t xml:space="preserve">Baseline group reactivity of the group 1 (grp1) J’57/J’57 control to each strain. Group 1 had significantly lower reactivity to D’21 NA (p-value: *0.0234) and Au’75 NA (p-value: ***0.0009) compared to the J’57 NA on d13. By d55, group 1 reactivity increased to each strain, and only reactivity to Au’75 was significantly lower than the J’57 strain (p-value: **0.0046). Statistical significance was assessed using Kruskal-Wallis with Dunn correction for multiple comparisons. </w:t>
      </w:r>
      <w:r w:rsidR="00366768" w:rsidRPr="0096447F">
        <w:rPr>
          <w:rFonts w:ascii="Times New Roman" w:hAnsi="Times New Roman" w:cs="Times New Roman"/>
          <w:color w:val="000000" w:themeColor="text1"/>
          <w:sz w:val="22"/>
          <w:szCs w:val="22"/>
        </w:rPr>
        <w:t xml:space="preserve">(B) </w:t>
      </w:r>
      <w:r w:rsidR="00366768" w:rsidRPr="0096447F">
        <w:rPr>
          <w:rFonts w:ascii="Times New Roman" w:hAnsi="Times New Roman" w:cs="Times New Roman"/>
          <w:b w:val="0"/>
          <w:bCs/>
          <w:color w:val="000000" w:themeColor="text1"/>
          <w:sz w:val="22"/>
          <w:szCs w:val="22"/>
        </w:rPr>
        <w:t>Group 1 baseline reactivity for each NA strain was assessed at d13 and d55. Statistical significance was noted for D’21 NA (p-value: *0.02) and Au’75 NA (p-value: *0.02), which increased significantly on d55 compared to d13. Statistical significance was assessed using Mann-Whitney tests.</w:t>
      </w:r>
    </w:p>
    <w:p w14:paraId="289ED843" w14:textId="77777777" w:rsidR="00366768" w:rsidRPr="0096447F" w:rsidRDefault="00366768" w:rsidP="00366768">
      <w:pPr>
        <w:spacing w:line="360" w:lineRule="auto"/>
        <w:rPr>
          <w:color w:val="000000" w:themeColor="text1"/>
          <w:sz w:val="22"/>
          <w:szCs w:val="22"/>
        </w:rPr>
      </w:pPr>
    </w:p>
    <w:p w14:paraId="35CAB394" w14:textId="0D737957" w:rsidR="00366768" w:rsidRPr="0096447F" w:rsidRDefault="00366768" w:rsidP="005E72B3">
      <w:pPr>
        <w:spacing w:line="360" w:lineRule="auto"/>
        <w:rPr>
          <w:b/>
          <w:iCs/>
          <w:color w:val="000000" w:themeColor="text1"/>
          <w:sz w:val="22"/>
          <w:szCs w:val="22"/>
        </w:rPr>
      </w:pPr>
      <w:r w:rsidRPr="0096447F">
        <w:rPr>
          <w:color w:val="000000" w:themeColor="text1"/>
          <w:sz w:val="22"/>
          <w:szCs w:val="22"/>
        </w:rPr>
        <w:br w:type="page"/>
      </w:r>
    </w:p>
    <w:p w14:paraId="3C580038" w14:textId="77777777" w:rsidR="00366768" w:rsidRPr="0096447F" w:rsidRDefault="00366768" w:rsidP="006D387C">
      <w:pPr>
        <w:pStyle w:val="Caption"/>
        <w:keepNext/>
        <w:spacing w:line="360" w:lineRule="auto"/>
        <w:jc w:val="center"/>
        <w:rPr>
          <w:rFonts w:ascii="Times New Roman" w:hAnsi="Times New Roman" w:cs="Times New Roman"/>
          <w:b w:val="0"/>
          <w:bCs/>
          <w:color w:val="000000" w:themeColor="text1"/>
          <w:sz w:val="22"/>
          <w:szCs w:val="22"/>
        </w:rPr>
      </w:pPr>
      <w:r w:rsidRPr="0096447F">
        <w:rPr>
          <w:rFonts w:ascii="Times New Roman" w:hAnsi="Times New Roman" w:cs="Times New Roman"/>
          <w:b w:val="0"/>
          <w:bCs/>
          <w:noProof/>
          <w:color w:val="000000" w:themeColor="text1"/>
          <w:sz w:val="22"/>
          <w:szCs w:val="22"/>
        </w:rPr>
        <w:lastRenderedPageBreak/>
        <w:drawing>
          <wp:inline distT="0" distB="0" distL="0" distR="0" wp14:anchorId="02028F14" wp14:editId="5492971C">
            <wp:extent cx="4007796" cy="5062020"/>
            <wp:effectExtent l="0" t="0" r="5715" b="5715"/>
            <wp:docPr id="1233271289" name="Picture 3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271289" name="Picture 33" descr="A screenshot of a computer screen&#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46042" cy="5110326"/>
                    </a:xfrm>
                    <a:prstGeom prst="rect">
                      <a:avLst/>
                    </a:prstGeom>
                  </pic:spPr>
                </pic:pic>
              </a:graphicData>
            </a:graphic>
          </wp:inline>
        </w:drawing>
      </w:r>
    </w:p>
    <w:p w14:paraId="46C1C073" w14:textId="6D07895C" w:rsidR="006D387C"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5E72B3"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23: Day 20 maximum dilution factor of inhibition data. (A) </w:t>
      </w:r>
      <w:r w:rsidR="00366768" w:rsidRPr="0096447F">
        <w:rPr>
          <w:rFonts w:ascii="Times New Roman" w:hAnsi="Times New Roman" w:cs="Times New Roman"/>
          <w:b w:val="0"/>
          <w:bCs/>
          <w:color w:val="000000" w:themeColor="text1"/>
          <w:sz w:val="22"/>
          <w:szCs w:val="22"/>
        </w:rPr>
        <w:t>Serial dilutions of sera from m1-m35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J’57 NA tetramers and tested for NA enzymatic activity in the ELLA assay. The maximum dilution factor of inhibition (MDFI)</w:t>
      </w:r>
      <w:r w:rsidR="00366768" w:rsidRPr="0096447F">
        <w:rPr>
          <w:rFonts w:ascii="Times New Roman" w:hAnsi="Times New Roman" w:cs="Times New Roman"/>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t>was defined per mouse sera as the maximum dilution factor of a mouse sera that inhibited the activity of the J’57 NA tetramer better than the highest concentration of the d0 negative control serum. (The OD</w:t>
      </w:r>
      <w:r w:rsidR="00366768" w:rsidRPr="0096447F">
        <w:rPr>
          <w:rFonts w:ascii="Times New Roman" w:hAnsi="Times New Roman" w:cs="Times New Roman"/>
          <w:b w:val="0"/>
          <w:bCs/>
          <w:color w:val="000000" w:themeColor="text1"/>
          <w:sz w:val="22"/>
          <w:szCs w:val="22"/>
          <w:vertAlign w:val="subscript"/>
        </w:rPr>
        <w:t>405nm</w:t>
      </w:r>
      <w:r w:rsidR="00366768" w:rsidRPr="0096447F">
        <w:rPr>
          <w:rFonts w:ascii="Times New Roman" w:hAnsi="Times New Roman" w:cs="Times New Roman"/>
          <w:b w:val="0"/>
          <w:bCs/>
          <w:color w:val="000000" w:themeColor="text1"/>
          <w:sz w:val="22"/>
          <w:szCs w:val="22"/>
        </w:rPr>
        <w:t xml:space="preserve"> at the highest dilution of d0 sera was used as the cutoff for the MDFIs for the remaining sera samples.)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Serial dilutions of sera from m1-m15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B’71 NA monomers and evaluated for NA enzymatic activity inhibition in the ELLA assay. The MDFI was defined per mouse as the maximum dilution factor of a mouse sera that inhibited the activity of the B’71 NA better than highest concentration of the d0 negative control serum. </w:t>
      </w:r>
      <w:r w:rsidR="00366768" w:rsidRPr="0096447F">
        <w:rPr>
          <w:rFonts w:ascii="Times New Roman" w:hAnsi="Times New Roman" w:cs="Times New Roman"/>
          <w:color w:val="000000" w:themeColor="text1"/>
          <w:sz w:val="22"/>
          <w:szCs w:val="22"/>
        </w:rPr>
        <w:t xml:space="preserve">(C) </w:t>
      </w:r>
      <w:r w:rsidR="00366768" w:rsidRPr="0096447F">
        <w:rPr>
          <w:rFonts w:ascii="Times New Roman" w:hAnsi="Times New Roman" w:cs="Times New Roman"/>
          <w:b w:val="0"/>
          <w:bCs/>
          <w:color w:val="000000" w:themeColor="text1"/>
          <w:sz w:val="22"/>
          <w:szCs w:val="22"/>
        </w:rPr>
        <w:t>Serial dilutions of sera from m1-m5 and m16-m25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D’21 NA tetramers and tested for NA enzymatic activity in the ELLA assay. The MDFI was defined per mouse as the maximum dilution factor of sera that inhibited the </w:t>
      </w:r>
      <w:r w:rsidR="00366768" w:rsidRPr="0096447F">
        <w:rPr>
          <w:rFonts w:ascii="Times New Roman" w:hAnsi="Times New Roman" w:cs="Times New Roman"/>
          <w:b w:val="0"/>
          <w:bCs/>
          <w:color w:val="000000" w:themeColor="text1"/>
          <w:sz w:val="22"/>
          <w:szCs w:val="22"/>
        </w:rPr>
        <w:lastRenderedPageBreak/>
        <w:t xml:space="preserve">activity of the D’21 NA tetramer better than highest concentration of the d0 negative control serum. </w:t>
      </w:r>
      <w:r w:rsidR="00366768" w:rsidRPr="0096447F">
        <w:rPr>
          <w:rFonts w:ascii="Times New Roman" w:hAnsi="Times New Roman" w:cs="Times New Roman"/>
          <w:color w:val="000000" w:themeColor="text1"/>
          <w:sz w:val="22"/>
          <w:szCs w:val="22"/>
        </w:rPr>
        <w:t xml:space="preserve">(D) </w:t>
      </w:r>
      <w:r w:rsidR="00366768" w:rsidRPr="0096447F">
        <w:rPr>
          <w:rFonts w:ascii="Times New Roman" w:hAnsi="Times New Roman" w:cs="Times New Roman"/>
          <w:b w:val="0"/>
          <w:bCs/>
          <w:color w:val="000000" w:themeColor="text1"/>
          <w:sz w:val="22"/>
          <w:szCs w:val="22"/>
        </w:rPr>
        <w:t>Serial dilutions of sera from m1-m5 and m26-m35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Au’75 NA tetramers and tested for NA enzymatic activity in the ELLA assay. The MDFI was defined per mouse as the maximum dilution factor of mouse sera that inhibited the activity of the Au’75 NA tetramer better than the highest concentration of the d0 negative control serum.</w:t>
      </w:r>
    </w:p>
    <w:p w14:paraId="6F19BE7D" w14:textId="7E692EDA" w:rsidR="00366768" w:rsidRPr="006D387C" w:rsidRDefault="006D387C" w:rsidP="006D387C">
      <w:pPr>
        <w:rPr>
          <w:rFonts w:eastAsiaTheme="minorHAnsi"/>
          <w:bCs/>
          <w:iCs/>
          <w:color w:val="000000" w:themeColor="text1"/>
          <w:kern w:val="2"/>
          <w:sz w:val="22"/>
          <w:szCs w:val="22"/>
          <w14:ligatures w14:val="standardContextual"/>
        </w:rPr>
      </w:pPr>
      <w:r>
        <w:rPr>
          <w:b/>
          <w:bCs/>
          <w:color w:val="000000" w:themeColor="text1"/>
          <w:sz w:val="22"/>
          <w:szCs w:val="22"/>
        </w:rPr>
        <w:br w:type="page"/>
      </w:r>
    </w:p>
    <w:p w14:paraId="02AD206E" w14:textId="77777777" w:rsidR="00366768" w:rsidRPr="0096447F" w:rsidRDefault="00366768" w:rsidP="00366768">
      <w:pPr>
        <w:rPr>
          <w:color w:val="000000" w:themeColor="text1"/>
          <w:sz w:val="22"/>
          <w:szCs w:val="22"/>
        </w:rPr>
      </w:pPr>
    </w:p>
    <w:p w14:paraId="15CD73C6" w14:textId="30D00B17" w:rsidR="00366768" w:rsidRPr="0096447F" w:rsidRDefault="00366768" w:rsidP="006D387C">
      <w:pPr>
        <w:spacing w:line="360" w:lineRule="auto"/>
        <w:jc w:val="center"/>
        <w:rPr>
          <w:bCs/>
          <w:iCs/>
          <w:color w:val="000000" w:themeColor="text1"/>
          <w:sz w:val="22"/>
          <w:szCs w:val="22"/>
        </w:rPr>
      </w:pPr>
      <w:r w:rsidRPr="0096447F">
        <w:rPr>
          <w:bCs/>
          <w:iCs/>
          <w:noProof/>
          <w:color w:val="000000" w:themeColor="text1"/>
          <w:sz w:val="22"/>
          <w:szCs w:val="22"/>
        </w:rPr>
        <w:drawing>
          <wp:inline distT="0" distB="0" distL="0" distR="0" wp14:anchorId="6A90F635" wp14:editId="24F990AA">
            <wp:extent cx="4585537" cy="5953327"/>
            <wp:effectExtent l="0" t="0" r="0" b="3175"/>
            <wp:docPr id="2041469210" name="Picture 3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69210" name="Picture 34" descr="A screenshot of a computer screen&#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99082" cy="5970912"/>
                    </a:xfrm>
                    <a:prstGeom prst="rect">
                      <a:avLst/>
                    </a:prstGeom>
                  </pic:spPr>
                </pic:pic>
              </a:graphicData>
            </a:graphic>
          </wp:inline>
        </w:drawing>
      </w:r>
    </w:p>
    <w:p w14:paraId="37677B68"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05DF28A8" w14:textId="4C89871E"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2A3ABC"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24: Day 62 maximum dilution factor of inhibition data. (A) </w:t>
      </w:r>
      <w:r w:rsidR="00366768" w:rsidRPr="0096447F">
        <w:rPr>
          <w:rFonts w:ascii="Times New Roman" w:hAnsi="Times New Roman" w:cs="Times New Roman"/>
          <w:b w:val="0"/>
          <w:bCs/>
          <w:color w:val="000000" w:themeColor="text1"/>
          <w:sz w:val="22"/>
          <w:szCs w:val="22"/>
        </w:rPr>
        <w:t>Serial dilutions of sera from m1-m35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J’57 NA tetramers and tested for NA enzymatic activity in the ELLA assay. The maximum dilution factor of inhibition (MDFI)</w:t>
      </w:r>
      <w:r w:rsidR="00366768" w:rsidRPr="0096447F">
        <w:rPr>
          <w:rFonts w:ascii="Times New Roman" w:hAnsi="Times New Roman" w:cs="Times New Roman"/>
          <w:color w:val="000000" w:themeColor="text1"/>
          <w:sz w:val="22"/>
          <w:szCs w:val="22"/>
        </w:rPr>
        <w:t xml:space="preserve"> </w:t>
      </w:r>
      <w:r w:rsidR="00366768" w:rsidRPr="0096447F">
        <w:rPr>
          <w:rFonts w:ascii="Times New Roman" w:hAnsi="Times New Roman" w:cs="Times New Roman"/>
          <w:b w:val="0"/>
          <w:bCs/>
          <w:color w:val="000000" w:themeColor="text1"/>
          <w:sz w:val="22"/>
          <w:szCs w:val="22"/>
        </w:rPr>
        <w:t>was defined per mouse sera as the maximum dilution factor of a mouse sera that inhibited the activity of the J’57 NA tetramer better than the highest concentration of the d0 negative control serum. (The OD</w:t>
      </w:r>
      <w:r w:rsidR="00366768" w:rsidRPr="0096447F">
        <w:rPr>
          <w:rFonts w:ascii="Times New Roman" w:hAnsi="Times New Roman" w:cs="Times New Roman"/>
          <w:b w:val="0"/>
          <w:bCs/>
          <w:color w:val="000000" w:themeColor="text1"/>
          <w:sz w:val="22"/>
          <w:szCs w:val="22"/>
          <w:vertAlign w:val="subscript"/>
        </w:rPr>
        <w:t>405nm</w:t>
      </w:r>
      <w:r w:rsidR="00366768" w:rsidRPr="0096447F">
        <w:rPr>
          <w:rFonts w:ascii="Times New Roman" w:hAnsi="Times New Roman" w:cs="Times New Roman"/>
          <w:b w:val="0"/>
          <w:bCs/>
          <w:color w:val="000000" w:themeColor="text1"/>
          <w:sz w:val="22"/>
          <w:szCs w:val="22"/>
        </w:rPr>
        <w:t xml:space="preserve"> at the highest dilution of d0 sera was used as the cutoff for the MDFIs for the remaining sera samples.)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Serial dilutions of sera from m1-m15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B’71 NA tetramers and evaluated for NA </w:t>
      </w:r>
      <w:r w:rsidR="00366768" w:rsidRPr="0096447F">
        <w:rPr>
          <w:rFonts w:ascii="Times New Roman" w:hAnsi="Times New Roman" w:cs="Times New Roman"/>
          <w:b w:val="0"/>
          <w:bCs/>
          <w:color w:val="000000" w:themeColor="text1"/>
          <w:sz w:val="22"/>
          <w:szCs w:val="22"/>
        </w:rPr>
        <w:lastRenderedPageBreak/>
        <w:t xml:space="preserve">enzymatic activity inhibition in the ELLA assay. The MDFI was defined per mouse as the maximum dilution factor of a mouse sera that inhibited the activity of the B’71 NA better than highest concentration of the d0 negative control serum. </w:t>
      </w:r>
      <w:r w:rsidR="00366768" w:rsidRPr="0096447F">
        <w:rPr>
          <w:rFonts w:ascii="Times New Roman" w:hAnsi="Times New Roman" w:cs="Times New Roman"/>
          <w:color w:val="000000" w:themeColor="text1"/>
          <w:sz w:val="22"/>
          <w:szCs w:val="22"/>
        </w:rPr>
        <w:t xml:space="preserve">(C) </w:t>
      </w:r>
      <w:r w:rsidR="00366768" w:rsidRPr="0096447F">
        <w:rPr>
          <w:rFonts w:ascii="Times New Roman" w:hAnsi="Times New Roman" w:cs="Times New Roman"/>
          <w:b w:val="0"/>
          <w:bCs/>
          <w:color w:val="000000" w:themeColor="text1"/>
          <w:sz w:val="22"/>
          <w:szCs w:val="22"/>
        </w:rPr>
        <w:t>Serial dilutions of sera from m1-m5 and m16-m25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D’21 NA tetramers and tested for NA enzymatic activity in the ELLA assay. The MDFI was defined per mouse as the maximum dilution factor of sera that inhibited the activity of the D’21 NA tetramer better than highest concentration of the d0 negative control serum. </w:t>
      </w:r>
      <w:r w:rsidR="00366768" w:rsidRPr="0096447F">
        <w:rPr>
          <w:rFonts w:ascii="Times New Roman" w:hAnsi="Times New Roman" w:cs="Times New Roman"/>
          <w:color w:val="000000" w:themeColor="text1"/>
          <w:sz w:val="22"/>
          <w:szCs w:val="22"/>
        </w:rPr>
        <w:t xml:space="preserve">(D) </w:t>
      </w:r>
      <w:r w:rsidR="00366768" w:rsidRPr="0096447F">
        <w:rPr>
          <w:rFonts w:ascii="Times New Roman" w:hAnsi="Times New Roman" w:cs="Times New Roman"/>
          <w:b w:val="0"/>
          <w:bCs/>
          <w:color w:val="000000" w:themeColor="text1"/>
          <w:sz w:val="22"/>
          <w:szCs w:val="22"/>
        </w:rPr>
        <w:t>Serial dilutions of sera from m1-m5 and m26-m35 were premixed with 2x the EC</w:t>
      </w:r>
      <w:r w:rsidR="00366768" w:rsidRPr="0096447F">
        <w:rPr>
          <w:rFonts w:ascii="Times New Roman" w:hAnsi="Times New Roman" w:cs="Times New Roman"/>
          <w:b w:val="0"/>
          <w:bCs/>
          <w:color w:val="000000" w:themeColor="text1"/>
          <w:sz w:val="22"/>
          <w:szCs w:val="22"/>
          <w:vertAlign w:val="subscript"/>
        </w:rPr>
        <w:t>50</w:t>
      </w:r>
      <w:r w:rsidR="00366768" w:rsidRPr="0096447F">
        <w:rPr>
          <w:rFonts w:ascii="Times New Roman" w:hAnsi="Times New Roman" w:cs="Times New Roman"/>
          <w:b w:val="0"/>
          <w:bCs/>
          <w:color w:val="000000" w:themeColor="text1"/>
          <w:sz w:val="22"/>
          <w:szCs w:val="22"/>
        </w:rPr>
        <w:t xml:space="preserve"> concentration value of Au’75 NA tetramers and tested for NA enzymatic activity in the ELLA assay. The MDFI was defined per mouse as the maximum dilution factor of mouse sera that inhibited the activity of the Au’75 NA tetramer better than the highest concentration of the d0 negative control serum.</w:t>
      </w:r>
    </w:p>
    <w:p w14:paraId="4E699AE3" w14:textId="0B0765A7" w:rsidR="00366768" w:rsidRPr="0096447F" w:rsidRDefault="00366768" w:rsidP="002A3ABC">
      <w:pPr>
        <w:spacing w:line="360" w:lineRule="auto"/>
        <w:rPr>
          <w:bCs/>
          <w:iCs/>
          <w:color w:val="000000" w:themeColor="text1"/>
          <w:sz w:val="22"/>
          <w:szCs w:val="22"/>
        </w:rPr>
      </w:pPr>
      <w:r w:rsidRPr="0096447F">
        <w:rPr>
          <w:b/>
          <w:bCs/>
          <w:color w:val="000000" w:themeColor="text1"/>
          <w:sz w:val="22"/>
          <w:szCs w:val="22"/>
        </w:rPr>
        <w:br w:type="page"/>
      </w:r>
    </w:p>
    <w:p w14:paraId="4467DB05" w14:textId="77777777" w:rsidR="00366768" w:rsidRPr="0096447F" w:rsidRDefault="00366768" w:rsidP="006D387C">
      <w:pPr>
        <w:spacing w:line="360" w:lineRule="auto"/>
        <w:jc w:val="center"/>
        <w:rPr>
          <w:color w:val="000000" w:themeColor="text1"/>
          <w:sz w:val="22"/>
          <w:szCs w:val="22"/>
        </w:rPr>
      </w:pPr>
      <w:r w:rsidRPr="0096447F">
        <w:rPr>
          <w:noProof/>
          <w:color w:val="000000" w:themeColor="text1"/>
          <w:sz w:val="22"/>
          <w:szCs w:val="22"/>
        </w:rPr>
        <w:lastRenderedPageBreak/>
        <w:drawing>
          <wp:inline distT="0" distB="0" distL="0" distR="0" wp14:anchorId="46B0270A" wp14:editId="0F10C381">
            <wp:extent cx="4742621" cy="4967591"/>
            <wp:effectExtent l="0" t="0" r="0" b="0"/>
            <wp:docPr id="1524460355" name="Picture 35" descr="A screenshot of a screenshot of a screenshot of a screenshot of a screenshot of a screenshot of a screenshot of a screenshot of a screenshot of a screensh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60355" name="Picture 35" descr="A screenshot of a screenshot of a screenshot of a screenshot of a screenshot of a screenshot of a screenshot of a screenshot of a screenshot of a screenshot&#10;&#10;AI-generated content may be incorrect."/>
                    <pic:cNvPicPr/>
                  </pic:nvPicPr>
                  <pic:blipFill rotWithShape="1">
                    <a:blip r:embed="rId32" cstate="print">
                      <a:extLst>
                        <a:ext uri="{28A0092B-C50C-407E-A947-70E740481C1C}">
                          <a14:useLocalDpi xmlns:a14="http://schemas.microsoft.com/office/drawing/2010/main" val="0"/>
                        </a:ext>
                      </a:extLst>
                    </a:blip>
                    <a:srcRect b="24352"/>
                    <a:stretch/>
                  </pic:blipFill>
                  <pic:spPr bwMode="auto">
                    <a:xfrm>
                      <a:off x="0" y="0"/>
                      <a:ext cx="4749628" cy="4974930"/>
                    </a:xfrm>
                    <a:prstGeom prst="rect">
                      <a:avLst/>
                    </a:prstGeom>
                    <a:ln>
                      <a:noFill/>
                    </a:ln>
                    <a:extLst>
                      <a:ext uri="{53640926-AAD7-44D8-BBD7-CCE9431645EC}">
                        <a14:shadowObscured xmlns:a14="http://schemas.microsoft.com/office/drawing/2010/main"/>
                      </a:ext>
                    </a:extLst>
                  </pic:spPr>
                </pic:pic>
              </a:graphicData>
            </a:graphic>
          </wp:inline>
        </w:drawing>
      </w:r>
    </w:p>
    <w:p w14:paraId="02EBC2EE" w14:textId="77777777" w:rsidR="006D387C" w:rsidRDefault="006D387C" w:rsidP="00366768">
      <w:pPr>
        <w:pStyle w:val="Caption"/>
        <w:keepNext/>
        <w:spacing w:line="360" w:lineRule="auto"/>
        <w:rPr>
          <w:rFonts w:ascii="Times New Roman" w:hAnsi="Times New Roman" w:cs="Times New Roman"/>
          <w:color w:val="000000" w:themeColor="text1"/>
          <w:sz w:val="22"/>
          <w:szCs w:val="22"/>
        </w:rPr>
      </w:pPr>
    </w:p>
    <w:p w14:paraId="59EEAFA1" w14:textId="5DCA3438" w:rsidR="00366768" w:rsidRPr="0096447F" w:rsidRDefault="00E020A0" w:rsidP="00366768">
      <w:pPr>
        <w:pStyle w:val="Caption"/>
        <w:keepNext/>
        <w:spacing w:line="360" w:lineRule="auto"/>
        <w:rPr>
          <w:rFonts w:ascii="Times New Roman" w:hAnsi="Times New Roman" w:cs="Times New Roman"/>
          <w:b w:val="0"/>
          <w:bCs/>
          <w:color w:val="000000" w:themeColor="text1"/>
          <w:sz w:val="22"/>
          <w:szCs w:val="22"/>
        </w:rPr>
      </w:pPr>
      <w:r>
        <w:rPr>
          <w:rFonts w:ascii="Times New Roman" w:hAnsi="Times New Roman" w:cs="Times New Roman"/>
          <w:color w:val="000000" w:themeColor="text1"/>
          <w:sz w:val="22"/>
          <w:szCs w:val="22"/>
        </w:rPr>
        <w:t>fig.</w:t>
      </w:r>
      <w:r w:rsidR="00366768" w:rsidRPr="0096447F">
        <w:rPr>
          <w:rFonts w:ascii="Times New Roman" w:hAnsi="Times New Roman" w:cs="Times New Roman"/>
          <w:color w:val="000000" w:themeColor="text1"/>
          <w:sz w:val="22"/>
          <w:szCs w:val="22"/>
        </w:rPr>
        <w:t xml:space="preserve"> </w:t>
      </w:r>
      <w:r w:rsidR="002A3ABC" w:rsidRPr="0096447F">
        <w:rPr>
          <w:rFonts w:ascii="Times New Roman" w:hAnsi="Times New Roman" w:cs="Times New Roman"/>
          <w:color w:val="000000" w:themeColor="text1"/>
          <w:sz w:val="22"/>
          <w:szCs w:val="22"/>
        </w:rPr>
        <w:t>S</w:t>
      </w:r>
      <w:r w:rsidR="00366768" w:rsidRPr="0096447F">
        <w:rPr>
          <w:rFonts w:ascii="Times New Roman" w:hAnsi="Times New Roman" w:cs="Times New Roman"/>
          <w:color w:val="000000" w:themeColor="text1"/>
          <w:sz w:val="22"/>
          <w:szCs w:val="22"/>
        </w:rPr>
        <w:t xml:space="preserve">25: Contrast of MDFIs of homologous cocktail group vs. their heterologous NP group. (A) </w:t>
      </w:r>
      <w:r w:rsidR="00366768" w:rsidRPr="0096447F">
        <w:rPr>
          <w:rFonts w:ascii="Times New Roman" w:hAnsi="Times New Roman" w:cs="Times New Roman"/>
          <w:b w:val="0"/>
          <w:bCs/>
          <w:color w:val="000000" w:themeColor="text1"/>
          <w:sz w:val="22"/>
          <w:szCs w:val="22"/>
        </w:rPr>
        <w:t xml:space="preserve">Comparison of the MDFIs of group 2 versus group 3 with B’71 NA activity inhibition, group 4 versus group 5 with D’21 NA activity inhibition, and group 6 versus group 7 to Au’75 NA activity inhibition on d20 and d62, respectively. Except for group 2 versus group 3 on d20 (p-value: *0.03), the cocktail vs. heterologous groups were statistically comparable, and the data were therefore pooled to reflect differences based on immunized strains rather than NP presentations. </w:t>
      </w:r>
      <w:r w:rsidR="00366768" w:rsidRPr="0096447F">
        <w:rPr>
          <w:rFonts w:ascii="Times New Roman" w:hAnsi="Times New Roman" w:cs="Times New Roman"/>
          <w:color w:val="000000" w:themeColor="text1"/>
          <w:sz w:val="22"/>
          <w:szCs w:val="22"/>
        </w:rPr>
        <w:t>(B)</w:t>
      </w:r>
      <w:r w:rsidR="00366768" w:rsidRPr="0096447F">
        <w:rPr>
          <w:rFonts w:ascii="Times New Roman" w:hAnsi="Times New Roman" w:cs="Times New Roman"/>
          <w:b w:val="0"/>
          <w:bCs/>
          <w:color w:val="000000" w:themeColor="text1"/>
          <w:sz w:val="22"/>
          <w:szCs w:val="22"/>
        </w:rPr>
        <w:t xml:space="preserve"> Comparison of the MDFIs of the cocktail vs. their respective heterologous groups in their ability to inhibit J’57 NA tetramer activity. All cocktail vs. heterologous groups were comparable, and the data was therefore pooled to reflect differences based on immunized strains rather than NP presentations. </w:t>
      </w:r>
      <w:r w:rsidR="00366768" w:rsidRPr="006D387C">
        <w:rPr>
          <w:rFonts w:ascii="Times New Roman" w:hAnsi="Times New Roman" w:cs="Times New Roman"/>
          <w:b w:val="0"/>
          <w:bCs/>
          <w:i/>
          <w:iCs w:val="0"/>
          <w:color w:val="000000" w:themeColor="text1"/>
          <w:sz w:val="22"/>
          <w:szCs w:val="22"/>
        </w:rPr>
        <w:t xml:space="preserve">Note: m30 in group 6 had an outlier value of 1280 on d62, so it is not shown in the graph in </w:t>
      </w:r>
      <w:r w:rsidR="00366768" w:rsidRPr="006D387C">
        <w:rPr>
          <w:rFonts w:ascii="Times New Roman" w:hAnsi="Times New Roman" w:cs="Times New Roman"/>
          <w:i/>
          <w:iCs w:val="0"/>
          <w:color w:val="000000" w:themeColor="text1"/>
          <w:sz w:val="22"/>
          <w:szCs w:val="22"/>
        </w:rPr>
        <w:t>(A)</w:t>
      </w:r>
      <w:r w:rsidR="00366768" w:rsidRPr="006D387C">
        <w:rPr>
          <w:rFonts w:ascii="Times New Roman" w:hAnsi="Times New Roman" w:cs="Times New Roman"/>
          <w:b w:val="0"/>
          <w:bCs/>
          <w:i/>
          <w:iCs w:val="0"/>
          <w:color w:val="000000" w:themeColor="text1"/>
          <w:sz w:val="22"/>
          <w:szCs w:val="22"/>
        </w:rPr>
        <w:t xml:space="preserve"> despite being included in the analyses.</w:t>
      </w:r>
    </w:p>
    <w:p w14:paraId="5F4A1F83" w14:textId="29A1D671" w:rsidR="00366768" w:rsidRPr="0096447F" w:rsidRDefault="00366768" w:rsidP="00366768">
      <w:pPr>
        <w:spacing w:line="360" w:lineRule="auto"/>
        <w:rPr>
          <w:rFonts w:eastAsiaTheme="majorEastAsia"/>
          <w:b/>
          <w:color w:val="000000" w:themeColor="text1"/>
          <w:sz w:val="22"/>
          <w:szCs w:val="22"/>
        </w:rPr>
      </w:pPr>
    </w:p>
    <w:p w14:paraId="39A7D67B" w14:textId="2B485ADE" w:rsidR="00366768" w:rsidRDefault="008813C4" w:rsidP="00366768">
      <w:pPr>
        <w:pStyle w:val="Heading2"/>
        <w:spacing w:line="360" w:lineRule="auto"/>
        <w:rPr>
          <w:rFonts w:ascii="Times New Roman" w:hAnsi="Times New Roman" w:cs="Times New Roman"/>
          <w:szCs w:val="22"/>
        </w:rPr>
      </w:pPr>
      <w:r>
        <w:rPr>
          <w:rFonts w:ascii="Times New Roman" w:hAnsi="Times New Roman" w:cs="Times New Roman"/>
          <w:szCs w:val="22"/>
        </w:rPr>
        <w:lastRenderedPageBreak/>
        <w:t>REFERENCES</w:t>
      </w:r>
    </w:p>
    <w:p w14:paraId="5F643F47" w14:textId="77777777" w:rsidR="008813C4" w:rsidRPr="008813C4" w:rsidRDefault="008813C4" w:rsidP="008813C4"/>
    <w:p w14:paraId="76DC0A1E"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fldChar w:fldCharType="begin"/>
      </w:r>
      <w:r w:rsidRPr="0096447F">
        <w:rPr>
          <w:color w:val="000000" w:themeColor="text1"/>
          <w:sz w:val="22"/>
          <w:szCs w:val="22"/>
        </w:rPr>
        <w:instrText xml:space="preserve"> ADDIN ZOTERO_BIBL {"uncited":[],"omitted":[],"custom":[]} CSL_BIBLIOGRAPHY </w:instrText>
      </w:r>
      <w:r w:rsidRPr="0096447F">
        <w:rPr>
          <w:color w:val="000000" w:themeColor="text1"/>
          <w:sz w:val="22"/>
          <w:szCs w:val="22"/>
        </w:rPr>
        <w:fldChar w:fldCharType="separate"/>
      </w:r>
      <w:r w:rsidRPr="0096447F">
        <w:rPr>
          <w:color w:val="000000" w:themeColor="text1"/>
          <w:sz w:val="22"/>
          <w:szCs w:val="22"/>
        </w:rPr>
        <w:t>1.</w:t>
      </w:r>
      <w:r w:rsidRPr="0096447F">
        <w:rPr>
          <w:color w:val="000000" w:themeColor="text1"/>
          <w:sz w:val="22"/>
          <w:szCs w:val="22"/>
        </w:rPr>
        <w:tab/>
        <w:t xml:space="preserve">Cho, K. J. </w:t>
      </w:r>
      <w:r w:rsidRPr="0096447F">
        <w:rPr>
          <w:i/>
          <w:iCs/>
          <w:color w:val="000000" w:themeColor="text1"/>
          <w:sz w:val="22"/>
          <w:szCs w:val="22"/>
        </w:rPr>
        <w:t>et al.</w:t>
      </w:r>
      <w:r w:rsidRPr="0096447F">
        <w:rPr>
          <w:color w:val="000000" w:themeColor="text1"/>
          <w:sz w:val="22"/>
          <w:szCs w:val="22"/>
        </w:rPr>
        <w:t xml:space="preserve"> The Crystal Structure of Ferritin from </w:t>
      </w:r>
      <w:r w:rsidRPr="0096447F">
        <w:rPr>
          <w:i/>
          <w:iCs/>
          <w:color w:val="000000" w:themeColor="text1"/>
          <w:sz w:val="22"/>
          <w:szCs w:val="22"/>
        </w:rPr>
        <w:t>Helicobacter pylori</w:t>
      </w:r>
      <w:r w:rsidRPr="0096447F">
        <w:rPr>
          <w:color w:val="000000" w:themeColor="text1"/>
          <w:sz w:val="22"/>
          <w:szCs w:val="22"/>
        </w:rPr>
        <w:t xml:space="preserve"> Reveals Unusual Conformational Changes for Iron Uptake. </w:t>
      </w:r>
      <w:r w:rsidRPr="0096447F">
        <w:rPr>
          <w:i/>
          <w:iCs/>
          <w:color w:val="000000" w:themeColor="text1"/>
          <w:sz w:val="22"/>
          <w:szCs w:val="22"/>
        </w:rPr>
        <w:t>J. Mol. Biol.</w:t>
      </w:r>
      <w:r w:rsidRPr="0096447F">
        <w:rPr>
          <w:color w:val="000000" w:themeColor="text1"/>
          <w:sz w:val="22"/>
          <w:szCs w:val="22"/>
        </w:rPr>
        <w:t xml:space="preserve"> </w:t>
      </w:r>
      <w:r w:rsidRPr="0096447F">
        <w:rPr>
          <w:b/>
          <w:bCs/>
          <w:color w:val="000000" w:themeColor="text1"/>
          <w:sz w:val="22"/>
          <w:szCs w:val="22"/>
        </w:rPr>
        <w:t>390</w:t>
      </w:r>
      <w:r w:rsidRPr="0096447F">
        <w:rPr>
          <w:color w:val="000000" w:themeColor="text1"/>
          <w:sz w:val="22"/>
          <w:szCs w:val="22"/>
        </w:rPr>
        <w:t>, 83–98 (2009).</w:t>
      </w:r>
    </w:p>
    <w:p w14:paraId="727D0E24"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t>2.</w:t>
      </w:r>
      <w:r w:rsidRPr="0096447F">
        <w:rPr>
          <w:color w:val="000000" w:themeColor="text1"/>
          <w:sz w:val="22"/>
          <w:szCs w:val="22"/>
        </w:rPr>
        <w:tab/>
        <w:t xml:space="preserve">Zakeri, B. </w:t>
      </w:r>
      <w:r w:rsidRPr="0096447F">
        <w:rPr>
          <w:i/>
          <w:iCs/>
          <w:color w:val="000000" w:themeColor="text1"/>
          <w:sz w:val="22"/>
          <w:szCs w:val="22"/>
        </w:rPr>
        <w:t>et al.</w:t>
      </w:r>
      <w:r w:rsidRPr="0096447F">
        <w:rPr>
          <w:color w:val="000000" w:themeColor="text1"/>
          <w:sz w:val="22"/>
          <w:szCs w:val="22"/>
        </w:rPr>
        <w:t xml:space="preserve"> Peptide tag forming a rapid covalent bond to a protein, through engineering a bacterial adhesin. doi:10.1073/pnas.1115485109/-/DCSupplemental.</w:t>
      </w:r>
    </w:p>
    <w:p w14:paraId="429474D6"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t>3.</w:t>
      </w:r>
      <w:r w:rsidRPr="0096447F">
        <w:rPr>
          <w:color w:val="000000" w:themeColor="text1"/>
          <w:sz w:val="22"/>
          <w:szCs w:val="22"/>
        </w:rPr>
        <w:tab/>
        <w:t xml:space="preserve">Klein, J. S. </w:t>
      </w:r>
      <w:r w:rsidRPr="0096447F">
        <w:rPr>
          <w:i/>
          <w:iCs/>
          <w:color w:val="000000" w:themeColor="text1"/>
          <w:sz w:val="22"/>
          <w:szCs w:val="22"/>
        </w:rPr>
        <w:t>et al.</w:t>
      </w:r>
      <w:r w:rsidRPr="0096447F">
        <w:rPr>
          <w:color w:val="000000" w:themeColor="text1"/>
          <w:sz w:val="22"/>
          <w:szCs w:val="22"/>
        </w:rPr>
        <w:t xml:space="preserve"> Design and characterization of structured protein linkers with differing flexibilities. in vol. 27 325–330 (Oxford University Press, 2014).</w:t>
      </w:r>
    </w:p>
    <w:p w14:paraId="54531606"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t>4.</w:t>
      </w:r>
      <w:r w:rsidRPr="0096447F">
        <w:rPr>
          <w:color w:val="000000" w:themeColor="text1"/>
          <w:sz w:val="22"/>
          <w:szCs w:val="22"/>
        </w:rPr>
        <w:tab/>
        <w:t xml:space="preserve">Stadlbauer, D. </w:t>
      </w:r>
      <w:r w:rsidRPr="0096447F">
        <w:rPr>
          <w:i/>
          <w:iCs/>
          <w:color w:val="000000" w:themeColor="text1"/>
          <w:sz w:val="22"/>
          <w:szCs w:val="22"/>
        </w:rPr>
        <w:t>et al.</w:t>
      </w:r>
      <w:r w:rsidRPr="0096447F">
        <w:rPr>
          <w:color w:val="000000" w:themeColor="text1"/>
          <w:sz w:val="22"/>
          <w:szCs w:val="22"/>
        </w:rPr>
        <w:t xml:space="preserve"> Broadly protective human antibodies that target the active site of influenza virus neuraminidase.</w:t>
      </w:r>
    </w:p>
    <w:p w14:paraId="1280CDAF"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t>5.</w:t>
      </w:r>
      <w:r w:rsidRPr="0096447F">
        <w:rPr>
          <w:color w:val="000000" w:themeColor="text1"/>
          <w:sz w:val="22"/>
          <w:szCs w:val="22"/>
        </w:rPr>
        <w:tab/>
        <w:t xml:space="preserve">Lederhofer, J. </w:t>
      </w:r>
      <w:r w:rsidRPr="0096447F">
        <w:rPr>
          <w:i/>
          <w:iCs/>
          <w:color w:val="000000" w:themeColor="text1"/>
          <w:sz w:val="22"/>
          <w:szCs w:val="22"/>
        </w:rPr>
        <w:t>et al.</w:t>
      </w:r>
      <w:r w:rsidRPr="0096447F">
        <w:rPr>
          <w:color w:val="000000" w:themeColor="text1"/>
          <w:sz w:val="22"/>
          <w:szCs w:val="22"/>
        </w:rPr>
        <w:t xml:space="preserve"> Protective human monoclonal antibodies target conserved sites of vulnerability on the underside of influenza virus neuraminidase. </w:t>
      </w:r>
      <w:r w:rsidRPr="0096447F">
        <w:rPr>
          <w:i/>
          <w:iCs/>
          <w:color w:val="000000" w:themeColor="text1"/>
          <w:sz w:val="22"/>
          <w:szCs w:val="22"/>
        </w:rPr>
        <w:t>Immunity</w:t>
      </w:r>
      <w:r w:rsidRPr="0096447F">
        <w:rPr>
          <w:color w:val="000000" w:themeColor="text1"/>
          <w:sz w:val="22"/>
          <w:szCs w:val="22"/>
        </w:rPr>
        <w:t xml:space="preserve"> </w:t>
      </w:r>
      <w:r w:rsidRPr="0096447F">
        <w:rPr>
          <w:b/>
          <w:bCs/>
          <w:color w:val="000000" w:themeColor="text1"/>
          <w:sz w:val="22"/>
          <w:szCs w:val="22"/>
        </w:rPr>
        <w:t>57</w:t>
      </w:r>
      <w:r w:rsidRPr="0096447F">
        <w:rPr>
          <w:color w:val="000000" w:themeColor="text1"/>
          <w:sz w:val="22"/>
          <w:szCs w:val="22"/>
        </w:rPr>
        <w:t>, 574-586.e7 (2024).</w:t>
      </w:r>
    </w:p>
    <w:p w14:paraId="725F5C75"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t>6.</w:t>
      </w:r>
      <w:r w:rsidRPr="0096447F">
        <w:rPr>
          <w:color w:val="000000" w:themeColor="text1"/>
          <w:sz w:val="22"/>
          <w:szCs w:val="22"/>
        </w:rPr>
        <w:tab/>
        <w:t xml:space="preserve">Zhu, X. </w:t>
      </w:r>
      <w:r w:rsidRPr="0096447F">
        <w:rPr>
          <w:i/>
          <w:iCs/>
          <w:color w:val="000000" w:themeColor="text1"/>
          <w:sz w:val="22"/>
          <w:szCs w:val="22"/>
        </w:rPr>
        <w:t>et al.</w:t>
      </w:r>
      <w:r w:rsidRPr="0096447F">
        <w:rPr>
          <w:color w:val="000000" w:themeColor="text1"/>
          <w:sz w:val="22"/>
          <w:szCs w:val="22"/>
        </w:rPr>
        <w:t xml:space="preserve"> Structural Basis of Protection against H7N9 Influenza Virus by Human Anti-N9 Neuraminidase Antibodies. </w:t>
      </w:r>
      <w:r w:rsidRPr="0096447F">
        <w:rPr>
          <w:i/>
          <w:iCs/>
          <w:color w:val="000000" w:themeColor="text1"/>
          <w:sz w:val="22"/>
          <w:szCs w:val="22"/>
        </w:rPr>
        <w:t>Cell Host Microbe</w:t>
      </w:r>
      <w:r w:rsidRPr="0096447F">
        <w:rPr>
          <w:color w:val="000000" w:themeColor="text1"/>
          <w:sz w:val="22"/>
          <w:szCs w:val="22"/>
        </w:rPr>
        <w:t xml:space="preserve"> </w:t>
      </w:r>
      <w:r w:rsidRPr="0096447F">
        <w:rPr>
          <w:b/>
          <w:bCs/>
          <w:color w:val="000000" w:themeColor="text1"/>
          <w:sz w:val="22"/>
          <w:szCs w:val="22"/>
        </w:rPr>
        <w:t>26</w:t>
      </w:r>
      <w:r w:rsidRPr="0096447F">
        <w:rPr>
          <w:color w:val="000000" w:themeColor="text1"/>
          <w:sz w:val="22"/>
          <w:szCs w:val="22"/>
        </w:rPr>
        <w:t>, 729-738.e4 (2019).</w:t>
      </w:r>
    </w:p>
    <w:p w14:paraId="4F6AE2F3" w14:textId="77777777" w:rsidR="00366768" w:rsidRPr="0096447F" w:rsidRDefault="00366768" w:rsidP="00366768">
      <w:pPr>
        <w:pStyle w:val="Bibliography"/>
        <w:spacing w:line="360" w:lineRule="auto"/>
        <w:rPr>
          <w:color w:val="000000" w:themeColor="text1"/>
          <w:sz w:val="22"/>
          <w:szCs w:val="22"/>
        </w:rPr>
      </w:pPr>
      <w:r w:rsidRPr="0096447F">
        <w:rPr>
          <w:color w:val="000000" w:themeColor="text1"/>
          <w:sz w:val="22"/>
          <w:szCs w:val="22"/>
        </w:rPr>
        <w:t>7.</w:t>
      </w:r>
      <w:r w:rsidRPr="0096447F">
        <w:rPr>
          <w:color w:val="000000" w:themeColor="text1"/>
          <w:sz w:val="22"/>
          <w:szCs w:val="22"/>
        </w:rPr>
        <w:tab/>
        <w:t xml:space="preserve">Lei, R. </w:t>
      </w:r>
      <w:r w:rsidRPr="0096447F">
        <w:rPr>
          <w:i/>
          <w:iCs/>
          <w:color w:val="000000" w:themeColor="text1"/>
          <w:sz w:val="22"/>
          <w:szCs w:val="22"/>
        </w:rPr>
        <w:t>et al.</w:t>
      </w:r>
      <w:r w:rsidRPr="0096447F">
        <w:rPr>
          <w:color w:val="000000" w:themeColor="text1"/>
          <w:sz w:val="22"/>
          <w:szCs w:val="22"/>
        </w:rPr>
        <w:t xml:space="preserve"> Leveraging vaccination-induced protective antibodies to define conserved epitopes on influenza N2 neuraminidase. </w:t>
      </w:r>
      <w:r w:rsidRPr="0096447F">
        <w:rPr>
          <w:i/>
          <w:iCs/>
          <w:color w:val="000000" w:themeColor="text1"/>
          <w:sz w:val="22"/>
          <w:szCs w:val="22"/>
        </w:rPr>
        <w:t>Immunity</w:t>
      </w:r>
      <w:r w:rsidRPr="0096447F">
        <w:rPr>
          <w:color w:val="000000" w:themeColor="text1"/>
          <w:sz w:val="22"/>
          <w:szCs w:val="22"/>
        </w:rPr>
        <w:t xml:space="preserve"> </w:t>
      </w:r>
      <w:r w:rsidRPr="0096447F">
        <w:rPr>
          <w:b/>
          <w:bCs/>
          <w:color w:val="000000" w:themeColor="text1"/>
          <w:sz w:val="22"/>
          <w:szCs w:val="22"/>
        </w:rPr>
        <w:t>56</w:t>
      </w:r>
      <w:r w:rsidRPr="0096447F">
        <w:rPr>
          <w:color w:val="000000" w:themeColor="text1"/>
          <w:sz w:val="22"/>
          <w:szCs w:val="22"/>
        </w:rPr>
        <w:t>, 2621-2634.e6 (2023).</w:t>
      </w:r>
    </w:p>
    <w:p w14:paraId="52915413" w14:textId="77777777" w:rsidR="00366768" w:rsidRPr="0096447F" w:rsidRDefault="00366768" w:rsidP="00366768">
      <w:pPr>
        <w:spacing w:line="360" w:lineRule="auto"/>
        <w:rPr>
          <w:color w:val="000000" w:themeColor="text1"/>
          <w:sz w:val="22"/>
          <w:szCs w:val="22"/>
        </w:rPr>
      </w:pPr>
      <w:r w:rsidRPr="0096447F">
        <w:rPr>
          <w:color w:val="000000" w:themeColor="text1"/>
          <w:sz w:val="22"/>
          <w:szCs w:val="22"/>
        </w:rPr>
        <w:fldChar w:fldCharType="end"/>
      </w:r>
    </w:p>
    <w:p w14:paraId="2C5347E7" w14:textId="77777777" w:rsidR="00366768" w:rsidRPr="0096447F" w:rsidRDefault="00366768" w:rsidP="00366768">
      <w:pPr>
        <w:spacing w:line="360" w:lineRule="auto"/>
        <w:rPr>
          <w:color w:val="000000" w:themeColor="text1"/>
          <w:sz w:val="22"/>
          <w:szCs w:val="22"/>
        </w:rPr>
      </w:pPr>
    </w:p>
    <w:p w14:paraId="11FA2B15" w14:textId="77777777" w:rsidR="00366768" w:rsidRPr="0096447F" w:rsidRDefault="00366768" w:rsidP="00366768">
      <w:pPr>
        <w:spacing w:line="360" w:lineRule="auto"/>
        <w:rPr>
          <w:color w:val="000000" w:themeColor="text1"/>
          <w:sz w:val="22"/>
          <w:szCs w:val="22"/>
        </w:rPr>
      </w:pPr>
    </w:p>
    <w:p w14:paraId="69A3025C" w14:textId="77777777" w:rsidR="002F0763" w:rsidRPr="0096447F" w:rsidRDefault="002F0763" w:rsidP="00366768">
      <w:pPr>
        <w:spacing w:line="360" w:lineRule="auto"/>
        <w:jc w:val="both"/>
        <w:rPr>
          <w:b/>
          <w:color w:val="000000" w:themeColor="text1"/>
          <w:sz w:val="22"/>
          <w:szCs w:val="22"/>
        </w:rPr>
      </w:pPr>
    </w:p>
    <w:sectPr w:rsidR="002F0763" w:rsidRPr="0096447F" w:rsidSect="002B3BB1">
      <w:footerReference w:type="even" r:id="rId33"/>
      <w:footerReference w:type="default" r:id="rId34"/>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208AA2" w14:textId="77777777" w:rsidR="001628E3" w:rsidRDefault="001628E3" w:rsidP="00EB3479">
      <w:r>
        <w:separator/>
      </w:r>
    </w:p>
  </w:endnote>
  <w:endnote w:type="continuationSeparator" w:id="0">
    <w:p w14:paraId="176CB171" w14:textId="77777777" w:rsidR="001628E3" w:rsidRDefault="001628E3" w:rsidP="00EB3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l Bayan">
    <w:panose1 w:val="00000000000000000000"/>
    <w:charset w:val="B2"/>
    <w:family w:val="auto"/>
    <w:pitch w:val="variable"/>
    <w:sig w:usb0="00002001" w:usb1="00000000" w:usb2="00000008" w:usb3="00000000" w:csb0="00000040"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86CA" w14:textId="378250C6" w:rsidR="00E432E4" w:rsidRDefault="00E432E4" w:rsidP="00EB347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2392A">
      <w:rPr>
        <w:rStyle w:val="PageNumber"/>
        <w:noProof/>
      </w:rPr>
      <w:t>2</w:t>
    </w:r>
    <w:r>
      <w:rPr>
        <w:rStyle w:val="PageNumber"/>
      </w:rPr>
      <w:fldChar w:fldCharType="end"/>
    </w:r>
  </w:p>
  <w:p w14:paraId="6721E365" w14:textId="77777777" w:rsidR="00E432E4" w:rsidRDefault="00E432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74184" w14:textId="6E23A7EF" w:rsidR="00E432E4" w:rsidRDefault="00E432E4" w:rsidP="00EB3479">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2467F88F" w14:textId="77777777" w:rsidR="00E432E4" w:rsidRDefault="00E432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358636" w14:textId="77777777" w:rsidR="001628E3" w:rsidRDefault="001628E3" w:rsidP="00EB3479">
      <w:r>
        <w:separator/>
      </w:r>
    </w:p>
  </w:footnote>
  <w:footnote w:type="continuationSeparator" w:id="0">
    <w:p w14:paraId="4FE12CC0" w14:textId="77777777" w:rsidR="001628E3" w:rsidRDefault="001628E3" w:rsidP="00EB34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A4B57CA"/>
    <w:multiLevelType w:val="multilevel"/>
    <w:tmpl w:val="33465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504032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l Bay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fvr0x9w7xppfbezxppvvfzuszwtz95x0pzp&quot;&gt;Resurfacing&lt;record-ids&gt;&lt;item&gt;2&lt;/item&gt;&lt;item&gt;14&lt;/item&gt;&lt;item&gt;53&lt;/item&gt;&lt;item&gt;72&lt;/item&gt;&lt;item&gt;91&lt;/item&gt;&lt;item&gt;146&lt;/item&gt;&lt;item&gt;174&lt;/item&gt;&lt;item&gt;176&lt;/item&gt;&lt;item&gt;207&lt;/item&gt;&lt;item&gt;209&lt;/item&gt;&lt;item&gt;213&lt;/item&gt;&lt;item&gt;217&lt;/item&gt;&lt;item&gt;218&lt;/item&gt;&lt;item&gt;221&lt;/item&gt;&lt;item&gt;242&lt;/item&gt;&lt;item&gt;258&lt;/item&gt;&lt;item&gt;260&lt;/item&gt;&lt;item&gt;263&lt;/item&gt;&lt;item&gt;271&lt;/item&gt;&lt;item&gt;274&lt;/item&gt;&lt;item&gt;278&lt;/item&gt;&lt;item&gt;320&lt;/item&gt;&lt;item&gt;321&lt;/item&gt;&lt;item&gt;322&lt;/item&gt;&lt;item&gt;326&lt;/item&gt;&lt;item&gt;327&lt;/item&gt;&lt;item&gt;328&lt;/item&gt;&lt;item&gt;330&lt;/item&gt;&lt;item&gt;331&lt;/item&gt;&lt;item&gt;332&lt;/item&gt;&lt;/record-ids&gt;&lt;/item&gt;&lt;/Libraries&gt;"/>
  </w:docVars>
  <w:rsids>
    <w:rsidRoot w:val="00555A10"/>
    <w:rsid w:val="000001A6"/>
    <w:rsid w:val="00001D5F"/>
    <w:rsid w:val="0000267A"/>
    <w:rsid w:val="000049A0"/>
    <w:rsid w:val="00004FAE"/>
    <w:rsid w:val="0000505D"/>
    <w:rsid w:val="00005213"/>
    <w:rsid w:val="00005987"/>
    <w:rsid w:val="000066BF"/>
    <w:rsid w:val="00010B9A"/>
    <w:rsid w:val="00016C6F"/>
    <w:rsid w:val="000231E0"/>
    <w:rsid w:val="00023EDF"/>
    <w:rsid w:val="00024185"/>
    <w:rsid w:val="00026480"/>
    <w:rsid w:val="00032922"/>
    <w:rsid w:val="000358EC"/>
    <w:rsid w:val="00037A87"/>
    <w:rsid w:val="0004119D"/>
    <w:rsid w:val="00043AEE"/>
    <w:rsid w:val="00045F2D"/>
    <w:rsid w:val="00051102"/>
    <w:rsid w:val="00052442"/>
    <w:rsid w:val="00052792"/>
    <w:rsid w:val="00052979"/>
    <w:rsid w:val="00055CC9"/>
    <w:rsid w:val="0005742E"/>
    <w:rsid w:val="0005763F"/>
    <w:rsid w:val="00057C8C"/>
    <w:rsid w:val="00060518"/>
    <w:rsid w:val="00061F5C"/>
    <w:rsid w:val="0006223F"/>
    <w:rsid w:val="0006252A"/>
    <w:rsid w:val="000630D4"/>
    <w:rsid w:val="000633D9"/>
    <w:rsid w:val="00063428"/>
    <w:rsid w:val="00063FC2"/>
    <w:rsid w:val="000656FD"/>
    <w:rsid w:val="00065C9D"/>
    <w:rsid w:val="00070D9D"/>
    <w:rsid w:val="00074F38"/>
    <w:rsid w:val="000751AF"/>
    <w:rsid w:val="000800CE"/>
    <w:rsid w:val="00080798"/>
    <w:rsid w:val="00081A4D"/>
    <w:rsid w:val="000827DC"/>
    <w:rsid w:val="00084140"/>
    <w:rsid w:val="00084BD8"/>
    <w:rsid w:val="00086791"/>
    <w:rsid w:val="00090185"/>
    <w:rsid w:val="00090EAC"/>
    <w:rsid w:val="00091CA8"/>
    <w:rsid w:val="0009252A"/>
    <w:rsid w:val="00092D14"/>
    <w:rsid w:val="00096979"/>
    <w:rsid w:val="000A02E7"/>
    <w:rsid w:val="000A0837"/>
    <w:rsid w:val="000A18F6"/>
    <w:rsid w:val="000A19B1"/>
    <w:rsid w:val="000A3A00"/>
    <w:rsid w:val="000A3B8F"/>
    <w:rsid w:val="000A3CB4"/>
    <w:rsid w:val="000A4D56"/>
    <w:rsid w:val="000A6125"/>
    <w:rsid w:val="000A6201"/>
    <w:rsid w:val="000B5533"/>
    <w:rsid w:val="000B571F"/>
    <w:rsid w:val="000B68FA"/>
    <w:rsid w:val="000B6FCF"/>
    <w:rsid w:val="000C0C3B"/>
    <w:rsid w:val="000C2429"/>
    <w:rsid w:val="000C3CA8"/>
    <w:rsid w:val="000C49D0"/>
    <w:rsid w:val="000C534C"/>
    <w:rsid w:val="000D087B"/>
    <w:rsid w:val="000D11F2"/>
    <w:rsid w:val="000D36CD"/>
    <w:rsid w:val="000D5101"/>
    <w:rsid w:val="000D5244"/>
    <w:rsid w:val="000E04A4"/>
    <w:rsid w:val="000E18A0"/>
    <w:rsid w:val="000E2179"/>
    <w:rsid w:val="000E347A"/>
    <w:rsid w:val="000E3D35"/>
    <w:rsid w:val="000E6F5B"/>
    <w:rsid w:val="000F1257"/>
    <w:rsid w:val="000F200E"/>
    <w:rsid w:val="000F4D77"/>
    <w:rsid w:val="000F5132"/>
    <w:rsid w:val="000F7774"/>
    <w:rsid w:val="000F7CDE"/>
    <w:rsid w:val="000F7E34"/>
    <w:rsid w:val="001006A0"/>
    <w:rsid w:val="00101140"/>
    <w:rsid w:val="00101D47"/>
    <w:rsid w:val="00101EA9"/>
    <w:rsid w:val="00112979"/>
    <w:rsid w:val="00115AC8"/>
    <w:rsid w:val="00116EF6"/>
    <w:rsid w:val="001172E7"/>
    <w:rsid w:val="001221F0"/>
    <w:rsid w:val="00130C67"/>
    <w:rsid w:val="001322DB"/>
    <w:rsid w:val="00137DF4"/>
    <w:rsid w:val="0014032D"/>
    <w:rsid w:val="00141D04"/>
    <w:rsid w:val="00142DC0"/>
    <w:rsid w:val="00143ED7"/>
    <w:rsid w:val="00145B86"/>
    <w:rsid w:val="001501D8"/>
    <w:rsid w:val="00151B8C"/>
    <w:rsid w:val="0015250D"/>
    <w:rsid w:val="0015505D"/>
    <w:rsid w:val="0016190A"/>
    <w:rsid w:val="00161B45"/>
    <w:rsid w:val="001628E3"/>
    <w:rsid w:val="00164F69"/>
    <w:rsid w:val="001651E1"/>
    <w:rsid w:val="001665D0"/>
    <w:rsid w:val="00166EC2"/>
    <w:rsid w:val="001720A5"/>
    <w:rsid w:val="00176709"/>
    <w:rsid w:val="0017689D"/>
    <w:rsid w:val="001807A0"/>
    <w:rsid w:val="00180F04"/>
    <w:rsid w:val="001831E7"/>
    <w:rsid w:val="00184D36"/>
    <w:rsid w:val="00190DDB"/>
    <w:rsid w:val="00190FAE"/>
    <w:rsid w:val="001925C8"/>
    <w:rsid w:val="0019319D"/>
    <w:rsid w:val="00194132"/>
    <w:rsid w:val="00194A23"/>
    <w:rsid w:val="00195B31"/>
    <w:rsid w:val="00195E5F"/>
    <w:rsid w:val="001A09ED"/>
    <w:rsid w:val="001A1DB3"/>
    <w:rsid w:val="001A2211"/>
    <w:rsid w:val="001A262C"/>
    <w:rsid w:val="001A32A4"/>
    <w:rsid w:val="001A5FE2"/>
    <w:rsid w:val="001B4EC5"/>
    <w:rsid w:val="001C0458"/>
    <w:rsid w:val="001C3498"/>
    <w:rsid w:val="001C34D1"/>
    <w:rsid w:val="001C3597"/>
    <w:rsid w:val="001D3A65"/>
    <w:rsid w:val="001E0A0C"/>
    <w:rsid w:val="001E2C4F"/>
    <w:rsid w:val="001E4015"/>
    <w:rsid w:val="001E41F5"/>
    <w:rsid w:val="001E6A5A"/>
    <w:rsid w:val="001E7969"/>
    <w:rsid w:val="001F2028"/>
    <w:rsid w:val="001F4200"/>
    <w:rsid w:val="00200448"/>
    <w:rsid w:val="00201DE3"/>
    <w:rsid w:val="00202465"/>
    <w:rsid w:val="002036A2"/>
    <w:rsid w:val="00206ADF"/>
    <w:rsid w:val="00206E7E"/>
    <w:rsid w:val="002118F6"/>
    <w:rsid w:val="0021213E"/>
    <w:rsid w:val="002140E2"/>
    <w:rsid w:val="00214390"/>
    <w:rsid w:val="00214E97"/>
    <w:rsid w:val="00216103"/>
    <w:rsid w:val="00224946"/>
    <w:rsid w:val="00226557"/>
    <w:rsid w:val="002301E2"/>
    <w:rsid w:val="002410D2"/>
    <w:rsid w:val="00245A7F"/>
    <w:rsid w:val="002463F6"/>
    <w:rsid w:val="0025044E"/>
    <w:rsid w:val="00255727"/>
    <w:rsid w:val="00260431"/>
    <w:rsid w:val="0026220D"/>
    <w:rsid w:val="0026462D"/>
    <w:rsid w:val="0026673B"/>
    <w:rsid w:val="00270872"/>
    <w:rsid w:val="0027117D"/>
    <w:rsid w:val="00273C76"/>
    <w:rsid w:val="00273D64"/>
    <w:rsid w:val="002762A1"/>
    <w:rsid w:val="00276477"/>
    <w:rsid w:val="00276D31"/>
    <w:rsid w:val="002772C8"/>
    <w:rsid w:val="00277D1A"/>
    <w:rsid w:val="00281CE2"/>
    <w:rsid w:val="00284297"/>
    <w:rsid w:val="00285D20"/>
    <w:rsid w:val="002871C0"/>
    <w:rsid w:val="0028742B"/>
    <w:rsid w:val="0029084D"/>
    <w:rsid w:val="002931B9"/>
    <w:rsid w:val="002939E2"/>
    <w:rsid w:val="00293A7F"/>
    <w:rsid w:val="00297D6F"/>
    <w:rsid w:val="002A3237"/>
    <w:rsid w:val="002A3ABC"/>
    <w:rsid w:val="002A65D0"/>
    <w:rsid w:val="002A7B0D"/>
    <w:rsid w:val="002B3BB1"/>
    <w:rsid w:val="002B59C3"/>
    <w:rsid w:val="002B5A84"/>
    <w:rsid w:val="002C3F11"/>
    <w:rsid w:val="002C6382"/>
    <w:rsid w:val="002D0032"/>
    <w:rsid w:val="002D256C"/>
    <w:rsid w:val="002D2E90"/>
    <w:rsid w:val="002D7ABA"/>
    <w:rsid w:val="002E2F8D"/>
    <w:rsid w:val="002E5EFA"/>
    <w:rsid w:val="002F0289"/>
    <w:rsid w:val="002F0763"/>
    <w:rsid w:val="002F1305"/>
    <w:rsid w:val="002F2868"/>
    <w:rsid w:val="002F3094"/>
    <w:rsid w:val="00300D78"/>
    <w:rsid w:val="00304561"/>
    <w:rsid w:val="00311204"/>
    <w:rsid w:val="003115A8"/>
    <w:rsid w:val="003123C2"/>
    <w:rsid w:val="00313255"/>
    <w:rsid w:val="00314D62"/>
    <w:rsid w:val="00315429"/>
    <w:rsid w:val="003168EA"/>
    <w:rsid w:val="00324632"/>
    <w:rsid w:val="0032567E"/>
    <w:rsid w:val="003268F3"/>
    <w:rsid w:val="00330A6D"/>
    <w:rsid w:val="00331186"/>
    <w:rsid w:val="00332CA3"/>
    <w:rsid w:val="00340DF1"/>
    <w:rsid w:val="00341AC4"/>
    <w:rsid w:val="00341E74"/>
    <w:rsid w:val="00342C5B"/>
    <w:rsid w:val="003445D0"/>
    <w:rsid w:val="0034491D"/>
    <w:rsid w:val="0034528C"/>
    <w:rsid w:val="00345F97"/>
    <w:rsid w:val="00346B65"/>
    <w:rsid w:val="00347150"/>
    <w:rsid w:val="00347178"/>
    <w:rsid w:val="003509E1"/>
    <w:rsid w:val="00350AE1"/>
    <w:rsid w:val="00351413"/>
    <w:rsid w:val="003518C4"/>
    <w:rsid w:val="00352AEA"/>
    <w:rsid w:val="0035436A"/>
    <w:rsid w:val="00356477"/>
    <w:rsid w:val="00360A88"/>
    <w:rsid w:val="00361350"/>
    <w:rsid w:val="00361A5C"/>
    <w:rsid w:val="00366768"/>
    <w:rsid w:val="003706AC"/>
    <w:rsid w:val="003737DB"/>
    <w:rsid w:val="0037408E"/>
    <w:rsid w:val="00376FC2"/>
    <w:rsid w:val="00381C54"/>
    <w:rsid w:val="003900B7"/>
    <w:rsid w:val="00394EDD"/>
    <w:rsid w:val="00396621"/>
    <w:rsid w:val="00397FCF"/>
    <w:rsid w:val="003A050C"/>
    <w:rsid w:val="003A2909"/>
    <w:rsid w:val="003A4689"/>
    <w:rsid w:val="003A4BC6"/>
    <w:rsid w:val="003A56A3"/>
    <w:rsid w:val="003A5EB4"/>
    <w:rsid w:val="003A63EB"/>
    <w:rsid w:val="003A6E31"/>
    <w:rsid w:val="003B008F"/>
    <w:rsid w:val="003B254E"/>
    <w:rsid w:val="003B3A9E"/>
    <w:rsid w:val="003B6984"/>
    <w:rsid w:val="003B7607"/>
    <w:rsid w:val="003C0A0C"/>
    <w:rsid w:val="003C5F6E"/>
    <w:rsid w:val="003C5FE2"/>
    <w:rsid w:val="003C68B8"/>
    <w:rsid w:val="003D063C"/>
    <w:rsid w:val="003D3C15"/>
    <w:rsid w:val="003D4300"/>
    <w:rsid w:val="003D7830"/>
    <w:rsid w:val="003E03C5"/>
    <w:rsid w:val="003E14A8"/>
    <w:rsid w:val="003E1710"/>
    <w:rsid w:val="003E3DFB"/>
    <w:rsid w:val="003E496F"/>
    <w:rsid w:val="003E4F08"/>
    <w:rsid w:val="003E586F"/>
    <w:rsid w:val="003E70F3"/>
    <w:rsid w:val="003E7210"/>
    <w:rsid w:val="003F100F"/>
    <w:rsid w:val="003F2619"/>
    <w:rsid w:val="003F3327"/>
    <w:rsid w:val="003F4093"/>
    <w:rsid w:val="003F46FD"/>
    <w:rsid w:val="003F53D1"/>
    <w:rsid w:val="003F5CF8"/>
    <w:rsid w:val="00401941"/>
    <w:rsid w:val="0040519B"/>
    <w:rsid w:val="0040786F"/>
    <w:rsid w:val="00410494"/>
    <w:rsid w:val="0041160D"/>
    <w:rsid w:val="00412B48"/>
    <w:rsid w:val="00416F53"/>
    <w:rsid w:val="00420B92"/>
    <w:rsid w:val="00420D21"/>
    <w:rsid w:val="00422539"/>
    <w:rsid w:val="0042332E"/>
    <w:rsid w:val="00424A79"/>
    <w:rsid w:val="00432771"/>
    <w:rsid w:val="00434734"/>
    <w:rsid w:val="004350D0"/>
    <w:rsid w:val="004429FC"/>
    <w:rsid w:val="004439D3"/>
    <w:rsid w:val="004440AE"/>
    <w:rsid w:val="0044554C"/>
    <w:rsid w:val="00447AB0"/>
    <w:rsid w:val="0045446E"/>
    <w:rsid w:val="00454BA9"/>
    <w:rsid w:val="004564D4"/>
    <w:rsid w:val="004574AF"/>
    <w:rsid w:val="00457B25"/>
    <w:rsid w:val="00457D1E"/>
    <w:rsid w:val="004622C1"/>
    <w:rsid w:val="00462591"/>
    <w:rsid w:val="0046297E"/>
    <w:rsid w:val="00463FE0"/>
    <w:rsid w:val="00466F82"/>
    <w:rsid w:val="00471A8E"/>
    <w:rsid w:val="00472048"/>
    <w:rsid w:val="00472D5B"/>
    <w:rsid w:val="0047366B"/>
    <w:rsid w:val="00474BD5"/>
    <w:rsid w:val="00475AC8"/>
    <w:rsid w:val="00481293"/>
    <w:rsid w:val="00486346"/>
    <w:rsid w:val="00486820"/>
    <w:rsid w:val="00494D82"/>
    <w:rsid w:val="004A2650"/>
    <w:rsid w:val="004A3EDB"/>
    <w:rsid w:val="004A529F"/>
    <w:rsid w:val="004A7689"/>
    <w:rsid w:val="004B0E17"/>
    <w:rsid w:val="004B2675"/>
    <w:rsid w:val="004B4B37"/>
    <w:rsid w:val="004B5728"/>
    <w:rsid w:val="004B5CCA"/>
    <w:rsid w:val="004B6D13"/>
    <w:rsid w:val="004B6FA6"/>
    <w:rsid w:val="004C1DE5"/>
    <w:rsid w:val="004C64E5"/>
    <w:rsid w:val="004C7BBD"/>
    <w:rsid w:val="004C7D5C"/>
    <w:rsid w:val="004D058A"/>
    <w:rsid w:val="004D0C2D"/>
    <w:rsid w:val="004D1079"/>
    <w:rsid w:val="004D1AF8"/>
    <w:rsid w:val="004D45DC"/>
    <w:rsid w:val="004E0142"/>
    <w:rsid w:val="004E0B0B"/>
    <w:rsid w:val="004E108D"/>
    <w:rsid w:val="004E1C84"/>
    <w:rsid w:val="004F0209"/>
    <w:rsid w:val="004F05A3"/>
    <w:rsid w:val="004F6BC7"/>
    <w:rsid w:val="004F707A"/>
    <w:rsid w:val="004F70CA"/>
    <w:rsid w:val="005003FF"/>
    <w:rsid w:val="00500C55"/>
    <w:rsid w:val="0050537E"/>
    <w:rsid w:val="00506E98"/>
    <w:rsid w:val="0050776C"/>
    <w:rsid w:val="00507CD1"/>
    <w:rsid w:val="0051070D"/>
    <w:rsid w:val="005108E3"/>
    <w:rsid w:val="005116E0"/>
    <w:rsid w:val="005131E7"/>
    <w:rsid w:val="00514448"/>
    <w:rsid w:val="005145A5"/>
    <w:rsid w:val="005146EB"/>
    <w:rsid w:val="0052137D"/>
    <w:rsid w:val="00530519"/>
    <w:rsid w:val="00532645"/>
    <w:rsid w:val="00533169"/>
    <w:rsid w:val="00533E05"/>
    <w:rsid w:val="005400D0"/>
    <w:rsid w:val="00540FE5"/>
    <w:rsid w:val="00544D27"/>
    <w:rsid w:val="0054767D"/>
    <w:rsid w:val="00550226"/>
    <w:rsid w:val="00553BEC"/>
    <w:rsid w:val="00554DEC"/>
    <w:rsid w:val="00555A10"/>
    <w:rsid w:val="0055662C"/>
    <w:rsid w:val="005636A6"/>
    <w:rsid w:val="005650BF"/>
    <w:rsid w:val="00567073"/>
    <w:rsid w:val="00573B64"/>
    <w:rsid w:val="005763EA"/>
    <w:rsid w:val="00583D2C"/>
    <w:rsid w:val="00585A7B"/>
    <w:rsid w:val="005936B3"/>
    <w:rsid w:val="005944AE"/>
    <w:rsid w:val="00594B39"/>
    <w:rsid w:val="00595CB9"/>
    <w:rsid w:val="005A07DD"/>
    <w:rsid w:val="005A10A9"/>
    <w:rsid w:val="005A1112"/>
    <w:rsid w:val="005A1E4C"/>
    <w:rsid w:val="005A323F"/>
    <w:rsid w:val="005A328D"/>
    <w:rsid w:val="005A35A4"/>
    <w:rsid w:val="005A58FF"/>
    <w:rsid w:val="005A6270"/>
    <w:rsid w:val="005B1D73"/>
    <w:rsid w:val="005B2A6A"/>
    <w:rsid w:val="005B36C1"/>
    <w:rsid w:val="005B39EE"/>
    <w:rsid w:val="005B3B2F"/>
    <w:rsid w:val="005B5065"/>
    <w:rsid w:val="005B7EFC"/>
    <w:rsid w:val="005C15AB"/>
    <w:rsid w:val="005C1BB2"/>
    <w:rsid w:val="005D00B8"/>
    <w:rsid w:val="005D54BA"/>
    <w:rsid w:val="005D56C7"/>
    <w:rsid w:val="005D5BF8"/>
    <w:rsid w:val="005E3311"/>
    <w:rsid w:val="005E3645"/>
    <w:rsid w:val="005E3963"/>
    <w:rsid w:val="005E4B03"/>
    <w:rsid w:val="005E4F0B"/>
    <w:rsid w:val="005E5254"/>
    <w:rsid w:val="005E72B3"/>
    <w:rsid w:val="005F3B5F"/>
    <w:rsid w:val="005F558C"/>
    <w:rsid w:val="005F7E38"/>
    <w:rsid w:val="00601A6B"/>
    <w:rsid w:val="006026F7"/>
    <w:rsid w:val="00602E96"/>
    <w:rsid w:val="00604BEE"/>
    <w:rsid w:val="006053CB"/>
    <w:rsid w:val="00606112"/>
    <w:rsid w:val="006067E5"/>
    <w:rsid w:val="006079A3"/>
    <w:rsid w:val="00614F53"/>
    <w:rsid w:val="00617C56"/>
    <w:rsid w:val="00620458"/>
    <w:rsid w:val="00621124"/>
    <w:rsid w:val="006236A9"/>
    <w:rsid w:val="006238FC"/>
    <w:rsid w:val="00623D49"/>
    <w:rsid w:val="00625F85"/>
    <w:rsid w:val="00626FA4"/>
    <w:rsid w:val="00630018"/>
    <w:rsid w:val="00632991"/>
    <w:rsid w:val="006526B3"/>
    <w:rsid w:val="00653ADA"/>
    <w:rsid w:val="0065444F"/>
    <w:rsid w:val="00654552"/>
    <w:rsid w:val="00656451"/>
    <w:rsid w:val="00660D2E"/>
    <w:rsid w:val="006671D8"/>
    <w:rsid w:val="006711AF"/>
    <w:rsid w:val="00672BC5"/>
    <w:rsid w:val="00672CD8"/>
    <w:rsid w:val="00672D21"/>
    <w:rsid w:val="006742CA"/>
    <w:rsid w:val="00683904"/>
    <w:rsid w:val="00683A99"/>
    <w:rsid w:val="006858CE"/>
    <w:rsid w:val="00690BDF"/>
    <w:rsid w:val="00693F46"/>
    <w:rsid w:val="00694D06"/>
    <w:rsid w:val="006964EB"/>
    <w:rsid w:val="0069685A"/>
    <w:rsid w:val="00696A37"/>
    <w:rsid w:val="006A0775"/>
    <w:rsid w:val="006A0A2C"/>
    <w:rsid w:val="006A1885"/>
    <w:rsid w:val="006A2BBC"/>
    <w:rsid w:val="006A2D23"/>
    <w:rsid w:val="006A5272"/>
    <w:rsid w:val="006A6233"/>
    <w:rsid w:val="006A6375"/>
    <w:rsid w:val="006A6F0B"/>
    <w:rsid w:val="006B264A"/>
    <w:rsid w:val="006B3625"/>
    <w:rsid w:val="006B4821"/>
    <w:rsid w:val="006B50B0"/>
    <w:rsid w:val="006B7077"/>
    <w:rsid w:val="006B754D"/>
    <w:rsid w:val="006C2165"/>
    <w:rsid w:val="006C5D57"/>
    <w:rsid w:val="006D0555"/>
    <w:rsid w:val="006D303C"/>
    <w:rsid w:val="006D3593"/>
    <w:rsid w:val="006D387C"/>
    <w:rsid w:val="006D624E"/>
    <w:rsid w:val="006D7EDF"/>
    <w:rsid w:val="006E628A"/>
    <w:rsid w:val="006F1B6F"/>
    <w:rsid w:val="006F35FD"/>
    <w:rsid w:val="006F6411"/>
    <w:rsid w:val="006F643A"/>
    <w:rsid w:val="006F6D72"/>
    <w:rsid w:val="006F6E3B"/>
    <w:rsid w:val="006F7EF4"/>
    <w:rsid w:val="00701532"/>
    <w:rsid w:val="00710D89"/>
    <w:rsid w:val="00712315"/>
    <w:rsid w:val="007135FB"/>
    <w:rsid w:val="00714F9F"/>
    <w:rsid w:val="007171F2"/>
    <w:rsid w:val="00721615"/>
    <w:rsid w:val="00721675"/>
    <w:rsid w:val="00722791"/>
    <w:rsid w:val="007278D0"/>
    <w:rsid w:val="00730490"/>
    <w:rsid w:val="0073108C"/>
    <w:rsid w:val="0073203C"/>
    <w:rsid w:val="00733C1B"/>
    <w:rsid w:val="007357A6"/>
    <w:rsid w:val="00737E6A"/>
    <w:rsid w:val="00740402"/>
    <w:rsid w:val="00742B99"/>
    <w:rsid w:val="007472A4"/>
    <w:rsid w:val="00747666"/>
    <w:rsid w:val="00753769"/>
    <w:rsid w:val="00753F3D"/>
    <w:rsid w:val="00755DF5"/>
    <w:rsid w:val="00755EDE"/>
    <w:rsid w:val="00757C0D"/>
    <w:rsid w:val="007704B0"/>
    <w:rsid w:val="00773BDB"/>
    <w:rsid w:val="00775007"/>
    <w:rsid w:val="0077660C"/>
    <w:rsid w:val="007812C0"/>
    <w:rsid w:val="00783CF2"/>
    <w:rsid w:val="00786EF2"/>
    <w:rsid w:val="00787D67"/>
    <w:rsid w:val="00790D3E"/>
    <w:rsid w:val="007924B8"/>
    <w:rsid w:val="0079280B"/>
    <w:rsid w:val="00792AC4"/>
    <w:rsid w:val="007939BE"/>
    <w:rsid w:val="007A04C6"/>
    <w:rsid w:val="007A0820"/>
    <w:rsid w:val="007A16AF"/>
    <w:rsid w:val="007A5A4F"/>
    <w:rsid w:val="007A7A17"/>
    <w:rsid w:val="007B058F"/>
    <w:rsid w:val="007B2B36"/>
    <w:rsid w:val="007B5936"/>
    <w:rsid w:val="007B64AF"/>
    <w:rsid w:val="007B6E2A"/>
    <w:rsid w:val="007B7A29"/>
    <w:rsid w:val="007C0EA7"/>
    <w:rsid w:val="007C2E10"/>
    <w:rsid w:val="007C385C"/>
    <w:rsid w:val="007C3B6C"/>
    <w:rsid w:val="007C4EB1"/>
    <w:rsid w:val="007D1150"/>
    <w:rsid w:val="007D2005"/>
    <w:rsid w:val="007D3401"/>
    <w:rsid w:val="007D3D74"/>
    <w:rsid w:val="007D441F"/>
    <w:rsid w:val="007D5D30"/>
    <w:rsid w:val="007D5E29"/>
    <w:rsid w:val="007D6199"/>
    <w:rsid w:val="007D65D4"/>
    <w:rsid w:val="007E0EED"/>
    <w:rsid w:val="007E3C88"/>
    <w:rsid w:val="007E4C32"/>
    <w:rsid w:val="007F29DF"/>
    <w:rsid w:val="007F4283"/>
    <w:rsid w:val="007F5B73"/>
    <w:rsid w:val="007F5E63"/>
    <w:rsid w:val="007F77C6"/>
    <w:rsid w:val="007F7888"/>
    <w:rsid w:val="00800DD1"/>
    <w:rsid w:val="0080577B"/>
    <w:rsid w:val="00807D09"/>
    <w:rsid w:val="008103EB"/>
    <w:rsid w:val="0081139A"/>
    <w:rsid w:val="008200F6"/>
    <w:rsid w:val="00820A64"/>
    <w:rsid w:val="00823119"/>
    <w:rsid w:val="00825914"/>
    <w:rsid w:val="00830DF2"/>
    <w:rsid w:val="00831320"/>
    <w:rsid w:val="00832060"/>
    <w:rsid w:val="008330BA"/>
    <w:rsid w:val="008338B8"/>
    <w:rsid w:val="00833C3E"/>
    <w:rsid w:val="00837EA5"/>
    <w:rsid w:val="00841438"/>
    <w:rsid w:val="00844009"/>
    <w:rsid w:val="0084794D"/>
    <w:rsid w:val="00847C3C"/>
    <w:rsid w:val="00847EC2"/>
    <w:rsid w:val="0085025E"/>
    <w:rsid w:val="0085169C"/>
    <w:rsid w:val="00851E57"/>
    <w:rsid w:val="00852242"/>
    <w:rsid w:val="00852B67"/>
    <w:rsid w:val="008552F4"/>
    <w:rsid w:val="00861273"/>
    <w:rsid w:val="00862014"/>
    <w:rsid w:val="008624DE"/>
    <w:rsid w:val="008636FE"/>
    <w:rsid w:val="008649FE"/>
    <w:rsid w:val="00865093"/>
    <w:rsid w:val="00866620"/>
    <w:rsid w:val="00873648"/>
    <w:rsid w:val="00876ACC"/>
    <w:rsid w:val="008813C4"/>
    <w:rsid w:val="00883B4F"/>
    <w:rsid w:val="008861B3"/>
    <w:rsid w:val="00890C27"/>
    <w:rsid w:val="0089478E"/>
    <w:rsid w:val="00897C1D"/>
    <w:rsid w:val="008A0D3B"/>
    <w:rsid w:val="008A24AD"/>
    <w:rsid w:val="008A5482"/>
    <w:rsid w:val="008A631C"/>
    <w:rsid w:val="008A7E01"/>
    <w:rsid w:val="008B07EC"/>
    <w:rsid w:val="008B5E47"/>
    <w:rsid w:val="008B7BCD"/>
    <w:rsid w:val="008C22D8"/>
    <w:rsid w:val="008C5330"/>
    <w:rsid w:val="008C58E9"/>
    <w:rsid w:val="008C7612"/>
    <w:rsid w:val="008D01EA"/>
    <w:rsid w:val="008D0715"/>
    <w:rsid w:val="008D1131"/>
    <w:rsid w:val="008D12EA"/>
    <w:rsid w:val="008D5511"/>
    <w:rsid w:val="008E3658"/>
    <w:rsid w:val="008E5DA4"/>
    <w:rsid w:val="008F07CE"/>
    <w:rsid w:val="008F2866"/>
    <w:rsid w:val="008F6893"/>
    <w:rsid w:val="008F6E16"/>
    <w:rsid w:val="009000F1"/>
    <w:rsid w:val="009004F0"/>
    <w:rsid w:val="00900616"/>
    <w:rsid w:val="0090269E"/>
    <w:rsid w:val="00903B8D"/>
    <w:rsid w:val="009051BA"/>
    <w:rsid w:val="00910113"/>
    <w:rsid w:val="0091168A"/>
    <w:rsid w:val="00914414"/>
    <w:rsid w:val="00917E44"/>
    <w:rsid w:val="00926C2A"/>
    <w:rsid w:val="00930037"/>
    <w:rsid w:val="009302E6"/>
    <w:rsid w:val="0093268F"/>
    <w:rsid w:val="00933D4B"/>
    <w:rsid w:val="009362FC"/>
    <w:rsid w:val="009445CF"/>
    <w:rsid w:val="00946BEF"/>
    <w:rsid w:val="009474E4"/>
    <w:rsid w:val="00953D31"/>
    <w:rsid w:val="009544F0"/>
    <w:rsid w:val="009557CE"/>
    <w:rsid w:val="00957684"/>
    <w:rsid w:val="0096447F"/>
    <w:rsid w:val="00980210"/>
    <w:rsid w:val="00981DAC"/>
    <w:rsid w:val="00983C4B"/>
    <w:rsid w:val="00984529"/>
    <w:rsid w:val="00985154"/>
    <w:rsid w:val="009903ED"/>
    <w:rsid w:val="00991A07"/>
    <w:rsid w:val="00995C6E"/>
    <w:rsid w:val="009966F8"/>
    <w:rsid w:val="009B5941"/>
    <w:rsid w:val="009B5CC6"/>
    <w:rsid w:val="009C100C"/>
    <w:rsid w:val="009C22C9"/>
    <w:rsid w:val="009C4FC5"/>
    <w:rsid w:val="009D0078"/>
    <w:rsid w:val="009D3103"/>
    <w:rsid w:val="009D4933"/>
    <w:rsid w:val="009D4B7B"/>
    <w:rsid w:val="009D70CD"/>
    <w:rsid w:val="009D7875"/>
    <w:rsid w:val="009E239B"/>
    <w:rsid w:val="009E2610"/>
    <w:rsid w:val="009E361A"/>
    <w:rsid w:val="009E3EFF"/>
    <w:rsid w:val="009E7B33"/>
    <w:rsid w:val="009F1804"/>
    <w:rsid w:val="009F1AC4"/>
    <w:rsid w:val="009F27AE"/>
    <w:rsid w:val="009F5146"/>
    <w:rsid w:val="009F58E5"/>
    <w:rsid w:val="009F73C9"/>
    <w:rsid w:val="009F7F2E"/>
    <w:rsid w:val="00A03E8A"/>
    <w:rsid w:val="00A06EE9"/>
    <w:rsid w:val="00A10CCC"/>
    <w:rsid w:val="00A116F5"/>
    <w:rsid w:val="00A1252E"/>
    <w:rsid w:val="00A17982"/>
    <w:rsid w:val="00A17EFB"/>
    <w:rsid w:val="00A224E5"/>
    <w:rsid w:val="00A2392A"/>
    <w:rsid w:val="00A243B8"/>
    <w:rsid w:val="00A2797C"/>
    <w:rsid w:val="00A31D84"/>
    <w:rsid w:val="00A324A4"/>
    <w:rsid w:val="00A33B07"/>
    <w:rsid w:val="00A360A4"/>
    <w:rsid w:val="00A36CA0"/>
    <w:rsid w:val="00A40870"/>
    <w:rsid w:val="00A408B4"/>
    <w:rsid w:val="00A41E36"/>
    <w:rsid w:val="00A447D4"/>
    <w:rsid w:val="00A44DD3"/>
    <w:rsid w:val="00A45534"/>
    <w:rsid w:val="00A455A6"/>
    <w:rsid w:val="00A45F76"/>
    <w:rsid w:val="00A50342"/>
    <w:rsid w:val="00A50C80"/>
    <w:rsid w:val="00A52762"/>
    <w:rsid w:val="00A528B9"/>
    <w:rsid w:val="00A52BC5"/>
    <w:rsid w:val="00A6499A"/>
    <w:rsid w:val="00A662F8"/>
    <w:rsid w:val="00A67D6D"/>
    <w:rsid w:val="00A72177"/>
    <w:rsid w:val="00A76EF0"/>
    <w:rsid w:val="00A77516"/>
    <w:rsid w:val="00A804DC"/>
    <w:rsid w:val="00A823B9"/>
    <w:rsid w:val="00A838A6"/>
    <w:rsid w:val="00A908A1"/>
    <w:rsid w:val="00A9182E"/>
    <w:rsid w:val="00A91CE9"/>
    <w:rsid w:val="00A9389D"/>
    <w:rsid w:val="00A94C7E"/>
    <w:rsid w:val="00A95462"/>
    <w:rsid w:val="00A96EA3"/>
    <w:rsid w:val="00A971CD"/>
    <w:rsid w:val="00A97A4A"/>
    <w:rsid w:val="00AA2FD3"/>
    <w:rsid w:val="00AA4F3F"/>
    <w:rsid w:val="00AB0E58"/>
    <w:rsid w:val="00AB172D"/>
    <w:rsid w:val="00AB21B5"/>
    <w:rsid w:val="00AB3DCB"/>
    <w:rsid w:val="00AB420F"/>
    <w:rsid w:val="00AB4BCE"/>
    <w:rsid w:val="00AB6FE5"/>
    <w:rsid w:val="00AC04A7"/>
    <w:rsid w:val="00AC272F"/>
    <w:rsid w:val="00AC7F96"/>
    <w:rsid w:val="00AD0A7C"/>
    <w:rsid w:val="00AD2B06"/>
    <w:rsid w:val="00AD62E7"/>
    <w:rsid w:val="00AD72AA"/>
    <w:rsid w:val="00AE3B79"/>
    <w:rsid w:val="00AE49D9"/>
    <w:rsid w:val="00AE4ABE"/>
    <w:rsid w:val="00AE4C3A"/>
    <w:rsid w:val="00AF23A1"/>
    <w:rsid w:val="00AF57F2"/>
    <w:rsid w:val="00AF5A3D"/>
    <w:rsid w:val="00AF6807"/>
    <w:rsid w:val="00AF74F9"/>
    <w:rsid w:val="00B020E1"/>
    <w:rsid w:val="00B03BA4"/>
    <w:rsid w:val="00B03E6E"/>
    <w:rsid w:val="00B0504E"/>
    <w:rsid w:val="00B12039"/>
    <w:rsid w:val="00B12F27"/>
    <w:rsid w:val="00B14393"/>
    <w:rsid w:val="00B15C5E"/>
    <w:rsid w:val="00B16EEC"/>
    <w:rsid w:val="00B20C2D"/>
    <w:rsid w:val="00B258AA"/>
    <w:rsid w:val="00B265A0"/>
    <w:rsid w:val="00B26735"/>
    <w:rsid w:val="00B30C65"/>
    <w:rsid w:val="00B35522"/>
    <w:rsid w:val="00B363B8"/>
    <w:rsid w:val="00B41246"/>
    <w:rsid w:val="00B419BF"/>
    <w:rsid w:val="00B41A9E"/>
    <w:rsid w:val="00B41D7C"/>
    <w:rsid w:val="00B41FEC"/>
    <w:rsid w:val="00B4510C"/>
    <w:rsid w:val="00B46223"/>
    <w:rsid w:val="00B4679E"/>
    <w:rsid w:val="00B512B0"/>
    <w:rsid w:val="00B6078E"/>
    <w:rsid w:val="00B65F84"/>
    <w:rsid w:val="00B70198"/>
    <w:rsid w:val="00B70FBA"/>
    <w:rsid w:val="00B713DA"/>
    <w:rsid w:val="00B7552A"/>
    <w:rsid w:val="00B75CD6"/>
    <w:rsid w:val="00B83EAA"/>
    <w:rsid w:val="00B91AA6"/>
    <w:rsid w:val="00B96A18"/>
    <w:rsid w:val="00BA17E9"/>
    <w:rsid w:val="00BA2340"/>
    <w:rsid w:val="00BA6066"/>
    <w:rsid w:val="00BA749A"/>
    <w:rsid w:val="00BB1533"/>
    <w:rsid w:val="00BB1D8A"/>
    <w:rsid w:val="00BB2AB1"/>
    <w:rsid w:val="00BC02CC"/>
    <w:rsid w:val="00BC15A5"/>
    <w:rsid w:val="00BC1866"/>
    <w:rsid w:val="00BC2882"/>
    <w:rsid w:val="00BC33F4"/>
    <w:rsid w:val="00BC6686"/>
    <w:rsid w:val="00BC67A4"/>
    <w:rsid w:val="00BD2247"/>
    <w:rsid w:val="00BD2B33"/>
    <w:rsid w:val="00BD33CF"/>
    <w:rsid w:val="00BD3BA1"/>
    <w:rsid w:val="00BD4207"/>
    <w:rsid w:val="00BD4F24"/>
    <w:rsid w:val="00BD69CD"/>
    <w:rsid w:val="00BD6E1C"/>
    <w:rsid w:val="00BF0355"/>
    <w:rsid w:val="00BF1679"/>
    <w:rsid w:val="00BF69D7"/>
    <w:rsid w:val="00BF7C69"/>
    <w:rsid w:val="00C00351"/>
    <w:rsid w:val="00C02405"/>
    <w:rsid w:val="00C04D1E"/>
    <w:rsid w:val="00C0551D"/>
    <w:rsid w:val="00C065FE"/>
    <w:rsid w:val="00C0797E"/>
    <w:rsid w:val="00C115BF"/>
    <w:rsid w:val="00C122C6"/>
    <w:rsid w:val="00C138FE"/>
    <w:rsid w:val="00C13ED1"/>
    <w:rsid w:val="00C1428A"/>
    <w:rsid w:val="00C156E3"/>
    <w:rsid w:val="00C17758"/>
    <w:rsid w:val="00C17B68"/>
    <w:rsid w:val="00C20312"/>
    <w:rsid w:val="00C20BA2"/>
    <w:rsid w:val="00C25309"/>
    <w:rsid w:val="00C27041"/>
    <w:rsid w:val="00C3256A"/>
    <w:rsid w:val="00C37410"/>
    <w:rsid w:val="00C40428"/>
    <w:rsid w:val="00C40573"/>
    <w:rsid w:val="00C44335"/>
    <w:rsid w:val="00C44556"/>
    <w:rsid w:val="00C47107"/>
    <w:rsid w:val="00C47208"/>
    <w:rsid w:val="00C511E7"/>
    <w:rsid w:val="00C5214B"/>
    <w:rsid w:val="00C55983"/>
    <w:rsid w:val="00C5668D"/>
    <w:rsid w:val="00C601D0"/>
    <w:rsid w:val="00C60B8C"/>
    <w:rsid w:val="00C638F7"/>
    <w:rsid w:val="00C64094"/>
    <w:rsid w:val="00C6414A"/>
    <w:rsid w:val="00C64622"/>
    <w:rsid w:val="00C7112F"/>
    <w:rsid w:val="00C72689"/>
    <w:rsid w:val="00C73769"/>
    <w:rsid w:val="00C74BF8"/>
    <w:rsid w:val="00C80B19"/>
    <w:rsid w:val="00C819ED"/>
    <w:rsid w:val="00C82B9F"/>
    <w:rsid w:val="00C8507F"/>
    <w:rsid w:val="00C851BA"/>
    <w:rsid w:val="00C8525F"/>
    <w:rsid w:val="00C909E3"/>
    <w:rsid w:val="00C9189D"/>
    <w:rsid w:val="00C938DE"/>
    <w:rsid w:val="00C94F1A"/>
    <w:rsid w:val="00C96A87"/>
    <w:rsid w:val="00CA127B"/>
    <w:rsid w:val="00CA2BE6"/>
    <w:rsid w:val="00CA707E"/>
    <w:rsid w:val="00CB0E40"/>
    <w:rsid w:val="00CB241A"/>
    <w:rsid w:val="00CB49D3"/>
    <w:rsid w:val="00CB4F91"/>
    <w:rsid w:val="00CB56F8"/>
    <w:rsid w:val="00CB6A4C"/>
    <w:rsid w:val="00CC311D"/>
    <w:rsid w:val="00CC3500"/>
    <w:rsid w:val="00CC3BA2"/>
    <w:rsid w:val="00CC663B"/>
    <w:rsid w:val="00CC6EF1"/>
    <w:rsid w:val="00CC7865"/>
    <w:rsid w:val="00CD3230"/>
    <w:rsid w:val="00CD4AC7"/>
    <w:rsid w:val="00CD7DFF"/>
    <w:rsid w:val="00CE147B"/>
    <w:rsid w:val="00CE289E"/>
    <w:rsid w:val="00CE49B7"/>
    <w:rsid w:val="00CE597B"/>
    <w:rsid w:val="00CE639A"/>
    <w:rsid w:val="00CE6402"/>
    <w:rsid w:val="00CE6F2C"/>
    <w:rsid w:val="00CF57ED"/>
    <w:rsid w:val="00CF6F47"/>
    <w:rsid w:val="00D0051C"/>
    <w:rsid w:val="00D04161"/>
    <w:rsid w:val="00D1012B"/>
    <w:rsid w:val="00D14864"/>
    <w:rsid w:val="00D157E3"/>
    <w:rsid w:val="00D1609E"/>
    <w:rsid w:val="00D17086"/>
    <w:rsid w:val="00D17B64"/>
    <w:rsid w:val="00D247D8"/>
    <w:rsid w:val="00D25CFF"/>
    <w:rsid w:val="00D31AAF"/>
    <w:rsid w:val="00D328F2"/>
    <w:rsid w:val="00D35699"/>
    <w:rsid w:val="00D35847"/>
    <w:rsid w:val="00D36F85"/>
    <w:rsid w:val="00D42B55"/>
    <w:rsid w:val="00D46DB0"/>
    <w:rsid w:val="00D47181"/>
    <w:rsid w:val="00D50E71"/>
    <w:rsid w:val="00D52C11"/>
    <w:rsid w:val="00D53641"/>
    <w:rsid w:val="00D540C8"/>
    <w:rsid w:val="00D60A5A"/>
    <w:rsid w:val="00D60C6B"/>
    <w:rsid w:val="00D638EF"/>
    <w:rsid w:val="00D66013"/>
    <w:rsid w:val="00D73877"/>
    <w:rsid w:val="00D73E6D"/>
    <w:rsid w:val="00D76F0F"/>
    <w:rsid w:val="00D829D2"/>
    <w:rsid w:val="00D82BAE"/>
    <w:rsid w:val="00D846FC"/>
    <w:rsid w:val="00D84AA9"/>
    <w:rsid w:val="00D86209"/>
    <w:rsid w:val="00D91AE9"/>
    <w:rsid w:val="00D94C69"/>
    <w:rsid w:val="00D95319"/>
    <w:rsid w:val="00D975AA"/>
    <w:rsid w:val="00DA0EAD"/>
    <w:rsid w:val="00DA24B4"/>
    <w:rsid w:val="00DA4A2C"/>
    <w:rsid w:val="00DA649F"/>
    <w:rsid w:val="00DB0560"/>
    <w:rsid w:val="00DB179F"/>
    <w:rsid w:val="00DB2D69"/>
    <w:rsid w:val="00DB64CF"/>
    <w:rsid w:val="00DB7270"/>
    <w:rsid w:val="00DB74A2"/>
    <w:rsid w:val="00DB7CBC"/>
    <w:rsid w:val="00DC232B"/>
    <w:rsid w:val="00DC3ED7"/>
    <w:rsid w:val="00DC4E44"/>
    <w:rsid w:val="00DD234F"/>
    <w:rsid w:val="00DD3252"/>
    <w:rsid w:val="00DD7044"/>
    <w:rsid w:val="00DD79B2"/>
    <w:rsid w:val="00DD7F1E"/>
    <w:rsid w:val="00DE1759"/>
    <w:rsid w:val="00DE2CCA"/>
    <w:rsid w:val="00DE4BCE"/>
    <w:rsid w:val="00DE6CCC"/>
    <w:rsid w:val="00DE7EFF"/>
    <w:rsid w:val="00DF2B3C"/>
    <w:rsid w:val="00DF6F51"/>
    <w:rsid w:val="00E020A0"/>
    <w:rsid w:val="00E039E1"/>
    <w:rsid w:val="00E06EC1"/>
    <w:rsid w:val="00E120E8"/>
    <w:rsid w:val="00E1553A"/>
    <w:rsid w:val="00E156D4"/>
    <w:rsid w:val="00E15941"/>
    <w:rsid w:val="00E20D02"/>
    <w:rsid w:val="00E24D55"/>
    <w:rsid w:val="00E32532"/>
    <w:rsid w:val="00E32651"/>
    <w:rsid w:val="00E34CA2"/>
    <w:rsid w:val="00E35DD8"/>
    <w:rsid w:val="00E36269"/>
    <w:rsid w:val="00E3670A"/>
    <w:rsid w:val="00E37E95"/>
    <w:rsid w:val="00E406D6"/>
    <w:rsid w:val="00E4101F"/>
    <w:rsid w:val="00E42C2A"/>
    <w:rsid w:val="00E432E4"/>
    <w:rsid w:val="00E47349"/>
    <w:rsid w:val="00E47EE1"/>
    <w:rsid w:val="00E53C22"/>
    <w:rsid w:val="00E557EC"/>
    <w:rsid w:val="00E60FC0"/>
    <w:rsid w:val="00E627BB"/>
    <w:rsid w:val="00E63436"/>
    <w:rsid w:val="00E64441"/>
    <w:rsid w:val="00E701F8"/>
    <w:rsid w:val="00E7269D"/>
    <w:rsid w:val="00E736E0"/>
    <w:rsid w:val="00E8001A"/>
    <w:rsid w:val="00E80241"/>
    <w:rsid w:val="00E80E3E"/>
    <w:rsid w:val="00E81E2B"/>
    <w:rsid w:val="00E830E8"/>
    <w:rsid w:val="00E85D01"/>
    <w:rsid w:val="00E93210"/>
    <w:rsid w:val="00E963EE"/>
    <w:rsid w:val="00E97F5B"/>
    <w:rsid w:val="00EA47D8"/>
    <w:rsid w:val="00EA48EA"/>
    <w:rsid w:val="00EA7128"/>
    <w:rsid w:val="00EB3479"/>
    <w:rsid w:val="00EB5CF9"/>
    <w:rsid w:val="00EB6233"/>
    <w:rsid w:val="00EB6261"/>
    <w:rsid w:val="00EB6EAF"/>
    <w:rsid w:val="00ED34DA"/>
    <w:rsid w:val="00EE4D1A"/>
    <w:rsid w:val="00EE5129"/>
    <w:rsid w:val="00EE6FE4"/>
    <w:rsid w:val="00EF2C3F"/>
    <w:rsid w:val="00EF4FBE"/>
    <w:rsid w:val="00EF58EB"/>
    <w:rsid w:val="00EF706C"/>
    <w:rsid w:val="00F04FC5"/>
    <w:rsid w:val="00F061D7"/>
    <w:rsid w:val="00F12023"/>
    <w:rsid w:val="00F13238"/>
    <w:rsid w:val="00F147B9"/>
    <w:rsid w:val="00F16C29"/>
    <w:rsid w:val="00F1712B"/>
    <w:rsid w:val="00F22CB0"/>
    <w:rsid w:val="00F239E4"/>
    <w:rsid w:val="00F247BE"/>
    <w:rsid w:val="00F24DCA"/>
    <w:rsid w:val="00F334AE"/>
    <w:rsid w:val="00F35E70"/>
    <w:rsid w:val="00F44FEE"/>
    <w:rsid w:val="00F464D9"/>
    <w:rsid w:val="00F502D9"/>
    <w:rsid w:val="00F504F9"/>
    <w:rsid w:val="00F52828"/>
    <w:rsid w:val="00F579B1"/>
    <w:rsid w:val="00F64180"/>
    <w:rsid w:val="00F660A2"/>
    <w:rsid w:val="00F73ADB"/>
    <w:rsid w:val="00F80622"/>
    <w:rsid w:val="00F834AB"/>
    <w:rsid w:val="00F854BC"/>
    <w:rsid w:val="00F85EE7"/>
    <w:rsid w:val="00F863D6"/>
    <w:rsid w:val="00F914FD"/>
    <w:rsid w:val="00F91BDC"/>
    <w:rsid w:val="00F93FDC"/>
    <w:rsid w:val="00F94401"/>
    <w:rsid w:val="00F9561A"/>
    <w:rsid w:val="00F97772"/>
    <w:rsid w:val="00FA10FD"/>
    <w:rsid w:val="00FA3A1D"/>
    <w:rsid w:val="00FA3B25"/>
    <w:rsid w:val="00FA63F6"/>
    <w:rsid w:val="00FA76AF"/>
    <w:rsid w:val="00FB0658"/>
    <w:rsid w:val="00FB1168"/>
    <w:rsid w:val="00FB284C"/>
    <w:rsid w:val="00FB2BB2"/>
    <w:rsid w:val="00FB2E4A"/>
    <w:rsid w:val="00FB4E17"/>
    <w:rsid w:val="00FB5BA7"/>
    <w:rsid w:val="00FB602D"/>
    <w:rsid w:val="00FB719D"/>
    <w:rsid w:val="00FB7389"/>
    <w:rsid w:val="00FC04FE"/>
    <w:rsid w:val="00FC3CA6"/>
    <w:rsid w:val="00FC5696"/>
    <w:rsid w:val="00FC7C39"/>
    <w:rsid w:val="00FD37EB"/>
    <w:rsid w:val="00FD4319"/>
    <w:rsid w:val="00FD639C"/>
    <w:rsid w:val="00FD6BB1"/>
    <w:rsid w:val="00FE08DD"/>
    <w:rsid w:val="00FE0BF5"/>
    <w:rsid w:val="00FE3DCB"/>
    <w:rsid w:val="00FE531C"/>
    <w:rsid w:val="00FE539D"/>
    <w:rsid w:val="00FE6F35"/>
    <w:rsid w:val="00FF1C23"/>
    <w:rsid w:val="00FF3703"/>
    <w:rsid w:val="00FF4753"/>
    <w:rsid w:val="00FF61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F82F0"/>
  <w14:defaultImageDpi w14:val="32767"/>
  <w15:chartTrackingRefBased/>
  <w15:docId w15:val="{AD4DF4A6-A2A1-EC4E-B361-EF4832553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Courier New"/>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0EED"/>
    <w:rPr>
      <w:rFonts w:eastAsia="Times New Roman" w:cs="Times New Roman"/>
      <w:sz w:val="24"/>
      <w:szCs w:val="24"/>
    </w:rPr>
  </w:style>
  <w:style w:type="paragraph" w:styleId="Heading2">
    <w:name w:val="heading 2"/>
    <w:aliases w:val="Heading2_thesis,Heading 2 for thesis"/>
    <w:basedOn w:val="Normal"/>
    <w:next w:val="Normal"/>
    <w:link w:val="Heading2Char"/>
    <w:uiPriority w:val="9"/>
    <w:unhideWhenUsed/>
    <w:qFormat/>
    <w:rsid w:val="00366768"/>
    <w:pPr>
      <w:keepNext/>
      <w:keepLines/>
      <w:spacing w:before="160" w:after="80" w:line="480" w:lineRule="auto"/>
      <w:jc w:val="both"/>
      <w:outlineLvl w:val="1"/>
    </w:pPr>
    <w:rPr>
      <w:rFonts w:ascii="Arial" w:eastAsiaTheme="majorEastAsia" w:hAnsi="Arial" w:cstheme="majorBidi"/>
      <w:b/>
      <w:color w:val="000000" w:themeColor="text1"/>
      <w:kern w:val="2"/>
      <w:sz w:val="22"/>
      <w:szCs w:val="3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5400D0"/>
    <w:rPr>
      <w:color w:val="0000FF"/>
      <w:u w:val="single"/>
    </w:rPr>
  </w:style>
  <w:style w:type="paragraph" w:customStyle="1" w:styleId="definition-inner-item">
    <w:name w:val="definition-inner-item"/>
    <w:basedOn w:val="Normal"/>
    <w:rsid w:val="009C4FC5"/>
    <w:pPr>
      <w:spacing w:before="100" w:beforeAutospacing="1" w:after="100" w:afterAutospacing="1"/>
    </w:pPr>
    <w:rPr>
      <w:rFonts w:eastAsiaTheme="minorHAnsi" w:cs="Courier New"/>
    </w:rPr>
  </w:style>
  <w:style w:type="character" w:styleId="Emphasis">
    <w:name w:val="Emphasis"/>
    <w:basedOn w:val="DefaultParagraphFont"/>
    <w:uiPriority w:val="20"/>
    <w:qFormat/>
    <w:rsid w:val="009C4FC5"/>
    <w:rPr>
      <w:i/>
      <w:iCs/>
    </w:rPr>
  </w:style>
  <w:style w:type="character" w:customStyle="1" w:styleId="intro-colon">
    <w:name w:val="intro-colon"/>
    <w:basedOn w:val="DefaultParagraphFont"/>
    <w:rsid w:val="009C4FC5"/>
  </w:style>
  <w:style w:type="paragraph" w:styleId="Footer">
    <w:name w:val="footer"/>
    <w:basedOn w:val="Normal"/>
    <w:link w:val="FooterChar"/>
    <w:uiPriority w:val="99"/>
    <w:unhideWhenUsed/>
    <w:rsid w:val="00EB3479"/>
    <w:pPr>
      <w:tabs>
        <w:tab w:val="center" w:pos="4680"/>
        <w:tab w:val="right" w:pos="9360"/>
      </w:tabs>
    </w:pPr>
    <w:rPr>
      <w:rFonts w:eastAsiaTheme="minorHAnsi" w:cs="Courier New"/>
      <w:sz w:val="22"/>
      <w:szCs w:val="22"/>
    </w:rPr>
  </w:style>
  <w:style w:type="character" w:customStyle="1" w:styleId="FooterChar">
    <w:name w:val="Footer Char"/>
    <w:basedOn w:val="DefaultParagraphFont"/>
    <w:link w:val="Footer"/>
    <w:uiPriority w:val="99"/>
    <w:rsid w:val="00EB3479"/>
  </w:style>
  <w:style w:type="character" w:styleId="PageNumber">
    <w:name w:val="page number"/>
    <w:basedOn w:val="DefaultParagraphFont"/>
    <w:uiPriority w:val="99"/>
    <w:semiHidden/>
    <w:unhideWhenUsed/>
    <w:rsid w:val="00EB3479"/>
  </w:style>
  <w:style w:type="paragraph" w:styleId="DocumentMap">
    <w:name w:val="Document Map"/>
    <w:basedOn w:val="Normal"/>
    <w:link w:val="DocumentMapChar"/>
    <w:uiPriority w:val="99"/>
    <w:semiHidden/>
    <w:unhideWhenUsed/>
    <w:rsid w:val="00847EC2"/>
    <w:rPr>
      <w:rFonts w:eastAsiaTheme="minorHAnsi" w:cs="Courier New"/>
    </w:rPr>
  </w:style>
  <w:style w:type="character" w:customStyle="1" w:styleId="DocumentMapChar">
    <w:name w:val="Document Map Char"/>
    <w:basedOn w:val="DefaultParagraphFont"/>
    <w:link w:val="DocumentMap"/>
    <w:uiPriority w:val="99"/>
    <w:semiHidden/>
    <w:rsid w:val="00847EC2"/>
    <w:rPr>
      <w:sz w:val="24"/>
      <w:szCs w:val="24"/>
    </w:rPr>
  </w:style>
  <w:style w:type="paragraph" w:customStyle="1" w:styleId="EndNoteBibliographyTitle">
    <w:name w:val="EndNote Bibliography Title"/>
    <w:basedOn w:val="Normal"/>
    <w:rsid w:val="00841438"/>
    <w:pPr>
      <w:jc w:val="center"/>
    </w:pPr>
    <w:rPr>
      <w:rFonts w:ascii="Al Bayan" w:eastAsiaTheme="minorHAnsi" w:hAnsi="Al Bayan" w:cs="Al Bayan"/>
      <w:sz w:val="22"/>
      <w:szCs w:val="22"/>
    </w:rPr>
  </w:style>
  <w:style w:type="paragraph" w:customStyle="1" w:styleId="EndNoteBibliography">
    <w:name w:val="EndNote Bibliography"/>
    <w:basedOn w:val="Normal"/>
    <w:rsid w:val="00841438"/>
    <w:rPr>
      <w:rFonts w:ascii="Al Bayan" w:eastAsiaTheme="minorHAnsi" w:hAnsi="Al Bayan" w:cs="Al Bayan"/>
      <w:sz w:val="22"/>
      <w:szCs w:val="22"/>
    </w:rPr>
  </w:style>
  <w:style w:type="table" w:styleId="TableGrid">
    <w:name w:val="Table Grid"/>
    <w:basedOn w:val="TableNormal"/>
    <w:uiPriority w:val="39"/>
    <w:rsid w:val="005F7E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247D8"/>
    <w:rPr>
      <w:sz w:val="18"/>
      <w:szCs w:val="18"/>
    </w:rPr>
  </w:style>
  <w:style w:type="paragraph" w:styleId="CommentText">
    <w:name w:val="annotation text"/>
    <w:basedOn w:val="Normal"/>
    <w:link w:val="CommentTextChar"/>
    <w:uiPriority w:val="99"/>
    <w:semiHidden/>
    <w:unhideWhenUsed/>
    <w:rsid w:val="00D247D8"/>
    <w:rPr>
      <w:rFonts w:eastAsiaTheme="minorHAnsi" w:cs="Courier New"/>
    </w:rPr>
  </w:style>
  <w:style w:type="character" w:customStyle="1" w:styleId="CommentTextChar">
    <w:name w:val="Comment Text Char"/>
    <w:basedOn w:val="DefaultParagraphFont"/>
    <w:link w:val="CommentText"/>
    <w:uiPriority w:val="99"/>
    <w:semiHidden/>
    <w:rsid w:val="00D247D8"/>
    <w:rPr>
      <w:sz w:val="24"/>
      <w:szCs w:val="24"/>
    </w:rPr>
  </w:style>
  <w:style w:type="paragraph" w:styleId="CommentSubject">
    <w:name w:val="annotation subject"/>
    <w:basedOn w:val="CommentText"/>
    <w:next w:val="CommentText"/>
    <w:link w:val="CommentSubjectChar"/>
    <w:uiPriority w:val="99"/>
    <w:semiHidden/>
    <w:unhideWhenUsed/>
    <w:rsid w:val="00D247D8"/>
    <w:rPr>
      <w:b/>
      <w:bCs/>
      <w:sz w:val="20"/>
      <w:szCs w:val="20"/>
    </w:rPr>
  </w:style>
  <w:style w:type="character" w:customStyle="1" w:styleId="CommentSubjectChar">
    <w:name w:val="Comment Subject Char"/>
    <w:basedOn w:val="CommentTextChar"/>
    <w:link w:val="CommentSubject"/>
    <w:uiPriority w:val="99"/>
    <w:semiHidden/>
    <w:rsid w:val="00D247D8"/>
    <w:rPr>
      <w:b/>
      <w:bCs/>
      <w:sz w:val="20"/>
      <w:szCs w:val="20"/>
    </w:rPr>
  </w:style>
  <w:style w:type="paragraph" w:styleId="BalloonText">
    <w:name w:val="Balloon Text"/>
    <w:basedOn w:val="Normal"/>
    <w:link w:val="BalloonTextChar"/>
    <w:uiPriority w:val="99"/>
    <w:semiHidden/>
    <w:unhideWhenUsed/>
    <w:rsid w:val="00D247D8"/>
    <w:rPr>
      <w:rFonts w:eastAsiaTheme="minorHAnsi" w:cs="Courier New"/>
      <w:sz w:val="18"/>
      <w:szCs w:val="18"/>
    </w:rPr>
  </w:style>
  <w:style w:type="character" w:customStyle="1" w:styleId="BalloonTextChar">
    <w:name w:val="Balloon Text Char"/>
    <w:basedOn w:val="DefaultParagraphFont"/>
    <w:link w:val="BalloonText"/>
    <w:uiPriority w:val="99"/>
    <w:semiHidden/>
    <w:rsid w:val="00D247D8"/>
    <w:rPr>
      <w:sz w:val="18"/>
      <w:szCs w:val="18"/>
    </w:rPr>
  </w:style>
  <w:style w:type="character" w:styleId="LineNumber">
    <w:name w:val="line number"/>
    <w:basedOn w:val="DefaultParagraphFont"/>
    <w:uiPriority w:val="99"/>
    <w:semiHidden/>
    <w:unhideWhenUsed/>
    <w:rsid w:val="008F07CE"/>
  </w:style>
  <w:style w:type="paragraph" w:styleId="Bibliography">
    <w:name w:val="Bibliography"/>
    <w:basedOn w:val="Normal"/>
    <w:next w:val="Normal"/>
    <w:uiPriority w:val="37"/>
    <w:semiHidden/>
    <w:unhideWhenUsed/>
    <w:rsid w:val="00366768"/>
  </w:style>
  <w:style w:type="character" w:customStyle="1" w:styleId="Heading2Char">
    <w:name w:val="Heading 2 Char"/>
    <w:aliases w:val="Heading2_thesis Char,Heading 2 for thesis Char"/>
    <w:basedOn w:val="DefaultParagraphFont"/>
    <w:link w:val="Heading2"/>
    <w:uiPriority w:val="9"/>
    <w:rsid w:val="00366768"/>
    <w:rPr>
      <w:rFonts w:ascii="Arial" w:eastAsiaTheme="majorEastAsia" w:hAnsi="Arial" w:cstheme="majorBidi"/>
      <w:b/>
      <w:color w:val="000000" w:themeColor="text1"/>
      <w:kern w:val="2"/>
      <w:szCs w:val="32"/>
      <w14:ligatures w14:val="standardContextual"/>
    </w:rPr>
  </w:style>
  <w:style w:type="paragraph" w:styleId="Caption">
    <w:name w:val="caption"/>
    <w:basedOn w:val="Normal"/>
    <w:next w:val="Normal"/>
    <w:uiPriority w:val="35"/>
    <w:unhideWhenUsed/>
    <w:qFormat/>
    <w:rsid w:val="00366768"/>
    <w:pPr>
      <w:spacing w:after="200" w:line="480" w:lineRule="auto"/>
      <w:jc w:val="both"/>
    </w:pPr>
    <w:rPr>
      <w:rFonts w:ascii="Arial" w:eastAsiaTheme="minorHAnsi" w:hAnsi="Arial" w:cstheme="minorBidi"/>
      <w:b/>
      <w:iCs/>
      <w:color w:val="44546A" w:themeColor="text2"/>
      <w:kern w:val="2"/>
      <w:sz w:val="18"/>
      <w:szCs w:val="18"/>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8358984">
      <w:bodyDiv w:val="1"/>
      <w:marLeft w:val="0"/>
      <w:marRight w:val="0"/>
      <w:marTop w:val="0"/>
      <w:marBottom w:val="0"/>
      <w:divBdr>
        <w:top w:val="none" w:sz="0" w:space="0" w:color="auto"/>
        <w:left w:val="none" w:sz="0" w:space="0" w:color="auto"/>
        <w:bottom w:val="none" w:sz="0" w:space="0" w:color="auto"/>
        <w:right w:val="none" w:sz="0" w:space="0" w:color="auto"/>
      </w:divBdr>
    </w:div>
    <w:div w:id="356925837">
      <w:bodyDiv w:val="1"/>
      <w:marLeft w:val="0"/>
      <w:marRight w:val="0"/>
      <w:marTop w:val="0"/>
      <w:marBottom w:val="0"/>
      <w:divBdr>
        <w:top w:val="none" w:sz="0" w:space="0" w:color="auto"/>
        <w:left w:val="none" w:sz="0" w:space="0" w:color="auto"/>
        <w:bottom w:val="none" w:sz="0" w:space="0" w:color="auto"/>
        <w:right w:val="none" w:sz="0" w:space="0" w:color="auto"/>
      </w:divBdr>
    </w:div>
    <w:div w:id="476067585">
      <w:bodyDiv w:val="1"/>
      <w:marLeft w:val="0"/>
      <w:marRight w:val="0"/>
      <w:marTop w:val="0"/>
      <w:marBottom w:val="0"/>
      <w:divBdr>
        <w:top w:val="none" w:sz="0" w:space="0" w:color="auto"/>
        <w:left w:val="none" w:sz="0" w:space="0" w:color="auto"/>
        <w:bottom w:val="none" w:sz="0" w:space="0" w:color="auto"/>
        <w:right w:val="none" w:sz="0" w:space="0" w:color="auto"/>
      </w:divBdr>
    </w:div>
    <w:div w:id="978611266">
      <w:bodyDiv w:val="1"/>
      <w:marLeft w:val="0"/>
      <w:marRight w:val="0"/>
      <w:marTop w:val="0"/>
      <w:marBottom w:val="0"/>
      <w:divBdr>
        <w:top w:val="none" w:sz="0" w:space="0" w:color="auto"/>
        <w:left w:val="none" w:sz="0" w:space="0" w:color="auto"/>
        <w:bottom w:val="none" w:sz="0" w:space="0" w:color="auto"/>
        <w:right w:val="none" w:sz="0" w:space="0" w:color="auto"/>
      </w:divBdr>
    </w:div>
    <w:div w:id="1120875905">
      <w:bodyDiv w:val="1"/>
      <w:marLeft w:val="0"/>
      <w:marRight w:val="0"/>
      <w:marTop w:val="0"/>
      <w:marBottom w:val="0"/>
      <w:divBdr>
        <w:top w:val="none" w:sz="0" w:space="0" w:color="auto"/>
        <w:left w:val="none" w:sz="0" w:space="0" w:color="auto"/>
        <w:bottom w:val="none" w:sz="0" w:space="0" w:color="auto"/>
        <w:right w:val="none" w:sz="0" w:space="0" w:color="auto"/>
      </w:divBdr>
    </w:div>
    <w:div w:id="1374689484">
      <w:bodyDiv w:val="1"/>
      <w:marLeft w:val="0"/>
      <w:marRight w:val="0"/>
      <w:marTop w:val="0"/>
      <w:marBottom w:val="0"/>
      <w:divBdr>
        <w:top w:val="none" w:sz="0" w:space="0" w:color="auto"/>
        <w:left w:val="none" w:sz="0" w:space="0" w:color="auto"/>
        <w:bottom w:val="none" w:sz="0" w:space="0" w:color="auto"/>
        <w:right w:val="none" w:sz="0" w:space="0" w:color="auto"/>
      </w:divBdr>
    </w:div>
    <w:div w:id="1693066231">
      <w:bodyDiv w:val="1"/>
      <w:marLeft w:val="0"/>
      <w:marRight w:val="0"/>
      <w:marTop w:val="0"/>
      <w:marBottom w:val="0"/>
      <w:divBdr>
        <w:top w:val="none" w:sz="0" w:space="0" w:color="auto"/>
        <w:left w:val="none" w:sz="0" w:space="0" w:color="auto"/>
        <w:bottom w:val="none" w:sz="0" w:space="0" w:color="auto"/>
        <w:right w:val="none" w:sz="0" w:space="0" w:color="auto"/>
      </w:divBdr>
    </w:div>
    <w:div w:id="1721782559">
      <w:bodyDiv w:val="1"/>
      <w:marLeft w:val="0"/>
      <w:marRight w:val="0"/>
      <w:marTop w:val="0"/>
      <w:marBottom w:val="0"/>
      <w:divBdr>
        <w:top w:val="none" w:sz="0" w:space="0" w:color="auto"/>
        <w:left w:val="none" w:sz="0" w:space="0" w:color="auto"/>
        <w:bottom w:val="none" w:sz="0" w:space="0" w:color="auto"/>
        <w:right w:val="none" w:sz="0" w:space="0" w:color="auto"/>
      </w:divBdr>
    </w:div>
    <w:div w:id="1782917651">
      <w:bodyDiv w:val="1"/>
      <w:marLeft w:val="0"/>
      <w:marRight w:val="0"/>
      <w:marTop w:val="0"/>
      <w:marBottom w:val="0"/>
      <w:divBdr>
        <w:top w:val="none" w:sz="0" w:space="0" w:color="auto"/>
        <w:left w:val="none" w:sz="0" w:space="0" w:color="auto"/>
        <w:bottom w:val="none" w:sz="0" w:space="0" w:color="auto"/>
        <w:right w:val="none" w:sz="0" w:space="0" w:color="auto"/>
      </w:divBdr>
    </w:div>
    <w:div w:id="1996688843">
      <w:bodyDiv w:val="1"/>
      <w:marLeft w:val="0"/>
      <w:marRight w:val="0"/>
      <w:marTop w:val="0"/>
      <w:marBottom w:val="0"/>
      <w:divBdr>
        <w:top w:val="none" w:sz="0" w:space="0" w:color="auto"/>
        <w:left w:val="none" w:sz="0" w:space="0" w:color="auto"/>
        <w:bottom w:val="none" w:sz="0" w:space="0" w:color="auto"/>
        <w:right w:val="none" w:sz="0" w:space="0" w:color="auto"/>
      </w:divBdr>
    </w:div>
    <w:div w:id="2037852201">
      <w:bodyDiv w:val="1"/>
      <w:marLeft w:val="0"/>
      <w:marRight w:val="0"/>
      <w:marTop w:val="0"/>
      <w:marBottom w:val="0"/>
      <w:divBdr>
        <w:top w:val="none" w:sz="0" w:space="0" w:color="auto"/>
        <w:left w:val="none" w:sz="0" w:space="0" w:color="auto"/>
        <w:bottom w:val="none" w:sz="0" w:space="0" w:color="auto"/>
        <w:right w:val="none" w:sz="0" w:space="0" w:color="auto"/>
      </w:divBdr>
    </w:div>
    <w:div w:id="20509537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tiff"/><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FD8C21C-EFC6-384D-8309-EFEF82C3A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31</Pages>
  <Words>6195</Words>
  <Characters>35312</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Aaron G. Schmidt</dc:creator>
  <cp:keywords/>
  <dc:description/>
  <cp:lastModifiedBy>Schmidt, Aaron,PHD</cp:lastModifiedBy>
  <cp:revision>10</cp:revision>
  <cp:lastPrinted>2025-08-21T17:06:00Z</cp:lastPrinted>
  <dcterms:created xsi:type="dcterms:W3CDTF">2025-08-21T18:35:00Z</dcterms:created>
  <dcterms:modified xsi:type="dcterms:W3CDTF">2025-08-21T20:21:00Z</dcterms:modified>
</cp:coreProperties>
</file>