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F96ADE" w14:textId="5C832DF8" w:rsidR="00A232F2" w:rsidRPr="005C6171" w:rsidRDefault="005C6171" w:rsidP="005C6171">
      <w:pPr>
        <w:jc w:val="center"/>
        <w:rPr>
          <w:b/>
          <w:bCs/>
          <w:sz w:val="24"/>
          <w:szCs w:val="24"/>
        </w:rPr>
      </w:pPr>
      <w:r w:rsidRPr="005C6171">
        <w:rPr>
          <w:b/>
          <w:bCs/>
          <w:sz w:val="24"/>
          <w:szCs w:val="24"/>
        </w:rPr>
        <w:t xml:space="preserve">Supporting information for “Tian Shan lengthening along a </w:t>
      </w:r>
      <w:r w:rsidR="00027C5C" w:rsidRPr="00027C5C">
        <w:rPr>
          <w:b/>
          <w:bCs/>
          <w:sz w:val="24"/>
          <w:szCs w:val="24"/>
        </w:rPr>
        <w:t>nascent</w:t>
      </w:r>
      <w:r w:rsidR="00027C5C">
        <w:rPr>
          <w:b/>
          <w:bCs/>
          <w:sz w:val="24"/>
          <w:szCs w:val="24"/>
        </w:rPr>
        <w:t xml:space="preserve"> </w:t>
      </w:r>
      <w:r w:rsidRPr="005C6171">
        <w:rPr>
          <w:b/>
          <w:bCs/>
          <w:sz w:val="24"/>
          <w:szCs w:val="24"/>
        </w:rPr>
        <w:t>shear zone”</w:t>
      </w:r>
    </w:p>
    <w:p w14:paraId="1CA39973" w14:textId="457AC291" w:rsidR="005C6171" w:rsidRPr="005C6171" w:rsidRDefault="005C6171" w:rsidP="005C6171">
      <w:r>
        <w:t>Qi Ou</w:t>
      </w:r>
      <w:r w:rsidRPr="005C6171">
        <w:rPr>
          <w:vertAlign w:val="superscript"/>
        </w:rPr>
        <w:t>1,2</w:t>
      </w:r>
      <w:r>
        <w:t>*, John R. Elliott</w:t>
      </w:r>
      <w:r w:rsidRPr="005C6171">
        <w:rPr>
          <w:vertAlign w:val="superscript"/>
        </w:rPr>
        <w:t>1</w:t>
      </w:r>
      <w:r>
        <w:t>, Yasser Maghsoudi</w:t>
      </w:r>
      <w:r w:rsidRPr="005C6171">
        <w:rPr>
          <w:vertAlign w:val="superscript"/>
        </w:rPr>
        <w:t>1,3</w:t>
      </w:r>
      <w:r>
        <w:t>, Chris Rollins</w:t>
      </w:r>
      <w:r w:rsidRPr="005C6171">
        <w:rPr>
          <w:vertAlign w:val="superscript"/>
        </w:rPr>
        <w:t>4</w:t>
      </w:r>
      <w:r>
        <w:t>, Milan Lazecky</w:t>
      </w:r>
      <w:r w:rsidRPr="005C6171">
        <w:rPr>
          <w:vertAlign w:val="superscript"/>
        </w:rPr>
        <w:t>1</w:t>
      </w:r>
      <w:r>
        <w:t>, Tim</w:t>
      </w:r>
      <w:r w:rsidR="006C38A8">
        <w:t xml:space="preserve"> J.</w:t>
      </w:r>
      <w:r>
        <w:t xml:space="preserve"> Wright</w:t>
      </w:r>
      <w:r w:rsidRPr="005C6171">
        <w:rPr>
          <w:vertAlign w:val="superscript"/>
        </w:rPr>
        <w:t>1</w:t>
      </w:r>
    </w:p>
    <w:p w14:paraId="7F578C1C" w14:textId="6C40BFD7" w:rsidR="005C6171" w:rsidRPr="005C6171" w:rsidRDefault="005C6171" w:rsidP="005C6171">
      <w:pPr>
        <w:rPr>
          <w:sz w:val="18"/>
          <w:szCs w:val="18"/>
        </w:rPr>
      </w:pPr>
      <w:r w:rsidRPr="005C6171">
        <w:rPr>
          <w:sz w:val="18"/>
          <w:szCs w:val="18"/>
          <w:vertAlign w:val="superscript"/>
        </w:rPr>
        <w:t>1*</w:t>
      </w:r>
      <w:r w:rsidRPr="005C6171">
        <w:rPr>
          <w:sz w:val="18"/>
          <w:szCs w:val="18"/>
        </w:rPr>
        <w:t>COMET, School of Earth and Environment, University of Leeds,</w:t>
      </w:r>
      <w:r>
        <w:rPr>
          <w:sz w:val="18"/>
          <w:szCs w:val="18"/>
        </w:rPr>
        <w:t xml:space="preserve"> </w:t>
      </w:r>
      <w:r w:rsidRPr="005C6171">
        <w:rPr>
          <w:sz w:val="18"/>
          <w:szCs w:val="18"/>
        </w:rPr>
        <w:t>Woodhouse Lane, Leeds, LS2 9JT, United Kingdom.</w:t>
      </w:r>
    </w:p>
    <w:p w14:paraId="10CB0005" w14:textId="6DC44264" w:rsidR="005C6171" w:rsidRPr="005C6171" w:rsidRDefault="005C6171" w:rsidP="005C6171">
      <w:pPr>
        <w:rPr>
          <w:sz w:val="18"/>
          <w:szCs w:val="18"/>
        </w:rPr>
      </w:pPr>
      <w:r w:rsidRPr="005C6171">
        <w:rPr>
          <w:sz w:val="18"/>
          <w:szCs w:val="18"/>
          <w:vertAlign w:val="superscript"/>
        </w:rPr>
        <w:t>2</w:t>
      </w:r>
      <w:r w:rsidRPr="005C6171">
        <w:rPr>
          <w:sz w:val="18"/>
          <w:szCs w:val="18"/>
        </w:rPr>
        <w:t>COMET, School of GeoSciences, University of Edinburgh, Drummond</w:t>
      </w:r>
      <w:r>
        <w:rPr>
          <w:sz w:val="18"/>
          <w:szCs w:val="18"/>
        </w:rPr>
        <w:t xml:space="preserve"> </w:t>
      </w:r>
      <w:r w:rsidRPr="005C6171">
        <w:rPr>
          <w:sz w:val="18"/>
          <w:szCs w:val="18"/>
        </w:rPr>
        <w:t>Street, Edinburgh, EH8 9XP, United Kingdom.</w:t>
      </w:r>
    </w:p>
    <w:p w14:paraId="7E839DFD" w14:textId="1E7A9D43" w:rsidR="005C6171" w:rsidRPr="005C6171" w:rsidRDefault="005C6171" w:rsidP="005C6171">
      <w:pPr>
        <w:rPr>
          <w:sz w:val="18"/>
          <w:szCs w:val="18"/>
        </w:rPr>
      </w:pPr>
      <w:r w:rsidRPr="005C6171">
        <w:rPr>
          <w:sz w:val="18"/>
          <w:szCs w:val="18"/>
          <w:vertAlign w:val="superscript"/>
        </w:rPr>
        <w:t>3</w:t>
      </w:r>
      <w:r w:rsidRPr="005C6171">
        <w:rPr>
          <w:sz w:val="18"/>
          <w:szCs w:val="18"/>
        </w:rPr>
        <w:t>Department of Earth and Environmental Sciences, University of</w:t>
      </w:r>
      <w:r>
        <w:rPr>
          <w:sz w:val="18"/>
          <w:szCs w:val="18"/>
        </w:rPr>
        <w:t xml:space="preserve"> </w:t>
      </w:r>
      <w:r w:rsidRPr="005C6171">
        <w:rPr>
          <w:sz w:val="18"/>
          <w:szCs w:val="18"/>
        </w:rPr>
        <w:t>Exeter, Penryn Campus, Penryn, TR10 9FE, United Kingdom.</w:t>
      </w:r>
    </w:p>
    <w:p w14:paraId="562571C1" w14:textId="4FC36E7D" w:rsidR="005C6171" w:rsidRPr="005C6171" w:rsidRDefault="005C6171" w:rsidP="005C6171">
      <w:pPr>
        <w:rPr>
          <w:sz w:val="18"/>
          <w:szCs w:val="18"/>
        </w:rPr>
      </w:pPr>
      <w:r w:rsidRPr="005C6171">
        <w:rPr>
          <w:sz w:val="18"/>
          <w:szCs w:val="18"/>
          <w:vertAlign w:val="superscript"/>
        </w:rPr>
        <w:t>4</w:t>
      </w:r>
      <w:r w:rsidRPr="005C6171">
        <w:rPr>
          <w:sz w:val="18"/>
          <w:szCs w:val="18"/>
        </w:rPr>
        <w:t>GNS Science, 1 Fairway Drive, Lower Hutt, 5011, New Zealand.</w:t>
      </w:r>
    </w:p>
    <w:p w14:paraId="2F3509BA" w14:textId="77777777" w:rsidR="005C6171" w:rsidRPr="005C6171" w:rsidRDefault="005C6171" w:rsidP="005C6171">
      <w:pPr>
        <w:rPr>
          <w:sz w:val="18"/>
          <w:szCs w:val="18"/>
        </w:rPr>
      </w:pPr>
      <w:r w:rsidRPr="005C6171">
        <w:rPr>
          <w:sz w:val="18"/>
          <w:szCs w:val="18"/>
        </w:rPr>
        <w:t>*Corresponding author(s). E-mail(s): qi.ou@ed.ac.uk;</w:t>
      </w:r>
    </w:p>
    <w:p w14:paraId="3E1F2BA3" w14:textId="5616D74B" w:rsidR="005C6171" w:rsidRDefault="005C6171" w:rsidP="005C6171">
      <w:pPr>
        <w:rPr>
          <w:sz w:val="18"/>
          <w:szCs w:val="18"/>
        </w:rPr>
      </w:pPr>
      <w:r w:rsidRPr="005C6171">
        <w:rPr>
          <w:sz w:val="18"/>
          <w:szCs w:val="18"/>
        </w:rPr>
        <w:t xml:space="preserve">Contributing authors: j.elliott@leeds.ac.uk; </w:t>
      </w:r>
      <w:r w:rsidR="00137A04" w:rsidRPr="00137A04">
        <w:rPr>
          <w:sz w:val="18"/>
          <w:szCs w:val="18"/>
        </w:rPr>
        <w:t>Y.Maghsoudi-Mehrani@exeter.ac.uk</w:t>
      </w:r>
      <w:r w:rsidRPr="005C6171">
        <w:rPr>
          <w:sz w:val="18"/>
          <w:szCs w:val="18"/>
        </w:rPr>
        <w:t>;</w:t>
      </w:r>
      <w:r>
        <w:rPr>
          <w:sz w:val="18"/>
          <w:szCs w:val="18"/>
        </w:rPr>
        <w:t xml:space="preserve"> </w:t>
      </w:r>
      <w:r w:rsidRPr="005C6171">
        <w:rPr>
          <w:sz w:val="18"/>
          <w:szCs w:val="18"/>
        </w:rPr>
        <w:t xml:space="preserve">c.rollins@gns.cri.nz; m.lazecky@leeds.ac.uk; </w:t>
      </w:r>
      <w:hyperlink r:id="rId5" w:history="1">
        <w:r w:rsidRPr="00137A04">
          <w:rPr>
            <w:sz w:val="18"/>
            <w:szCs w:val="18"/>
          </w:rPr>
          <w:t>t.j.wright@leeds.ac.uk</w:t>
        </w:r>
      </w:hyperlink>
      <w:r w:rsidRPr="005C6171">
        <w:rPr>
          <w:sz w:val="18"/>
          <w:szCs w:val="18"/>
        </w:rPr>
        <w:t>;</w:t>
      </w:r>
    </w:p>
    <w:p w14:paraId="7123BBB0" w14:textId="77777777" w:rsidR="00636979" w:rsidRDefault="00636979" w:rsidP="005C6171">
      <w:pPr>
        <w:rPr>
          <w:sz w:val="18"/>
          <w:szCs w:val="18"/>
        </w:rPr>
      </w:pPr>
    </w:p>
    <w:p w14:paraId="76142CB0" w14:textId="16B59388" w:rsidR="00636979" w:rsidRDefault="00636979" w:rsidP="00636979">
      <w:pPr>
        <w:pStyle w:val="Heading1"/>
      </w:pPr>
      <w:r>
        <w:t>Content:</w:t>
      </w:r>
    </w:p>
    <w:p w14:paraId="3274E91D" w14:textId="6AC89953" w:rsidR="00636979" w:rsidRDefault="00636979" w:rsidP="00636979">
      <w:r>
        <w:t>Text S1-S7</w:t>
      </w:r>
    </w:p>
    <w:p w14:paraId="4F6ABCE1" w14:textId="435C366A" w:rsidR="00636979" w:rsidRPr="00636979" w:rsidRDefault="00636979" w:rsidP="00636979">
      <w:r>
        <w:t>Figure S1-S15</w:t>
      </w:r>
    </w:p>
    <w:p w14:paraId="6FA9AE9B" w14:textId="77777777" w:rsidR="00636979" w:rsidRPr="005C6171" w:rsidRDefault="00636979" w:rsidP="005C6171">
      <w:pPr>
        <w:rPr>
          <w:sz w:val="18"/>
          <w:szCs w:val="18"/>
        </w:rPr>
      </w:pPr>
    </w:p>
    <w:p w14:paraId="428B9688" w14:textId="2C44801E" w:rsidR="005C6171" w:rsidRDefault="005C6171" w:rsidP="005C6171"/>
    <w:p w14:paraId="5AF3D896" w14:textId="2D47721B" w:rsidR="005C6171" w:rsidRDefault="005C6171" w:rsidP="005C6171">
      <w:pPr>
        <w:pStyle w:val="Heading2"/>
      </w:pPr>
      <w:r w:rsidRPr="005C6171">
        <w:t>Text S1. Interferogram processing</w:t>
      </w:r>
    </w:p>
    <w:p w14:paraId="5339ACA8" w14:textId="0832811D" w:rsidR="005C6171" w:rsidRDefault="009D6165" w:rsidP="00E66B31">
      <w:r>
        <w:t xml:space="preserve">(1) </w:t>
      </w:r>
      <w:r w:rsidR="009B7124">
        <w:t xml:space="preserve">InSAR mapping over the Tian Shan region suffers from low coherence issues due to </w:t>
      </w:r>
      <w:r>
        <w:t xml:space="preserve">seasonal snow cover (Fig S1-S2). </w:t>
      </w:r>
      <w:r w:rsidR="005C6171">
        <w:t xml:space="preserve">To improve </w:t>
      </w:r>
      <w:proofErr w:type="spellStart"/>
      <w:r w:rsidR="005C6171">
        <w:t>coregistration</w:t>
      </w:r>
      <w:proofErr w:type="spellEnd"/>
      <w:r w:rsidR="005C6171">
        <w:t xml:space="preserve"> of Single Look Complex data and coherence of all interferograms</w:t>
      </w:r>
      <w:r w:rsidR="009B7124">
        <w:t xml:space="preserve">, </w:t>
      </w:r>
      <w:r w:rsidR="005C6171">
        <w:t>we registered all epochs to a primary epoch in August 2020 in the middle of the time series and the middle of the no snow period</w:t>
      </w:r>
      <w:r w:rsidR="00E66B31">
        <w:t xml:space="preserve"> (Fig S3)</w:t>
      </w:r>
      <w:r w:rsidR="005C6171">
        <w:t xml:space="preserve">. The no snow period was constrained using MOD10A1.061 Terra Snow Cover Daily Global 500m MODIS data </w:t>
      </w:r>
      <w:r w:rsidR="00E66B31">
        <w:t xml:space="preserve">(Hall and Riggs, 2021). </w:t>
      </w:r>
      <w:r w:rsidR="005C6171">
        <w:t>We used this MODIS data spanning 2010-2020 to define the mean first day of the year with no snow cover for each 500 m pixel, and similarly the first day of the year with snow cover for each pixel</w:t>
      </w:r>
      <w:r w:rsidR="00E66B31">
        <w:t xml:space="preserve">. </w:t>
      </w:r>
      <w:r w:rsidR="005C6171">
        <w:t xml:space="preserve">The result shows that most snow cover was gone by May and most snow cover arrives from November, hence the choice of August for the primary epoch. </w:t>
      </w:r>
    </w:p>
    <w:p w14:paraId="5E0C6C56" w14:textId="1BE9EBB2" w:rsidR="005C6171" w:rsidRDefault="005C6171" w:rsidP="00E66B31">
      <w:r>
        <w:t>(</w:t>
      </w:r>
      <w:r w:rsidR="00E66B31">
        <w:t>2</w:t>
      </w:r>
      <w:r>
        <w:t>) To increase redundancy in the initial networks, we make 3, 6, 9, and 12-month-long interferograms between epochs between May and November, in addition to between each epoch and its five forward nearest epochs. These long-temporal-baseline interferograms are important for mitigating the phase bias induced by short-temporal-baseline</w:t>
      </w:r>
      <w:r w:rsidR="00E66B31">
        <w:t>s (De Zan et al, 2015; Ansari et al, 2020; Maghsoudi et al, 2022; Purcell et al, 2022; Ou et al, 2022)</w:t>
      </w:r>
      <w:r>
        <w:t xml:space="preserve"> and for ensuring network connectivity of the final networks after removing bad interferograms through time series analysis. </w:t>
      </w:r>
    </w:p>
    <w:p w14:paraId="10B27413" w14:textId="3BB25D26" w:rsidR="005C6171" w:rsidRDefault="005C6171" w:rsidP="005C6171">
      <w:r>
        <w:t>(</w:t>
      </w:r>
      <w:r w:rsidR="004E7462">
        <w:t>3</w:t>
      </w:r>
      <w:r>
        <w:t xml:space="preserve">) For phase unwrapping, we used the Statistical-cost, Network-flow Algorithm for Phase Unwrapping (SNAPHU) </w:t>
      </w:r>
      <w:r w:rsidR="00972EE4">
        <w:t>(</w:t>
      </w:r>
      <w:r w:rsidR="000C5D4C" w:rsidRPr="000C5D4C">
        <w:t>Chen and Zebker</w:t>
      </w:r>
      <w:r w:rsidR="000C5D4C">
        <w:t xml:space="preserve">, </w:t>
      </w:r>
      <w:r w:rsidR="000C5D4C" w:rsidRPr="000C5D4C">
        <w:t xml:space="preserve">2001, 2002) </w:t>
      </w:r>
      <w:r>
        <w:t>to perform the core phase unwrapping procedure in a processing chain incorporating modified Goldstein filtering \cite{goldstein1998radar}. To facilitate unwrapping, we combined this step with atmospheric correction and removed atmospheric phase delays given by Generic Atmospheric Correction Online Service (GACOS) \</w:t>
      </w:r>
      <w:proofErr w:type="gramStart"/>
      <w:r>
        <w:t>cite{</w:t>
      </w:r>
      <w:proofErr w:type="gramEnd"/>
      <w:r>
        <w:t>Yu2017, Yu2018a, Yu2018b} before unwrapping, if it reduces the standard deviation of phases in the original interferogram \cite{Lazecky2022}.</w:t>
      </w:r>
      <w:r w:rsidR="004E7462">
        <w:t xml:space="preserve"> We retained the connected components by-</w:t>
      </w:r>
      <w:r w:rsidR="004E7462">
        <w:lastRenderedPageBreak/>
        <w:t xml:space="preserve">products of the SNAPHU phase unwrapping to facilitate </w:t>
      </w:r>
      <w:r w:rsidR="000A227F">
        <w:t>reference window selection (Text S</w:t>
      </w:r>
      <w:r w:rsidR="00F147D3">
        <w:t>3</w:t>
      </w:r>
      <w:r w:rsidR="000A227F">
        <w:t xml:space="preserve">) and </w:t>
      </w:r>
      <w:r w:rsidR="004E7462">
        <w:t>unwrapping mistake correction</w:t>
      </w:r>
      <w:r w:rsidR="00F147D3">
        <w:t xml:space="preserve"> (Text S4)</w:t>
      </w:r>
      <w:r w:rsidR="004E7462">
        <w:t xml:space="preserve"> after preliminary time series analysis.</w:t>
      </w:r>
    </w:p>
    <w:p w14:paraId="1FDF4F19" w14:textId="6975EAD3" w:rsidR="004E7462" w:rsidRDefault="004E7462" w:rsidP="004E7462">
      <w:pPr>
        <w:pStyle w:val="Heading2"/>
      </w:pPr>
      <w:r w:rsidRPr="005C6171">
        <w:t>Text S</w:t>
      </w:r>
      <w:r>
        <w:t>2</w:t>
      </w:r>
      <w:r w:rsidRPr="005C6171">
        <w:t xml:space="preserve">. </w:t>
      </w:r>
      <w:proofErr w:type="spellStart"/>
      <w:r>
        <w:t>Coregistration</w:t>
      </w:r>
      <w:proofErr w:type="spellEnd"/>
      <w:r>
        <w:t xml:space="preserve"> error identification </w:t>
      </w:r>
      <w:r w:rsidR="002D013C">
        <w:t xml:space="preserve">– improved </w:t>
      </w:r>
      <w:r w:rsidR="002D013C" w:rsidRPr="00925D72">
        <w:rPr>
          <w:lang w:val="en-US"/>
        </w:rPr>
        <w:t>LiCSBAS11_check_unw.py</w:t>
      </w:r>
    </w:p>
    <w:p w14:paraId="070787D1" w14:textId="3EF96776" w:rsidR="00925D72" w:rsidRDefault="00B67000" w:rsidP="005C6171">
      <w:pPr>
        <w:rPr>
          <w:lang w:val="en-US"/>
        </w:rPr>
      </w:pPr>
      <w:r>
        <w:t xml:space="preserve">Some interferograms suffer from a type of </w:t>
      </w:r>
      <w:proofErr w:type="spellStart"/>
      <w:r>
        <w:t>coregistration</w:t>
      </w:r>
      <w:proofErr w:type="spellEnd"/>
      <w:r>
        <w:t xml:space="preserve"> error that manifest itself as a strong slope in azimuth in unwrapped interferograms</w:t>
      </w:r>
      <w:r w:rsidR="00303722">
        <w:t xml:space="preserve"> (Fig S4</w:t>
      </w:r>
      <w:proofErr w:type="gramStart"/>
      <w:r w:rsidR="00303722">
        <w:t>a,b</w:t>
      </w:r>
      <w:proofErr w:type="gramEnd"/>
      <w:r w:rsidR="00303722">
        <w:t>)</w:t>
      </w:r>
      <w:r>
        <w:t xml:space="preserve">. We developed a simple strategy to automatically identify and discard such interferograms by calculating the </w:t>
      </w:r>
      <w:r w:rsidR="00303722">
        <w:t xml:space="preserve">absolute value of </w:t>
      </w:r>
      <w:r>
        <w:t>slope</w:t>
      </w:r>
      <w:r w:rsidR="00303722">
        <w:t xml:space="preserve"> (in mm/degree latitude)</w:t>
      </w:r>
      <w:r>
        <w:t xml:space="preserve"> and linearity</w:t>
      </w:r>
      <w:r w:rsidR="00303722">
        <w:t xml:space="preserve"> (R</w:t>
      </w:r>
      <w:r w:rsidR="00303722">
        <w:rPr>
          <w:vertAlign w:val="superscript"/>
        </w:rPr>
        <w:t>2</w:t>
      </w:r>
      <w:r w:rsidR="00303722">
        <w:t>)</w:t>
      </w:r>
      <w:r>
        <w:t xml:space="preserve"> from the middle column of the interferogram</w:t>
      </w:r>
      <w:r w:rsidR="00303722">
        <w:t xml:space="preserve"> (Fig S4</w:t>
      </w:r>
      <w:proofErr w:type="gramStart"/>
      <w:r w:rsidR="00303722">
        <w:t>c,d</w:t>
      </w:r>
      <w:proofErr w:type="gramEnd"/>
      <w:r w:rsidR="00303722">
        <w:t>)</w:t>
      </w:r>
      <w:r>
        <w:t xml:space="preserve">. </w:t>
      </w:r>
      <w:r w:rsidR="00303722">
        <w:t>To fine-tune the default detection threshold, we first divided all interferograms into four categories</w:t>
      </w:r>
      <w:r w:rsidR="00A6649E">
        <w:t xml:space="preserve"> (</w:t>
      </w:r>
      <w:r w:rsidR="00303722">
        <w:t>|slope|&gt;=20; |s</w:t>
      </w:r>
      <w:r w:rsidR="00303722" w:rsidRPr="00303722">
        <w:rPr>
          <w:lang w:val="en-US"/>
        </w:rPr>
        <w:t>lope</w:t>
      </w:r>
      <w:r w:rsidR="00303722">
        <w:rPr>
          <w:lang w:val="en-US"/>
        </w:rPr>
        <w:t>|=</w:t>
      </w:r>
      <w:r w:rsidR="00303722" w:rsidRPr="00303722">
        <w:rPr>
          <w:lang w:val="en-US"/>
        </w:rPr>
        <w:t>15-20 &amp; R</w:t>
      </w:r>
      <w:r w:rsidR="00303722">
        <w:rPr>
          <w:vertAlign w:val="superscript"/>
          <w:lang w:val="en-US"/>
        </w:rPr>
        <w:t>2</w:t>
      </w:r>
      <w:r w:rsidR="00303722" w:rsidRPr="00303722">
        <w:rPr>
          <w:lang w:val="en-US"/>
        </w:rPr>
        <w:t xml:space="preserve"> &gt;= 0.9</w:t>
      </w:r>
      <w:r w:rsidR="00303722">
        <w:rPr>
          <w:lang w:val="en-US"/>
        </w:rPr>
        <w:t xml:space="preserve">; </w:t>
      </w:r>
      <w:r w:rsidR="00925D72">
        <w:rPr>
          <w:lang w:val="en-US"/>
        </w:rPr>
        <w:t>|s</w:t>
      </w:r>
      <w:r w:rsidR="00303722" w:rsidRPr="00303722">
        <w:rPr>
          <w:lang w:val="en-US"/>
        </w:rPr>
        <w:t>lope</w:t>
      </w:r>
      <w:r w:rsidR="00925D72">
        <w:rPr>
          <w:lang w:val="en-US"/>
        </w:rPr>
        <w:t>|</w:t>
      </w:r>
      <w:r w:rsidR="00303722">
        <w:rPr>
          <w:lang w:val="en-US"/>
        </w:rPr>
        <w:t>=</w:t>
      </w:r>
      <w:r w:rsidR="00303722" w:rsidRPr="00303722">
        <w:rPr>
          <w:lang w:val="en-US"/>
        </w:rPr>
        <w:t>15-20 &amp; R</w:t>
      </w:r>
      <w:r w:rsidR="00303722">
        <w:rPr>
          <w:vertAlign w:val="superscript"/>
          <w:lang w:val="en-US"/>
        </w:rPr>
        <w:t>2</w:t>
      </w:r>
      <w:r w:rsidR="00303722" w:rsidRPr="00303722">
        <w:rPr>
          <w:lang w:val="en-US"/>
        </w:rPr>
        <w:t xml:space="preserve"> &lt; 0.9</w:t>
      </w:r>
      <w:r w:rsidR="00303722">
        <w:rPr>
          <w:lang w:val="en-US"/>
        </w:rPr>
        <w:t xml:space="preserve">; </w:t>
      </w:r>
      <w:r w:rsidR="00925D72">
        <w:rPr>
          <w:lang w:val="en-US"/>
        </w:rPr>
        <w:t>|s</w:t>
      </w:r>
      <w:r w:rsidR="00303722" w:rsidRPr="00303722">
        <w:rPr>
          <w:lang w:val="en-US"/>
        </w:rPr>
        <w:t>lope</w:t>
      </w:r>
      <w:r w:rsidR="00925D72">
        <w:rPr>
          <w:lang w:val="en-US"/>
        </w:rPr>
        <w:t>|</w:t>
      </w:r>
      <w:r w:rsidR="00303722" w:rsidRPr="00303722">
        <w:rPr>
          <w:lang w:val="en-US"/>
        </w:rPr>
        <w:t xml:space="preserve"> &lt; 15</w:t>
      </w:r>
      <w:r w:rsidR="00A6649E">
        <w:rPr>
          <w:lang w:val="en-US"/>
        </w:rPr>
        <w:t xml:space="preserve">) </w:t>
      </w:r>
      <w:r w:rsidR="00303722">
        <w:t xml:space="preserve">based on </w:t>
      </w:r>
      <w:r w:rsidR="00925D72">
        <w:t xml:space="preserve">the </w:t>
      </w:r>
      <w:r w:rsidR="00303722">
        <w:t xml:space="preserve">distributions of these two values across </w:t>
      </w:r>
      <w:r w:rsidR="002D013C">
        <w:t>all</w:t>
      </w:r>
      <w:r w:rsidR="00303722">
        <w:t xml:space="preserve"> Tian Shan frames (Fig S4</w:t>
      </w:r>
      <w:proofErr w:type="gramStart"/>
      <w:r w:rsidR="00303722">
        <w:t>e,f</w:t>
      </w:r>
      <w:proofErr w:type="gramEnd"/>
      <w:r w:rsidR="00303722">
        <w:t>)</w:t>
      </w:r>
      <w:r w:rsidR="00925D72">
        <w:t xml:space="preserve">. After visually checking automatically categorised interferograms and labelling them as </w:t>
      </w:r>
      <w:r w:rsidR="00A6649E">
        <w:t xml:space="preserve">real </w:t>
      </w:r>
      <w:r w:rsidR="00925D72">
        <w:t xml:space="preserve">error or not, we find that the threshold of |slope|&gt;=30 &amp; </w:t>
      </w:r>
      <w:r w:rsidR="00925D72" w:rsidRPr="00303722">
        <w:rPr>
          <w:lang w:val="en-US"/>
        </w:rPr>
        <w:t>R</w:t>
      </w:r>
      <w:r w:rsidR="00925D72">
        <w:rPr>
          <w:vertAlign w:val="superscript"/>
          <w:lang w:val="en-US"/>
        </w:rPr>
        <w:t>2</w:t>
      </w:r>
      <w:r w:rsidR="00925D72" w:rsidRPr="00303722">
        <w:rPr>
          <w:lang w:val="en-US"/>
        </w:rPr>
        <w:t xml:space="preserve"> &gt;= 0.9</w:t>
      </w:r>
      <w:r w:rsidR="00925D72">
        <w:rPr>
          <w:lang w:val="en-US"/>
        </w:rPr>
        <w:t>5 gives the best classification result. We also find that such error tend</w:t>
      </w:r>
      <w:r w:rsidR="00A6649E">
        <w:rPr>
          <w:lang w:val="en-US"/>
        </w:rPr>
        <w:t>s</w:t>
      </w:r>
      <w:r w:rsidR="00925D72">
        <w:rPr>
          <w:lang w:val="en-US"/>
        </w:rPr>
        <w:t xml:space="preserve"> to appear in cluster with association with </w:t>
      </w:r>
      <w:r w:rsidR="00A6649E">
        <w:rPr>
          <w:lang w:val="en-US"/>
        </w:rPr>
        <w:t xml:space="preserve">a common epoch. </w:t>
      </w:r>
      <w:r w:rsidR="002D013C">
        <w:rPr>
          <w:lang w:val="en-US"/>
        </w:rPr>
        <w:t xml:space="preserve">Most of the </w:t>
      </w:r>
      <w:r w:rsidR="00925D72">
        <w:rPr>
          <w:lang w:val="en-US"/>
        </w:rPr>
        <w:t xml:space="preserve">Therefore, we implemented </w:t>
      </w:r>
      <w:r w:rsidR="00925D72">
        <w:t xml:space="preserve">|slope|&gt;=30 &amp; </w:t>
      </w:r>
      <w:r w:rsidR="00925D72" w:rsidRPr="00303722">
        <w:rPr>
          <w:lang w:val="en-US"/>
        </w:rPr>
        <w:t>R</w:t>
      </w:r>
      <w:r w:rsidR="00925D72">
        <w:rPr>
          <w:vertAlign w:val="superscript"/>
          <w:lang w:val="en-US"/>
        </w:rPr>
        <w:t>2</w:t>
      </w:r>
      <w:r w:rsidR="00925D72" w:rsidRPr="00303722">
        <w:rPr>
          <w:lang w:val="en-US"/>
        </w:rPr>
        <w:t xml:space="preserve"> &gt;= 0.9</w:t>
      </w:r>
      <w:r w:rsidR="00925D72">
        <w:rPr>
          <w:lang w:val="en-US"/>
        </w:rPr>
        <w:t xml:space="preserve">5 as the default threshold for detecting this type of error in step 11 of the latest version </w:t>
      </w:r>
      <w:proofErr w:type="spellStart"/>
      <w:r w:rsidR="00925D72">
        <w:rPr>
          <w:lang w:val="en-US"/>
        </w:rPr>
        <w:t>LiCSBAS</w:t>
      </w:r>
      <w:proofErr w:type="spellEnd"/>
      <w:r w:rsidR="00925D72">
        <w:rPr>
          <w:lang w:val="en-US"/>
        </w:rPr>
        <w:t xml:space="preserve"> workflow (</w:t>
      </w:r>
      <w:r w:rsidR="00925D72" w:rsidRPr="00925D72">
        <w:rPr>
          <w:lang w:val="en-US"/>
        </w:rPr>
        <w:t>LiCSBAS11_check_unw.py</w:t>
      </w:r>
      <w:r w:rsidR="002D013C">
        <w:rPr>
          <w:lang w:val="en-US"/>
        </w:rPr>
        <w:t xml:space="preserve"> with the -S flag</w:t>
      </w:r>
      <w:r w:rsidR="00925D72">
        <w:rPr>
          <w:lang w:val="en-US"/>
        </w:rPr>
        <w:t>).</w:t>
      </w:r>
      <w:r w:rsidR="00A6649E">
        <w:rPr>
          <w:lang w:val="en-US"/>
        </w:rPr>
        <w:t xml:space="preserve"> In this script, we also identify any duplicated epochs in the shortlisted interferograms, and automatically classify as error other interferograms associated with these duplicated epochs if they have |slope|&gt;20. This approach achieved an overall </w:t>
      </w:r>
      <w:r w:rsidR="00A6649E" w:rsidRPr="00925D72">
        <w:rPr>
          <w:lang w:val="en-US"/>
        </w:rPr>
        <w:t xml:space="preserve">98% </w:t>
      </w:r>
      <w:r w:rsidR="00A6649E">
        <w:rPr>
          <w:lang w:val="en-US"/>
        </w:rPr>
        <w:t>t</w:t>
      </w:r>
      <w:r w:rsidR="00A6649E" w:rsidRPr="00925D72">
        <w:rPr>
          <w:lang w:val="en-US"/>
        </w:rPr>
        <w:t xml:space="preserve">rue </w:t>
      </w:r>
      <w:r w:rsidR="00A6649E">
        <w:rPr>
          <w:lang w:val="en-US"/>
        </w:rPr>
        <w:t>p</w:t>
      </w:r>
      <w:r w:rsidR="00A6649E" w:rsidRPr="00925D72">
        <w:rPr>
          <w:lang w:val="en-US"/>
        </w:rPr>
        <w:t>ositive</w:t>
      </w:r>
      <w:r w:rsidR="00A6649E">
        <w:rPr>
          <w:lang w:val="en-US"/>
        </w:rPr>
        <w:t xml:space="preserve"> and </w:t>
      </w:r>
      <w:r w:rsidR="00A6649E" w:rsidRPr="00925D72">
        <w:rPr>
          <w:lang w:val="en-US"/>
        </w:rPr>
        <w:t xml:space="preserve">5.5% </w:t>
      </w:r>
      <w:r w:rsidR="00A6649E">
        <w:rPr>
          <w:lang w:val="en-US"/>
        </w:rPr>
        <w:t>f</w:t>
      </w:r>
      <w:r w:rsidR="00A6649E" w:rsidRPr="00925D72">
        <w:rPr>
          <w:lang w:val="en-US"/>
        </w:rPr>
        <w:t xml:space="preserve">alse </w:t>
      </w:r>
      <w:r w:rsidR="00A6649E">
        <w:rPr>
          <w:lang w:val="en-US"/>
        </w:rPr>
        <w:t>n</w:t>
      </w:r>
      <w:r w:rsidR="00A6649E" w:rsidRPr="00925D72">
        <w:rPr>
          <w:lang w:val="en-US"/>
        </w:rPr>
        <w:t>egative</w:t>
      </w:r>
      <w:r w:rsidR="00A6649E">
        <w:rPr>
          <w:lang w:val="en-US"/>
        </w:rPr>
        <w:t xml:space="preserve"> rates, and detected in total 474 interferograms in 29 frames with </w:t>
      </w:r>
      <w:proofErr w:type="spellStart"/>
      <w:r w:rsidR="00A6649E">
        <w:rPr>
          <w:lang w:val="en-US"/>
        </w:rPr>
        <w:t>coregistration</w:t>
      </w:r>
      <w:proofErr w:type="spellEnd"/>
      <w:r w:rsidR="00A6649E">
        <w:rPr>
          <w:lang w:val="en-US"/>
        </w:rPr>
        <w:t xml:space="preserve"> error out of </w:t>
      </w:r>
      <w:r w:rsidR="002D013C">
        <w:rPr>
          <w:lang w:val="en-US"/>
        </w:rPr>
        <w:t xml:space="preserve">over 100,000 interferograms processed over 90 frames. Amongst the 29 frames, 23 frames developed such error in 2014 and 2015, hinting at the association of this error with strong ionospheric effect due to the intense sunspot activities. </w:t>
      </w:r>
    </w:p>
    <w:p w14:paraId="2C12BB47" w14:textId="77777777" w:rsidR="00435F41" w:rsidRDefault="00435F41" w:rsidP="005C6171">
      <w:pPr>
        <w:rPr>
          <w:lang w:val="en-US"/>
        </w:rPr>
      </w:pPr>
    </w:p>
    <w:p w14:paraId="690CFB45" w14:textId="50AF6A85" w:rsidR="000C5D4C" w:rsidRDefault="000C5D4C" w:rsidP="000C5D4C">
      <w:pPr>
        <w:pStyle w:val="Heading2"/>
      </w:pPr>
      <w:r w:rsidRPr="005C6171">
        <w:t>Text S</w:t>
      </w:r>
      <w:r>
        <w:t>3</w:t>
      </w:r>
      <w:r w:rsidRPr="005C6171">
        <w:t xml:space="preserve">. </w:t>
      </w:r>
      <w:r>
        <w:t xml:space="preserve">Multi-criteria Reference Point Selection – </w:t>
      </w:r>
      <w:r w:rsidRPr="000C5D4C">
        <w:t>LiCSBAS120_choose_reference.py</w:t>
      </w:r>
    </w:p>
    <w:p w14:paraId="474853F1" w14:textId="273C6039" w:rsidR="000C5D4C" w:rsidRDefault="00152D38">
      <w:r>
        <w:t xml:space="preserve">The original version of </w:t>
      </w:r>
      <w:proofErr w:type="spellStart"/>
      <w:r>
        <w:t>LiCSBAS</w:t>
      </w:r>
      <w:proofErr w:type="spellEnd"/>
      <w:r w:rsidR="00C21FF1" w:rsidRPr="00C21FF1">
        <w:t xml:space="preserve"> </w:t>
      </w:r>
      <w:r w:rsidR="00C21FF1">
        <w:t>selects</w:t>
      </w:r>
      <w:r>
        <w:t xml:space="preserve"> reference points on the fly i</w:t>
      </w:r>
      <w:r w:rsidR="00CF4412">
        <w:t xml:space="preserve">n step 12, </w:t>
      </w:r>
      <w:r w:rsidR="00033C4F">
        <w:t xml:space="preserve">step </w:t>
      </w:r>
      <w:r w:rsidR="00CF4412">
        <w:t xml:space="preserve">13, and </w:t>
      </w:r>
      <w:r w:rsidR="00033C4F">
        <w:t xml:space="preserve">step </w:t>
      </w:r>
      <w:r w:rsidR="00CF4412">
        <w:t>1</w:t>
      </w:r>
      <w:r w:rsidR="00033C4F">
        <w:t>6</w:t>
      </w:r>
      <w:r w:rsidR="00C21FF1">
        <w:t xml:space="preserve"> (Morishita et al., 2020)</w:t>
      </w:r>
      <w:r w:rsidR="00D965B7">
        <w:t xml:space="preserve">. </w:t>
      </w:r>
      <w:r w:rsidR="002D5801">
        <w:t xml:space="preserve">This </w:t>
      </w:r>
      <w:r w:rsidR="00191BA1">
        <w:t xml:space="preserve">resulted in </w:t>
      </w:r>
      <w:r w:rsidR="006F5106">
        <w:t>bias</w:t>
      </w:r>
      <w:r w:rsidR="00543520">
        <w:t>es</w:t>
      </w:r>
      <w:r w:rsidR="006F5106">
        <w:t xml:space="preserve"> in the masking step 15</w:t>
      </w:r>
      <w:r w:rsidR="000453B5">
        <w:t xml:space="preserve"> based on </w:t>
      </w:r>
      <w:r w:rsidR="00563017">
        <w:t>quality indices derived from previous steps,</w:t>
      </w:r>
      <w:r w:rsidR="00DB7503">
        <w:t xml:space="preserve"> </w:t>
      </w:r>
      <w:r w:rsidR="00543520">
        <w:t xml:space="preserve">because the spatial pattern of quality indices, such as </w:t>
      </w:r>
      <w:proofErr w:type="spellStart"/>
      <w:r w:rsidR="000453B5">
        <w:t>vstd</w:t>
      </w:r>
      <w:proofErr w:type="spellEnd"/>
      <w:r w:rsidR="00543520">
        <w:t xml:space="preserve">, is </w:t>
      </w:r>
      <w:r w:rsidR="00070488">
        <w:t>dependent on the location of the reference point</w:t>
      </w:r>
      <w:r w:rsidR="000453B5">
        <w:t xml:space="preserve"> (Ou et al., 2022). </w:t>
      </w:r>
    </w:p>
    <w:p w14:paraId="3F723B8C" w14:textId="4A548980" w:rsidR="00AB4D85" w:rsidRDefault="00AB4D85">
      <w:r>
        <w:t xml:space="preserve">In this study, we developed a robust approach to determine the </w:t>
      </w:r>
      <w:r w:rsidR="002962ED">
        <w:t xml:space="preserve">reference </w:t>
      </w:r>
      <w:r w:rsidR="003A1818">
        <w:t xml:space="preserve">window (instead of a single point), based on four </w:t>
      </w:r>
      <w:r w:rsidR="007C776C">
        <w:t>normalised</w:t>
      </w:r>
      <w:r w:rsidR="003A1818">
        <w:t xml:space="preserve"> statistics computed </w:t>
      </w:r>
      <w:r w:rsidR="007C776C">
        <w:t>per 5</w:t>
      </w:r>
      <w:r w:rsidR="00EC444A">
        <w:t xml:space="preserve"> km x 5 km window </w:t>
      </w:r>
      <w:r w:rsidR="003A1818">
        <w:t>from all interferograms in the frame</w:t>
      </w:r>
      <w:r w:rsidR="007C776C">
        <w:t xml:space="preserve"> (</w:t>
      </w:r>
      <w:r w:rsidR="00FC5DD9">
        <w:fldChar w:fldCharType="begin"/>
      </w:r>
      <w:r w:rsidR="00FC5DD9">
        <w:instrText xml:space="preserve"> REF _Ref193878662 \h </w:instrText>
      </w:r>
      <w:r w:rsidR="00FC5DD9">
        <w:fldChar w:fldCharType="separate"/>
      </w:r>
      <w:r w:rsidR="00FC5DD9">
        <w:t>Fig S</w:t>
      </w:r>
      <w:r w:rsidR="00FC5DD9">
        <w:rPr>
          <w:noProof/>
        </w:rPr>
        <w:t>5</w:t>
      </w:r>
      <w:r w:rsidR="00FC5DD9">
        <w:fldChar w:fldCharType="end"/>
      </w:r>
      <w:r w:rsidR="007C776C">
        <w:t>)</w:t>
      </w:r>
      <w:r w:rsidR="003A1818">
        <w:t>.</w:t>
      </w:r>
      <w:r w:rsidR="007C776C">
        <w:t xml:space="preserve"> </w:t>
      </w:r>
      <w:r w:rsidR="000A46F6">
        <w:t xml:space="preserve">The final chosen reference window has </w:t>
      </w:r>
      <w:r w:rsidR="006354BC">
        <w:t xml:space="preserve">high pixel coverage, high coherence, flat terrain, and </w:t>
      </w:r>
      <w:r w:rsidR="000A227F">
        <w:t xml:space="preserve">tends to fall in the largest connected component </w:t>
      </w:r>
      <w:r w:rsidR="00A2767D">
        <w:t xml:space="preserve">given by SNAPHU (Text S1(3)). </w:t>
      </w:r>
    </w:p>
    <w:p w14:paraId="0B527C62" w14:textId="47258D83" w:rsidR="00A2767D" w:rsidRDefault="00A2767D"/>
    <w:p w14:paraId="6895E799" w14:textId="3C7E2085" w:rsidR="00163A85" w:rsidRDefault="00435F41" w:rsidP="00435F41">
      <w:pPr>
        <w:pStyle w:val="Heading2"/>
      </w:pPr>
      <w:r w:rsidRPr="005C6171">
        <w:t>Text S</w:t>
      </w:r>
      <w:r>
        <w:t>4</w:t>
      </w:r>
      <w:r w:rsidRPr="005C6171">
        <w:t xml:space="preserve">. </w:t>
      </w:r>
      <w:r>
        <w:t>Automatic unwrapping mistake correction</w:t>
      </w:r>
      <w:r w:rsidR="00616F7A">
        <w:t xml:space="preserve"> – </w:t>
      </w:r>
      <w:r w:rsidR="00616F7A" w:rsidRPr="000C5D4C">
        <w:t>LiCSBAS1</w:t>
      </w:r>
      <w:r w:rsidR="00616F7A">
        <w:t xml:space="preserve">31 and </w:t>
      </w:r>
      <w:r w:rsidR="00616F7A" w:rsidRPr="000C5D4C">
        <w:t>LiCSBAS1</w:t>
      </w:r>
      <w:r w:rsidR="00616F7A">
        <w:t>32</w:t>
      </w:r>
    </w:p>
    <w:p w14:paraId="28F105A0" w14:textId="4EB4AAD3" w:rsidR="0098068C" w:rsidRDefault="00163A85">
      <w:r>
        <w:t xml:space="preserve">This section </w:t>
      </w:r>
      <w:r w:rsidR="008F37FD">
        <w:t xml:space="preserve">pertains to two new scripts currently implemented in </w:t>
      </w:r>
      <w:proofErr w:type="spellStart"/>
      <w:r w:rsidR="008F37FD">
        <w:t>LiCSBAS</w:t>
      </w:r>
      <w:proofErr w:type="spellEnd"/>
      <w:r w:rsidR="008F37FD">
        <w:t xml:space="preserve">: </w:t>
      </w:r>
      <w:r w:rsidR="008F37FD" w:rsidRPr="008F37FD">
        <w:t>LiCSBAS131_residual_threshold.py</w:t>
      </w:r>
      <w:r w:rsidR="008F37FD">
        <w:t xml:space="preserve">, and </w:t>
      </w:r>
      <w:r w:rsidR="00616F7A" w:rsidRPr="00616F7A">
        <w:t>LiCSBAS132_3D_correction.py</w:t>
      </w:r>
      <w:r w:rsidR="00616F7A">
        <w:t xml:space="preserve">. </w:t>
      </w:r>
    </w:p>
    <w:p w14:paraId="1A136730" w14:textId="4EA6DBE1" w:rsidR="00616F7A" w:rsidRDefault="00AD4F8B">
      <w:r>
        <w:t xml:space="preserve">In an effort to retain more interferograms </w:t>
      </w:r>
      <w:r w:rsidR="00BF7A8F">
        <w:t xml:space="preserve">in the network </w:t>
      </w:r>
      <w:r w:rsidR="00A0053A">
        <w:t xml:space="preserve">rather than discarding whole interferograms </w:t>
      </w:r>
      <w:r w:rsidR="00674B96">
        <w:t xml:space="preserve">based on triplet loop closure, as in the original </w:t>
      </w:r>
      <w:r w:rsidR="00674B96" w:rsidRPr="00674B96">
        <w:t>LiCSBAS12_loop_closure.py</w:t>
      </w:r>
      <w:r w:rsidR="00674B96">
        <w:t xml:space="preserve"> step</w:t>
      </w:r>
      <w:r w:rsidR="00BF7A8F">
        <w:t>, we implemented new approaches to correct unwrapping mistakes and mask noise on individual interferograms</w:t>
      </w:r>
      <w:r w:rsidR="00930130">
        <w:t xml:space="preserve">. This </w:t>
      </w:r>
      <w:r w:rsidR="00B97B13">
        <w:t>improves the quality of</w:t>
      </w:r>
      <w:r w:rsidR="00930130">
        <w:t xml:space="preserve"> the time series</w:t>
      </w:r>
      <w:r w:rsidR="00BF7A8F">
        <w:t xml:space="preserve"> </w:t>
      </w:r>
      <w:r w:rsidR="00B97B13">
        <w:t xml:space="preserve">by eliminating bad pixels and </w:t>
      </w:r>
      <w:r w:rsidR="00F07EBB">
        <w:t>correcting all automatically correctable unwrapping mistakes. We</w:t>
      </w:r>
      <w:r w:rsidR="00BF7A8F">
        <w:t xml:space="preserve"> visually quality checked all the corrected interferograms.</w:t>
      </w:r>
    </w:p>
    <w:p w14:paraId="547F6455" w14:textId="0695D95F" w:rsidR="00E15BEF" w:rsidRDefault="00C456E3" w:rsidP="00E15BEF">
      <w:r>
        <w:lastRenderedPageBreak/>
        <w:t>The decision</w:t>
      </w:r>
      <w:r w:rsidR="00F07EBB">
        <w:t xml:space="preserve"> </w:t>
      </w:r>
      <w:r w:rsidR="00CE2574">
        <w:t xml:space="preserve">on whether and how to correct and/or to mask the interferograms </w:t>
      </w:r>
      <w:r w:rsidR="007A23DE">
        <w:t>is</w:t>
      </w:r>
      <w:r w:rsidR="008466AD">
        <w:t xml:space="preserve"> based on the </w:t>
      </w:r>
      <w:r w:rsidR="001D602D">
        <w:t xml:space="preserve">residual map of each interferogram </w:t>
      </w:r>
      <w:r w:rsidR="00B55882">
        <w:t>obtained</w:t>
      </w:r>
      <w:r w:rsidR="001D602D">
        <w:t xml:space="preserve"> from </w:t>
      </w:r>
      <w:r w:rsidR="00B55882">
        <w:t xml:space="preserve">a </w:t>
      </w:r>
      <w:r w:rsidR="001D602D">
        <w:t>preliminary time series inversion using all interferograms retained after LiCSBAS11</w:t>
      </w:r>
      <w:r w:rsidR="00B55882">
        <w:t xml:space="preserve">. By bypassing the original </w:t>
      </w:r>
      <w:r w:rsidR="00B55882" w:rsidRPr="00674B96">
        <w:t>LiCSBAS12_loop_closure.p</w:t>
      </w:r>
      <w:r w:rsidR="00352B02">
        <w:t>y, we give all interferograms a chance to be corrected.</w:t>
      </w:r>
      <w:r w:rsidR="007A23DE">
        <w:t xml:space="preserve"> </w:t>
      </w:r>
      <w:r w:rsidR="00352B02">
        <w:t xml:space="preserve">The </w:t>
      </w:r>
      <w:r w:rsidR="00873E2E">
        <w:t xml:space="preserve">automatic </w:t>
      </w:r>
      <w:r w:rsidR="00352B02">
        <w:t xml:space="preserve">decision </w:t>
      </w:r>
      <w:r w:rsidR="00873E2E">
        <w:t xml:space="preserve">tree </w:t>
      </w:r>
      <w:r w:rsidR="00C92012">
        <w:t xml:space="preserve">is </w:t>
      </w:r>
      <w:r w:rsidR="008466AD">
        <w:t xml:space="preserve">implemented in </w:t>
      </w:r>
      <w:r w:rsidR="008466AD" w:rsidRPr="00616F7A">
        <w:t>LiCSBAS132_3D_correction.py</w:t>
      </w:r>
      <w:r w:rsidR="00C92012">
        <w:t xml:space="preserve"> and illustrated with examples in </w:t>
      </w:r>
      <w:r w:rsidR="00FC5DD9">
        <w:fldChar w:fldCharType="begin"/>
      </w:r>
      <w:r w:rsidR="00FC5DD9">
        <w:instrText xml:space="preserve"> REF _Ref193878633 \h </w:instrText>
      </w:r>
      <w:r w:rsidR="00FC5DD9">
        <w:fldChar w:fldCharType="separate"/>
      </w:r>
      <w:r w:rsidR="00FC5DD9">
        <w:t>Fig S</w:t>
      </w:r>
      <w:r w:rsidR="00FC5DD9">
        <w:rPr>
          <w:noProof/>
        </w:rPr>
        <w:t>6</w:t>
      </w:r>
      <w:r w:rsidR="00FC5DD9">
        <w:fldChar w:fldCharType="end"/>
      </w:r>
      <w:r w:rsidR="001177E7">
        <w:t xml:space="preserve">. The four </w:t>
      </w:r>
      <w:r w:rsidR="00D44ECC">
        <w:t xml:space="preserve">possible </w:t>
      </w:r>
      <w:r w:rsidR="005E4EC6">
        <w:t>decisions</w:t>
      </w:r>
      <w:r w:rsidR="001177E7">
        <w:t xml:space="preserve"> are:</w:t>
      </w:r>
    </w:p>
    <w:p w14:paraId="766C4698" w14:textId="18B9302A" w:rsidR="001177E7" w:rsidRDefault="002C300C" w:rsidP="001177E7">
      <w:pPr>
        <w:pStyle w:val="ListParagraph"/>
        <w:numPr>
          <w:ilvl w:val="0"/>
          <w:numId w:val="1"/>
        </w:numPr>
      </w:pPr>
      <w:r>
        <w:t xml:space="preserve">Good interferogram </w:t>
      </w:r>
      <w:r w:rsidR="00D90251">
        <w:t>–</w:t>
      </w:r>
      <w:r>
        <w:t xml:space="preserve"> mask</w:t>
      </w:r>
      <w:r w:rsidR="00D90251">
        <w:t xml:space="preserve"> pixels with </w:t>
      </w:r>
      <w:r w:rsidR="00294206">
        <w:t xml:space="preserve">absolute value of </w:t>
      </w:r>
      <w:r w:rsidR="00D90251">
        <w:t>residual/2pi above 0.2</w:t>
      </w:r>
    </w:p>
    <w:p w14:paraId="1E579ABB" w14:textId="1379763B" w:rsidR="00D90251" w:rsidRDefault="00D90251" w:rsidP="00834793">
      <w:pPr>
        <w:pStyle w:val="ListParagraph"/>
        <w:numPr>
          <w:ilvl w:val="0"/>
          <w:numId w:val="1"/>
        </w:numPr>
      </w:pPr>
      <w:r>
        <w:t>Bad interferogram – discard</w:t>
      </w:r>
    </w:p>
    <w:p w14:paraId="6CE4602D" w14:textId="35B96709" w:rsidR="00834793" w:rsidRDefault="004055F9" w:rsidP="00834793">
      <w:pPr>
        <w:pStyle w:val="ListParagraph"/>
        <w:numPr>
          <w:ilvl w:val="0"/>
          <w:numId w:val="1"/>
        </w:numPr>
      </w:pPr>
      <w:r>
        <w:t xml:space="preserve">Integer correction – correct </w:t>
      </w:r>
      <w:r w:rsidR="00834793">
        <w:t>by the nearest integer</w:t>
      </w:r>
      <w:r w:rsidR="0045111D">
        <w:t xml:space="preserve"> of residual/2p</w:t>
      </w:r>
      <w:r>
        <w:t>i</w:t>
      </w:r>
      <w:r w:rsidR="00277A9B">
        <w:t>, mask ambivalent pixels</w:t>
      </w:r>
    </w:p>
    <w:p w14:paraId="3C8C06E0" w14:textId="2FE7FABF" w:rsidR="00834793" w:rsidRDefault="004055F9" w:rsidP="00834793">
      <w:pPr>
        <w:pStyle w:val="ListParagraph"/>
        <w:numPr>
          <w:ilvl w:val="0"/>
          <w:numId w:val="1"/>
        </w:numPr>
      </w:pPr>
      <w:r>
        <w:t xml:space="preserve">Mode correction – correct </w:t>
      </w:r>
      <w:r w:rsidR="00D44ECC">
        <w:t xml:space="preserve">each </w:t>
      </w:r>
      <w:r>
        <w:t xml:space="preserve">connected component by the mode of the nearest integer of residual/2pi </w:t>
      </w:r>
      <w:r w:rsidR="00277A9B">
        <w:t>per component</w:t>
      </w:r>
      <w:r w:rsidR="00294206">
        <w:t>, mask ambivalent pixels</w:t>
      </w:r>
    </w:p>
    <w:p w14:paraId="6DCA1CA4" w14:textId="78CB68D7" w:rsidR="00D22871" w:rsidRDefault="00D22871" w:rsidP="00D22871">
      <w:pPr>
        <w:ind w:left="360"/>
      </w:pPr>
      <w:r>
        <w:t xml:space="preserve">The </w:t>
      </w:r>
      <w:r w:rsidR="004919D5">
        <w:t>categorisation</w:t>
      </w:r>
      <w:r>
        <w:t xml:space="preserve"> of interferograms </w:t>
      </w:r>
      <w:r w:rsidR="004A683A">
        <w:t>for the four possible treatment</w:t>
      </w:r>
      <w:r w:rsidR="004919D5">
        <w:t>s</w:t>
      </w:r>
      <w:r w:rsidR="004A683A">
        <w:t xml:space="preserve"> is </w:t>
      </w:r>
      <w:r w:rsidR="004919D5">
        <w:t>governed by</w:t>
      </w:r>
      <w:r w:rsidR="004A683A">
        <w:t xml:space="preserve"> a threshold</w:t>
      </w:r>
      <w:r w:rsidR="005038BA">
        <w:t>, which can be provided as a</w:t>
      </w:r>
      <w:r w:rsidR="007073E4">
        <w:t>n input argument to</w:t>
      </w:r>
      <w:r w:rsidR="00076E79" w:rsidRPr="00076E79">
        <w:t xml:space="preserve"> </w:t>
      </w:r>
      <w:r w:rsidR="00076E79" w:rsidRPr="00616F7A">
        <w:t>LiCSBAS132_3D_correction.py</w:t>
      </w:r>
      <w:r w:rsidR="00076E79">
        <w:t xml:space="preserve"> (0.15 used in this study)</w:t>
      </w:r>
      <w:r w:rsidR="007073E4">
        <w:t xml:space="preserve">, or read from the output of </w:t>
      </w:r>
      <w:r w:rsidR="007073E4" w:rsidRPr="008F37FD">
        <w:t>LiCSBAS131_residual_threshold.py</w:t>
      </w:r>
      <w:r w:rsidR="007073E4">
        <w:t xml:space="preserve">. </w:t>
      </w:r>
    </w:p>
    <w:p w14:paraId="07BA4793" w14:textId="1B7F3CC4" w:rsidR="00F16D62" w:rsidRDefault="007073E4" w:rsidP="00D22871">
      <w:pPr>
        <w:ind w:left="360"/>
      </w:pPr>
      <w:r w:rsidRPr="008F37FD">
        <w:t>LiCSBAS131_residual_threshold.py</w:t>
      </w:r>
      <w:r>
        <w:t xml:space="preserve"> </w:t>
      </w:r>
      <w:r w:rsidR="000F195B">
        <w:t xml:space="preserve">plots a histogram of </w:t>
      </w:r>
      <w:r w:rsidR="00B03D1B">
        <w:t>root-mean-square</w:t>
      </w:r>
      <w:r w:rsidR="005D5541">
        <w:t xml:space="preserve"> residuals of interferograms from a frame, and outputs </w:t>
      </w:r>
      <w:r w:rsidR="00BE7835">
        <w:t xml:space="preserve">the </w:t>
      </w:r>
      <w:r w:rsidR="005D5541">
        <w:t>mean, median, mode and</w:t>
      </w:r>
      <w:r w:rsidR="00DF1BDA">
        <w:t>/or</w:t>
      </w:r>
      <w:r w:rsidR="005D5541">
        <w:t xml:space="preserve"> a</w:t>
      </w:r>
      <w:r w:rsidR="00DF1BDA">
        <w:t xml:space="preserve"> given </w:t>
      </w:r>
      <w:r w:rsidR="005D5541">
        <w:t>percentile</w:t>
      </w:r>
      <w:r w:rsidR="00BE7835">
        <w:t xml:space="preserve"> of the RMS residuals</w:t>
      </w:r>
      <w:r w:rsidR="005D5541">
        <w:t xml:space="preserve">. </w:t>
      </w:r>
    </w:p>
    <w:p w14:paraId="573936FF" w14:textId="77777777" w:rsidR="00FC5DD9" w:rsidRDefault="00FC5DD9" w:rsidP="00D22871">
      <w:pPr>
        <w:ind w:left="360"/>
      </w:pPr>
    </w:p>
    <w:p w14:paraId="67CA05A0" w14:textId="5708689E" w:rsidR="00FC5DD9" w:rsidRDefault="00FC5DD9" w:rsidP="00FC5DD9">
      <w:pPr>
        <w:pStyle w:val="Heading2"/>
      </w:pPr>
      <w:r w:rsidRPr="005C6171">
        <w:t>Text S</w:t>
      </w:r>
      <w:r>
        <w:t>5</w:t>
      </w:r>
      <w:r w:rsidRPr="005C6171">
        <w:t xml:space="preserve">. </w:t>
      </w:r>
      <w:r w:rsidR="00D03D03">
        <w:t xml:space="preserve">Network analysis based on graph theory </w:t>
      </w:r>
    </w:p>
    <w:p w14:paraId="06B81DF9" w14:textId="4E4D5B70" w:rsidR="00D03D03" w:rsidRDefault="006B0ACF" w:rsidP="00D03D03">
      <w:r>
        <w:t xml:space="preserve">We borrow ideas from the graph theory, such as connected components, </w:t>
      </w:r>
      <w:r w:rsidR="00F8103F">
        <w:t>degree of connect</w:t>
      </w:r>
      <w:r w:rsidR="006A48D7">
        <w:t xml:space="preserve">ivity, </w:t>
      </w:r>
      <w:r>
        <w:t xml:space="preserve">edge cuts and node cuts, to </w:t>
      </w:r>
      <w:r w:rsidR="007C4D4A">
        <w:t>the assessment of integrity of our interferogram networks (</w:t>
      </w:r>
      <w:r w:rsidR="007C4D4A">
        <w:fldChar w:fldCharType="begin"/>
      </w:r>
      <w:r w:rsidR="007C4D4A">
        <w:instrText xml:space="preserve"> REF _Ref193881849 \h </w:instrText>
      </w:r>
      <w:r w:rsidR="007C4D4A">
        <w:fldChar w:fldCharType="separate"/>
      </w:r>
      <w:r w:rsidR="007C4D4A">
        <w:t>Fig S</w:t>
      </w:r>
      <w:r w:rsidR="007C4D4A">
        <w:rPr>
          <w:noProof/>
        </w:rPr>
        <w:t>7</w:t>
      </w:r>
      <w:r w:rsidR="007C4D4A">
        <w:fldChar w:fldCharType="end"/>
      </w:r>
      <w:r w:rsidR="007C4D4A">
        <w:t xml:space="preserve">). </w:t>
      </w:r>
      <w:r w:rsidR="00E23792">
        <w:t xml:space="preserve">No matter how robust the interferogram network </w:t>
      </w:r>
      <w:r w:rsidR="00FB08E2">
        <w:t xml:space="preserve">was at the start, there will be chances where the integrity of the network is compromised after the </w:t>
      </w:r>
      <w:r w:rsidR="0074678A">
        <w:t xml:space="preserve">removal of bad interferograms (Text S4 and </w:t>
      </w:r>
      <w:r w:rsidR="0074678A">
        <w:fldChar w:fldCharType="begin"/>
      </w:r>
      <w:r w:rsidR="0074678A">
        <w:instrText xml:space="preserve"> REF _Ref193878633 \h </w:instrText>
      </w:r>
      <w:r w:rsidR="0074678A">
        <w:fldChar w:fldCharType="separate"/>
      </w:r>
      <w:r w:rsidR="0074678A">
        <w:t>Fig S</w:t>
      </w:r>
      <w:r w:rsidR="0074678A">
        <w:rPr>
          <w:noProof/>
        </w:rPr>
        <w:t>6</w:t>
      </w:r>
      <w:r w:rsidR="0074678A">
        <w:fldChar w:fldCharType="end"/>
      </w:r>
      <w:r w:rsidR="0074678A">
        <w:t xml:space="preserve">). </w:t>
      </w:r>
      <w:r w:rsidR="00D51BB6">
        <w:t xml:space="preserve">Not all types of network weaknesses can be detected by the identification of temporal gaps in the network, as implemented in the previous version of the LiCSBAS_plot_network.py. We </w:t>
      </w:r>
      <w:r w:rsidR="00EC34C7">
        <w:t xml:space="preserve">improved the </w:t>
      </w:r>
      <w:r w:rsidR="00EE6392">
        <w:t xml:space="preserve">script </w:t>
      </w:r>
      <w:r w:rsidR="004E3E56">
        <w:t xml:space="preserve">to </w:t>
      </w:r>
      <w:r w:rsidR="00057CD6">
        <w:t xml:space="preserve">isolate the largest connected component from the network, identify weak links that represent interferograms in the </w:t>
      </w:r>
      <w:r w:rsidR="001D0379">
        <w:t>smaller connected component</w:t>
      </w:r>
      <w:r w:rsidR="007E6873">
        <w:t xml:space="preserve">, </w:t>
      </w:r>
      <w:r w:rsidR="00F8103F">
        <w:t>interferograms</w:t>
      </w:r>
      <w:r w:rsidR="007E6873">
        <w:t xml:space="preserve"> associated with </w:t>
      </w:r>
      <w:r w:rsidR="00F8103F">
        <w:t>epochs</w:t>
      </w:r>
      <w:r w:rsidR="0068546D">
        <w:t xml:space="preserve"> </w:t>
      </w:r>
      <w:r w:rsidR="00B84E4C">
        <w:t>not used in other interferograms (degree of connectivity of 1)</w:t>
      </w:r>
      <w:r w:rsidR="00F8103F">
        <w:t xml:space="preserve">, and interferograms associated with an </w:t>
      </w:r>
      <w:r w:rsidR="006A48D7">
        <w:t>edge cut or a node cut</w:t>
      </w:r>
      <w:r w:rsidR="00950AED">
        <w:t xml:space="preserve">. An edge cut or a node cut </w:t>
      </w:r>
      <w:r w:rsidR="00EF7266">
        <w:t>are an interferogram</w:t>
      </w:r>
      <w:r w:rsidR="00950AED">
        <w:t xml:space="preserve"> or an epoch, removing which will increase the number of connected components</w:t>
      </w:r>
      <w:r w:rsidR="00AC6C6A">
        <w:t xml:space="preserve"> in the network</w:t>
      </w:r>
      <w:r w:rsidR="00950AED">
        <w:t>.</w:t>
      </w:r>
      <w:r w:rsidR="00AC6C6A">
        <w:t xml:space="preserve"> </w:t>
      </w:r>
      <w:r w:rsidR="006B061F">
        <w:t>When weak link removal will cause too much reduction to a network, we densify the network by generating new interferograms using a new script called</w:t>
      </w:r>
      <w:r w:rsidR="00950AED">
        <w:t xml:space="preserve"> </w:t>
      </w:r>
      <w:r w:rsidR="006B061F" w:rsidRPr="008948C4">
        <w:t>LiCSBAS_densify_ifgs.py</w:t>
      </w:r>
      <w:r w:rsidR="006B061F">
        <w:t xml:space="preserve">. </w:t>
      </w:r>
      <w:r w:rsidR="00842BCA">
        <w:t xml:space="preserve">This script takes in a list of existing interferograms, or a list of primary epochs and a list of secondary epochs, and </w:t>
      </w:r>
      <w:r w:rsidR="00725E46">
        <w:t>create</w:t>
      </w:r>
      <w:r w:rsidR="000E4405">
        <w:t>s</w:t>
      </w:r>
      <w:r w:rsidR="00725E46">
        <w:t xml:space="preserve"> </w:t>
      </w:r>
      <w:r w:rsidR="001F01C4">
        <w:t xml:space="preserve">a list of </w:t>
      </w:r>
      <w:r w:rsidR="00725E46">
        <w:t>additional interferograms within a specified range of temporal baselines</w:t>
      </w:r>
      <w:r w:rsidR="00C72B2A">
        <w:t xml:space="preserve">. The output list is subsampled to the desired number of </w:t>
      </w:r>
      <w:r w:rsidR="00407325">
        <w:t xml:space="preserve">total additional </w:t>
      </w:r>
      <w:r w:rsidR="00C72B2A">
        <w:t xml:space="preserve">interferograms </w:t>
      </w:r>
      <w:r w:rsidR="00407325">
        <w:t>required and evenly distributed across the network</w:t>
      </w:r>
      <w:r w:rsidR="006D251E">
        <w:t xml:space="preserve"> (</w:t>
      </w:r>
      <w:r w:rsidR="006D251E">
        <w:fldChar w:fldCharType="begin"/>
      </w:r>
      <w:r w:rsidR="006D251E">
        <w:instrText xml:space="preserve"> REF _Ref193881849 \h </w:instrText>
      </w:r>
      <w:r w:rsidR="006D251E">
        <w:fldChar w:fldCharType="separate"/>
      </w:r>
      <w:r w:rsidR="006D251E">
        <w:t>Fig S</w:t>
      </w:r>
      <w:r w:rsidR="006D251E">
        <w:rPr>
          <w:noProof/>
        </w:rPr>
        <w:t>7</w:t>
      </w:r>
      <w:r w:rsidR="006D251E">
        <w:fldChar w:fldCharType="end"/>
      </w:r>
      <w:r w:rsidR="006D251E">
        <w:t xml:space="preserve">f). </w:t>
      </w:r>
      <w:r w:rsidR="00F80109">
        <w:t xml:space="preserve">Our final networks have average </w:t>
      </w:r>
      <w:r w:rsidR="006C16D9">
        <w:t xml:space="preserve">on average </w:t>
      </w:r>
      <w:r w:rsidR="009D0BAC">
        <w:t>7-15 interferograms connected to each epoch (</w:t>
      </w:r>
      <w:r w:rsidR="00F80109">
        <w:t xml:space="preserve">degree of connectivity </w:t>
      </w:r>
      <w:r w:rsidR="00A808C1">
        <w:t>of 11</w:t>
      </w:r>
      <w:r w:rsidR="006C16D9">
        <w:t xml:space="preserve"> </w:t>
      </w:r>
      <w:r w:rsidR="006C16D9" w:rsidRPr="006C16D9">
        <w:t>±</w:t>
      </w:r>
      <w:r w:rsidR="006D251E">
        <w:t xml:space="preserve"> </w:t>
      </w:r>
      <w:r w:rsidR="006C16D9">
        <w:t>4</w:t>
      </w:r>
      <w:r w:rsidR="009D0BAC">
        <w:t xml:space="preserve">), and </w:t>
      </w:r>
      <w:r w:rsidR="00DD60E1">
        <w:t>have no edge cut</w:t>
      </w:r>
      <w:r w:rsidR="00D87D09">
        <w:t>s</w:t>
      </w:r>
      <w:r w:rsidR="00DD60E1">
        <w:t xml:space="preserve"> or node cut</w:t>
      </w:r>
      <w:r w:rsidR="00D87D09">
        <w:t>s</w:t>
      </w:r>
      <w:r w:rsidR="00DD60E1">
        <w:t>.</w:t>
      </w:r>
    </w:p>
    <w:p w14:paraId="09B15FA8" w14:textId="77777777" w:rsidR="00E262AA" w:rsidRPr="00D03D03" w:rsidRDefault="00E262AA" w:rsidP="00D03D03"/>
    <w:p w14:paraId="125A507C" w14:textId="3FDD01CE" w:rsidR="00A72432" w:rsidRDefault="004F3A96" w:rsidP="004F3A96">
      <w:pPr>
        <w:pStyle w:val="Heading2"/>
      </w:pPr>
      <w:r w:rsidRPr="005C6171">
        <w:t>Text S</w:t>
      </w:r>
      <w:r>
        <w:t>6</w:t>
      </w:r>
      <w:r w:rsidRPr="005C6171">
        <w:t xml:space="preserve">. </w:t>
      </w:r>
      <w:r w:rsidR="00A72432">
        <w:t>Line-of-sight velocity inversion</w:t>
      </w:r>
      <w:r w:rsidR="00DB3E0D">
        <w:t xml:space="preserve"> weighted by ramp parameters</w:t>
      </w:r>
      <w:r w:rsidR="00B23AB7">
        <w:t xml:space="preserve"> and residual </w:t>
      </w:r>
      <w:r w:rsidR="003136F0">
        <w:t>signal oscillations</w:t>
      </w:r>
    </w:p>
    <w:p w14:paraId="77050FC0" w14:textId="4FEFB78C" w:rsidR="005B4972" w:rsidRDefault="00460C68" w:rsidP="005B4972">
      <w:proofErr w:type="spellStart"/>
      <w:r>
        <w:t>Daout</w:t>
      </w:r>
      <w:proofErr w:type="spellEnd"/>
      <w:r>
        <w:t xml:space="preserve"> et al</w:t>
      </w:r>
      <w:r w:rsidR="00E97694">
        <w:t>.,</w:t>
      </w:r>
      <w:r>
        <w:t xml:space="preserve"> </w:t>
      </w:r>
      <w:r w:rsidR="00E97694">
        <w:t>(</w:t>
      </w:r>
      <w:r>
        <w:t>2019)</w:t>
      </w:r>
      <w:r w:rsidR="00E97694">
        <w:t xml:space="preserve"> </w:t>
      </w:r>
      <w:r w:rsidR="003408FA">
        <w:t>underscored</w:t>
      </w:r>
      <w:r w:rsidR="00E97694">
        <w:t xml:space="preserve"> the importance of the weighting the </w:t>
      </w:r>
      <w:r w:rsidR="00A8732D">
        <w:t xml:space="preserve">velocity inversion from time series using the </w:t>
      </w:r>
      <w:r w:rsidR="00EA1EFC">
        <w:t xml:space="preserve">residuals from time series inversion and the standard deviation of </w:t>
      </w:r>
      <w:r w:rsidR="00D95891">
        <w:t xml:space="preserve">signal in the </w:t>
      </w:r>
      <w:proofErr w:type="spellStart"/>
      <w:r w:rsidR="00D95891">
        <w:lastRenderedPageBreak/>
        <w:t>deramped</w:t>
      </w:r>
      <w:proofErr w:type="spellEnd"/>
      <w:r w:rsidR="00D95891">
        <w:t xml:space="preserve"> cumulative displacement time series. </w:t>
      </w:r>
      <w:proofErr w:type="spellStart"/>
      <w:r w:rsidR="00F5033E">
        <w:t>Lemrabet</w:t>
      </w:r>
      <w:proofErr w:type="spellEnd"/>
      <w:r w:rsidR="00F5033E">
        <w:t xml:space="preserve"> et al., (2023) highlighted the periodicity in the range and azimuth </w:t>
      </w:r>
      <w:r w:rsidR="00E95710">
        <w:t xml:space="preserve">ramp </w:t>
      </w:r>
      <w:r w:rsidR="00F5033E">
        <w:t xml:space="preserve">coefficients </w:t>
      </w:r>
      <w:r w:rsidR="00E95710">
        <w:t xml:space="preserve">in the cumulative displacement time series. </w:t>
      </w:r>
      <w:r w:rsidR="0085022D">
        <w:t>In our analysis, we noted</w:t>
      </w:r>
      <w:r w:rsidR="00FB36B2">
        <w:t xml:space="preserve"> that</w:t>
      </w:r>
      <w:r w:rsidR="00B43618">
        <w:t xml:space="preserve"> </w:t>
      </w:r>
      <w:r w:rsidR="00F60794">
        <w:t xml:space="preserve">occasional </w:t>
      </w:r>
      <w:r w:rsidR="00B43618">
        <w:t xml:space="preserve">significant ramps in </w:t>
      </w:r>
      <w:r w:rsidR="00FB36B2">
        <w:t>the</w:t>
      </w:r>
      <w:r w:rsidR="00B43618">
        <w:t xml:space="preserve"> time series </w:t>
      </w:r>
      <w:r w:rsidR="00210252">
        <w:t xml:space="preserve">can have a </w:t>
      </w:r>
      <w:r w:rsidR="0085022D">
        <w:t>major impact on the ramp in</w:t>
      </w:r>
      <w:r w:rsidR="00772E99">
        <w:t xml:space="preserve"> </w:t>
      </w:r>
      <w:r w:rsidR="002467F9">
        <w:t>the</w:t>
      </w:r>
      <w:r w:rsidR="00772E99">
        <w:t xml:space="preserve"> </w:t>
      </w:r>
      <w:r w:rsidR="00344B60">
        <w:t>resultant</w:t>
      </w:r>
      <w:r w:rsidR="00F60794">
        <w:t xml:space="preserve"> line-of-sight</w:t>
      </w:r>
      <w:r w:rsidR="00344B60">
        <w:t xml:space="preserve"> velocities</w:t>
      </w:r>
      <w:r w:rsidR="00FB36B2">
        <w:t>, depending on when in the time series that ramp appeared. This</w:t>
      </w:r>
      <w:r w:rsidR="00344B60">
        <w:t xml:space="preserve"> </w:t>
      </w:r>
      <w:r w:rsidR="002467F9">
        <w:t>prevent</w:t>
      </w:r>
      <w:r w:rsidR="00C86DFB">
        <w:t>s</w:t>
      </w:r>
      <w:r w:rsidR="002467F9">
        <w:t xml:space="preserve"> us from </w:t>
      </w:r>
      <w:r w:rsidR="00FD3C34">
        <w:t>approaching</w:t>
      </w:r>
      <w:r w:rsidR="008E2C82">
        <w:t xml:space="preserve"> the ultimate goal</w:t>
      </w:r>
      <w:r w:rsidR="00414A82">
        <w:t xml:space="preserve"> of </w:t>
      </w:r>
      <w:r w:rsidR="00FD3C34">
        <w:t xml:space="preserve">reducing reliance on the GNSS velocities </w:t>
      </w:r>
      <w:r w:rsidR="00C86DFB">
        <w:t xml:space="preserve">for referencing the InSAR velocities. </w:t>
      </w:r>
    </w:p>
    <w:p w14:paraId="2F5AAA88" w14:textId="0B52BDDD" w:rsidR="004F3A96" w:rsidRDefault="00BD275A" w:rsidP="00BD275A">
      <w:r>
        <w:t xml:space="preserve">In the new script </w:t>
      </w:r>
      <w:r w:rsidR="005B4972" w:rsidRPr="005B4972">
        <w:t>LiCSBAS_cum2vel_weighted.py</w:t>
      </w:r>
      <w:r>
        <w:t xml:space="preserve">, we </w:t>
      </w:r>
      <w:r w:rsidR="00A83363">
        <w:t xml:space="preserve">borrowed </w:t>
      </w:r>
      <w:r w:rsidR="00773D32">
        <w:t xml:space="preserve">and further developed </w:t>
      </w:r>
      <w:r w:rsidR="00A83363">
        <w:t xml:space="preserve">ideas from </w:t>
      </w:r>
      <w:proofErr w:type="spellStart"/>
      <w:r w:rsidR="00A83363">
        <w:t>Daout</w:t>
      </w:r>
      <w:proofErr w:type="spellEnd"/>
      <w:r w:rsidR="00A83363">
        <w:t xml:space="preserve"> et al., (2019) and </w:t>
      </w:r>
      <w:proofErr w:type="spellStart"/>
      <w:r w:rsidR="00A83363">
        <w:t>Lemrabet</w:t>
      </w:r>
      <w:proofErr w:type="spellEnd"/>
      <w:r w:rsidR="00A83363">
        <w:t xml:space="preserve"> et al., (2023) </w:t>
      </w:r>
      <w:r w:rsidR="00773D32">
        <w:t>to improve</w:t>
      </w:r>
      <w:r w:rsidR="00E134B4">
        <w:t xml:space="preserve"> </w:t>
      </w:r>
      <w:r w:rsidR="00A83363">
        <w:t>the weighting strategy in our velocity inversion</w:t>
      </w:r>
      <w:r w:rsidR="00CE16E4">
        <w:t xml:space="preserve"> (</w:t>
      </w:r>
      <w:r w:rsidR="00CE16E4">
        <w:fldChar w:fldCharType="begin"/>
      </w:r>
      <w:r w:rsidR="00CE16E4">
        <w:instrText xml:space="preserve"> REF _Ref193890051 \h </w:instrText>
      </w:r>
      <w:r w:rsidR="00CE16E4">
        <w:fldChar w:fldCharType="separate"/>
      </w:r>
      <w:r w:rsidR="00CE16E4">
        <w:t>Fig S</w:t>
      </w:r>
      <w:r w:rsidR="00CE16E4">
        <w:rPr>
          <w:noProof/>
        </w:rPr>
        <w:t>9</w:t>
      </w:r>
      <w:r w:rsidR="00CE16E4">
        <w:fldChar w:fldCharType="end"/>
      </w:r>
      <w:r w:rsidR="00CE16E4">
        <w:t xml:space="preserve">). </w:t>
      </w:r>
      <w:r w:rsidR="00D34D3D">
        <w:t xml:space="preserve">For each </w:t>
      </w:r>
      <w:r w:rsidR="00F14024">
        <w:t xml:space="preserve">temporal step of the cumulative displacement map, we can </w:t>
      </w:r>
      <w:r w:rsidR="00C85510">
        <w:t>separate the data into</w:t>
      </w:r>
      <w:r w:rsidR="000C7AF4">
        <w:t xml:space="preserve"> a </w:t>
      </w:r>
      <w:r w:rsidR="00C85510">
        <w:t xml:space="preserve">best-fit </w:t>
      </w:r>
      <w:r w:rsidR="000C7AF4">
        <w:t xml:space="preserve">planar ramp and the </w:t>
      </w:r>
      <w:proofErr w:type="spellStart"/>
      <w:r w:rsidR="000C7AF4">
        <w:t>deramped</w:t>
      </w:r>
      <w:proofErr w:type="spellEnd"/>
      <w:r w:rsidR="000C7AF4">
        <w:t xml:space="preserve"> </w:t>
      </w:r>
      <w:r w:rsidR="008A7251">
        <w:t xml:space="preserve">cumulative </w:t>
      </w:r>
      <w:r w:rsidR="000C7AF4">
        <w:t xml:space="preserve">displacement. </w:t>
      </w:r>
      <w:r w:rsidR="009B6A9F">
        <w:t xml:space="preserve">The size of the signal in the </w:t>
      </w:r>
      <w:proofErr w:type="spellStart"/>
      <w:r w:rsidR="009B6A9F">
        <w:t>deramped</w:t>
      </w:r>
      <w:proofErr w:type="spellEnd"/>
      <w:r w:rsidR="009B6A9F">
        <w:t xml:space="preserve"> displacement can be characterised by its standard deviation</w:t>
      </w:r>
      <w:r w:rsidR="00773D32">
        <w:t xml:space="preserve">. This standard deviation </w:t>
      </w:r>
      <w:r w:rsidR="003345BE">
        <w:t xml:space="preserve">will increase over time if </w:t>
      </w:r>
      <w:r w:rsidR="00D5111A">
        <w:t>a process</w:t>
      </w:r>
      <w:r w:rsidR="00164D28">
        <w:t>, such as groundwater extraction causing subsidence,</w:t>
      </w:r>
      <w:r w:rsidR="00D5111A">
        <w:t xml:space="preserve"> is persistent and </w:t>
      </w:r>
      <w:r w:rsidR="00D65E70">
        <w:t>ac</w:t>
      </w:r>
      <w:r w:rsidR="00D5111A">
        <w:t xml:space="preserve">cumulates </w:t>
      </w:r>
      <w:r w:rsidR="00D65E70">
        <w:t xml:space="preserve">displacement </w:t>
      </w:r>
      <w:r w:rsidR="00D5111A">
        <w:t>over time</w:t>
      </w:r>
      <w:r w:rsidR="00AA0D5B">
        <w:t xml:space="preserve"> (</w:t>
      </w:r>
      <w:r w:rsidR="0033459B">
        <w:t xml:space="preserve">solid </w:t>
      </w:r>
      <w:r w:rsidR="00AA0D5B">
        <w:t xml:space="preserve">green line in the bottom panel of </w:t>
      </w:r>
      <w:r w:rsidR="00AA0D5B">
        <w:fldChar w:fldCharType="begin"/>
      </w:r>
      <w:r w:rsidR="00AA0D5B">
        <w:instrText xml:space="preserve"> REF _Ref193890051 \h </w:instrText>
      </w:r>
      <w:r w:rsidR="00AA0D5B">
        <w:fldChar w:fldCharType="separate"/>
      </w:r>
      <w:r w:rsidR="00AA0D5B">
        <w:t>Fig S</w:t>
      </w:r>
      <w:r w:rsidR="00AA0D5B">
        <w:rPr>
          <w:noProof/>
        </w:rPr>
        <w:t>9</w:t>
      </w:r>
      <w:r w:rsidR="00AA0D5B">
        <w:fldChar w:fldCharType="end"/>
      </w:r>
      <w:r w:rsidR="00AA0D5B">
        <w:t>)</w:t>
      </w:r>
      <w:r w:rsidR="00D5111A">
        <w:t>.</w:t>
      </w:r>
      <w:r w:rsidR="00AA0D5B">
        <w:t xml:space="preserve"> </w:t>
      </w:r>
      <w:r w:rsidR="009C5C76">
        <w:t xml:space="preserve">Therefore, we </w:t>
      </w:r>
      <w:r w:rsidR="00305E3E">
        <w:t xml:space="preserve">should not downweigh the displacement towards the end of the time series when it comes to weighting </w:t>
      </w:r>
      <w:r w:rsidR="008A5D2D">
        <w:t>the velocity inversion</w:t>
      </w:r>
      <w:r w:rsidR="00E45C13">
        <w:t xml:space="preserve"> with </w:t>
      </w:r>
      <w:r w:rsidR="00327155">
        <w:t>the standard deviation information</w:t>
      </w:r>
      <w:r w:rsidR="008A5D2D">
        <w:t xml:space="preserve">. Instead, we used the detrended </w:t>
      </w:r>
      <w:r w:rsidR="00E134B4">
        <w:t>standard deviation</w:t>
      </w:r>
      <w:r w:rsidR="0033459B">
        <w:t xml:space="preserve"> (dashed green line in the bottom panel of </w:t>
      </w:r>
      <w:r w:rsidR="0033459B">
        <w:fldChar w:fldCharType="begin"/>
      </w:r>
      <w:r w:rsidR="0033459B">
        <w:instrText xml:space="preserve"> REF _Ref193890051 \h </w:instrText>
      </w:r>
      <w:r w:rsidR="0033459B">
        <w:fldChar w:fldCharType="separate"/>
      </w:r>
      <w:r w:rsidR="0033459B">
        <w:t>Fig S</w:t>
      </w:r>
      <w:r w:rsidR="0033459B">
        <w:rPr>
          <w:noProof/>
        </w:rPr>
        <w:t>9</w:t>
      </w:r>
      <w:r w:rsidR="0033459B">
        <w:fldChar w:fldCharType="end"/>
      </w:r>
      <w:r w:rsidR="0033459B">
        <w:t>)</w:t>
      </w:r>
      <w:r w:rsidR="00E134B4">
        <w:t xml:space="preserve"> as a </w:t>
      </w:r>
      <w:r w:rsidR="00327155">
        <w:t xml:space="preserve">component of the </w:t>
      </w:r>
      <w:r w:rsidR="00E134B4">
        <w:t xml:space="preserve">weight instead. </w:t>
      </w:r>
    </w:p>
    <w:p w14:paraId="07741131" w14:textId="77777777" w:rsidR="0039263D" w:rsidRDefault="000777E1" w:rsidP="00BD275A">
      <w:r>
        <w:t>The planar ramp</w:t>
      </w:r>
      <w:r w:rsidR="00296A94">
        <w:t xml:space="preserve"> component of the cumulative displacement map indeed has its range and azimuth </w:t>
      </w:r>
      <w:r w:rsidR="005E5285">
        <w:t xml:space="preserve">ramp coefficients that exhibit </w:t>
      </w:r>
      <w:r w:rsidR="00233EAD">
        <w:t>linear and seasonal trend over time</w:t>
      </w:r>
      <w:r w:rsidR="003A5D5F">
        <w:t xml:space="preserve"> (orange and blue lines in the top panel of </w:t>
      </w:r>
      <w:r w:rsidR="003A5D5F">
        <w:fldChar w:fldCharType="begin"/>
      </w:r>
      <w:r w:rsidR="003A5D5F">
        <w:instrText xml:space="preserve"> REF _Ref193890051 \h </w:instrText>
      </w:r>
      <w:r w:rsidR="003A5D5F">
        <w:fldChar w:fldCharType="separate"/>
      </w:r>
      <w:r w:rsidR="003A5D5F">
        <w:t>Fig S</w:t>
      </w:r>
      <w:r w:rsidR="003A5D5F">
        <w:rPr>
          <w:noProof/>
        </w:rPr>
        <w:t>9</w:t>
      </w:r>
      <w:r w:rsidR="003A5D5F">
        <w:fldChar w:fldCharType="end"/>
      </w:r>
      <w:r w:rsidR="003A5D5F">
        <w:t>)</w:t>
      </w:r>
      <w:r w:rsidR="00233EAD">
        <w:t xml:space="preserve">. </w:t>
      </w:r>
      <w:r w:rsidR="00B43AFC">
        <w:t xml:space="preserve">After removing the </w:t>
      </w:r>
      <w:r w:rsidR="00F217F3">
        <w:t xml:space="preserve">linear and seasonal trends from the ramp coefficient time series, we have the detrended ramp coefficients </w:t>
      </w:r>
      <w:r w:rsidR="00994499">
        <w:t xml:space="preserve">time series </w:t>
      </w:r>
      <w:r w:rsidR="00FD75FD">
        <w:t xml:space="preserve">(middle panel of </w:t>
      </w:r>
      <w:r w:rsidR="00FD75FD">
        <w:fldChar w:fldCharType="begin"/>
      </w:r>
      <w:r w:rsidR="00FD75FD">
        <w:instrText xml:space="preserve"> REF _Ref193890051 \h </w:instrText>
      </w:r>
      <w:r w:rsidR="00FD75FD">
        <w:fldChar w:fldCharType="separate"/>
      </w:r>
      <w:r w:rsidR="00FD75FD">
        <w:t>Fig S</w:t>
      </w:r>
      <w:r w:rsidR="00FD75FD">
        <w:rPr>
          <w:noProof/>
        </w:rPr>
        <w:t>9</w:t>
      </w:r>
      <w:r w:rsidR="00FD75FD">
        <w:fldChar w:fldCharType="end"/>
      </w:r>
      <w:r w:rsidR="00FD75FD">
        <w:t xml:space="preserve">) </w:t>
      </w:r>
      <w:r w:rsidR="00994499">
        <w:t xml:space="preserve">that </w:t>
      </w:r>
      <w:r w:rsidR="0033582E">
        <w:t>are</w:t>
      </w:r>
      <w:r w:rsidR="00994499">
        <w:t xml:space="preserve"> dominated by the solid earth tide 14-day signals </w:t>
      </w:r>
      <w:r w:rsidR="0033582E">
        <w:t xml:space="preserve">and </w:t>
      </w:r>
      <w:r w:rsidR="0075632D">
        <w:t>occasional</w:t>
      </w:r>
      <w:r w:rsidR="00503E64">
        <w:t xml:space="preserve"> larger deviations</w:t>
      </w:r>
      <w:r w:rsidR="00C877F3">
        <w:t xml:space="preserve"> (such as the blue </w:t>
      </w:r>
      <w:r w:rsidR="00BB4E05">
        <w:t>spike in early 2022</w:t>
      </w:r>
      <w:r w:rsidR="00C877F3">
        <w:t>)</w:t>
      </w:r>
      <w:r w:rsidR="00503E64">
        <w:t xml:space="preserve"> that could impact the ramp of our velocities, if not taken care of. </w:t>
      </w:r>
    </w:p>
    <w:p w14:paraId="59ADBDCE" w14:textId="0A8E0811" w:rsidR="00B7731E" w:rsidRDefault="003B143A" w:rsidP="00BD275A">
      <w:r>
        <w:t xml:space="preserve">Therefore, we combined the two detrended ramp coefficients time series </w:t>
      </w:r>
      <w:r w:rsidR="00DE3443">
        <w:t>in a root-sum-square manner to produce the red line in the bottom panel</w:t>
      </w:r>
      <w:r w:rsidR="0020783A">
        <w:t xml:space="preserve"> of </w:t>
      </w:r>
      <w:r w:rsidR="0020783A">
        <w:fldChar w:fldCharType="begin"/>
      </w:r>
      <w:r w:rsidR="0020783A">
        <w:instrText xml:space="preserve"> REF _Ref193890051 \h </w:instrText>
      </w:r>
      <w:r w:rsidR="0020783A">
        <w:fldChar w:fldCharType="separate"/>
      </w:r>
      <w:r w:rsidR="0020783A">
        <w:t>Fig S</w:t>
      </w:r>
      <w:r w:rsidR="0020783A">
        <w:rPr>
          <w:noProof/>
        </w:rPr>
        <w:t>9</w:t>
      </w:r>
      <w:r w:rsidR="0020783A">
        <w:fldChar w:fldCharType="end"/>
      </w:r>
      <w:r w:rsidR="00DE3443">
        <w:t xml:space="preserve">, and </w:t>
      </w:r>
      <w:r w:rsidR="0098296A">
        <w:t xml:space="preserve">then </w:t>
      </w:r>
      <w:r w:rsidR="00E86E28">
        <w:t xml:space="preserve">combined </w:t>
      </w:r>
      <w:r w:rsidR="00720F5B">
        <w:t xml:space="preserve">the </w:t>
      </w:r>
      <w:r w:rsidR="0098296A">
        <w:t>red line</w:t>
      </w:r>
      <w:r w:rsidR="00E86E28">
        <w:t xml:space="preserve"> with the </w:t>
      </w:r>
      <w:r w:rsidR="0098296A">
        <w:t xml:space="preserve">dashed green line to produce the purple line, which we used as the final standard deviation in weighting the time series inversion. </w:t>
      </w:r>
      <w:r w:rsidR="006E5870">
        <w:t xml:space="preserve">The resultant line-of-sight velocities </w:t>
      </w:r>
      <w:r w:rsidR="0039263D">
        <w:t xml:space="preserve">had </w:t>
      </w:r>
      <w:r w:rsidR="00BB5204">
        <w:t>more consistent trends along track</w:t>
      </w:r>
      <w:r w:rsidR="00F253EF">
        <w:t xml:space="preserve"> with just a constant </w:t>
      </w:r>
      <w:r w:rsidR="00AD453F">
        <w:t>offset applied (</w:t>
      </w:r>
      <w:r w:rsidR="00B7731E">
        <w:fldChar w:fldCharType="begin"/>
      </w:r>
      <w:r w:rsidR="00B7731E">
        <w:instrText xml:space="preserve"> REF _Ref193975124 \h </w:instrText>
      </w:r>
      <w:r w:rsidR="00B7731E">
        <w:fldChar w:fldCharType="separate"/>
      </w:r>
      <w:r w:rsidR="00B7731E">
        <w:t>Fig S</w:t>
      </w:r>
      <w:r w:rsidR="00B7731E">
        <w:rPr>
          <w:noProof/>
        </w:rPr>
        <w:t>10</w:t>
      </w:r>
      <w:r w:rsidR="00B7731E">
        <w:fldChar w:fldCharType="end"/>
      </w:r>
      <w:r w:rsidR="00AD453F">
        <w:t>)</w:t>
      </w:r>
      <w:r w:rsidR="00B7731E">
        <w:t xml:space="preserve">. These trends are similar to </w:t>
      </w:r>
      <w:r w:rsidR="008D717D">
        <w:t xml:space="preserve">that predicted from the plate motion </w:t>
      </w:r>
      <w:r w:rsidR="006B50B3">
        <w:t>in terms of the along-range tilt</w:t>
      </w:r>
      <w:r w:rsidR="00E44E4B">
        <w:t xml:space="preserve"> (</w:t>
      </w:r>
      <w:r w:rsidR="00E44E4B">
        <w:fldChar w:fldCharType="begin"/>
      </w:r>
      <w:r w:rsidR="00E44E4B">
        <w:instrText xml:space="preserve"> REF _Ref193893884 \h </w:instrText>
      </w:r>
      <w:r w:rsidR="00E44E4B">
        <w:fldChar w:fldCharType="separate"/>
      </w:r>
      <w:r w:rsidR="00E44E4B">
        <w:t>Fig S</w:t>
      </w:r>
      <w:r w:rsidR="00E44E4B">
        <w:rPr>
          <w:noProof/>
        </w:rPr>
        <w:t>11</w:t>
      </w:r>
      <w:r w:rsidR="00E44E4B">
        <w:fldChar w:fldCharType="end"/>
      </w:r>
      <w:r w:rsidR="00E44E4B">
        <w:t>)</w:t>
      </w:r>
      <w:r w:rsidR="006B50B3">
        <w:t>, but the gradient along azimuth is different, and that could result in artificial subsidence of the entire southern Tian Shan when decomposed into vertical and east velocities.</w:t>
      </w:r>
      <w:r w:rsidR="005D54D8">
        <w:t xml:space="preserve"> Therefore, we still </w:t>
      </w:r>
      <w:r w:rsidR="00D90410">
        <w:t>needed to use GNSS velocities to reference the InSAR</w:t>
      </w:r>
      <w:r w:rsidR="00BE5334">
        <w:t xml:space="preserve"> line-of-sight velocities</w:t>
      </w:r>
      <w:r w:rsidR="00C72967">
        <w:t xml:space="preserve"> (Text S7)</w:t>
      </w:r>
      <w:r w:rsidR="00D90410">
        <w:t xml:space="preserve">. </w:t>
      </w:r>
    </w:p>
    <w:p w14:paraId="11099D93" w14:textId="77777777" w:rsidR="00C72967" w:rsidRDefault="00C72967" w:rsidP="00BD275A"/>
    <w:p w14:paraId="6DE7CA35" w14:textId="7811EA05" w:rsidR="00C72967" w:rsidRDefault="00C72967" w:rsidP="00C72967">
      <w:pPr>
        <w:pStyle w:val="Heading2"/>
      </w:pPr>
      <w:r w:rsidRPr="005C6171">
        <w:t>Text S</w:t>
      </w:r>
      <w:r>
        <w:t>7</w:t>
      </w:r>
      <w:r w:rsidRPr="005C6171">
        <w:t xml:space="preserve">. </w:t>
      </w:r>
      <w:r w:rsidR="00BA1037">
        <w:t>Dummy GNSS data</w:t>
      </w:r>
    </w:p>
    <w:p w14:paraId="5E778002" w14:textId="77777777" w:rsidR="00167203" w:rsidRDefault="00204F03" w:rsidP="00BA1037">
      <w:r>
        <w:t xml:space="preserve">There are few GNSS data into the Kazakh Platform </w:t>
      </w:r>
      <w:r w:rsidR="007128D2">
        <w:t xml:space="preserve">or into the Tarim Basin. Therefore, the spatial distribution of the GNSS data is inadequate </w:t>
      </w:r>
      <w:r w:rsidR="003670C5">
        <w:t>to</w:t>
      </w:r>
      <w:r w:rsidR="007128D2">
        <w:t xml:space="preserve"> properly referen</w:t>
      </w:r>
      <w:r w:rsidR="003670C5">
        <w:t>ce</w:t>
      </w:r>
      <w:r w:rsidR="007128D2">
        <w:t xml:space="preserve"> the InSAR line-of-sight velocities in </w:t>
      </w:r>
      <w:r w:rsidR="00CA655A">
        <w:t>the north and in the south.</w:t>
      </w:r>
      <w:r w:rsidR="00167203">
        <w:t xml:space="preserve"> </w:t>
      </w:r>
      <w:r w:rsidR="00CA655A">
        <w:t>To solve this problem</w:t>
      </w:r>
      <w:r w:rsidR="006A5DB4">
        <w:t xml:space="preserve">, we adopted two </w:t>
      </w:r>
      <w:r w:rsidR="003A1AFD">
        <w:t xml:space="preserve">different </w:t>
      </w:r>
      <w:r w:rsidR="006A5DB4">
        <w:t xml:space="preserve">strategies for </w:t>
      </w:r>
      <w:r w:rsidR="003A1AFD">
        <w:t xml:space="preserve">improving the GNSS control in the north and in the south. </w:t>
      </w:r>
    </w:p>
    <w:p w14:paraId="67FBFD0B" w14:textId="7008CC0F" w:rsidR="00CA655A" w:rsidRPr="00BA1037" w:rsidRDefault="003A1AFD" w:rsidP="00BA1037">
      <w:r>
        <w:t xml:space="preserve">For the Kazakh Platform in the north, we </w:t>
      </w:r>
      <w:r w:rsidR="00B93DB2">
        <w:t xml:space="preserve">interpolated the horizontal GNSS </w:t>
      </w:r>
      <w:r w:rsidR="00573495">
        <w:t>velocities from far field</w:t>
      </w:r>
      <w:r w:rsidR="00076B0B">
        <w:t xml:space="preserve"> using a Kriging algorithm (Ou et al., 2022), and sampled the interpolated velocities and interp</w:t>
      </w:r>
      <w:r w:rsidR="00EC6C6E">
        <w:t>o</w:t>
      </w:r>
      <w:r w:rsidR="00076B0B">
        <w:t xml:space="preserve">lated uncertainties </w:t>
      </w:r>
      <w:r w:rsidR="00EC6C6E">
        <w:t>at</w:t>
      </w:r>
      <w:r w:rsidR="0095092B">
        <w:t xml:space="preserve"> dummy locations which will improve the </w:t>
      </w:r>
      <w:r w:rsidR="006F6B3B">
        <w:t xml:space="preserve">geometric </w:t>
      </w:r>
      <w:r w:rsidR="0095092B">
        <w:t xml:space="preserve">control </w:t>
      </w:r>
      <w:r w:rsidR="006F6B3B">
        <w:t>of the</w:t>
      </w:r>
      <w:r w:rsidR="00C96BB5">
        <w:t xml:space="preserve"> planar ramps </w:t>
      </w:r>
      <w:r w:rsidR="009D789C">
        <w:t>for both the ascending and descending frames</w:t>
      </w:r>
      <w:r w:rsidR="00C96BB5">
        <w:t xml:space="preserve"> </w:t>
      </w:r>
      <w:r w:rsidR="006F6B3B">
        <w:t>and avoid</w:t>
      </w:r>
      <w:r w:rsidR="008E1A0C">
        <w:t>ing</w:t>
      </w:r>
      <w:r w:rsidR="006F6B3B">
        <w:t xml:space="preserve"> InSAR </w:t>
      </w:r>
      <w:r w:rsidR="009841C9">
        <w:t>velocities of large uncertainties (</w:t>
      </w:r>
      <w:r w:rsidR="00856CF6">
        <w:fldChar w:fldCharType="begin"/>
      </w:r>
      <w:r w:rsidR="00856CF6">
        <w:instrText xml:space="preserve"> REF _Ref193896734 \h </w:instrText>
      </w:r>
      <w:r w:rsidR="00856CF6">
        <w:fldChar w:fldCharType="separate"/>
      </w:r>
      <w:r w:rsidR="00856CF6">
        <w:t>Fig S</w:t>
      </w:r>
      <w:r w:rsidR="00856CF6">
        <w:rPr>
          <w:noProof/>
        </w:rPr>
        <w:t>13</w:t>
      </w:r>
      <w:r w:rsidR="00856CF6">
        <w:fldChar w:fldCharType="end"/>
      </w:r>
      <w:r w:rsidR="009841C9">
        <w:t xml:space="preserve">). </w:t>
      </w:r>
      <w:r w:rsidR="008E1A0C">
        <w:t xml:space="preserve">This worked well in </w:t>
      </w:r>
      <w:r w:rsidR="00DC4B20">
        <w:t xml:space="preserve">the north where the Kazakh Platform is largely representing the Stable Eurasia, </w:t>
      </w:r>
      <w:r w:rsidR="00BE0059">
        <w:t xml:space="preserve">with no significant strain localisation either expected from literature or observed from our </w:t>
      </w:r>
      <w:r w:rsidR="00BE0059">
        <w:lastRenderedPageBreak/>
        <w:t>InSAR line-of-sight velocities.</w:t>
      </w:r>
      <w:r w:rsidR="003B78A3">
        <w:t xml:space="preserve"> Our preliminary tests </w:t>
      </w:r>
      <w:r w:rsidR="00A26AAA">
        <w:t>suggested</w:t>
      </w:r>
      <w:r w:rsidR="003B78A3">
        <w:t xml:space="preserve"> that referencing the north with interpolated velocities produced better results than </w:t>
      </w:r>
      <w:r w:rsidR="00A26AAA">
        <w:t xml:space="preserve">assigning zero velocities to dummy GNSS points. </w:t>
      </w:r>
      <w:r w:rsidR="00C5101D">
        <w:t xml:space="preserve">This could be because our InSAR coverage has not reached far enough north to cover the </w:t>
      </w:r>
      <w:r w:rsidR="00E74DD3">
        <w:t>most</w:t>
      </w:r>
      <w:r w:rsidR="00C5101D">
        <w:t xml:space="preserve"> stable region</w:t>
      </w:r>
      <w:r w:rsidR="00E74DD3">
        <w:t xml:space="preserve"> with no velocities in the Stable Eurasia Reference Frame</w:t>
      </w:r>
      <w:r w:rsidR="00C5101D">
        <w:t xml:space="preserve">. </w:t>
      </w:r>
      <w:r w:rsidR="00AD5F25">
        <w:t xml:space="preserve">For </w:t>
      </w:r>
      <w:r w:rsidR="009C256C">
        <w:t>all dummy GNSS in the north</w:t>
      </w:r>
      <w:r w:rsidR="00AD5F25">
        <w:t>, we assigned 0</w:t>
      </w:r>
      <w:r w:rsidR="009C256C">
        <w:t xml:space="preserve"> mm/yr vertical velocities with 1 mm/yr of uncertainties, in the same way we approached </w:t>
      </w:r>
      <w:r w:rsidR="003B56C4">
        <w:t>2D GNSS data compiled from literature.</w:t>
      </w:r>
    </w:p>
    <w:p w14:paraId="1DED628E" w14:textId="34DA164B" w:rsidR="00FC5DD9" w:rsidRDefault="008E1A0C">
      <w:r>
        <w:t>For the south</w:t>
      </w:r>
      <w:r w:rsidR="00E74DD3">
        <w:t>ern front,</w:t>
      </w:r>
      <w:r w:rsidR="00BF0A4F">
        <w:t xml:space="preserve"> we need to capture the clockwise rotation from the Tarim Basin. </w:t>
      </w:r>
      <w:r w:rsidR="00A84BB2">
        <w:t xml:space="preserve">This </w:t>
      </w:r>
      <w:r w:rsidR="00D36257">
        <w:t>is best done through forward calculation from the rotation rate and Euler pole</w:t>
      </w:r>
      <w:r w:rsidR="00480245">
        <w:t xml:space="preserve"> relative to the Stable Eurasia.</w:t>
      </w:r>
      <w:r w:rsidR="003B56C4">
        <w:t xml:space="preserve"> For this purpose, we used the rotation rate and Euler pole published by Wang et al., 2020</w:t>
      </w:r>
      <w:r w:rsidR="00FB4C19">
        <w:t xml:space="preserve"> for it</w:t>
      </w:r>
      <w:r w:rsidR="00CD50FA">
        <w:t xml:space="preserve"> is</w:t>
      </w:r>
      <w:r w:rsidR="00FB4C19">
        <w:t xml:space="preserve"> a study that focused specifically at solving for these two values for Tarim, and indeed </w:t>
      </w:r>
      <w:r w:rsidR="00CD50FA">
        <w:t xml:space="preserve">the line-of-sight velocities referenced using dummy </w:t>
      </w:r>
      <w:r w:rsidR="00D825A1">
        <w:t>GNSS calculated from these values</w:t>
      </w:r>
      <w:r w:rsidR="00FB4C19">
        <w:t xml:space="preserve"> produced the most continuous </w:t>
      </w:r>
      <w:r w:rsidR="00CD50FA">
        <w:t xml:space="preserve">east and vertical velocities after decomposition. </w:t>
      </w:r>
      <w:r w:rsidR="00056DB6">
        <w:t xml:space="preserve">As the Tarim Basin is </w:t>
      </w:r>
      <w:r w:rsidR="0006459B">
        <w:t xml:space="preserve">close to the fold-and-thrust belt along the southern range front and itself is experience some uplift within, we set the </w:t>
      </w:r>
      <w:r w:rsidR="00EC684F">
        <w:t xml:space="preserve">vertical velocities of the dummy GNSS here to be 0 mm/yr with 2 mm/yr uncertainties. </w:t>
      </w:r>
    </w:p>
    <w:p w14:paraId="7226B97D" w14:textId="77777777" w:rsidR="00EC684F" w:rsidRDefault="00EC684F"/>
    <w:p w14:paraId="5B0D7ED0" w14:textId="09C53DD5" w:rsidR="009D6165" w:rsidRDefault="009B7124" w:rsidP="009D6165">
      <w:pPr>
        <w:keepNext/>
      </w:pPr>
      <w:r>
        <w:rPr>
          <w:noProof/>
        </w:rPr>
        <w:drawing>
          <wp:inline distT="0" distB="0" distL="0" distR="0" wp14:anchorId="52B1CE51" wp14:editId="4DF8D111">
            <wp:extent cx="5724789" cy="5390866"/>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r="14182"/>
                    <a:stretch/>
                  </pic:blipFill>
                  <pic:spPr bwMode="auto">
                    <a:xfrm>
                      <a:off x="0" y="0"/>
                      <a:ext cx="5731436" cy="5397125"/>
                    </a:xfrm>
                    <a:prstGeom prst="rect">
                      <a:avLst/>
                    </a:prstGeom>
                    <a:noFill/>
                    <a:ln>
                      <a:noFill/>
                    </a:ln>
                    <a:extLst>
                      <a:ext uri="{53640926-AAD7-44D8-BBD7-CCE9431645EC}">
                        <a14:shadowObscured xmlns:a14="http://schemas.microsoft.com/office/drawing/2010/main"/>
                      </a:ext>
                    </a:extLst>
                  </pic:spPr>
                </pic:pic>
              </a:graphicData>
            </a:graphic>
          </wp:inline>
        </w:drawing>
      </w:r>
    </w:p>
    <w:p w14:paraId="60DB4968" w14:textId="6E7EBBD0" w:rsidR="009B7124" w:rsidRDefault="009D6165" w:rsidP="009D6165">
      <w:pPr>
        <w:pStyle w:val="Caption"/>
      </w:pPr>
      <w:r>
        <w:t>Figure S</w:t>
      </w:r>
      <w:fldSimple w:instr=" SEQ Figure_S \* ARABIC ">
        <w:r w:rsidR="00BA0DDC">
          <w:rPr>
            <w:noProof/>
          </w:rPr>
          <w:t>1</w:t>
        </w:r>
      </w:fldSimple>
      <w:r>
        <w:t xml:space="preserve">: Average coherence of all interferograms with both </w:t>
      </w:r>
      <w:r w:rsidR="00E66B31">
        <w:t xml:space="preserve">epochs between the summer months from May to October. </w:t>
      </w:r>
    </w:p>
    <w:p w14:paraId="54936AED" w14:textId="5F59D091" w:rsidR="009D6165" w:rsidRDefault="009D6165" w:rsidP="005C6171"/>
    <w:p w14:paraId="4ADB5444" w14:textId="4B5D6D59" w:rsidR="00E66B31" w:rsidRDefault="009B7124" w:rsidP="00E66B31">
      <w:pPr>
        <w:keepNext/>
      </w:pPr>
      <w:r>
        <w:rPr>
          <w:noProof/>
        </w:rPr>
        <w:drawing>
          <wp:inline distT="0" distB="0" distL="0" distR="0" wp14:anchorId="0BF75179" wp14:editId="151F7A11">
            <wp:extent cx="5724789" cy="5390866"/>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r="14182"/>
                    <a:stretch/>
                  </pic:blipFill>
                  <pic:spPr bwMode="auto">
                    <a:xfrm>
                      <a:off x="0" y="0"/>
                      <a:ext cx="5732949" cy="5398551"/>
                    </a:xfrm>
                    <a:prstGeom prst="rect">
                      <a:avLst/>
                    </a:prstGeom>
                    <a:noFill/>
                    <a:ln>
                      <a:noFill/>
                    </a:ln>
                    <a:extLst>
                      <a:ext uri="{53640926-AAD7-44D8-BBD7-CCE9431645EC}">
                        <a14:shadowObscured xmlns:a14="http://schemas.microsoft.com/office/drawing/2010/main"/>
                      </a:ext>
                    </a:extLst>
                  </pic:spPr>
                </pic:pic>
              </a:graphicData>
            </a:graphic>
          </wp:inline>
        </w:drawing>
      </w:r>
    </w:p>
    <w:p w14:paraId="7529E8B5" w14:textId="084DFD45" w:rsidR="009D6165" w:rsidRDefault="00E66B31" w:rsidP="00E66B31">
      <w:pPr>
        <w:pStyle w:val="Caption"/>
      </w:pPr>
      <w:r>
        <w:t>Figure S</w:t>
      </w:r>
      <w:fldSimple w:instr=" SEQ Figure_S \* ARABIC ">
        <w:r w:rsidR="00BA0DDC">
          <w:rPr>
            <w:noProof/>
          </w:rPr>
          <w:t>2</w:t>
        </w:r>
      </w:fldSimple>
      <w:r w:rsidRPr="00667342">
        <w:t xml:space="preserve">: Average coherence of all interferograms with </w:t>
      </w:r>
      <w:r>
        <w:t>either</w:t>
      </w:r>
      <w:r w:rsidRPr="00667342">
        <w:t xml:space="preserve"> epoch between the </w:t>
      </w:r>
      <w:r>
        <w:t>winter</w:t>
      </w:r>
      <w:r w:rsidRPr="00667342">
        <w:t xml:space="preserve"> months from </w:t>
      </w:r>
      <w:r>
        <w:t>November</w:t>
      </w:r>
      <w:r w:rsidRPr="00667342">
        <w:t xml:space="preserve"> to </w:t>
      </w:r>
      <w:r>
        <w:t>April</w:t>
      </w:r>
      <w:r w:rsidRPr="00667342">
        <w:t>.</w:t>
      </w:r>
    </w:p>
    <w:p w14:paraId="3C1B1E55" w14:textId="77777777" w:rsidR="009D6165" w:rsidRDefault="009D6165" w:rsidP="005C6171">
      <w:pPr>
        <w:rPr>
          <w:noProof/>
        </w:rPr>
      </w:pPr>
    </w:p>
    <w:p w14:paraId="5964A24A" w14:textId="58B2F154" w:rsidR="009D6165" w:rsidRDefault="009D6165">
      <w:pPr>
        <w:rPr>
          <w:noProof/>
        </w:rPr>
      </w:pPr>
      <w:r>
        <w:rPr>
          <w:noProof/>
        </w:rPr>
        <w:br w:type="page"/>
      </w:r>
    </w:p>
    <w:p w14:paraId="6BDAA00D" w14:textId="77777777" w:rsidR="00E66B31" w:rsidRDefault="009D6165" w:rsidP="00E66B31">
      <w:pPr>
        <w:keepNext/>
      </w:pPr>
      <w:r>
        <w:rPr>
          <w:noProof/>
        </w:rPr>
        <w:lastRenderedPageBreak/>
        <w:drawing>
          <wp:inline distT="0" distB="0" distL="0" distR="0" wp14:anchorId="7303F9F5" wp14:editId="7A99125A">
            <wp:extent cx="5731510" cy="3582035"/>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31510" cy="3582035"/>
                    </a:xfrm>
                    <a:prstGeom prst="rect">
                      <a:avLst/>
                    </a:prstGeom>
                    <a:noFill/>
                    <a:ln>
                      <a:noFill/>
                    </a:ln>
                  </pic:spPr>
                </pic:pic>
              </a:graphicData>
            </a:graphic>
          </wp:inline>
        </w:drawing>
      </w:r>
    </w:p>
    <w:p w14:paraId="733E3D5E" w14:textId="1DA649F2" w:rsidR="009D6165" w:rsidRDefault="00E66B31" w:rsidP="00E66B31">
      <w:pPr>
        <w:pStyle w:val="Caption"/>
      </w:pPr>
      <w:r>
        <w:t>Figure S</w:t>
      </w:r>
      <w:fldSimple w:instr=" SEQ Figure_S \* ARABIC ">
        <w:r w:rsidR="00BA0DDC">
          <w:rPr>
            <w:noProof/>
          </w:rPr>
          <w:t>3</w:t>
        </w:r>
      </w:fldSimple>
      <w:r>
        <w:t>: Mean first day of year of no snow and first day of year of snow cover per pixel in the Tian Shan, based on MOD10A1.061 Terra Snow Cover Daily Global 500 m MODIS data between 2010-2020  (Hall and Riggs, 2021)</w:t>
      </w:r>
    </w:p>
    <w:p w14:paraId="542C37C0" w14:textId="4AFA0795" w:rsidR="00B67000" w:rsidRDefault="002D013C" w:rsidP="00B67000">
      <w:pPr>
        <w:keepNext/>
      </w:pPr>
      <w:r w:rsidRPr="002D013C">
        <w:rPr>
          <w:noProof/>
        </w:rPr>
        <w:lastRenderedPageBreak/>
        <w:drawing>
          <wp:inline distT="0" distB="0" distL="0" distR="0" wp14:anchorId="7501CBEC" wp14:editId="2E635B6A">
            <wp:extent cx="5731510" cy="6671945"/>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1510" cy="6671945"/>
                    </a:xfrm>
                    <a:prstGeom prst="rect">
                      <a:avLst/>
                    </a:prstGeom>
                  </pic:spPr>
                </pic:pic>
              </a:graphicData>
            </a:graphic>
          </wp:inline>
        </w:drawing>
      </w:r>
      <w:r w:rsidRPr="002D013C">
        <w:rPr>
          <w:noProof/>
        </w:rPr>
        <w:t xml:space="preserve"> </w:t>
      </w:r>
    </w:p>
    <w:p w14:paraId="3F6396EB" w14:textId="1DD4DC31" w:rsidR="00D82172" w:rsidRDefault="00B67000" w:rsidP="00B67000">
      <w:pPr>
        <w:pStyle w:val="Caption"/>
      </w:pPr>
      <w:r>
        <w:t>Figure S</w:t>
      </w:r>
      <w:fldSimple w:instr=" SEQ Figure_S \* ARABIC ">
        <w:r w:rsidR="00BA0DDC">
          <w:rPr>
            <w:noProof/>
          </w:rPr>
          <w:t>4</w:t>
        </w:r>
      </w:fldSimple>
      <w:r>
        <w:t xml:space="preserve">: (a) An example of a wrapped interferogram with </w:t>
      </w:r>
      <w:proofErr w:type="spellStart"/>
      <w:r>
        <w:t>coregistration</w:t>
      </w:r>
      <w:proofErr w:type="spellEnd"/>
      <w:r>
        <w:t xml:space="preserve"> error; (b) An example of an unwrapped interferogram with </w:t>
      </w:r>
      <w:proofErr w:type="spellStart"/>
      <w:r>
        <w:t>coregistration</w:t>
      </w:r>
      <w:proofErr w:type="spellEnd"/>
      <w:r>
        <w:t xml:space="preserve"> error; (c-d) A strategy of detecting this</w:t>
      </w:r>
      <w:r w:rsidR="00B837EF">
        <w:t xml:space="preserve"> type of</w:t>
      </w:r>
      <w:r>
        <w:t xml:space="preserve"> error by calculating the slope in mm/degree latitude and the R</w:t>
      </w:r>
      <w:r w:rsidRPr="00B67000">
        <w:rPr>
          <w:vertAlign w:val="superscript"/>
        </w:rPr>
        <w:t>2</w:t>
      </w:r>
      <w:r>
        <w:t xml:space="preserve"> of linear fitting from the middle column of the unwrapped interferogram. (e) </w:t>
      </w:r>
      <w:r w:rsidR="0027721E">
        <w:t xml:space="preserve">Normalised </w:t>
      </w:r>
      <w:r>
        <w:t>2D histogram between the absolute value of slope and the R</w:t>
      </w:r>
      <w:r>
        <w:rPr>
          <w:vertAlign w:val="superscript"/>
        </w:rPr>
        <w:t>2</w:t>
      </w:r>
      <w:r>
        <w:t xml:space="preserve"> obtained from all interferograms in one frame. (f) The distribution of absolute slope and R</w:t>
      </w:r>
      <w:r>
        <w:rPr>
          <w:vertAlign w:val="superscript"/>
        </w:rPr>
        <w:t>2</w:t>
      </w:r>
      <w:r>
        <w:t xml:space="preserve"> with time (the first epoch of the interferograms).  </w:t>
      </w:r>
    </w:p>
    <w:p w14:paraId="14386C08" w14:textId="77777777" w:rsidR="00D82172" w:rsidRDefault="00D82172">
      <w:pPr>
        <w:rPr>
          <w:i/>
          <w:iCs/>
          <w:color w:val="44546A" w:themeColor="text2"/>
          <w:sz w:val="18"/>
          <w:szCs w:val="18"/>
        </w:rPr>
      </w:pPr>
      <w:r>
        <w:br w:type="page"/>
      </w:r>
    </w:p>
    <w:p w14:paraId="76FD9FED" w14:textId="77777777" w:rsidR="00D82172" w:rsidRDefault="00D82172" w:rsidP="00D82172">
      <w:pPr>
        <w:pStyle w:val="Caption"/>
        <w:keepNext/>
      </w:pPr>
      <w:r>
        <w:rPr>
          <w:noProof/>
        </w:rPr>
        <w:lastRenderedPageBreak/>
        <w:drawing>
          <wp:inline distT="0" distB="0" distL="0" distR="0" wp14:anchorId="1D6003BD" wp14:editId="074C13DD">
            <wp:extent cx="5642969" cy="3896809"/>
            <wp:effectExtent l="0" t="0" r="0" b="88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642969" cy="3896809"/>
                    </a:xfrm>
                    <a:prstGeom prst="rect">
                      <a:avLst/>
                    </a:prstGeom>
                    <a:noFill/>
                    <a:ln>
                      <a:noFill/>
                    </a:ln>
                  </pic:spPr>
                </pic:pic>
              </a:graphicData>
            </a:graphic>
          </wp:inline>
        </w:drawing>
      </w:r>
    </w:p>
    <w:p w14:paraId="0C8C189F" w14:textId="0B44059D" w:rsidR="00B67000" w:rsidRDefault="00D82172" w:rsidP="00D82172">
      <w:pPr>
        <w:pStyle w:val="Caption"/>
      </w:pPr>
      <w:bookmarkStart w:id="0" w:name="_Ref193878662"/>
      <w:r>
        <w:t>Figure S</w:t>
      </w:r>
      <w:fldSimple w:instr=" SEQ Figure_S \* ARABIC ">
        <w:r w:rsidR="00BA0DDC">
          <w:rPr>
            <w:noProof/>
          </w:rPr>
          <w:t>5</w:t>
        </w:r>
      </w:fldSimple>
      <w:bookmarkEnd w:id="0"/>
      <w:r>
        <w:t xml:space="preserve">: </w:t>
      </w:r>
      <w:r w:rsidR="00A55A66">
        <w:t>Reference choice based on</w:t>
      </w:r>
      <w:r w:rsidR="009B54DE">
        <w:t xml:space="preserve"> four n</w:t>
      </w:r>
      <w:r w:rsidR="00147907">
        <w:t xml:space="preserve">ormalised </w:t>
      </w:r>
      <w:r w:rsidR="004F7314">
        <w:t xml:space="preserve">statistical </w:t>
      </w:r>
      <w:r w:rsidR="00F15AB1">
        <w:t>indices</w:t>
      </w:r>
      <w:r w:rsidR="0099798D">
        <w:t xml:space="preserve"> calculated from all interferograms in a frame</w:t>
      </w:r>
      <w:r w:rsidR="004F7314">
        <w:t>.</w:t>
      </w:r>
      <w:r w:rsidR="00F15AB1">
        <w:t xml:space="preserve"> </w:t>
      </w:r>
      <w:r w:rsidR="004F7314">
        <w:t xml:space="preserve">(a) </w:t>
      </w:r>
      <w:r w:rsidR="00F650AF">
        <w:t>Sum over interferograms of n</w:t>
      </w:r>
      <w:r w:rsidR="004643EF">
        <w:t xml:space="preserve">umber of </w:t>
      </w:r>
      <w:r w:rsidR="00302CF3">
        <w:t xml:space="preserve">pixels with value in a </w:t>
      </w:r>
      <w:proofErr w:type="gramStart"/>
      <w:r w:rsidR="00302CF3">
        <w:t>10 pixel</w:t>
      </w:r>
      <w:proofErr w:type="gramEnd"/>
      <w:r w:rsidR="00302CF3">
        <w:t xml:space="preserve"> x 10 pixel window (block)</w:t>
      </w:r>
      <w:r w:rsidR="006D3828">
        <w:t xml:space="preserve">. (b) Sum </w:t>
      </w:r>
      <w:r w:rsidR="00CB2B14">
        <w:t xml:space="preserve">over </w:t>
      </w:r>
      <w:r w:rsidR="00F650AF">
        <w:t xml:space="preserve">interferograms </w:t>
      </w:r>
      <w:r w:rsidR="009417F6">
        <w:t xml:space="preserve">and over the block </w:t>
      </w:r>
      <w:r w:rsidR="00CB2B14">
        <w:t xml:space="preserve">of </w:t>
      </w:r>
      <w:r w:rsidR="006D3828">
        <w:t>size</w:t>
      </w:r>
      <w:r w:rsidR="009417F6">
        <w:t>s</w:t>
      </w:r>
      <w:r w:rsidR="006D3828">
        <w:t xml:space="preserve"> of connected component</w:t>
      </w:r>
      <w:r w:rsidR="009417F6">
        <w:t>s</w:t>
      </w:r>
      <w:r w:rsidR="006D3828">
        <w:t xml:space="preserve"> </w:t>
      </w:r>
      <w:r w:rsidR="00CB2B14">
        <w:t xml:space="preserve">that pixels belong to. (c) </w:t>
      </w:r>
      <w:r w:rsidR="0099798D">
        <w:t xml:space="preserve">Sum </w:t>
      </w:r>
      <w:r w:rsidR="009417F6">
        <w:t>over interferograms of average coherence in a block</w:t>
      </w:r>
      <w:r w:rsidR="00D56E94">
        <w:t xml:space="preserve">. (d) Standard deviation of elevation in a block. (e) </w:t>
      </w:r>
      <w:r w:rsidR="00216146">
        <w:t>Proxy</w:t>
      </w:r>
      <w:r w:rsidR="00D56E94">
        <w:t xml:space="preserve"> derived from </w:t>
      </w:r>
      <w:r w:rsidR="00216146">
        <w:t>(a) + (b) + (c) – (d)</w:t>
      </w:r>
      <w:r w:rsidR="00960068">
        <w:t>, normalised</w:t>
      </w:r>
      <w:r w:rsidR="00216146">
        <w:t>.</w:t>
      </w:r>
      <w:r w:rsidR="00960068">
        <w:t xml:space="preserve"> (f) An example of the interferograms in the frame. Red dots show the</w:t>
      </w:r>
      <w:r w:rsidR="001050EC">
        <w:t xml:space="preserve"> chosen reference, which is </w:t>
      </w:r>
      <w:r w:rsidR="00FC7215">
        <w:t xml:space="preserve">pixel with proxy&gt;0.9 that is the closest to the desired location in the frame, in this case, the centre of the frame as indicated by the black dot in (e). </w:t>
      </w:r>
      <w:r w:rsidR="00960068">
        <w:t xml:space="preserve"> </w:t>
      </w:r>
      <w:r w:rsidR="00216146">
        <w:t xml:space="preserve">  </w:t>
      </w:r>
      <w:r w:rsidR="0099798D">
        <w:t xml:space="preserve"> </w:t>
      </w:r>
      <w:r w:rsidR="00302CF3">
        <w:t xml:space="preserve"> </w:t>
      </w:r>
    </w:p>
    <w:p w14:paraId="62B43BEB" w14:textId="77777777" w:rsidR="00584C84" w:rsidRDefault="00584C84">
      <w:pPr>
        <w:rPr>
          <w:noProof/>
        </w:rPr>
      </w:pPr>
      <w:r>
        <w:rPr>
          <w:noProof/>
        </w:rPr>
        <w:br w:type="page"/>
      </w:r>
    </w:p>
    <w:p w14:paraId="697274CA" w14:textId="77777777" w:rsidR="008A1F8A" w:rsidRDefault="008A1F8A" w:rsidP="008A1F8A">
      <w:pPr>
        <w:keepNext/>
      </w:pPr>
      <w:r>
        <w:rPr>
          <w:noProof/>
        </w:rPr>
        <w:lastRenderedPageBreak/>
        <w:drawing>
          <wp:inline distT="0" distB="0" distL="0" distR="0" wp14:anchorId="72235510" wp14:editId="2F25A205">
            <wp:extent cx="5737431" cy="46882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737431" cy="4688255"/>
                    </a:xfrm>
                    <a:prstGeom prst="rect">
                      <a:avLst/>
                    </a:prstGeom>
                    <a:noFill/>
                    <a:ln>
                      <a:noFill/>
                    </a:ln>
                  </pic:spPr>
                </pic:pic>
              </a:graphicData>
            </a:graphic>
          </wp:inline>
        </w:drawing>
      </w:r>
    </w:p>
    <w:p w14:paraId="66F75DF8" w14:textId="15D55AEE" w:rsidR="008A1F8A" w:rsidRDefault="008A1F8A" w:rsidP="008A1F8A">
      <w:pPr>
        <w:pStyle w:val="Caption"/>
      </w:pPr>
      <w:bookmarkStart w:id="1" w:name="_Ref193878633"/>
      <w:r>
        <w:t>Figure S</w:t>
      </w:r>
      <w:fldSimple w:instr=" SEQ Figure_S \* ARABIC ">
        <w:r w:rsidR="00BA0DDC">
          <w:rPr>
            <w:noProof/>
          </w:rPr>
          <w:t>6</w:t>
        </w:r>
      </w:fldSimple>
      <w:bookmarkEnd w:id="1"/>
      <w:r>
        <w:t xml:space="preserve">: </w:t>
      </w:r>
      <w:r w:rsidR="00192FD4">
        <w:t xml:space="preserve">(a) Decision tree </w:t>
      </w:r>
      <w:r w:rsidR="00BF54B9">
        <w:t xml:space="preserve">implemented in LiCSBAS132_3D_correcton.py </w:t>
      </w:r>
      <w:r w:rsidR="00192FD4">
        <w:t>for</w:t>
      </w:r>
      <w:r w:rsidR="005E62B9">
        <w:t xml:space="preserve"> automatic categorisation and</w:t>
      </w:r>
      <w:r w:rsidR="00192FD4">
        <w:t xml:space="preserve"> </w:t>
      </w:r>
      <w:r w:rsidR="00BF54B9">
        <w:t>treatment of interferogram</w:t>
      </w:r>
      <w:r w:rsidR="005E62B9">
        <w:t>s</w:t>
      </w:r>
      <w:r w:rsidR="00BF54B9">
        <w:t xml:space="preserve"> </w:t>
      </w:r>
      <w:r w:rsidR="00EC75B2">
        <w:t>based on the residual map from preliminary time series inversion. (b</w:t>
      </w:r>
      <w:r w:rsidR="00D20BB5">
        <w:t>-e</w:t>
      </w:r>
      <w:r w:rsidR="00EC75B2">
        <w:t>)</w:t>
      </w:r>
      <w:r w:rsidR="00D20BB5">
        <w:t xml:space="preserve"> show</w:t>
      </w:r>
      <w:r w:rsidR="009C6DDF">
        <w:t xml:space="preserve"> examples of</w:t>
      </w:r>
      <w:r w:rsidR="00D20BB5">
        <w:t xml:space="preserve"> four possible treatment</w:t>
      </w:r>
      <w:r w:rsidR="009C6DDF">
        <w:t xml:space="preserve">s </w:t>
      </w:r>
      <w:r w:rsidR="005E62B9">
        <w:t>given a threshold of 0.</w:t>
      </w:r>
      <w:r w:rsidR="00941D4A">
        <w:t>1</w:t>
      </w:r>
      <w:r w:rsidR="003C4A20">
        <w:t>5</w:t>
      </w:r>
      <w:r w:rsidR="005E62B9">
        <w:t xml:space="preserve"> </w:t>
      </w:r>
      <w:r w:rsidR="008A2AB4">
        <w:t xml:space="preserve">of a </w:t>
      </w:r>
      <w:r w:rsidR="008F728C">
        <w:t>2pi cycle</w:t>
      </w:r>
      <w:r w:rsidR="008A2AB4">
        <w:t xml:space="preserve">. </w:t>
      </w:r>
      <w:r w:rsidR="00192BB4">
        <w:t>The numbers in brackets on the panels are</w:t>
      </w:r>
      <w:r w:rsidR="00973A3E">
        <w:t xml:space="preserve"> root-mean-square (RMS) </w:t>
      </w:r>
      <w:r w:rsidR="00801E30">
        <w:t xml:space="preserve">of the </w:t>
      </w:r>
      <w:r w:rsidR="00973A3E">
        <w:t>residual</w:t>
      </w:r>
      <w:r w:rsidR="00801E30">
        <w:t xml:space="preserve">s divided by 2pi, or the resultant </w:t>
      </w:r>
      <w:r w:rsidR="00A934C7">
        <w:t>RMS residual/2pi if corrected</w:t>
      </w:r>
      <w:r w:rsidR="008433D8">
        <w:t xml:space="preserve"> accordingly</w:t>
      </w:r>
      <w:r w:rsidR="00615705">
        <w:t>.</w:t>
      </w:r>
      <w:r w:rsidR="00192BB4">
        <w:t xml:space="preserve"> </w:t>
      </w:r>
      <w:r w:rsidR="008A2AB4">
        <w:t xml:space="preserve">(b) A case of a good interferogram where the </w:t>
      </w:r>
      <w:r w:rsidR="00C831A1">
        <w:t>RMS</w:t>
      </w:r>
      <w:r w:rsidR="00080A44">
        <w:t xml:space="preserve"> residual is less than 0.</w:t>
      </w:r>
      <w:r w:rsidR="002C3D04">
        <w:t>15</w:t>
      </w:r>
      <w:r w:rsidR="00080A44">
        <w:t xml:space="preserve"> of a 2pi, thus only pixels with </w:t>
      </w:r>
      <w:r w:rsidR="00B0582D">
        <w:t>absolute residual above 0.2</w:t>
      </w:r>
      <w:r w:rsidR="00BD21BF">
        <w:t xml:space="preserve"> (hard-coded)</w:t>
      </w:r>
      <w:r w:rsidR="00B0582D">
        <w:t xml:space="preserve"> of 2pi were masked. (c) A case of </w:t>
      </w:r>
      <w:r w:rsidR="003A6282">
        <w:t xml:space="preserve">bad interferogram being discarded because </w:t>
      </w:r>
      <w:r w:rsidR="00A01CCB">
        <w:t xml:space="preserve">subtracting the residual/2pi map </w:t>
      </w:r>
      <w:r w:rsidR="00547920">
        <w:t xml:space="preserve">by its nearest integer </w:t>
      </w:r>
      <w:r w:rsidR="00A01CCB">
        <w:t xml:space="preserve">does not reduce the </w:t>
      </w:r>
      <w:r w:rsidR="00547920">
        <w:t xml:space="preserve">resultant </w:t>
      </w:r>
      <w:r w:rsidR="00085354">
        <w:t>RMS</w:t>
      </w:r>
      <w:r w:rsidR="00547920">
        <w:t xml:space="preserve"> residual to below 0.</w:t>
      </w:r>
      <w:r w:rsidR="00085354">
        <w:t>15</w:t>
      </w:r>
      <w:r w:rsidR="00B03D1B">
        <w:t xml:space="preserve"> of a 2pi</w:t>
      </w:r>
      <w:r w:rsidR="00165F09">
        <w:t xml:space="preserve">. (d) A case where </w:t>
      </w:r>
      <w:r w:rsidR="0014781A">
        <w:t xml:space="preserve">the connected components from SNAPHU helped </w:t>
      </w:r>
      <w:r w:rsidR="0013460D">
        <w:t xml:space="preserve">correct the </w:t>
      </w:r>
      <w:r w:rsidR="00AC1A0D">
        <w:t>unwrapping mistake by offsetting a</w:t>
      </w:r>
      <w:r w:rsidR="00B4038E">
        <w:t>n entire</w:t>
      </w:r>
      <w:r w:rsidR="00AC1A0D">
        <w:t xml:space="preserve"> component by </w:t>
      </w:r>
      <w:r w:rsidR="00701E82">
        <w:t>2pi times the</w:t>
      </w:r>
      <w:r w:rsidR="00AC1A0D">
        <w:t xml:space="preserve"> mode of the nearest inte</w:t>
      </w:r>
      <w:r w:rsidR="00273F27">
        <w:t xml:space="preserve">gers of residual/2pi </w:t>
      </w:r>
      <w:r w:rsidR="003D1E5B">
        <w:t>in that component</w:t>
      </w:r>
      <w:r w:rsidR="005E6C41">
        <w:t xml:space="preserve">. </w:t>
      </w:r>
      <w:r w:rsidR="00CA5A38">
        <w:t xml:space="preserve">This avoids accidental pixel-level correction mistake within a connected component. </w:t>
      </w:r>
      <w:r w:rsidR="005E6C41">
        <w:t xml:space="preserve">(e) A case where the nearest integer </w:t>
      </w:r>
      <w:r w:rsidR="00E4422B">
        <w:t>map</w:t>
      </w:r>
      <w:r w:rsidR="005E6C41">
        <w:t xml:space="preserve"> is used to correct unwrapping mistakes </w:t>
      </w:r>
      <w:r w:rsidR="00E4422B">
        <w:t>where the residual</w:t>
      </w:r>
      <w:r w:rsidR="00DF7C76">
        <w:t>/2pi value</w:t>
      </w:r>
      <w:r w:rsidR="00E4422B">
        <w:t xml:space="preserve"> is within 0.2 from a nearest integer</w:t>
      </w:r>
      <w:r w:rsidR="00DF7C76">
        <w:t xml:space="preserve">, and pixels where the residual/2pi is </w:t>
      </w:r>
      <w:r w:rsidR="005734F6">
        <w:t>over 0.2 from a nearest integer are masked</w:t>
      </w:r>
      <w:r w:rsidR="003A1A0F">
        <w:t xml:space="preserve"> instead</w:t>
      </w:r>
      <w:r w:rsidR="005734F6">
        <w:t xml:space="preserve"> to reduce chances of correction mistakes. </w:t>
      </w:r>
    </w:p>
    <w:p w14:paraId="66DDA253" w14:textId="41505658" w:rsidR="001E2DBB" w:rsidRDefault="009D6165">
      <w:pPr>
        <w:rPr>
          <w:noProof/>
        </w:rPr>
      </w:pPr>
      <w:r>
        <w:rPr>
          <w:noProof/>
        </w:rPr>
        <w:br w:type="page"/>
      </w:r>
    </w:p>
    <w:p w14:paraId="56801A96" w14:textId="77777777" w:rsidR="000F2C88" w:rsidRDefault="000F2C88" w:rsidP="000F2C88">
      <w:pPr>
        <w:keepNext/>
      </w:pPr>
      <w:r>
        <w:rPr>
          <w:noProof/>
        </w:rPr>
        <w:lastRenderedPageBreak/>
        <w:drawing>
          <wp:inline distT="0" distB="0" distL="0" distR="0" wp14:anchorId="281B4945" wp14:editId="61A705F0">
            <wp:extent cx="5481281" cy="6172199"/>
            <wp:effectExtent l="0" t="0" r="571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5481281" cy="6172199"/>
                    </a:xfrm>
                    <a:prstGeom prst="rect">
                      <a:avLst/>
                    </a:prstGeom>
                    <a:noFill/>
                    <a:ln>
                      <a:noFill/>
                    </a:ln>
                  </pic:spPr>
                </pic:pic>
              </a:graphicData>
            </a:graphic>
          </wp:inline>
        </w:drawing>
      </w:r>
    </w:p>
    <w:p w14:paraId="59524B08" w14:textId="7BCA1E25" w:rsidR="00D87D09" w:rsidRDefault="000F2C88" w:rsidP="000F2C88">
      <w:pPr>
        <w:pStyle w:val="Caption"/>
      </w:pPr>
      <w:bookmarkStart w:id="2" w:name="_Ref193881849"/>
      <w:r>
        <w:t>Figure S</w:t>
      </w:r>
      <w:fldSimple w:instr=" SEQ Figure_S \* ARABIC ">
        <w:r w:rsidR="00BA0DDC">
          <w:rPr>
            <w:noProof/>
          </w:rPr>
          <w:t>7</w:t>
        </w:r>
      </w:fldSimple>
      <w:bookmarkEnd w:id="2"/>
      <w:r>
        <w:t xml:space="preserve">: </w:t>
      </w:r>
      <w:r w:rsidR="00F810A1">
        <w:t xml:space="preserve">(a-e) New feature of the LiCSBAS_plot_network.py to </w:t>
      </w:r>
      <w:r w:rsidR="00AF32BD">
        <w:t xml:space="preserve">analyse the interferogram network based on graph theory. </w:t>
      </w:r>
      <w:r w:rsidR="009417F8">
        <w:t xml:space="preserve">(a) shows the separation of connected components, highlighting </w:t>
      </w:r>
      <w:r w:rsidR="00D87D71">
        <w:t xml:space="preserve">separate </w:t>
      </w:r>
      <w:r w:rsidR="009417F8">
        <w:t xml:space="preserve">components that </w:t>
      </w:r>
      <w:r w:rsidR="00771283">
        <w:t>overlap in time</w:t>
      </w:r>
      <w:r w:rsidR="00DD595F">
        <w:t xml:space="preserve">, hence undetectable by </w:t>
      </w:r>
      <w:r w:rsidR="00D87D71">
        <w:t>temporal gap identification in the original LiCSBAS_plot_network.py,</w:t>
      </w:r>
      <w:r w:rsidR="00771283">
        <w:t xml:space="preserve"> but not connected, hence </w:t>
      </w:r>
      <w:r w:rsidR="00D87D71">
        <w:t xml:space="preserve">not </w:t>
      </w:r>
      <w:r w:rsidR="00771283">
        <w:t xml:space="preserve">constrained, by interferograms. (b) shows </w:t>
      </w:r>
      <w:r w:rsidR="00F87B6C">
        <w:t xml:space="preserve">an example of edge cut, which is a single interferogram, breaking which will increase the number of connected components in the network. </w:t>
      </w:r>
      <w:r w:rsidR="00CF12EF">
        <w:t>(c) shows an example of a node cut,</w:t>
      </w:r>
      <w:r w:rsidR="00215141">
        <w:t xml:space="preserve"> which is an epoch, removing which will increase the number of connected components in the network. (d</w:t>
      </w:r>
      <w:r w:rsidR="00665A72">
        <w:t>-e</w:t>
      </w:r>
      <w:r w:rsidR="00215141">
        <w:t>)</w:t>
      </w:r>
      <w:r w:rsidR="00665A72">
        <w:t xml:space="preserve"> show examples of edge cuts and node cu</w:t>
      </w:r>
      <w:r w:rsidR="00DD595F">
        <w:t>ts and separate components which are not obvious by visual examination.</w:t>
      </w:r>
      <w:r w:rsidR="00B20AC0">
        <w:t xml:space="preserve"> (f) show the feature of </w:t>
      </w:r>
      <w:r w:rsidR="008948C4">
        <w:t xml:space="preserve">a new script called </w:t>
      </w:r>
      <w:r w:rsidR="008948C4" w:rsidRPr="008948C4">
        <w:t>LiCSBAS_densify_ifgs.py</w:t>
      </w:r>
      <w:r w:rsidR="008948C4">
        <w:t xml:space="preserve">, which </w:t>
      </w:r>
      <w:r w:rsidR="005A6883" w:rsidRPr="005A6883">
        <w:t>generates a</w:t>
      </w:r>
      <w:r w:rsidR="005A6883">
        <w:t xml:space="preserve"> list of</w:t>
      </w:r>
      <w:r w:rsidR="005A6883" w:rsidRPr="005A6883">
        <w:t xml:space="preserve"> </w:t>
      </w:r>
      <w:r w:rsidR="005A6883">
        <w:t xml:space="preserve">interferograms </w:t>
      </w:r>
      <w:r w:rsidR="005A6883" w:rsidRPr="005A6883">
        <w:t xml:space="preserve">that could densify a network based </w:t>
      </w:r>
      <w:r w:rsidR="002668A1">
        <w:t>on the existing list</w:t>
      </w:r>
      <w:r w:rsidR="005A6883" w:rsidRPr="005A6883">
        <w:t xml:space="preserve">, with constraints of </w:t>
      </w:r>
      <w:r w:rsidR="002668A1">
        <w:t xml:space="preserve">ranges of </w:t>
      </w:r>
      <w:r w:rsidR="005A6883" w:rsidRPr="005A6883">
        <w:t xml:space="preserve">temporal baseline and </w:t>
      </w:r>
      <w:r w:rsidR="002668A1">
        <w:t xml:space="preserve">the </w:t>
      </w:r>
      <w:r w:rsidR="005A6883" w:rsidRPr="005A6883">
        <w:t xml:space="preserve">number of additional </w:t>
      </w:r>
      <w:r w:rsidR="002668A1">
        <w:t>interferograms desired</w:t>
      </w:r>
      <w:r w:rsidR="005A6883" w:rsidRPr="005A6883">
        <w:t>.</w:t>
      </w:r>
    </w:p>
    <w:p w14:paraId="6846DC01" w14:textId="77777777" w:rsidR="00D87D09" w:rsidRDefault="00D87D09">
      <w:pPr>
        <w:rPr>
          <w:i/>
          <w:iCs/>
          <w:color w:val="44546A" w:themeColor="text2"/>
          <w:sz w:val="18"/>
          <w:szCs w:val="18"/>
        </w:rPr>
      </w:pPr>
      <w:r>
        <w:br w:type="page"/>
      </w:r>
    </w:p>
    <w:p w14:paraId="774FA26E" w14:textId="77777777" w:rsidR="00A10112" w:rsidRDefault="00D87D09" w:rsidP="00A10112">
      <w:pPr>
        <w:pStyle w:val="Caption"/>
        <w:keepNext/>
      </w:pPr>
      <w:r>
        <w:rPr>
          <w:noProof/>
        </w:rPr>
        <w:lastRenderedPageBreak/>
        <w:drawing>
          <wp:inline distT="0" distB="0" distL="0" distR="0" wp14:anchorId="366858AD" wp14:editId="5C1EBBB0">
            <wp:extent cx="5726159" cy="5377218"/>
            <wp:effectExtent l="0" t="0" r="825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3944"/>
                    <a:stretch/>
                  </pic:blipFill>
                  <pic:spPr bwMode="auto">
                    <a:xfrm>
                      <a:off x="0" y="0"/>
                      <a:ext cx="5748091" cy="5397814"/>
                    </a:xfrm>
                    <a:prstGeom prst="rect">
                      <a:avLst/>
                    </a:prstGeom>
                    <a:noFill/>
                    <a:ln>
                      <a:noFill/>
                    </a:ln>
                    <a:extLst>
                      <a:ext uri="{53640926-AAD7-44D8-BBD7-CCE9431645EC}">
                        <a14:shadowObscured xmlns:a14="http://schemas.microsoft.com/office/drawing/2010/main"/>
                      </a:ext>
                    </a:extLst>
                  </pic:spPr>
                </pic:pic>
              </a:graphicData>
            </a:graphic>
          </wp:inline>
        </w:drawing>
      </w:r>
    </w:p>
    <w:p w14:paraId="1DB57359" w14:textId="53F64A76" w:rsidR="009D6165" w:rsidRDefault="00A10112" w:rsidP="00A10112">
      <w:pPr>
        <w:pStyle w:val="Caption"/>
      </w:pPr>
      <w:r>
        <w:t>Figure S</w:t>
      </w:r>
      <w:fldSimple w:instr=" SEQ Figure_S \* ARABIC ">
        <w:r w:rsidR="00BA0DDC">
          <w:rPr>
            <w:noProof/>
          </w:rPr>
          <w:t>8</w:t>
        </w:r>
      </w:fldSimple>
      <w:r>
        <w:t>: RMS residual</w:t>
      </w:r>
      <w:r w:rsidR="00F93E37">
        <w:t>s</w:t>
      </w:r>
      <w:r w:rsidR="00A83BFD">
        <w:t xml:space="preserve"> from time series inversion. </w:t>
      </w:r>
    </w:p>
    <w:p w14:paraId="2884F3C4" w14:textId="289A5340" w:rsidR="00DA74CB" w:rsidRPr="00DA74CB" w:rsidRDefault="00DA74CB" w:rsidP="00DA74CB">
      <w:pPr>
        <w:spacing w:before="100" w:beforeAutospacing="1" w:after="100" w:afterAutospacing="1" w:line="240" w:lineRule="auto"/>
        <w:rPr>
          <w:rFonts w:ascii="Times New Roman" w:eastAsia="Times New Roman" w:hAnsi="Times New Roman" w:cs="Times New Roman"/>
          <w:sz w:val="24"/>
          <w:szCs w:val="24"/>
        </w:rPr>
      </w:pPr>
    </w:p>
    <w:p w14:paraId="77310E9E" w14:textId="77777777" w:rsidR="00A51038" w:rsidRDefault="00A51038" w:rsidP="00A51038">
      <w:pPr>
        <w:keepNext/>
      </w:pPr>
      <w:r>
        <w:rPr>
          <w:noProof/>
        </w:rPr>
        <w:lastRenderedPageBreak/>
        <w:drawing>
          <wp:inline distT="0" distB="0" distL="0" distR="0" wp14:anchorId="007D4B0B" wp14:editId="1C75A5AB">
            <wp:extent cx="5729605" cy="5729605"/>
            <wp:effectExtent l="0" t="0" r="4445"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29605" cy="5729605"/>
                    </a:xfrm>
                    <a:prstGeom prst="rect">
                      <a:avLst/>
                    </a:prstGeom>
                    <a:noFill/>
                    <a:ln>
                      <a:noFill/>
                    </a:ln>
                  </pic:spPr>
                </pic:pic>
              </a:graphicData>
            </a:graphic>
          </wp:inline>
        </w:drawing>
      </w:r>
    </w:p>
    <w:p w14:paraId="12066917" w14:textId="54E8A992" w:rsidR="0001309B" w:rsidRDefault="00A51038" w:rsidP="00A51038">
      <w:pPr>
        <w:pStyle w:val="Caption"/>
      </w:pPr>
      <w:bookmarkStart w:id="3" w:name="_Ref193890051"/>
      <w:r>
        <w:t>Figure S</w:t>
      </w:r>
      <w:fldSimple w:instr=" SEQ Figure_S \* ARABIC ">
        <w:r w:rsidR="00BA0DDC">
          <w:rPr>
            <w:noProof/>
          </w:rPr>
          <w:t>9</w:t>
        </w:r>
      </w:fldSimple>
      <w:bookmarkEnd w:id="3"/>
      <w:r w:rsidR="009052F3">
        <w:t xml:space="preserve">: </w:t>
      </w:r>
      <w:r w:rsidR="000B3F08">
        <w:t>The improved weighting strategy for velocity inversion</w:t>
      </w:r>
      <w:r w:rsidR="00A67960">
        <w:t xml:space="preserve"> as</w:t>
      </w:r>
      <w:r w:rsidR="000B3F08">
        <w:t xml:space="preserve"> implemented in the new script </w:t>
      </w:r>
      <w:r w:rsidR="001B6BCE" w:rsidRPr="001B6BCE">
        <w:t>LiCSBAS_cum2vel_weighted.py</w:t>
      </w:r>
      <w:r w:rsidR="001B6BCE">
        <w:t xml:space="preserve">. </w:t>
      </w:r>
      <w:r w:rsidR="006520EC">
        <w:t>The</w:t>
      </w:r>
      <w:r w:rsidR="00E762EE">
        <w:t xml:space="preserve"> sigma uncertainty used to weight the velocity inversion from </w:t>
      </w:r>
      <w:r w:rsidR="002A5199">
        <w:t xml:space="preserve">the displacement time series is the purple line, which is the root-sum-square of the </w:t>
      </w:r>
      <w:r w:rsidR="00BB7A1F">
        <w:t>green dashed line and the red line</w:t>
      </w:r>
      <w:r w:rsidR="00A256A1">
        <w:t xml:space="preserve"> </w:t>
      </w:r>
      <w:r w:rsidR="006109F7">
        <w:t>(</w:t>
      </w:r>
      <w:r w:rsidR="00A256A1">
        <w:t>bottom panel</w:t>
      </w:r>
      <w:r w:rsidR="006109F7">
        <w:t>)</w:t>
      </w:r>
      <w:r w:rsidR="00BB7A1F">
        <w:t xml:space="preserve">. The green dashed line </w:t>
      </w:r>
      <w:r w:rsidR="006C0C8F">
        <w:t>is the detrended version</w:t>
      </w:r>
      <w:r w:rsidR="00FF21AC">
        <w:t xml:space="preserve"> of the green solid line</w:t>
      </w:r>
      <w:r w:rsidR="006109F7">
        <w:t xml:space="preserve"> (bottom panel)</w:t>
      </w:r>
      <w:r w:rsidR="00FF21AC">
        <w:t xml:space="preserve">, which is the standard deviation of the </w:t>
      </w:r>
      <w:proofErr w:type="spellStart"/>
      <w:r w:rsidR="00521E26">
        <w:t>deramped</w:t>
      </w:r>
      <w:proofErr w:type="spellEnd"/>
      <w:r w:rsidR="00521E26">
        <w:t xml:space="preserve"> cumulative displacement </w:t>
      </w:r>
      <w:r w:rsidR="005A1D03">
        <w:t>map at each epoch. The red line</w:t>
      </w:r>
      <w:r w:rsidR="006109F7">
        <w:t xml:space="preserve"> (bottom panel)</w:t>
      </w:r>
      <w:r w:rsidR="005A1D03">
        <w:t xml:space="preserve"> is the root-sum-square of the </w:t>
      </w:r>
      <w:r w:rsidR="007F1998">
        <w:t xml:space="preserve">two curves in the middle panel, which </w:t>
      </w:r>
      <w:r w:rsidR="00A256A1">
        <w:t>are the range an</w:t>
      </w:r>
      <w:r w:rsidR="00FB637D">
        <w:t xml:space="preserve">d azimuth </w:t>
      </w:r>
      <w:r w:rsidR="00482B49">
        <w:t xml:space="preserve">coefficients of the </w:t>
      </w:r>
      <w:r w:rsidR="00EB1980">
        <w:t xml:space="preserve">ramps </w:t>
      </w:r>
      <w:r w:rsidR="008B3093">
        <w:t xml:space="preserve">in the cumulative displacement map at each epoch after removing a </w:t>
      </w:r>
      <w:r w:rsidR="002714DE">
        <w:t>linear and seasonal model</w:t>
      </w:r>
      <w:r w:rsidR="00DF552B">
        <w:t xml:space="preserve"> (top panel) fitted through least squares inversion weighted by the green dashed line in the bottom panel.</w:t>
      </w:r>
    </w:p>
    <w:p w14:paraId="50915168" w14:textId="1328037D" w:rsidR="009B7124" w:rsidRDefault="009B7124" w:rsidP="005C6171"/>
    <w:p w14:paraId="2A3CAA61" w14:textId="28CF9F21" w:rsidR="009B7124" w:rsidRDefault="009B7124">
      <w:r>
        <w:br w:type="page"/>
      </w:r>
      <w:r w:rsidR="00AD1AB6" w:rsidRPr="00AD1AB6">
        <w:rPr>
          <w:noProof/>
        </w:rPr>
        <w:lastRenderedPageBreak/>
        <w:t xml:space="preserve"> </w:t>
      </w:r>
    </w:p>
    <w:p w14:paraId="21586125" w14:textId="77777777" w:rsidR="00AD453F" w:rsidRDefault="00AD1AB6" w:rsidP="00AD453F">
      <w:pPr>
        <w:keepNext/>
      </w:pPr>
      <w:r w:rsidRPr="00AD1AB6">
        <w:rPr>
          <w:noProof/>
        </w:rPr>
        <w:drawing>
          <wp:inline distT="0" distB="0" distL="0" distR="0" wp14:anchorId="08EDE38D" wp14:editId="34C141A8">
            <wp:extent cx="5633695" cy="4387755"/>
            <wp:effectExtent l="0" t="0" r="5715" b="0"/>
            <wp:docPr id="13" name="Picture 3" descr="A close-up of a map&#10;&#10;Description automatically generated with low confidence">
              <a:extLst xmlns:a="http://schemas.openxmlformats.org/drawingml/2006/main">
                <a:ext uri="{FF2B5EF4-FFF2-40B4-BE49-F238E27FC236}">
                  <a16:creationId xmlns:a16="http://schemas.microsoft.com/office/drawing/2014/main" id="{3B94C97B-CD13-DDCA-7880-4B88E738A4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close-up of a map&#10;&#10;Description automatically generated with low confidence">
                      <a:extLst>
                        <a:ext uri="{FF2B5EF4-FFF2-40B4-BE49-F238E27FC236}">
                          <a16:creationId xmlns:a16="http://schemas.microsoft.com/office/drawing/2014/main" id="{3B94C97B-CD13-DDCA-7880-4B88E738A4EB}"/>
                        </a:ext>
                      </a:extLst>
                    </pic:cNvPr>
                    <pic:cNvPicPr>
                      <a:picLocks noChangeAspect="1"/>
                    </pic:cNvPicPr>
                  </pic:nvPicPr>
                  <pic:blipFill rotWithShape="1">
                    <a:blip r:embed="rId15"/>
                    <a:srcRect l="5953" r="3206"/>
                    <a:stretch/>
                  </pic:blipFill>
                  <pic:spPr bwMode="auto">
                    <a:xfrm>
                      <a:off x="0" y="0"/>
                      <a:ext cx="5646174" cy="4397474"/>
                    </a:xfrm>
                    <a:prstGeom prst="rect">
                      <a:avLst/>
                    </a:prstGeom>
                    <a:ln>
                      <a:noFill/>
                    </a:ln>
                    <a:extLst>
                      <a:ext uri="{53640926-AAD7-44D8-BBD7-CCE9431645EC}">
                        <a14:shadowObscured xmlns:a14="http://schemas.microsoft.com/office/drawing/2010/main"/>
                      </a:ext>
                    </a:extLst>
                  </pic:spPr>
                </pic:pic>
              </a:graphicData>
            </a:graphic>
          </wp:inline>
        </w:drawing>
      </w:r>
    </w:p>
    <w:p w14:paraId="7C5CAC6B" w14:textId="077F3928" w:rsidR="00AD1AB6" w:rsidRDefault="00AD453F" w:rsidP="00AD453F">
      <w:pPr>
        <w:pStyle w:val="Caption"/>
      </w:pPr>
      <w:bookmarkStart w:id="4" w:name="_Ref193975124"/>
      <w:r>
        <w:t>Figure S</w:t>
      </w:r>
      <w:fldSimple w:instr=" SEQ Figure_S \* ARABIC ">
        <w:r w:rsidR="00BA0DDC">
          <w:rPr>
            <w:noProof/>
          </w:rPr>
          <w:t>10</w:t>
        </w:r>
      </w:fldSimple>
      <w:bookmarkEnd w:id="4"/>
      <w:r>
        <w:t xml:space="preserve">: Line-of-sight velocities derived from velocity inversion weighted </w:t>
      </w:r>
      <w:r w:rsidR="0032665F">
        <w:t xml:space="preserve">using improved strategy (Text S6 and </w:t>
      </w:r>
      <w:r w:rsidR="0032665F">
        <w:fldChar w:fldCharType="begin"/>
      </w:r>
      <w:r w:rsidR="0032665F">
        <w:instrText xml:space="preserve"> REF _Ref193890051 \h </w:instrText>
      </w:r>
      <w:r w:rsidR="0032665F">
        <w:fldChar w:fldCharType="separate"/>
      </w:r>
      <w:r w:rsidR="0032665F">
        <w:t>Fig S</w:t>
      </w:r>
      <w:r w:rsidR="0032665F">
        <w:rPr>
          <w:noProof/>
        </w:rPr>
        <w:t>9</w:t>
      </w:r>
      <w:r w:rsidR="0032665F">
        <w:fldChar w:fldCharType="end"/>
      </w:r>
      <w:r w:rsidR="0032665F">
        <w:t>)</w:t>
      </w:r>
      <w:r w:rsidR="006D58E0">
        <w:t xml:space="preserve">, and concatenated along track using </w:t>
      </w:r>
      <w:r w:rsidR="00E50624">
        <w:t xml:space="preserve">constant offsets </w:t>
      </w:r>
      <w:r w:rsidR="00AD68B7">
        <w:t xml:space="preserve">based on frame overlaps. </w:t>
      </w:r>
      <w:r w:rsidR="00191838">
        <w:t>However, th</w:t>
      </w:r>
      <w:r w:rsidR="00201681">
        <w:t xml:space="preserve">e general trend along track is still different from that </w:t>
      </w:r>
      <w:r w:rsidR="00085D26">
        <w:t>of the plate motion (</w:t>
      </w:r>
      <w:r w:rsidR="00085D26">
        <w:fldChar w:fldCharType="begin"/>
      </w:r>
      <w:r w:rsidR="00085D26">
        <w:instrText xml:space="preserve"> REF _Ref193893884 \h </w:instrText>
      </w:r>
      <w:r w:rsidR="00085D26">
        <w:fldChar w:fldCharType="separate"/>
      </w:r>
      <w:r w:rsidR="00085D26">
        <w:t>Fig S</w:t>
      </w:r>
      <w:r w:rsidR="00085D26">
        <w:rPr>
          <w:noProof/>
        </w:rPr>
        <w:t>11</w:t>
      </w:r>
      <w:r w:rsidR="00085D26">
        <w:fldChar w:fldCharType="end"/>
      </w:r>
      <w:r w:rsidR="00085D26">
        <w:t>)</w:t>
      </w:r>
      <w:r w:rsidR="001C1BF2">
        <w:t xml:space="preserve">, possibly due to </w:t>
      </w:r>
      <w:r w:rsidR="00DD0920">
        <w:t>long-wavelength signals from the ionospheric effect (</w:t>
      </w:r>
      <w:r w:rsidR="00D74105">
        <w:t>Ste</w:t>
      </w:r>
      <w:r w:rsidR="00E731DF">
        <w:t>ph</w:t>
      </w:r>
      <w:r w:rsidR="00D74105">
        <w:t>enson et al., 2022</w:t>
      </w:r>
      <w:r w:rsidR="00DD0920">
        <w:t xml:space="preserve">). </w:t>
      </w:r>
      <w:r w:rsidR="009114C8">
        <w:t xml:space="preserve"> </w:t>
      </w:r>
    </w:p>
    <w:p w14:paraId="647F3F31" w14:textId="77777777" w:rsidR="00085D26" w:rsidRDefault="009B7124" w:rsidP="00085D26">
      <w:pPr>
        <w:keepNext/>
      </w:pPr>
      <w:r>
        <w:rPr>
          <w:noProof/>
        </w:rPr>
        <w:lastRenderedPageBreak/>
        <w:drawing>
          <wp:inline distT="0" distB="0" distL="0" distR="0" wp14:anchorId="315DD80D" wp14:editId="5F62C545">
            <wp:extent cx="5732607" cy="4503761"/>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5832" r="4164"/>
                    <a:stretch/>
                  </pic:blipFill>
                  <pic:spPr bwMode="auto">
                    <a:xfrm>
                      <a:off x="0" y="0"/>
                      <a:ext cx="5741973" cy="4511119"/>
                    </a:xfrm>
                    <a:prstGeom prst="rect">
                      <a:avLst/>
                    </a:prstGeom>
                    <a:noFill/>
                    <a:ln>
                      <a:noFill/>
                    </a:ln>
                    <a:extLst>
                      <a:ext uri="{53640926-AAD7-44D8-BBD7-CCE9431645EC}">
                        <a14:shadowObscured xmlns:a14="http://schemas.microsoft.com/office/drawing/2010/main"/>
                      </a:ext>
                    </a:extLst>
                  </pic:spPr>
                </pic:pic>
              </a:graphicData>
            </a:graphic>
          </wp:inline>
        </w:drawing>
      </w:r>
    </w:p>
    <w:p w14:paraId="7F8B1CCB" w14:textId="62B69285" w:rsidR="009B7124" w:rsidRDefault="00085D26" w:rsidP="00085D26">
      <w:pPr>
        <w:pStyle w:val="Caption"/>
      </w:pPr>
      <w:bookmarkStart w:id="5" w:name="_Ref193893884"/>
      <w:r>
        <w:t>Figure S</w:t>
      </w:r>
      <w:fldSimple w:instr=" SEQ Figure_S \* ARABIC ">
        <w:r w:rsidR="00BA0DDC">
          <w:rPr>
            <w:noProof/>
          </w:rPr>
          <w:t>11</w:t>
        </w:r>
      </w:fldSimple>
      <w:bookmarkEnd w:id="5"/>
      <w:r>
        <w:t xml:space="preserve">: Line-of-sight velocity </w:t>
      </w:r>
      <w:r w:rsidR="001522AD">
        <w:t>from</w:t>
      </w:r>
      <w:r>
        <w:t xml:space="preserve"> plate motion. </w:t>
      </w:r>
    </w:p>
    <w:p w14:paraId="21426722" w14:textId="0B7B47EA" w:rsidR="00831AAA" w:rsidRDefault="00831AAA">
      <w:r>
        <w:br w:type="page"/>
      </w:r>
    </w:p>
    <w:p w14:paraId="5CFF6D73" w14:textId="123C7DEB" w:rsidR="00BA0DDC" w:rsidRDefault="00934798" w:rsidP="00BA0DDC">
      <w:pPr>
        <w:keepNext/>
      </w:pPr>
      <w:r>
        <w:rPr>
          <w:noProof/>
        </w:rPr>
        <w:lastRenderedPageBreak/>
        <w:drawing>
          <wp:inline distT="0" distB="0" distL="0" distR="0" wp14:anchorId="01911E8F" wp14:editId="7585F4E9">
            <wp:extent cx="4876800" cy="8430157"/>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881717" cy="8438657"/>
                    </a:xfrm>
                    <a:prstGeom prst="rect">
                      <a:avLst/>
                    </a:prstGeom>
                    <a:noFill/>
                    <a:ln>
                      <a:noFill/>
                    </a:ln>
                  </pic:spPr>
                </pic:pic>
              </a:graphicData>
            </a:graphic>
          </wp:inline>
        </w:drawing>
      </w:r>
    </w:p>
    <w:p w14:paraId="13829734" w14:textId="6AD4C340" w:rsidR="00831AAA" w:rsidRPr="00831AAA" w:rsidRDefault="00BA0DDC" w:rsidP="00BA0DDC">
      <w:pPr>
        <w:pStyle w:val="Caption"/>
      </w:pPr>
      <w:r>
        <w:t>Figure S</w:t>
      </w:r>
      <w:fldSimple w:instr=" SEQ Figure_S \* ARABIC ">
        <w:r>
          <w:rPr>
            <w:noProof/>
          </w:rPr>
          <w:t>12</w:t>
        </w:r>
      </w:fldSimple>
      <w:r>
        <w:t xml:space="preserve">: </w:t>
      </w:r>
      <w:r w:rsidR="005C258B">
        <w:t>Uncertainties</w:t>
      </w:r>
      <w:r w:rsidR="00945742">
        <w:t xml:space="preserve"> of line-of-sight velocities derived from the weighted velocity inversion, and after </w:t>
      </w:r>
      <w:r w:rsidR="00D65478">
        <w:t>a correction from the reference effect (Ou et al., 2022).</w:t>
      </w:r>
    </w:p>
    <w:p w14:paraId="045D7E38" w14:textId="0F0AF7B1" w:rsidR="00F128D2" w:rsidRDefault="00EF674C" w:rsidP="00F128D2">
      <w:pPr>
        <w:keepNext/>
      </w:pPr>
      <w:r w:rsidRPr="00EF674C">
        <w:rPr>
          <w:noProof/>
        </w:rPr>
        <w:lastRenderedPageBreak/>
        <w:drawing>
          <wp:inline distT="0" distB="0" distL="0" distR="0" wp14:anchorId="32CCF1C8" wp14:editId="2B656F46">
            <wp:extent cx="5731510" cy="4441825"/>
            <wp:effectExtent l="0" t="0" r="2540" b="0"/>
            <wp:docPr id="16" name="Picture 4" descr="A screenshot of a computer generated image&#10;&#10;Description automatically generated">
              <a:extLst xmlns:a="http://schemas.openxmlformats.org/drawingml/2006/main">
                <a:ext uri="{FF2B5EF4-FFF2-40B4-BE49-F238E27FC236}">
                  <a16:creationId xmlns:a16="http://schemas.microsoft.com/office/drawing/2014/main" id="{A50F2884-67C9-3860-DA95-5F72597137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 generated image&#10;&#10;Description automatically generated">
                      <a:extLst>
                        <a:ext uri="{FF2B5EF4-FFF2-40B4-BE49-F238E27FC236}">
                          <a16:creationId xmlns:a16="http://schemas.microsoft.com/office/drawing/2014/main" id="{A50F2884-67C9-3860-DA95-5F7259713703}"/>
                        </a:ext>
                      </a:extLst>
                    </pic:cNvPr>
                    <pic:cNvPicPr>
                      <a:picLocks noChangeAspect="1"/>
                    </pic:cNvPicPr>
                  </pic:nvPicPr>
                  <pic:blipFill>
                    <a:blip r:embed="rId18"/>
                    <a:stretch>
                      <a:fillRect/>
                    </a:stretch>
                  </pic:blipFill>
                  <pic:spPr>
                    <a:xfrm>
                      <a:off x="0" y="0"/>
                      <a:ext cx="5731510" cy="4441825"/>
                    </a:xfrm>
                    <a:prstGeom prst="rect">
                      <a:avLst/>
                    </a:prstGeom>
                  </pic:spPr>
                </pic:pic>
              </a:graphicData>
            </a:graphic>
          </wp:inline>
        </w:drawing>
      </w:r>
    </w:p>
    <w:p w14:paraId="03BFCB28" w14:textId="1E927BFB" w:rsidR="00F055A2" w:rsidRDefault="00F128D2" w:rsidP="00F128D2">
      <w:pPr>
        <w:pStyle w:val="Caption"/>
      </w:pPr>
      <w:bookmarkStart w:id="6" w:name="_Ref193896734"/>
      <w:r>
        <w:t>Figure S</w:t>
      </w:r>
      <w:fldSimple w:instr=" SEQ Figure_S \* ARABIC ">
        <w:r w:rsidR="00BA0DDC">
          <w:rPr>
            <w:noProof/>
          </w:rPr>
          <w:t>13</w:t>
        </w:r>
      </w:fldSimple>
      <w:bookmarkEnd w:id="6"/>
      <w:r>
        <w:t>:</w:t>
      </w:r>
      <w:r w:rsidR="00707DCC">
        <w:t xml:space="preserve"> </w:t>
      </w:r>
      <w:r w:rsidR="00E15FB0">
        <w:t xml:space="preserve">Complementing the </w:t>
      </w:r>
      <w:r w:rsidR="006C6AD3">
        <w:t xml:space="preserve">compiled published </w:t>
      </w:r>
      <w:r w:rsidR="00E15FB0">
        <w:t>GNSS velocities</w:t>
      </w:r>
      <w:r w:rsidR="006C6AD3">
        <w:t xml:space="preserve"> in small coloured circles</w:t>
      </w:r>
      <w:r w:rsidR="00E15FB0">
        <w:t xml:space="preserve"> using </w:t>
      </w:r>
      <w:r w:rsidR="00640645">
        <w:t>dummy GNSS</w:t>
      </w:r>
      <w:r w:rsidR="00874F76">
        <w:t xml:space="preserve"> in the north</w:t>
      </w:r>
      <w:r w:rsidR="0053051F">
        <w:t xml:space="preserve"> </w:t>
      </w:r>
      <w:r w:rsidR="00640645">
        <w:t xml:space="preserve">sampled from interpolated GNSS </w:t>
      </w:r>
      <w:r w:rsidR="00B710A7">
        <w:t xml:space="preserve">velocities and uncertainties </w:t>
      </w:r>
      <w:r w:rsidR="00F25740">
        <w:t>(yellow dots)</w:t>
      </w:r>
      <w:r w:rsidR="00874F76">
        <w:t>, and</w:t>
      </w:r>
      <w:r w:rsidR="00F25740">
        <w:t xml:space="preserve"> in the south calculated from the block rotation of the Tarim Basin (red dots). </w:t>
      </w:r>
    </w:p>
    <w:p w14:paraId="53C1D4E4" w14:textId="77777777" w:rsidR="00BB5204" w:rsidRDefault="00BB5204" w:rsidP="005C6171"/>
    <w:p w14:paraId="2AF0C770" w14:textId="2FBC95D0" w:rsidR="00BB5204" w:rsidRDefault="00BB5204" w:rsidP="005C6171"/>
    <w:p w14:paraId="1A3319A6" w14:textId="77777777" w:rsidR="00960FFE" w:rsidRDefault="00AD1AB6" w:rsidP="00960FFE">
      <w:pPr>
        <w:keepNext/>
      </w:pPr>
      <w:r w:rsidRPr="00AD1AB6">
        <w:rPr>
          <w:noProof/>
        </w:rPr>
        <w:lastRenderedPageBreak/>
        <w:drawing>
          <wp:inline distT="0" distB="0" distL="0" distR="0" wp14:anchorId="0CA557F5" wp14:editId="5D59A953">
            <wp:extent cx="5731510" cy="4441825"/>
            <wp:effectExtent l="0" t="0" r="2540" b="0"/>
            <wp:docPr id="12" name="Picture 1" descr="A map of the mountains&#10;&#10;Description automatically generated">
              <a:extLst xmlns:a="http://schemas.openxmlformats.org/drawingml/2006/main">
                <a:ext uri="{FF2B5EF4-FFF2-40B4-BE49-F238E27FC236}">
                  <a16:creationId xmlns:a16="http://schemas.microsoft.com/office/drawing/2014/main" id="{AF5DAD6B-8A4B-C21E-FE27-536D91298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map of the mountains&#10;&#10;Description automatically generated">
                      <a:extLst>
                        <a:ext uri="{FF2B5EF4-FFF2-40B4-BE49-F238E27FC236}">
                          <a16:creationId xmlns:a16="http://schemas.microsoft.com/office/drawing/2014/main" id="{AF5DAD6B-8A4B-C21E-FE27-536D91298CA4}"/>
                        </a:ext>
                      </a:extLst>
                    </pic:cNvPr>
                    <pic:cNvPicPr>
                      <a:picLocks noChangeAspect="1"/>
                    </pic:cNvPicPr>
                  </pic:nvPicPr>
                  <pic:blipFill>
                    <a:blip r:embed="rId19"/>
                    <a:stretch>
                      <a:fillRect/>
                    </a:stretch>
                  </pic:blipFill>
                  <pic:spPr>
                    <a:xfrm>
                      <a:off x="0" y="0"/>
                      <a:ext cx="5731510" cy="4441825"/>
                    </a:xfrm>
                    <a:prstGeom prst="rect">
                      <a:avLst/>
                    </a:prstGeom>
                  </pic:spPr>
                </pic:pic>
              </a:graphicData>
            </a:graphic>
          </wp:inline>
        </w:drawing>
      </w:r>
    </w:p>
    <w:p w14:paraId="14B60FD6" w14:textId="221A265D" w:rsidR="009B7124" w:rsidRDefault="00960FFE" w:rsidP="00960FFE">
      <w:pPr>
        <w:pStyle w:val="Caption"/>
        <w:rPr>
          <w:noProof/>
        </w:rPr>
      </w:pPr>
      <w:r>
        <w:t>Figure S</w:t>
      </w:r>
      <w:fldSimple w:instr=" SEQ Figure_S \* ARABIC ">
        <w:r w:rsidR="00BA0DDC">
          <w:rPr>
            <w:noProof/>
          </w:rPr>
          <w:t>14</w:t>
        </w:r>
      </w:fldSimple>
      <w:r>
        <w:t xml:space="preserve">: </w:t>
      </w:r>
      <w:r w:rsidR="005F44B8">
        <w:t xml:space="preserve">Line-of-sight velocities after referencing to the GNSS velocities including the dummy controlled velocities in </w:t>
      </w:r>
      <w:r w:rsidR="00C7652A">
        <w:fldChar w:fldCharType="begin"/>
      </w:r>
      <w:r w:rsidR="00C7652A">
        <w:instrText xml:space="preserve"> REF _Ref193896734 \h </w:instrText>
      </w:r>
      <w:r w:rsidR="00C7652A">
        <w:fldChar w:fldCharType="separate"/>
      </w:r>
      <w:r w:rsidR="00C7652A">
        <w:t>Fig</w:t>
      </w:r>
      <w:r w:rsidR="00285434">
        <w:t xml:space="preserve"> </w:t>
      </w:r>
      <w:r w:rsidR="00C7652A">
        <w:t>S</w:t>
      </w:r>
      <w:r w:rsidR="00C7652A">
        <w:rPr>
          <w:noProof/>
        </w:rPr>
        <w:t>12</w:t>
      </w:r>
      <w:r w:rsidR="00C7652A">
        <w:fldChar w:fldCharType="end"/>
      </w:r>
      <w:r w:rsidR="00285434">
        <w:t>.</w:t>
      </w:r>
    </w:p>
    <w:p w14:paraId="047DF367" w14:textId="77777777" w:rsidR="00285434" w:rsidRDefault="009B7124" w:rsidP="00285434">
      <w:pPr>
        <w:keepNext/>
      </w:pPr>
      <w:r>
        <w:rPr>
          <w:noProof/>
        </w:rPr>
        <w:lastRenderedPageBreak/>
        <w:drawing>
          <wp:inline distT="0" distB="0" distL="0" distR="0" wp14:anchorId="11D76DE0" wp14:editId="2593F9C2">
            <wp:extent cx="5735782" cy="66660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750233" cy="6682800"/>
                    </a:xfrm>
                    <a:prstGeom prst="rect">
                      <a:avLst/>
                    </a:prstGeom>
                    <a:noFill/>
                    <a:ln>
                      <a:noFill/>
                    </a:ln>
                  </pic:spPr>
                </pic:pic>
              </a:graphicData>
            </a:graphic>
          </wp:inline>
        </w:drawing>
      </w:r>
    </w:p>
    <w:p w14:paraId="6EEF694B" w14:textId="347FF8AA" w:rsidR="00285434" w:rsidRDefault="00285434" w:rsidP="00285434">
      <w:pPr>
        <w:pStyle w:val="Caption"/>
      </w:pPr>
      <w:r>
        <w:t>Figure S</w:t>
      </w:r>
      <w:fldSimple w:instr=" SEQ Figure_S \* ARABIC ">
        <w:r w:rsidR="00BA0DDC">
          <w:rPr>
            <w:noProof/>
          </w:rPr>
          <w:t>15</w:t>
        </w:r>
      </w:fldSimple>
      <w:r>
        <w:t xml:space="preserve">: The </w:t>
      </w:r>
      <w:r w:rsidR="00D61727">
        <w:t xml:space="preserve">uncertainties of east and vertical velocities decomposed from </w:t>
      </w:r>
      <w:r w:rsidR="00435D73">
        <w:t>reference</w:t>
      </w:r>
      <w:r w:rsidR="000571C2">
        <w:t>d</w:t>
      </w:r>
      <w:r w:rsidR="00435D73">
        <w:t xml:space="preserve"> InSAR velocities in Figure S14</w:t>
      </w:r>
      <w:r w:rsidR="00D0747C">
        <w:t xml:space="preserve">, after </w:t>
      </w:r>
      <w:r w:rsidR="00CB41A2">
        <w:t xml:space="preserve">removing the line-of-sight components from the </w:t>
      </w:r>
      <w:r w:rsidR="00B768AD">
        <w:t>interpolated GNSS north velocities</w:t>
      </w:r>
      <w:r w:rsidR="000571C2">
        <w:t xml:space="preserve"> (Fig 2</w:t>
      </w:r>
      <w:r w:rsidR="00833360">
        <w:t>e</w:t>
      </w:r>
      <w:r w:rsidR="000571C2">
        <w:t>)</w:t>
      </w:r>
      <w:r w:rsidR="00B768AD">
        <w:t xml:space="preserve"> from the reference</w:t>
      </w:r>
      <w:r w:rsidR="000571C2">
        <w:t>d line-of-sight</w:t>
      </w:r>
      <w:r w:rsidR="00B768AD">
        <w:t xml:space="preserve"> </w:t>
      </w:r>
      <w:r w:rsidR="00F5383F">
        <w:t>velocities</w:t>
      </w:r>
      <w:r w:rsidR="000571C2">
        <w:t>.</w:t>
      </w:r>
    </w:p>
    <w:p w14:paraId="14450C62" w14:textId="38C509B5" w:rsidR="005C6171" w:rsidRDefault="005C6171" w:rsidP="005C6171"/>
    <w:p w14:paraId="4D3CF571" w14:textId="77777777" w:rsidR="00843BB4" w:rsidRPr="005C6171" w:rsidRDefault="00843BB4" w:rsidP="005C6171"/>
    <w:sectPr w:rsidR="00843BB4" w:rsidRPr="005C617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4000ACFF" w:usb2="00000001"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7B7216"/>
    <w:multiLevelType w:val="hybridMultilevel"/>
    <w:tmpl w:val="041AB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6171"/>
    <w:rsid w:val="0001309B"/>
    <w:rsid w:val="00027C5C"/>
    <w:rsid w:val="00033C4F"/>
    <w:rsid w:val="000453B5"/>
    <w:rsid w:val="000551E6"/>
    <w:rsid w:val="00056DB6"/>
    <w:rsid w:val="000571C2"/>
    <w:rsid w:val="00057CD6"/>
    <w:rsid w:val="0006459B"/>
    <w:rsid w:val="00070488"/>
    <w:rsid w:val="00076B0B"/>
    <w:rsid w:val="00076E79"/>
    <w:rsid w:val="000777E1"/>
    <w:rsid w:val="00080A44"/>
    <w:rsid w:val="00085354"/>
    <w:rsid w:val="00085D26"/>
    <w:rsid w:val="00094300"/>
    <w:rsid w:val="000A227F"/>
    <w:rsid w:val="000A46F6"/>
    <w:rsid w:val="000B3F08"/>
    <w:rsid w:val="000C5D4C"/>
    <w:rsid w:val="000C6E9D"/>
    <w:rsid w:val="000C7AF4"/>
    <w:rsid w:val="000D6A20"/>
    <w:rsid w:val="000E4405"/>
    <w:rsid w:val="000E4D35"/>
    <w:rsid w:val="000F195B"/>
    <w:rsid w:val="000F2C88"/>
    <w:rsid w:val="001050EC"/>
    <w:rsid w:val="00107250"/>
    <w:rsid w:val="00113EED"/>
    <w:rsid w:val="001177E7"/>
    <w:rsid w:val="00120B70"/>
    <w:rsid w:val="0013460D"/>
    <w:rsid w:val="00137A04"/>
    <w:rsid w:val="00140808"/>
    <w:rsid w:val="0014781A"/>
    <w:rsid w:val="00147907"/>
    <w:rsid w:val="00150258"/>
    <w:rsid w:val="001522AD"/>
    <w:rsid w:val="00152D38"/>
    <w:rsid w:val="00163A85"/>
    <w:rsid w:val="00163C0D"/>
    <w:rsid w:val="00164D28"/>
    <w:rsid w:val="00165F09"/>
    <w:rsid w:val="00167203"/>
    <w:rsid w:val="00191838"/>
    <w:rsid w:val="00191BA1"/>
    <w:rsid w:val="00192BB4"/>
    <w:rsid w:val="00192FD4"/>
    <w:rsid w:val="0019728C"/>
    <w:rsid w:val="001A754E"/>
    <w:rsid w:val="001B6BCE"/>
    <w:rsid w:val="001C1BF2"/>
    <w:rsid w:val="001D0379"/>
    <w:rsid w:val="001D602D"/>
    <w:rsid w:val="001E2DBB"/>
    <w:rsid w:val="001E6FFB"/>
    <w:rsid w:val="001F01C4"/>
    <w:rsid w:val="00201681"/>
    <w:rsid w:val="00204F03"/>
    <w:rsid w:val="0020783A"/>
    <w:rsid w:val="00210252"/>
    <w:rsid w:val="0021358A"/>
    <w:rsid w:val="00215141"/>
    <w:rsid w:val="00216146"/>
    <w:rsid w:val="00233EAD"/>
    <w:rsid w:val="00235457"/>
    <w:rsid w:val="002467F9"/>
    <w:rsid w:val="002668A1"/>
    <w:rsid w:val="002714DE"/>
    <w:rsid w:val="00273F27"/>
    <w:rsid w:val="0027721E"/>
    <w:rsid w:val="00277A9B"/>
    <w:rsid w:val="00285434"/>
    <w:rsid w:val="0028784C"/>
    <w:rsid w:val="00294206"/>
    <w:rsid w:val="002962ED"/>
    <w:rsid w:val="00296A94"/>
    <w:rsid w:val="002A5199"/>
    <w:rsid w:val="002A6487"/>
    <w:rsid w:val="002C300C"/>
    <w:rsid w:val="002C3D04"/>
    <w:rsid w:val="002D013C"/>
    <w:rsid w:val="002D5801"/>
    <w:rsid w:val="00302CF3"/>
    <w:rsid w:val="00303722"/>
    <w:rsid w:val="00305E3E"/>
    <w:rsid w:val="00306580"/>
    <w:rsid w:val="003136F0"/>
    <w:rsid w:val="00322413"/>
    <w:rsid w:val="00324302"/>
    <w:rsid w:val="0032665F"/>
    <w:rsid w:val="00327155"/>
    <w:rsid w:val="0033459B"/>
    <w:rsid w:val="003345BE"/>
    <w:rsid w:val="0033582E"/>
    <w:rsid w:val="003408FA"/>
    <w:rsid w:val="00344B60"/>
    <w:rsid w:val="0034720D"/>
    <w:rsid w:val="00352B02"/>
    <w:rsid w:val="00366514"/>
    <w:rsid w:val="003670C5"/>
    <w:rsid w:val="0039263D"/>
    <w:rsid w:val="003A1818"/>
    <w:rsid w:val="003A1A0F"/>
    <w:rsid w:val="003A1AFD"/>
    <w:rsid w:val="003A5D5F"/>
    <w:rsid w:val="003A6282"/>
    <w:rsid w:val="003B143A"/>
    <w:rsid w:val="003B56C4"/>
    <w:rsid w:val="003B78A3"/>
    <w:rsid w:val="003C4A20"/>
    <w:rsid w:val="003D1E5B"/>
    <w:rsid w:val="003D74A4"/>
    <w:rsid w:val="004055F9"/>
    <w:rsid w:val="00407325"/>
    <w:rsid w:val="00414A82"/>
    <w:rsid w:val="00421821"/>
    <w:rsid w:val="00425220"/>
    <w:rsid w:val="00435D73"/>
    <w:rsid w:val="00435F41"/>
    <w:rsid w:val="0045111D"/>
    <w:rsid w:val="00460C68"/>
    <w:rsid w:val="004643EF"/>
    <w:rsid w:val="00480245"/>
    <w:rsid w:val="00482B49"/>
    <w:rsid w:val="004919D5"/>
    <w:rsid w:val="004A683A"/>
    <w:rsid w:val="004D2D73"/>
    <w:rsid w:val="004E3E56"/>
    <w:rsid w:val="004E7462"/>
    <w:rsid w:val="004F3A96"/>
    <w:rsid w:val="004F7314"/>
    <w:rsid w:val="005038BA"/>
    <w:rsid w:val="00503E64"/>
    <w:rsid w:val="005043DF"/>
    <w:rsid w:val="00521E26"/>
    <w:rsid w:val="0053051F"/>
    <w:rsid w:val="00542760"/>
    <w:rsid w:val="00543520"/>
    <w:rsid w:val="00547920"/>
    <w:rsid w:val="00563017"/>
    <w:rsid w:val="00573495"/>
    <w:rsid w:val="005734F6"/>
    <w:rsid w:val="00584C84"/>
    <w:rsid w:val="005A1D03"/>
    <w:rsid w:val="005A6883"/>
    <w:rsid w:val="005B4972"/>
    <w:rsid w:val="005C258B"/>
    <w:rsid w:val="005C6171"/>
    <w:rsid w:val="005D23D1"/>
    <w:rsid w:val="005D54D8"/>
    <w:rsid w:val="005D5541"/>
    <w:rsid w:val="005E4EC6"/>
    <w:rsid w:val="005E5285"/>
    <w:rsid w:val="005E62B9"/>
    <w:rsid w:val="005E6C41"/>
    <w:rsid w:val="005F44B8"/>
    <w:rsid w:val="006109F7"/>
    <w:rsid w:val="00615705"/>
    <w:rsid w:val="00616F7A"/>
    <w:rsid w:val="006354BC"/>
    <w:rsid w:val="00636979"/>
    <w:rsid w:val="00640645"/>
    <w:rsid w:val="006520EC"/>
    <w:rsid w:val="00665A72"/>
    <w:rsid w:val="00674B96"/>
    <w:rsid w:val="0068546D"/>
    <w:rsid w:val="006A48D7"/>
    <w:rsid w:val="006A5DB4"/>
    <w:rsid w:val="006B061F"/>
    <w:rsid w:val="006B0ACF"/>
    <w:rsid w:val="006B50B3"/>
    <w:rsid w:val="006C0C8F"/>
    <w:rsid w:val="006C16D9"/>
    <w:rsid w:val="006C38A8"/>
    <w:rsid w:val="006C6AD3"/>
    <w:rsid w:val="006D251E"/>
    <w:rsid w:val="006D3828"/>
    <w:rsid w:val="006D58E0"/>
    <w:rsid w:val="006E5870"/>
    <w:rsid w:val="006F5106"/>
    <w:rsid w:val="006F6B3B"/>
    <w:rsid w:val="00701E82"/>
    <w:rsid w:val="007073E4"/>
    <w:rsid w:val="00707DCC"/>
    <w:rsid w:val="00712490"/>
    <w:rsid w:val="007128D2"/>
    <w:rsid w:val="00720F5B"/>
    <w:rsid w:val="00725E46"/>
    <w:rsid w:val="00727127"/>
    <w:rsid w:val="0074678A"/>
    <w:rsid w:val="0075632D"/>
    <w:rsid w:val="00771283"/>
    <w:rsid w:val="00772E99"/>
    <w:rsid w:val="00773D32"/>
    <w:rsid w:val="007A23DE"/>
    <w:rsid w:val="007C4D4A"/>
    <w:rsid w:val="007C776C"/>
    <w:rsid w:val="007D6B86"/>
    <w:rsid w:val="007E6873"/>
    <w:rsid w:val="007F1998"/>
    <w:rsid w:val="00801E30"/>
    <w:rsid w:val="00831AAA"/>
    <w:rsid w:val="00833360"/>
    <w:rsid w:val="00834793"/>
    <w:rsid w:val="00842BCA"/>
    <w:rsid w:val="008433D8"/>
    <w:rsid w:val="00843BB4"/>
    <w:rsid w:val="008466AD"/>
    <w:rsid w:val="0085022D"/>
    <w:rsid w:val="00856CF6"/>
    <w:rsid w:val="00873E2E"/>
    <w:rsid w:val="00874F76"/>
    <w:rsid w:val="00876099"/>
    <w:rsid w:val="008948C4"/>
    <w:rsid w:val="008A1F8A"/>
    <w:rsid w:val="008A2693"/>
    <w:rsid w:val="008A2AB4"/>
    <w:rsid w:val="008A5D2D"/>
    <w:rsid w:val="008A7251"/>
    <w:rsid w:val="008B3093"/>
    <w:rsid w:val="008D717D"/>
    <w:rsid w:val="008E1A0C"/>
    <w:rsid w:val="008E2C82"/>
    <w:rsid w:val="008F37FD"/>
    <w:rsid w:val="008F728C"/>
    <w:rsid w:val="009052F3"/>
    <w:rsid w:val="009114C8"/>
    <w:rsid w:val="0091590D"/>
    <w:rsid w:val="00925D72"/>
    <w:rsid w:val="00930130"/>
    <w:rsid w:val="00934798"/>
    <w:rsid w:val="009417F6"/>
    <w:rsid w:val="009417F8"/>
    <w:rsid w:val="00941D4A"/>
    <w:rsid w:val="00945742"/>
    <w:rsid w:val="0095092B"/>
    <w:rsid w:val="00950AED"/>
    <w:rsid w:val="00960068"/>
    <w:rsid w:val="0096069A"/>
    <w:rsid w:val="00960FFE"/>
    <w:rsid w:val="00961795"/>
    <w:rsid w:val="00972EE4"/>
    <w:rsid w:val="00973A3E"/>
    <w:rsid w:val="0098068C"/>
    <w:rsid w:val="0098296A"/>
    <w:rsid w:val="009841C9"/>
    <w:rsid w:val="00994499"/>
    <w:rsid w:val="0099798D"/>
    <w:rsid w:val="009B54DE"/>
    <w:rsid w:val="009B6A9F"/>
    <w:rsid w:val="009B7124"/>
    <w:rsid w:val="009C256C"/>
    <w:rsid w:val="009C3F29"/>
    <w:rsid w:val="009C5C76"/>
    <w:rsid w:val="009C6DDF"/>
    <w:rsid w:val="009D0BAC"/>
    <w:rsid w:val="009D6165"/>
    <w:rsid w:val="009D789C"/>
    <w:rsid w:val="00A0053A"/>
    <w:rsid w:val="00A01CCB"/>
    <w:rsid w:val="00A10112"/>
    <w:rsid w:val="00A21286"/>
    <w:rsid w:val="00A21D82"/>
    <w:rsid w:val="00A232F2"/>
    <w:rsid w:val="00A256A1"/>
    <w:rsid w:val="00A26AAA"/>
    <w:rsid w:val="00A2767D"/>
    <w:rsid w:val="00A51038"/>
    <w:rsid w:val="00A537AD"/>
    <w:rsid w:val="00A55A66"/>
    <w:rsid w:val="00A6649E"/>
    <w:rsid w:val="00A67960"/>
    <w:rsid w:val="00A72432"/>
    <w:rsid w:val="00A77742"/>
    <w:rsid w:val="00A808C1"/>
    <w:rsid w:val="00A83363"/>
    <w:rsid w:val="00A83BFD"/>
    <w:rsid w:val="00A84BB2"/>
    <w:rsid w:val="00A8732D"/>
    <w:rsid w:val="00A9161E"/>
    <w:rsid w:val="00A934C7"/>
    <w:rsid w:val="00AA0D5B"/>
    <w:rsid w:val="00AB4D85"/>
    <w:rsid w:val="00AC1A0D"/>
    <w:rsid w:val="00AC6C6A"/>
    <w:rsid w:val="00AD1AB6"/>
    <w:rsid w:val="00AD453F"/>
    <w:rsid w:val="00AD4F8B"/>
    <w:rsid w:val="00AD5F25"/>
    <w:rsid w:val="00AD68B7"/>
    <w:rsid w:val="00AF32BD"/>
    <w:rsid w:val="00B03D1B"/>
    <w:rsid w:val="00B0582D"/>
    <w:rsid w:val="00B1495A"/>
    <w:rsid w:val="00B20AC0"/>
    <w:rsid w:val="00B23AB7"/>
    <w:rsid w:val="00B4038E"/>
    <w:rsid w:val="00B43618"/>
    <w:rsid w:val="00B43AFC"/>
    <w:rsid w:val="00B55882"/>
    <w:rsid w:val="00B67000"/>
    <w:rsid w:val="00B710A7"/>
    <w:rsid w:val="00B768AD"/>
    <w:rsid w:val="00B7731E"/>
    <w:rsid w:val="00B837EF"/>
    <w:rsid w:val="00B84E4C"/>
    <w:rsid w:val="00B93DB2"/>
    <w:rsid w:val="00B9555F"/>
    <w:rsid w:val="00B97B13"/>
    <w:rsid w:val="00BA0DDC"/>
    <w:rsid w:val="00BA1037"/>
    <w:rsid w:val="00BA104B"/>
    <w:rsid w:val="00BA6DEB"/>
    <w:rsid w:val="00BB14F5"/>
    <w:rsid w:val="00BB4E05"/>
    <w:rsid w:val="00BB5204"/>
    <w:rsid w:val="00BB7A1F"/>
    <w:rsid w:val="00BC1977"/>
    <w:rsid w:val="00BC6297"/>
    <w:rsid w:val="00BD21BF"/>
    <w:rsid w:val="00BD275A"/>
    <w:rsid w:val="00BE0059"/>
    <w:rsid w:val="00BE5334"/>
    <w:rsid w:val="00BE7835"/>
    <w:rsid w:val="00BF0A4F"/>
    <w:rsid w:val="00BF54B9"/>
    <w:rsid w:val="00BF7A8F"/>
    <w:rsid w:val="00C21FF1"/>
    <w:rsid w:val="00C34A52"/>
    <w:rsid w:val="00C4047A"/>
    <w:rsid w:val="00C4073F"/>
    <w:rsid w:val="00C456E3"/>
    <w:rsid w:val="00C5101D"/>
    <w:rsid w:val="00C72967"/>
    <w:rsid w:val="00C72B2A"/>
    <w:rsid w:val="00C75C3B"/>
    <w:rsid w:val="00C7652A"/>
    <w:rsid w:val="00C831A1"/>
    <w:rsid w:val="00C85510"/>
    <w:rsid w:val="00C86DFB"/>
    <w:rsid w:val="00C877F3"/>
    <w:rsid w:val="00C92012"/>
    <w:rsid w:val="00C96BB5"/>
    <w:rsid w:val="00CA5835"/>
    <w:rsid w:val="00CA5A38"/>
    <w:rsid w:val="00CA655A"/>
    <w:rsid w:val="00CB2B14"/>
    <w:rsid w:val="00CB41A2"/>
    <w:rsid w:val="00CD50FA"/>
    <w:rsid w:val="00CE16E4"/>
    <w:rsid w:val="00CE2574"/>
    <w:rsid w:val="00CE4135"/>
    <w:rsid w:val="00CF12EF"/>
    <w:rsid w:val="00CF4412"/>
    <w:rsid w:val="00D03D03"/>
    <w:rsid w:val="00D0747C"/>
    <w:rsid w:val="00D15E48"/>
    <w:rsid w:val="00D20BB5"/>
    <w:rsid w:val="00D22871"/>
    <w:rsid w:val="00D3426C"/>
    <w:rsid w:val="00D34D3D"/>
    <w:rsid w:val="00D36257"/>
    <w:rsid w:val="00D44ECC"/>
    <w:rsid w:val="00D46C8E"/>
    <w:rsid w:val="00D5111A"/>
    <w:rsid w:val="00D51BB6"/>
    <w:rsid w:val="00D56E94"/>
    <w:rsid w:val="00D61727"/>
    <w:rsid w:val="00D65478"/>
    <w:rsid w:val="00D65E70"/>
    <w:rsid w:val="00D74105"/>
    <w:rsid w:val="00D82172"/>
    <w:rsid w:val="00D825A1"/>
    <w:rsid w:val="00D87D09"/>
    <w:rsid w:val="00D87D71"/>
    <w:rsid w:val="00D90251"/>
    <w:rsid w:val="00D90410"/>
    <w:rsid w:val="00D95891"/>
    <w:rsid w:val="00D965B7"/>
    <w:rsid w:val="00DA74CB"/>
    <w:rsid w:val="00DB3E0D"/>
    <w:rsid w:val="00DB7503"/>
    <w:rsid w:val="00DC4B20"/>
    <w:rsid w:val="00DC71FD"/>
    <w:rsid w:val="00DD0920"/>
    <w:rsid w:val="00DD595F"/>
    <w:rsid w:val="00DD60E1"/>
    <w:rsid w:val="00DE3443"/>
    <w:rsid w:val="00DF1BDA"/>
    <w:rsid w:val="00DF552B"/>
    <w:rsid w:val="00DF7C76"/>
    <w:rsid w:val="00E12592"/>
    <w:rsid w:val="00E134B4"/>
    <w:rsid w:val="00E15BEF"/>
    <w:rsid w:val="00E15FB0"/>
    <w:rsid w:val="00E172F1"/>
    <w:rsid w:val="00E232A7"/>
    <w:rsid w:val="00E23792"/>
    <w:rsid w:val="00E262AA"/>
    <w:rsid w:val="00E4422B"/>
    <w:rsid w:val="00E44E4B"/>
    <w:rsid w:val="00E45C13"/>
    <w:rsid w:val="00E50624"/>
    <w:rsid w:val="00E66B31"/>
    <w:rsid w:val="00E731DF"/>
    <w:rsid w:val="00E74DD3"/>
    <w:rsid w:val="00E762EE"/>
    <w:rsid w:val="00E803A2"/>
    <w:rsid w:val="00E86E28"/>
    <w:rsid w:val="00E95710"/>
    <w:rsid w:val="00E97694"/>
    <w:rsid w:val="00EA1EFC"/>
    <w:rsid w:val="00EB1980"/>
    <w:rsid w:val="00EC34C7"/>
    <w:rsid w:val="00EC444A"/>
    <w:rsid w:val="00EC684F"/>
    <w:rsid w:val="00EC6C6E"/>
    <w:rsid w:val="00EC75B2"/>
    <w:rsid w:val="00EE6392"/>
    <w:rsid w:val="00EE73FE"/>
    <w:rsid w:val="00EF674C"/>
    <w:rsid w:val="00EF7266"/>
    <w:rsid w:val="00F055A2"/>
    <w:rsid w:val="00F07EBB"/>
    <w:rsid w:val="00F128D2"/>
    <w:rsid w:val="00F14024"/>
    <w:rsid w:val="00F147D3"/>
    <w:rsid w:val="00F15AB1"/>
    <w:rsid w:val="00F16D62"/>
    <w:rsid w:val="00F217F3"/>
    <w:rsid w:val="00F253EF"/>
    <w:rsid w:val="00F25428"/>
    <w:rsid w:val="00F25740"/>
    <w:rsid w:val="00F36723"/>
    <w:rsid w:val="00F5033E"/>
    <w:rsid w:val="00F5383F"/>
    <w:rsid w:val="00F60794"/>
    <w:rsid w:val="00F650AF"/>
    <w:rsid w:val="00F80109"/>
    <w:rsid w:val="00F8103F"/>
    <w:rsid w:val="00F810A1"/>
    <w:rsid w:val="00F87B6C"/>
    <w:rsid w:val="00F93E37"/>
    <w:rsid w:val="00FB08E2"/>
    <w:rsid w:val="00FB36B2"/>
    <w:rsid w:val="00FB4C19"/>
    <w:rsid w:val="00FB637D"/>
    <w:rsid w:val="00FC5DD9"/>
    <w:rsid w:val="00FC6B30"/>
    <w:rsid w:val="00FC7215"/>
    <w:rsid w:val="00FD3C34"/>
    <w:rsid w:val="00FD75FD"/>
    <w:rsid w:val="00FF21AC"/>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AB999D"/>
  <w15:chartTrackingRefBased/>
  <w15:docId w15:val="{7BCE4778-E3D0-44FF-BF6E-2576BD4FC0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369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C617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5C6171"/>
    <w:rPr>
      <w:color w:val="0563C1" w:themeColor="hyperlink"/>
      <w:u w:val="single"/>
    </w:rPr>
  </w:style>
  <w:style w:type="character" w:styleId="UnresolvedMention">
    <w:name w:val="Unresolved Mention"/>
    <w:basedOn w:val="DefaultParagraphFont"/>
    <w:uiPriority w:val="99"/>
    <w:semiHidden/>
    <w:unhideWhenUsed/>
    <w:rsid w:val="005C6171"/>
    <w:rPr>
      <w:color w:val="605E5C"/>
      <w:shd w:val="clear" w:color="auto" w:fill="E1DFDD"/>
    </w:rPr>
  </w:style>
  <w:style w:type="character" w:customStyle="1" w:styleId="Heading2Char">
    <w:name w:val="Heading 2 Char"/>
    <w:basedOn w:val="DefaultParagraphFont"/>
    <w:link w:val="Heading2"/>
    <w:uiPriority w:val="9"/>
    <w:rsid w:val="005C6171"/>
    <w:rPr>
      <w:rFonts w:asciiTheme="majorHAnsi" w:eastAsiaTheme="majorEastAsia" w:hAnsiTheme="majorHAnsi" w:cstheme="majorBidi"/>
      <w:color w:val="2F5496" w:themeColor="accent1" w:themeShade="BF"/>
      <w:sz w:val="26"/>
      <w:szCs w:val="26"/>
    </w:rPr>
  </w:style>
  <w:style w:type="paragraph" w:styleId="Caption">
    <w:name w:val="caption"/>
    <w:basedOn w:val="Normal"/>
    <w:next w:val="Normal"/>
    <w:uiPriority w:val="35"/>
    <w:unhideWhenUsed/>
    <w:qFormat/>
    <w:rsid w:val="009D6165"/>
    <w:pPr>
      <w:spacing w:after="200" w:line="240" w:lineRule="auto"/>
    </w:pPr>
    <w:rPr>
      <w:i/>
      <w:iCs/>
      <w:color w:val="44546A" w:themeColor="text2"/>
      <w:sz w:val="18"/>
      <w:szCs w:val="18"/>
    </w:rPr>
  </w:style>
  <w:style w:type="paragraph" w:styleId="NormalWeb">
    <w:name w:val="Normal (Web)"/>
    <w:basedOn w:val="Normal"/>
    <w:uiPriority w:val="99"/>
    <w:semiHidden/>
    <w:unhideWhenUsed/>
    <w:rsid w:val="00303722"/>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1177E7"/>
    <w:pPr>
      <w:ind w:left="720"/>
      <w:contextualSpacing/>
    </w:pPr>
  </w:style>
  <w:style w:type="character" w:customStyle="1" w:styleId="Heading1Char">
    <w:name w:val="Heading 1 Char"/>
    <w:basedOn w:val="DefaultParagraphFont"/>
    <w:link w:val="Heading1"/>
    <w:uiPriority w:val="9"/>
    <w:rsid w:val="00636979"/>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845231">
      <w:bodyDiv w:val="1"/>
      <w:marLeft w:val="0"/>
      <w:marRight w:val="0"/>
      <w:marTop w:val="0"/>
      <w:marBottom w:val="0"/>
      <w:divBdr>
        <w:top w:val="none" w:sz="0" w:space="0" w:color="auto"/>
        <w:left w:val="none" w:sz="0" w:space="0" w:color="auto"/>
        <w:bottom w:val="none" w:sz="0" w:space="0" w:color="auto"/>
        <w:right w:val="none" w:sz="0" w:space="0" w:color="auto"/>
      </w:divBdr>
    </w:div>
    <w:div w:id="791746279">
      <w:bodyDiv w:val="1"/>
      <w:marLeft w:val="0"/>
      <w:marRight w:val="0"/>
      <w:marTop w:val="0"/>
      <w:marBottom w:val="0"/>
      <w:divBdr>
        <w:top w:val="none" w:sz="0" w:space="0" w:color="auto"/>
        <w:left w:val="none" w:sz="0" w:space="0" w:color="auto"/>
        <w:bottom w:val="none" w:sz="0" w:space="0" w:color="auto"/>
        <w:right w:val="none" w:sz="0" w:space="0" w:color="auto"/>
      </w:divBdr>
    </w:div>
    <w:div w:id="965043052">
      <w:bodyDiv w:val="1"/>
      <w:marLeft w:val="0"/>
      <w:marRight w:val="0"/>
      <w:marTop w:val="0"/>
      <w:marBottom w:val="0"/>
      <w:divBdr>
        <w:top w:val="none" w:sz="0" w:space="0" w:color="auto"/>
        <w:left w:val="none" w:sz="0" w:space="0" w:color="auto"/>
        <w:bottom w:val="none" w:sz="0" w:space="0" w:color="auto"/>
        <w:right w:val="none" w:sz="0" w:space="0" w:color="auto"/>
      </w:divBdr>
    </w:div>
    <w:div w:id="984509050">
      <w:bodyDiv w:val="1"/>
      <w:marLeft w:val="0"/>
      <w:marRight w:val="0"/>
      <w:marTop w:val="0"/>
      <w:marBottom w:val="0"/>
      <w:divBdr>
        <w:top w:val="none" w:sz="0" w:space="0" w:color="auto"/>
        <w:left w:val="none" w:sz="0" w:space="0" w:color="auto"/>
        <w:bottom w:val="none" w:sz="0" w:space="0" w:color="auto"/>
        <w:right w:val="none" w:sz="0" w:space="0" w:color="auto"/>
      </w:divBdr>
    </w:div>
    <w:div w:id="1361593618">
      <w:bodyDiv w:val="1"/>
      <w:marLeft w:val="0"/>
      <w:marRight w:val="0"/>
      <w:marTop w:val="0"/>
      <w:marBottom w:val="0"/>
      <w:divBdr>
        <w:top w:val="none" w:sz="0" w:space="0" w:color="auto"/>
        <w:left w:val="none" w:sz="0" w:space="0" w:color="auto"/>
        <w:bottom w:val="none" w:sz="0" w:space="0" w:color="auto"/>
        <w:right w:val="none" w:sz="0" w:space="0" w:color="auto"/>
      </w:divBdr>
    </w:div>
    <w:div w:id="2042121011">
      <w:bodyDiv w:val="1"/>
      <w:marLeft w:val="0"/>
      <w:marRight w:val="0"/>
      <w:marTop w:val="0"/>
      <w:marBottom w:val="0"/>
      <w:divBdr>
        <w:top w:val="none" w:sz="0" w:space="0" w:color="auto"/>
        <w:left w:val="none" w:sz="0" w:space="0" w:color="auto"/>
        <w:bottom w:val="none" w:sz="0" w:space="0" w:color="auto"/>
        <w:right w:val="none" w:sz="0" w:space="0" w:color="auto"/>
      </w:divBdr>
      <w:divsChild>
        <w:div w:id="794524963">
          <w:marLeft w:val="360"/>
          <w:marRight w:val="0"/>
          <w:marTop w:val="200"/>
          <w:marBottom w:val="0"/>
          <w:divBdr>
            <w:top w:val="none" w:sz="0" w:space="0" w:color="auto"/>
            <w:left w:val="none" w:sz="0" w:space="0" w:color="auto"/>
            <w:bottom w:val="none" w:sz="0" w:space="0" w:color="auto"/>
            <w:right w:val="none" w:sz="0" w:space="0" w:color="auto"/>
          </w:divBdr>
        </w:div>
        <w:div w:id="691688863">
          <w:marLeft w:val="360"/>
          <w:marRight w:val="0"/>
          <w:marTop w:val="200"/>
          <w:marBottom w:val="0"/>
          <w:divBdr>
            <w:top w:val="none" w:sz="0" w:space="0" w:color="auto"/>
            <w:left w:val="none" w:sz="0" w:space="0" w:color="auto"/>
            <w:bottom w:val="none" w:sz="0" w:space="0" w:color="auto"/>
            <w:right w:val="none" w:sz="0" w:space="0" w:color="auto"/>
          </w:divBdr>
        </w:div>
        <w:div w:id="1620263253">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mailto:t.j.wright@leeds.ac.uk" TargetMode="Externa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2964</TotalTime>
  <Pages>19</Pages>
  <Words>3341</Words>
  <Characters>19045</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22342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Qi Ou</dc:creator>
  <cp:keywords/>
  <dc:description/>
  <cp:lastModifiedBy>Qi Ou</cp:lastModifiedBy>
  <cp:revision>441</cp:revision>
  <dcterms:created xsi:type="dcterms:W3CDTF">2025-03-24T18:04:00Z</dcterms:created>
  <dcterms:modified xsi:type="dcterms:W3CDTF">2025-09-03T19:36:00Z</dcterms:modified>
</cp:coreProperties>
</file>