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60" w:line="48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Mechanism of exosomal miR-155 derived from </w:t>
      </w:r>
      <w:bookmarkStart w:id="0" w:name="_Hlk40685819"/>
      <w:r>
        <w:rPr>
          <w:rFonts w:ascii="Times New Roman" w:hAnsi="Times New Roman" w:cs="Times New Roman"/>
          <w:sz w:val="32"/>
          <w:szCs w:val="32"/>
        </w:rPr>
        <w:t xml:space="preserve">bone marrow mesenchymal stem cells </w:t>
      </w:r>
      <w:bookmarkEnd w:id="0"/>
      <w:r>
        <w:rPr>
          <w:rFonts w:ascii="Times New Roman" w:hAnsi="Times New Roman" w:cs="Times New Roman"/>
          <w:sz w:val="32"/>
          <w:szCs w:val="32"/>
        </w:rPr>
        <w:t>on stemness maintenance and drug resistance in myeloma cells</w:t>
      </w:r>
    </w:p>
    <w:p>
      <w:pPr>
        <w:rPr>
          <w:rFonts w:hint="default" w:ascii="Times New Roman" w:hAnsi="Times New Roman" w:cs="Times New Roman"/>
          <w:vertAlign w:val="superscript"/>
          <w:lang w:val="en-US" w:eastAsia="zh-CN"/>
        </w:rPr>
      </w:pPr>
      <w:r>
        <w:rPr>
          <w:rFonts w:hint="default" w:ascii="Times New Roman" w:hAnsi="Times New Roman" w:cs="Times New Roman"/>
        </w:rPr>
        <w:t>Xinyu Gao</w:t>
      </w:r>
      <w:r>
        <w:rPr>
          <w:rFonts w:hint="default" w:ascii="Times New Roman" w:hAnsi="Times New Roman" w:cs="Times New Roman"/>
          <w:vertAlign w:val="superscript"/>
          <w:lang w:val="en-US" w:eastAsia="zh-CN"/>
        </w:rPr>
        <w:t>a,b</w:t>
      </w:r>
      <w:r>
        <w:rPr>
          <w:rFonts w:hint="default" w:ascii="Times New Roman" w:hAnsi="Times New Roman" w:cs="Times New Roman"/>
          <w:lang w:val="en-US" w:eastAsia="zh-CN"/>
        </w:rPr>
        <w:t>, Jin Zhou</w:t>
      </w:r>
      <w:r>
        <w:rPr>
          <w:rFonts w:hint="default" w:ascii="Times New Roman" w:hAnsi="Times New Roman" w:cs="Times New Roman"/>
          <w:vertAlign w:val="superscript"/>
          <w:lang w:val="en-US" w:eastAsia="zh-CN"/>
        </w:rPr>
        <w:t>a</w:t>
      </w:r>
      <w:r>
        <w:rPr>
          <w:rFonts w:hint="eastAsia" w:ascii="Times New Roman" w:hAnsi="Times New Roman" w:cs="Times New Roman"/>
          <w:vertAlign w:val="superscript"/>
          <w:lang w:val="en-US" w:eastAsia="zh-CN"/>
        </w:rPr>
        <w:t>*</w:t>
      </w:r>
      <w:r>
        <w:rPr>
          <w:rFonts w:hint="default" w:ascii="Times New Roman" w:hAnsi="Times New Roman" w:cs="Times New Roman"/>
          <w:lang w:val="en-US" w:eastAsia="zh-CN"/>
        </w:rPr>
        <w:t>, Jinghua Wang</w:t>
      </w:r>
      <w:r>
        <w:rPr>
          <w:rFonts w:hint="default" w:ascii="Times New Roman" w:hAnsi="Times New Roman" w:cs="Times New Roman"/>
          <w:vertAlign w:val="superscript"/>
          <w:lang w:val="en-US" w:eastAsia="zh-CN"/>
        </w:rPr>
        <w:t>b</w:t>
      </w:r>
      <w:r>
        <w:rPr>
          <w:rFonts w:hint="default" w:ascii="Times New Roman" w:hAnsi="Times New Roman" w:cs="Times New Roman"/>
          <w:lang w:val="en-US" w:eastAsia="zh-CN"/>
        </w:rPr>
        <w:t>,Xiushuai Dong</w:t>
      </w:r>
      <w:r>
        <w:rPr>
          <w:rFonts w:hint="default" w:ascii="Times New Roman" w:hAnsi="Times New Roman" w:cs="Times New Roman"/>
          <w:vertAlign w:val="superscript"/>
          <w:lang w:val="en-US" w:eastAsia="zh-CN"/>
        </w:rPr>
        <w:t>b</w:t>
      </w:r>
      <w:r>
        <w:rPr>
          <w:rFonts w:hint="default" w:ascii="Times New Roman" w:hAnsi="Times New Roman" w:cs="Times New Roman"/>
          <w:vertAlign w:val="subscript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lang w:val="en-US" w:eastAsia="zh-CN"/>
        </w:rPr>
        <w:t>Yuying Changb, Yinglan Jin</w:t>
      </w:r>
      <w:r>
        <w:rPr>
          <w:rFonts w:hint="default" w:ascii="Times New Roman" w:hAnsi="Times New Roman" w:cs="Times New Roman"/>
          <w:vertAlign w:val="superscript"/>
          <w:lang w:val="en-US" w:eastAsia="zh-CN"/>
        </w:rPr>
        <w:t>b</w: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vertAlign w:val="superscript"/>
          <w:lang w:val="en-US" w:eastAsia="zh-CN"/>
        </w:rPr>
        <w:t>a</w:t>
      </w:r>
      <w:r>
        <w:rPr>
          <w:rFonts w:hint="default" w:ascii="Times New Roman" w:hAnsi="Times New Roman" w:cs="Times New Roman"/>
          <w:lang w:val="en-US" w:eastAsia="zh-CN"/>
        </w:rPr>
        <w:t>Department of Hematology,The First Affiliated Hospital of Harbin Medical University, Harbin, Heilongjiang, China;</w:t>
      </w:r>
      <w:r>
        <w:rPr>
          <w:rFonts w:hint="default" w:ascii="Times New Roman" w:hAnsi="Times New Roman" w:cs="Times New Roman"/>
          <w:vertAlign w:val="superscript"/>
          <w:lang w:val="en-US" w:eastAsia="zh-CN"/>
        </w:rPr>
        <w:t>b</w:t>
      </w:r>
      <w:r>
        <w:rPr>
          <w:rFonts w:hint="default" w:ascii="Times New Roman" w:hAnsi="Times New Roman" w:cs="Times New Roman"/>
          <w:lang w:val="en-US" w:eastAsia="zh-CN"/>
        </w:rPr>
        <w:t>Department of Hematology,The Second Affiliated Hospital of Harbin Medical University, Harbin, Heilongjiang, China.</w:t>
      </w:r>
    </w:p>
    <w:p/>
    <w:p>
      <w:pPr>
        <w:rPr>
          <w:rFonts w:ascii="Times New Roman" w:hAnsi="Times New Roman" w:cs="Times New Roman"/>
          <w:b w:val="0"/>
          <w:bCs/>
          <w:sz w:val="24"/>
          <w:szCs w:val="24"/>
        </w:rPr>
      </w:pPr>
    </w:p>
    <w:p>
      <w:pPr>
        <w:rPr>
          <w:rFonts w:ascii="Times New Roman" w:hAnsi="Times New Roman" w:cs="Times New Roman"/>
          <w:b w:val="0"/>
          <w:bCs/>
          <w:sz w:val="24"/>
          <w:szCs w:val="24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1610" cy="2780030"/>
            <wp:effectExtent l="0" t="0" r="0" b="0"/>
            <wp:docPr id="10" name="图片 10" descr="fig.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fig.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780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  <w:b w:val="0"/>
          <w:bCs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b w:val="0"/>
          <w:bCs/>
          <w:sz w:val="24"/>
          <w:szCs w:val="24"/>
        </w:rPr>
        <w:t>BMSC-derived exosomes carrying miR-155 inhibited apoptosis, promoted cell division, and upregulated the expression of protein associated with stemness maintenance , Hedgehog signaling, and drug resistance.</w:t>
      </w:r>
      <w:r>
        <w:rPr>
          <w:rFonts w:hint="eastAsia" w:ascii="Times New Roman" w:hAnsi="Times New Roman" w:cs="Times New Roman"/>
          <w:b w:val="0"/>
          <w:bCs/>
          <w:sz w:val="24"/>
          <w:szCs w:val="24"/>
          <w:lang w:val="en-US" w:eastAsia="zh-CN"/>
        </w:rPr>
        <w:t xml:space="preserve"> </w:t>
      </w:r>
    </w:p>
    <w:p>
      <w:bookmarkStart w:id="2" w:name="_GoBack"/>
      <w:r>
        <w:rPr>
          <w:rFonts w:hint="eastAsia" w:ascii="Times New Roman" w:hAnsi="Times New Roman" w:cs="Times New Roman"/>
          <w:b w:val="0"/>
          <w:bCs/>
          <w:sz w:val="24"/>
          <w:szCs w:val="24"/>
          <w:lang w:val="en-US" w:eastAsia="zh-CN"/>
        </w:rPr>
        <w:t>Our</w:t>
      </w:r>
      <w:r>
        <w:rPr>
          <w:rFonts w:ascii="Times New Roman" w:hAnsi="Times New Roman" w:cs="Times New Roman"/>
          <w:b w:val="0"/>
          <w:bCs/>
          <w:sz w:val="24"/>
          <w:szCs w:val="24"/>
        </w:rPr>
        <w:t xml:space="preserve"> findings </w:t>
      </w:r>
      <w:bookmarkStart w:id="1" w:name="OLE_LINK1"/>
      <w:r>
        <w:rPr>
          <w:rFonts w:ascii="Times New Roman" w:hAnsi="Times New Roman" w:cs="Times New Roman"/>
          <w:b w:val="0"/>
          <w:bCs/>
          <w:sz w:val="24"/>
          <w:szCs w:val="24"/>
        </w:rPr>
        <w:t xml:space="preserve">indicate that </w:t>
      </w:r>
      <w:bookmarkEnd w:id="1"/>
      <w:r>
        <w:rPr>
          <w:rFonts w:ascii="Times New Roman" w:hAnsi="Times New Roman" w:cs="Times New Roman"/>
          <w:b w:val="0"/>
          <w:bCs/>
          <w:sz w:val="24"/>
          <w:szCs w:val="24"/>
        </w:rPr>
        <w:t>exosomal delivery of miR-155 exerted the same effect as transfection did on the stemness maintenance and drug resistance of multiple myeloma cells.</w:t>
      </w:r>
    </w:p>
    <w:bookmarkEnd w:id="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0B16AD"/>
    <w:rsid w:val="300B16AD"/>
    <w:rsid w:val="548C7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2021-06-30T02:18:00Z</dcterms:created>
  <dc:creator>　　　　　　　　</dc:creator>
  <cp:lastModifiedBy>　　　　　　　　</cp:lastModifiedBy>
  <dcterms:modified xsi:type="dcterms:W3CDTF">2021-06-30T02:31:25Z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ADA9825524354052BEF02F6D50453DA0</vt:lpwstr>
  </property>
</Properties>
</file>