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18835" w14:textId="77777777" w:rsidR="002A1978" w:rsidRPr="00AC22B9" w:rsidRDefault="002A1978" w:rsidP="002A1978">
      <w:pPr>
        <w:tabs>
          <w:tab w:val="num" w:pos="720"/>
          <w:tab w:val="num" w:pos="1440"/>
        </w:tabs>
        <w:spacing w:line="360" w:lineRule="auto"/>
        <w:jc w:val="both"/>
        <w:rPr>
          <w:rFonts w:ascii="Times New Roman" w:hAnsi="Times New Roman" w:cs="Times New Roman"/>
        </w:rPr>
      </w:pPr>
      <w:r w:rsidRPr="00AC22B9">
        <w:rPr>
          <w:rFonts w:ascii="Times New Roman" w:hAnsi="Times New Roman" w:cs="Times New Roman"/>
          <w:b/>
          <w:bCs/>
        </w:rPr>
        <w:t>Table 1</w:t>
      </w:r>
      <w:r w:rsidRPr="00AC22B9">
        <w:rPr>
          <w:rFonts w:ascii="Times New Roman" w:hAnsi="Times New Roman" w:cs="Times New Roman"/>
        </w:rPr>
        <w:t xml:space="preserve"> Recent findings related to packed-bed thermal energy storage system.</w:t>
      </w:r>
    </w:p>
    <w:tbl>
      <w:tblPr>
        <w:tblStyle w:val="TableGrid"/>
        <w:tblW w:w="9026" w:type="dxa"/>
        <w:tblInd w:w="4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1134"/>
        <w:gridCol w:w="3497"/>
      </w:tblGrid>
      <w:tr w:rsidR="002A1978" w:rsidRPr="00AC22B9" w14:paraId="0D528890" w14:textId="77777777" w:rsidTr="00073496">
        <w:trPr>
          <w:trHeight w:val="608"/>
        </w:trPr>
        <w:tc>
          <w:tcPr>
            <w:tcW w:w="1277" w:type="dxa"/>
            <w:shd w:val="clear" w:color="auto" w:fill="FFFFFF" w:themeFill="background1"/>
            <w:vAlign w:val="center"/>
          </w:tcPr>
          <w:p w14:paraId="735326CD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line="360" w:lineRule="auto"/>
              <w:jc w:val="center"/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Author(s)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58048699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line="360" w:lineRule="auto"/>
              <w:jc w:val="center"/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Geometry configuration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0AC8CCD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line="360" w:lineRule="auto"/>
              <w:jc w:val="center"/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  <w:t>PCM</w:t>
            </w:r>
          </w:p>
        </w:tc>
        <w:tc>
          <w:tcPr>
            <w:tcW w:w="3497" w:type="dxa"/>
            <w:shd w:val="clear" w:color="auto" w:fill="FFFFFF" w:themeFill="background1"/>
            <w:vAlign w:val="center"/>
          </w:tcPr>
          <w:p w14:paraId="36A2598F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line="360" w:lineRule="auto"/>
              <w:jc w:val="center"/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b/>
                <w:bCs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  <w:t>Significant outcomes</w:t>
            </w:r>
          </w:p>
        </w:tc>
      </w:tr>
      <w:tr w:rsidR="002A1978" w:rsidRPr="00AC22B9" w14:paraId="4989720D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324DA5F9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 xml:space="preserve">Huang et al. </w:t>
            </w:r>
            <w:sdt>
              <w:sdtPr>
                <w:rPr>
                  <w:color w:val="000000"/>
                  <w:szCs w:val="24"/>
                </w:rPr>
                <w:tag w:val="MENDELEY_CITATION_v3_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"/>
                <w:id w:val="759096830"/>
                <w:placeholder>
                  <w:docPart w:val="B035318342394B6FB799E71EBFCFB616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eastAsia="en-US"/>
                    <w14:ligatures w14:val="standardContextual"/>
                  </w:rPr>
                  <w:t>[24]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67E51AFF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10436FCA" wp14:editId="06244711">
                  <wp:simplePos x="0" y="0"/>
                  <wp:positionH relativeFrom="column">
                    <wp:posOffset>444500</wp:posOffset>
                  </wp:positionH>
                  <wp:positionV relativeFrom="paragraph">
                    <wp:posOffset>117475</wp:posOffset>
                  </wp:positionV>
                  <wp:extent cx="1023620" cy="1645285"/>
                  <wp:effectExtent l="0" t="0" r="5080" b="0"/>
                  <wp:wrapSquare wrapText="bothSides"/>
                  <wp:docPr id="3719830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983002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620" cy="1645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B4984CC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Air/</w:t>
            </w:r>
          </w:p>
          <w:p w14:paraId="2E786FFC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nitrogen</w:t>
            </w:r>
          </w:p>
        </w:tc>
        <w:tc>
          <w:tcPr>
            <w:tcW w:w="3497" w:type="dxa"/>
            <w:shd w:val="clear" w:color="auto" w:fill="FFFFFF" w:themeFill="background1"/>
          </w:tcPr>
          <w:p w14:paraId="5D6CE346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Optimized CESPB using the RSV approach.</w:t>
            </w:r>
          </w:p>
          <w:p w14:paraId="3557CE45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Larger aspect ratios improved efficiency but raised pressure drop.</w:t>
            </w:r>
          </w:p>
          <w:p w14:paraId="0490FEBE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Peak performance: 63.72% exergy, 81.12% thermal, 81.13% discharging.</w:t>
            </w:r>
            <w:r w:rsidRPr="00AC22B9">
              <w:rPr>
                <w:rFonts w:eastAsiaTheme="minorHAnsi"/>
                <w:color w:val="000000" w:themeColor="text1"/>
                <w:szCs w:val="24"/>
                <w:shd w:val="clear" w:color="auto" w:fill="auto"/>
                <w:lang w:val="en-US" w:eastAsia="en-US"/>
              </w:rPr>
              <w:t>.</w:t>
            </w:r>
          </w:p>
        </w:tc>
      </w:tr>
      <w:tr w:rsidR="002A1978" w:rsidRPr="00AC22B9" w14:paraId="65B6CB57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38E92AF3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nl-NL" w:eastAsia="en-US"/>
                <w14:ligatures w14:val="standardContextual"/>
              </w:rPr>
              <w:t xml:space="preserve">Guo et al. </w:t>
            </w:r>
            <w:sdt>
              <w:sdtPr>
                <w:rPr>
                  <w:color w:val="000000"/>
                  <w:szCs w:val="24"/>
                  <w:lang w:val="nl-NL"/>
                </w:rPr>
                <w:tag w:val="MENDELEY_CITATION_v3_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"/>
                <w:id w:val="-2030020775"/>
                <w:placeholder>
                  <w:docPart w:val="B035318342394B6FB799E71EBFCFB616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val="nl-NL" w:eastAsia="en-US"/>
                    <w14:ligatures w14:val="standardContextual"/>
                  </w:rPr>
                  <w:t>[25]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64217807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b/>
                <w:bCs/>
                <w:noProof/>
                <w:color w:val="000000" w:themeColor="text1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38C710DF" wp14:editId="47DF0F9B">
                  <wp:simplePos x="0" y="0"/>
                  <wp:positionH relativeFrom="column">
                    <wp:posOffset>-52705</wp:posOffset>
                  </wp:positionH>
                  <wp:positionV relativeFrom="paragraph">
                    <wp:posOffset>539115</wp:posOffset>
                  </wp:positionV>
                  <wp:extent cx="1908175" cy="1583690"/>
                  <wp:effectExtent l="0" t="0" r="0" b="0"/>
                  <wp:wrapSquare wrapText="bothSides"/>
                  <wp:docPr id="2463828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382855" name="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" r="30969"/>
                          <a:stretch/>
                        </pic:blipFill>
                        <pic:spPr bwMode="auto">
                          <a:xfrm>
                            <a:off x="0" y="0"/>
                            <a:ext cx="1908175" cy="15836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0696E1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Compressed air and diathermic oil</w:t>
            </w:r>
          </w:p>
        </w:tc>
        <w:tc>
          <w:tcPr>
            <w:tcW w:w="3497" w:type="dxa"/>
            <w:shd w:val="clear" w:color="auto" w:fill="FFFFFF" w:themeFill="background1"/>
          </w:tcPr>
          <w:p w14:paraId="5ED73CFB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Study analyzed two-stage packed beds in CES for LAES systems.</w:t>
            </w:r>
          </w:p>
          <w:p w14:paraId="024B6425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Round-trip efficiency dropped 16.8% due to intermittent periods and cold energy loss.</w:t>
            </w:r>
          </w:p>
          <w:p w14:paraId="214D95B1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Axial heat conduction and temperature gradients worsened over cycles.</w:t>
            </w:r>
          </w:p>
          <w:p w14:paraId="38746E43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Future work: minimize cold energy loss and improve efficiency through packed bed integration.</w:t>
            </w:r>
          </w:p>
        </w:tc>
      </w:tr>
      <w:tr w:rsidR="002A1978" w:rsidRPr="00AC22B9" w14:paraId="42450F89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30A3C1FE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nl-NL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nl-NL" w:eastAsia="en-US"/>
                <w14:ligatures w14:val="standardContextual"/>
              </w:rPr>
              <w:lastRenderedPageBreak/>
              <w:t xml:space="preserve">Xuan Dong a et al. </w:t>
            </w:r>
            <w:sdt>
              <w:sdtPr>
                <w:rPr>
                  <w:color w:val="000000"/>
                  <w:szCs w:val="24"/>
                  <w:lang w:val="nl-NL"/>
                </w:rPr>
                <w:tag w:val="MENDELEY_CITATION_v3_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"/>
                <w:id w:val="-881559986"/>
                <w:placeholder>
                  <w:docPart w:val="68F8B1D3303247B1B1A40E7A5B3A315C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val="nl-NL" w:eastAsia="en-US"/>
                    <w14:ligatures w14:val="standardContextual"/>
                  </w:rPr>
                  <w:t>[18]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1555EAA5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  <w:lang w:val="en-US"/>
              </w:rPr>
              <w:drawing>
                <wp:anchor distT="0" distB="0" distL="114300" distR="114300" simplePos="0" relativeHeight="251663360" behindDoc="0" locked="0" layoutInCell="1" allowOverlap="1" wp14:anchorId="536689EB" wp14:editId="1FC5E9B2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668655</wp:posOffset>
                  </wp:positionV>
                  <wp:extent cx="1828800" cy="1285875"/>
                  <wp:effectExtent l="0" t="0" r="0" b="9525"/>
                  <wp:wrapTopAndBottom/>
                  <wp:docPr id="14178776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877699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C17665A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DI water</w:t>
            </w:r>
          </w:p>
        </w:tc>
        <w:tc>
          <w:tcPr>
            <w:tcW w:w="3497" w:type="dxa"/>
            <w:shd w:val="clear" w:color="auto" w:fill="FFFFFF" w:themeFill="background1"/>
          </w:tcPr>
          <w:p w14:paraId="48BE5D31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Study explores PCM balls for cold energy storage in air-conditioning systems.</w:t>
            </w:r>
          </w:p>
          <w:p w14:paraId="4A09FA1D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Smaller PCM balls (60 mm) and faster flow rates improve freezing rate.</w:t>
            </w:r>
          </w:p>
          <w:p w14:paraId="7BCD1827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Optimal sizes (90 mm and 60 mm) achieve 100% freezing in 8 hours.</w:t>
            </w:r>
          </w:p>
          <w:p w14:paraId="06248669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Future work: refine ball diameter and flow rate for better efficiency and cost reduction.</w:t>
            </w:r>
          </w:p>
        </w:tc>
      </w:tr>
      <w:tr w:rsidR="002A1978" w:rsidRPr="00AC22B9" w14:paraId="4B5D8646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6E71C6BF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nl-NL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nl-NL" w:eastAsia="en-US"/>
                <w14:ligatures w14:val="standardContextual"/>
              </w:rPr>
              <w:t xml:space="preserve">Bowen Chi et al. </w:t>
            </w:r>
            <w:sdt>
              <w:sdtPr>
                <w:rPr>
                  <w:color w:val="000000"/>
                  <w:szCs w:val="24"/>
                  <w:lang w:val="nl-NL"/>
                </w:rPr>
                <w:tag w:val="MENDELEY_CITATION_v3_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"/>
                <w:id w:val="-1627226697"/>
                <w:placeholder>
                  <w:docPart w:val="68F8B1D3303247B1B1A40E7A5B3A315C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val="nl-NL" w:eastAsia="en-US"/>
                    <w14:ligatures w14:val="standardContextual"/>
                  </w:rPr>
                  <w:t>[26]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1DE26E45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nl-NL"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06A305AB" wp14:editId="371D26D8">
                  <wp:simplePos x="0" y="0"/>
                  <wp:positionH relativeFrom="column">
                    <wp:posOffset>-52705</wp:posOffset>
                  </wp:positionH>
                  <wp:positionV relativeFrom="paragraph">
                    <wp:posOffset>241935</wp:posOffset>
                  </wp:positionV>
                  <wp:extent cx="1908175" cy="1172210"/>
                  <wp:effectExtent l="0" t="0" r="0" b="8890"/>
                  <wp:wrapSquare wrapText="bothSides"/>
                  <wp:docPr id="12727725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772588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175" cy="117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2AD21AA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Paraffin wax</w:t>
            </w:r>
          </w:p>
        </w:tc>
        <w:tc>
          <w:tcPr>
            <w:tcW w:w="3497" w:type="dxa"/>
            <w:shd w:val="clear" w:color="auto" w:fill="FFFFFF" w:themeFill="background1"/>
          </w:tcPr>
          <w:p w14:paraId="16F12D02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Study investigates copper foam in spherical capsules for PCM heat transfer.</w:t>
            </w:r>
          </w:p>
          <w:p w14:paraId="3D586CAF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High cone shape optimizes heat transfer via convection and conduction.</w:t>
            </w:r>
          </w:p>
          <w:p w14:paraId="044E4FF1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Case F2 reduces copper foam by 24.48% and speeds melting by 22.93%.</w:t>
            </w:r>
          </w:p>
        </w:tc>
      </w:tr>
      <w:tr w:rsidR="002A1978" w:rsidRPr="00AC22B9" w14:paraId="52B06EAC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5DF50E55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sdt>
              <w:sdtPr>
                <w:rPr>
                  <w:color w:val="000000"/>
                  <w:szCs w:val="24"/>
                </w:rPr>
                <w:tag w:val="MENDELEY_CITATION_v3_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"/>
                <w:id w:val="63226651"/>
                <w:placeholder>
                  <w:docPart w:val="68F8B1D3303247B1B1A40E7A5B3A315C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eastAsia="en-US"/>
                    <w14:ligatures w14:val="standardContextual"/>
                  </w:rPr>
                  <w:t>[27]</w:t>
                </w:r>
              </w:sdtContent>
            </w:sdt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 xml:space="preserve"> Narasimha et al. </w:t>
            </w:r>
          </w:p>
        </w:tc>
        <w:tc>
          <w:tcPr>
            <w:tcW w:w="3118" w:type="dxa"/>
            <w:shd w:val="clear" w:color="auto" w:fill="FFFFFF" w:themeFill="background1"/>
          </w:tcPr>
          <w:p w14:paraId="1D33CA18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74680F5F" wp14:editId="024383C6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728345</wp:posOffset>
                  </wp:positionV>
                  <wp:extent cx="1868170" cy="1439545"/>
                  <wp:effectExtent l="0" t="0" r="0" b="8255"/>
                  <wp:wrapSquare wrapText="bothSides"/>
                  <wp:docPr id="19106879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68791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170" cy="143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DCADD1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Paraffin wax</w:t>
            </w:r>
          </w:p>
        </w:tc>
        <w:tc>
          <w:tcPr>
            <w:tcW w:w="3497" w:type="dxa"/>
            <w:shd w:val="clear" w:color="auto" w:fill="FFFFFF" w:themeFill="background1"/>
          </w:tcPr>
          <w:p w14:paraId="3B05267C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Study examines PBLHTES using EPCMs and MWCNT for improved heat transfer.</w:t>
            </w:r>
          </w:p>
          <w:p w14:paraId="4FA22AAD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Inclining EPCMs reduces efficiency; larger angles keep the system ideal.</w:t>
            </w:r>
          </w:p>
          <w:p w14:paraId="1B4C2191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lastRenderedPageBreak/>
              <w:t>3% MWCNT improves melting rate by 13.16%, with minimal gains beyond.</w:t>
            </w:r>
          </w:p>
        </w:tc>
      </w:tr>
      <w:tr w:rsidR="002A1978" w:rsidRPr="00AC22B9" w14:paraId="1F34CB79" w14:textId="77777777" w:rsidTr="00073496">
        <w:trPr>
          <w:trHeight w:val="2346"/>
        </w:trPr>
        <w:tc>
          <w:tcPr>
            <w:tcW w:w="1277" w:type="dxa"/>
            <w:shd w:val="clear" w:color="auto" w:fill="FFFFFF" w:themeFill="background1"/>
            <w:vAlign w:val="center"/>
          </w:tcPr>
          <w:p w14:paraId="5592A2C3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lastRenderedPageBreak/>
              <w:t>Sebbar</w:t>
            </w:r>
          </w:p>
          <w:p w14:paraId="757AEA5A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 xml:space="preserve">et al. </w:t>
            </w:r>
            <w:sdt>
              <w:sdtPr>
                <w:rPr>
                  <w:color w:val="000000"/>
                  <w:szCs w:val="24"/>
                </w:rPr>
                <w:tag w:val="MENDELEY_CITATION_v3_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"/>
                <w:id w:val="-1966574676"/>
                <w:placeholder>
                  <w:docPart w:val="BB0D46ABCCBA42DEBE91DFDCDCF28144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eastAsia="en-US"/>
                    <w14:ligatures w14:val="standardContextual"/>
                  </w:rPr>
                  <w:t>[28]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077D84E5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6762E0BF" wp14:editId="5754DB8C">
                  <wp:simplePos x="0" y="0"/>
                  <wp:positionH relativeFrom="column">
                    <wp:posOffset>135890</wp:posOffset>
                  </wp:positionH>
                  <wp:positionV relativeFrom="paragraph">
                    <wp:posOffset>704215</wp:posOffset>
                  </wp:positionV>
                  <wp:extent cx="1510665" cy="1439545"/>
                  <wp:effectExtent l="0" t="0" r="0" b="8255"/>
                  <wp:wrapSquare wrapText="bothSides"/>
                  <wp:docPr id="19663287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328754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665" cy="143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6004F4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DI water</w:t>
            </w:r>
          </w:p>
        </w:tc>
        <w:tc>
          <w:tcPr>
            <w:tcW w:w="3497" w:type="dxa"/>
            <w:shd w:val="clear" w:color="auto" w:fill="FFFFFF" w:themeFill="background1"/>
          </w:tcPr>
          <w:p w14:paraId="7FAAF494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Model analyzes thermal storage with water as PCM in a cylindrical container.</w:t>
            </w:r>
          </w:p>
          <w:p w14:paraId="5C75E05A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Results show supercooling impacts energy performance and matches experiments.</w:t>
            </w:r>
          </w:p>
          <w:p w14:paraId="312CD003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Lower crystallization temperature or higher HTF flow shortens storage time.</w:t>
            </w:r>
          </w:p>
        </w:tc>
      </w:tr>
      <w:tr w:rsidR="002A1978" w:rsidRPr="00AC22B9" w14:paraId="6EC215F0" w14:textId="77777777" w:rsidTr="00073496">
        <w:trPr>
          <w:trHeight w:val="2467"/>
        </w:trPr>
        <w:tc>
          <w:tcPr>
            <w:tcW w:w="1277" w:type="dxa"/>
            <w:shd w:val="clear" w:color="auto" w:fill="FFFFFF" w:themeFill="background1"/>
            <w:vAlign w:val="center"/>
          </w:tcPr>
          <w:p w14:paraId="476EA644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 xml:space="preserve">Wu et al. </w:t>
            </w:r>
            <w:sdt>
              <w:sdtPr>
                <w:rPr>
                  <w:color w:val="000000"/>
                  <w:szCs w:val="24"/>
                </w:rPr>
                <w:tag w:val="MENDELEY_CITATION_v3_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"/>
                <w:id w:val="1926454502"/>
                <w:placeholder>
                  <w:docPart w:val="56CA689CF24946D8AA8043ADB3374267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eastAsia="en-US"/>
                    <w14:ligatures w14:val="standardContextual"/>
                  </w:rPr>
                  <w:t>[29]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7AED5937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</w:rPr>
              <w:drawing>
                <wp:anchor distT="0" distB="0" distL="114300" distR="114300" simplePos="0" relativeHeight="251665408" behindDoc="0" locked="0" layoutInCell="1" allowOverlap="1" wp14:anchorId="6D7773BB" wp14:editId="1A9FC007">
                  <wp:simplePos x="0" y="0"/>
                  <wp:positionH relativeFrom="column">
                    <wp:posOffset>-62865</wp:posOffset>
                  </wp:positionH>
                  <wp:positionV relativeFrom="paragraph">
                    <wp:posOffset>659130</wp:posOffset>
                  </wp:positionV>
                  <wp:extent cx="1887855" cy="1512570"/>
                  <wp:effectExtent l="0" t="0" r="0" b="0"/>
                  <wp:wrapSquare wrapText="bothSides"/>
                  <wp:docPr id="13906771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677120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631" r="6811"/>
                          <a:stretch/>
                        </pic:blipFill>
                        <pic:spPr bwMode="auto">
                          <a:xfrm>
                            <a:off x="0" y="0"/>
                            <a:ext cx="1887855" cy="1512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E847D00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DI water</w:t>
            </w:r>
          </w:p>
        </w:tc>
        <w:tc>
          <w:tcPr>
            <w:tcW w:w="3497" w:type="dxa"/>
            <w:shd w:val="clear" w:color="auto" w:fill="FFFFFF" w:themeFill="background1"/>
          </w:tcPr>
          <w:p w14:paraId="3BBC6A1A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eastAsia="en-US"/>
              </w:rPr>
              <w:t>Density (40.8%) and latent heat (32.8%) boosted heat storage.</w:t>
            </w:r>
          </w:p>
          <w:p w14:paraId="463F4016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eastAsia="en-US"/>
              </w:rPr>
              <w:t>Melting temperature (45.7%) and thermal conductivity (22.4%) improved residual heat.</w:t>
            </w:r>
          </w:p>
          <w:p w14:paraId="038A6144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eastAsia="en-US"/>
              </w:rPr>
              <w:t>Density (31.9%) and melting temperature (24.4%) enhanced CAES efficiency.</w:t>
            </w:r>
          </w:p>
        </w:tc>
      </w:tr>
      <w:tr w:rsidR="002A1978" w:rsidRPr="00AC22B9" w14:paraId="1151C892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26D086C9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 xml:space="preserve">Shao et al. </w:t>
            </w:r>
            <w:sdt>
              <w:sdtPr>
                <w:rPr>
                  <w:color w:val="000000"/>
                  <w:szCs w:val="24"/>
                </w:rPr>
                <w:tag w:val="MENDELEY_CITATION_v3_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"/>
                <w:id w:val="1031452946"/>
                <w:placeholder>
                  <w:docPart w:val="FF7F5DECF9A04A59A378F00140C753A1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eastAsia="en-US"/>
                    <w14:ligatures w14:val="standardContextual"/>
                  </w:rPr>
                  <w:t>[30]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28CF8465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</w:p>
          <w:p w14:paraId="3C16D316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  <w:lang w:val="en-US"/>
              </w:rPr>
              <w:lastRenderedPageBreak/>
              <w:drawing>
                <wp:anchor distT="0" distB="0" distL="114300" distR="114300" simplePos="0" relativeHeight="251666432" behindDoc="0" locked="0" layoutInCell="1" allowOverlap="1" wp14:anchorId="7D968004" wp14:editId="4A6C10DF">
                  <wp:simplePos x="0" y="0"/>
                  <wp:positionH relativeFrom="column">
                    <wp:posOffset>305435</wp:posOffset>
                  </wp:positionH>
                  <wp:positionV relativeFrom="paragraph">
                    <wp:posOffset>255270</wp:posOffset>
                  </wp:positionV>
                  <wp:extent cx="1222375" cy="1828800"/>
                  <wp:effectExtent l="0" t="0" r="0" b="0"/>
                  <wp:wrapSquare wrapText="bothSides"/>
                  <wp:docPr id="1639730083" name="Picture 1" descr="Diagram of a bed with a diagram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730083" name="Picture 1" descr="Diagram of a bed with a diagram&#10;&#10;AI-generated content may be incorrect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3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2ACB5E7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lastRenderedPageBreak/>
              <w:t>DI water</w:t>
            </w:r>
          </w:p>
        </w:tc>
        <w:tc>
          <w:tcPr>
            <w:tcW w:w="3497" w:type="dxa"/>
            <w:shd w:val="clear" w:color="auto" w:fill="FFFFFF" w:themeFill="background1"/>
          </w:tcPr>
          <w:p w14:paraId="46CB40A0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Max Efficiency: 42% PCM-1 &amp; 18% PCM-2 improve exergy &amp; volume but increase costs.</w:t>
            </w:r>
          </w:p>
          <w:p w14:paraId="7E7B0E91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Lower Cost: 18% PCM-1 &amp; 42% PCM-2 cut costs by 6.8%, reducing discharge efficiency by 14.1%.</w:t>
            </w:r>
          </w:p>
          <w:p w14:paraId="51EAC5B7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lastRenderedPageBreak/>
              <w:t>Balanced Performance: PCM-1 struggles in charging, PCM-2 in discharging; cascaded setup optimizes both.</w:t>
            </w:r>
          </w:p>
          <w:p w14:paraId="36AFCCD5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Better Heat Transfer: Placing PCM-1 below &amp; PCM-2 above enhances central tank efficiency.</w:t>
            </w:r>
          </w:p>
        </w:tc>
      </w:tr>
      <w:tr w:rsidR="002A1978" w:rsidRPr="00AC22B9" w14:paraId="2702B34D" w14:textId="77777777" w:rsidTr="00073496">
        <w:tc>
          <w:tcPr>
            <w:tcW w:w="1277" w:type="dxa"/>
            <w:shd w:val="clear" w:color="auto" w:fill="FFFFFF" w:themeFill="background1"/>
            <w:vAlign w:val="center"/>
          </w:tcPr>
          <w:p w14:paraId="09883D91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lastRenderedPageBreak/>
              <w:t xml:space="preserve">Al-Shannaq et al. </w:t>
            </w:r>
            <w:sdt>
              <w:sdtPr>
                <w:rPr>
                  <w:color w:val="000000"/>
                  <w:szCs w:val="24"/>
                </w:rPr>
                <w:tag w:val="MENDELEY_CITATION_v3_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"/>
                <w:id w:val="1179618298"/>
                <w:placeholder>
                  <w:docPart w:val="FF7F5DECF9A04A59A378F00140C753A1"/>
                </w:placeholder>
              </w:sdtPr>
              <w:sdtContent>
                <w:r w:rsidRPr="00AC22B9">
                  <w:rPr>
                    <w:rFonts w:eastAsiaTheme="minorHAnsi"/>
                    <w:color w:val="000000"/>
                    <w:kern w:val="2"/>
                    <w:sz w:val="24"/>
                    <w:szCs w:val="24"/>
                    <w:shd w:val="clear" w:color="auto" w:fill="auto"/>
                    <w:lang w:eastAsia="en-US"/>
                    <w14:ligatures w14:val="standardContextual"/>
                  </w:rPr>
                  <w:t>[17]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</w:tcPr>
          <w:p w14:paraId="4AAEA3D0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both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noProof/>
                <w:color w:val="000000" w:themeColor="text1"/>
                <w:szCs w:val="24"/>
                <w:lang w:val="en-US"/>
              </w:rPr>
              <w:drawing>
                <wp:anchor distT="0" distB="0" distL="114300" distR="114300" simplePos="0" relativeHeight="251667456" behindDoc="0" locked="0" layoutInCell="1" allowOverlap="1" wp14:anchorId="2A3DC1F3" wp14:editId="1E466371">
                  <wp:simplePos x="0" y="0"/>
                  <wp:positionH relativeFrom="column">
                    <wp:posOffset>474345</wp:posOffset>
                  </wp:positionH>
                  <wp:positionV relativeFrom="paragraph">
                    <wp:posOffset>243205</wp:posOffset>
                  </wp:positionV>
                  <wp:extent cx="884555" cy="1776730"/>
                  <wp:effectExtent l="0" t="0" r="0" b="0"/>
                  <wp:wrapSquare wrapText="bothSides"/>
                  <wp:docPr id="3589250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925017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21" t="12103" r="26741" b="28107"/>
                          <a:stretch/>
                        </pic:blipFill>
                        <pic:spPr bwMode="auto">
                          <a:xfrm>
                            <a:off x="0" y="0"/>
                            <a:ext cx="884555" cy="1776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8CF4EFC" w14:textId="77777777" w:rsidR="002A1978" w:rsidRPr="00AC22B9" w:rsidRDefault="002A1978" w:rsidP="00073496">
            <w:pPr>
              <w:tabs>
                <w:tab w:val="num" w:pos="720"/>
                <w:tab w:val="num" w:pos="1440"/>
              </w:tabs>
              <w:spacing w:after="160" w:line="360" w:lineRule="auto"/>
              <w:jc w:val="center"/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val="en-US" w:eastAsia="en-US"/>
                <w14:ligatures w14:val="standardContextual"/>
              </w:rPr>
            </w:pPr>
            <w:r w:rsidRPr="00AC22B9">
              <w:rPr>
                <w:rFonts w:eastAsiaTheme="minorHAnsi"/>
                <w:color w:val="000000" w:themeColor="text1"/>
                <w:kern w:val="2"/>
                <w:sz w:val="24"/>
                <w:szCs w:val="24"/>
                <w:shd w:val="clear" w:color="auto" w:fill="auto"/>
                <w:lang w:eastAsia="en-US"/>
                <w14:ligatures w14:val="standardContextual"/>
              </w:rPr>
              <w:t>DI water</w:t>
            </w:r>
          </w:p>
        </w:tc>
        <w:tc>
          <w:tcPr>
            <w:tcW w:w="3497" w:type="dxa"/>
            <w:shd w:val="clear" w:color="auto" w:fill="FFFFFF" w:themeFill="background1"/>
          </w:tcPr>
          <w:p w14:paraId="3415ED05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12x Conductivity Boost: Graphite encapsulation slashes freezing/melting times.</w:t>
            </w:r>
          </w:p>
          <w:p w14:paraId="483299A1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Efficient Freezing: Composite spheres enhance nucleation and freezing performance.</w:t>
            </w:r>
          </w:p>
          <w:p w14:paraId="583C93E6" w14:textId="77777777" w:rsidR="002A1978" w:rsidRPr="00AC22B9" w:rsidRDefault="002A1978" w:rsidP="002A1978">
            <w:pPr>
              <w:pStyle w:val="ListParagraph"/>
              <w:numPr>
                <w:ilvl w:val="0"/>
                <w:numId w:val="1"/>
              </w:numPr>
              <w:tabs>
                <w:tab w:val="num" w:pos="360"/>
                <w:tab w:val="num" w:pos="1440"/>
              </w:tabs>
              <w:spacing w:line="360" w:lineRule="auto"/>
              <w:ind w:left="315" w:hanging="315"/>
              <w:jc w:val="both"/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</w:pPr>
            <w:r w:rsidRPr="00AC22B9">
              <w:rPr>
                <w:rFonts w:eastAsiaTheme="minorHAnsi"/>
                <w:color w:val="000000" w:themeColor="text1"/>
                <w:sz w:val="24"/>
                <w:szCs w:val="24"/>
                <w:shd w:val="clear" w:color="auto" w:fill="auto"/>
                <w:lang w:val="en-US" w:eastAsia="en-US"/>
              </w:rPr>
              <w:t>Faster Freezing: At 3.5°C, 1000 mL/min, 5.3h freeze time; 45% faster at 5.5°C, 65% at 7.5°C.</w:t>
            </w:r>
          </w:p>
        </w:tc>
      </w:tr>
    </w:tbl>
    <w:p w14:paraId="2DA55529" w14:textId="77777777" w:rsidR="002A1978" w:rsidRPr="00AC22B9" w:rsidRDefault="002A1978" w:rsidP="002A1978">
      <w:pPr>
        <w:tabs>
          <w:tab w:val="num" w:pos="720"/>
          <w:tab w:val="num" w:pos="1440"/>
        </w:tabs>
        <w:spacing w:line="360" w:lineRule="auto"/>
        <w:jc w:val="both"/>
        <w:rPr>
          <w:rFonts w:ascii="Times New Roman" w:hAnsi="Times New Roman" w:cs="Times New Roman"/>
        </w:rPr>
      </w:pPr>
    </w:p>
    <w:p w14:paraId="4A3ABD2A" w14:textId="2ED025B6" w:rsidR="004E780C" w:rsidRDefault="002A1978" w:rsidP="002A1978">
      <w:r w:rsidRPr="00AC22B9">
        <w:rPr>
          <w:rFonts w:ascii="Times New Roman" w:hAnsi="Times New Roman" w:cs="Times New Roman"/>
        </w:rPr>
        <w:tab/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4D4C28"/>
    <w:multiLevelType w:val="hybridMultilevel"/>
    <w:tmpl w:val="D9E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6969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78"/>
    <w:rsid w:val="002978F5"/>
    <w:rsid w:val="002A1978"/>
    <w:rsid w:val="003852CF"/>
    <w:rsid w:val="004E780C"/>
    <w:rsid w:val="0060322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9821B"/>
  <w15:chartTrackingRefBased/>
  <w15:docId w15:val="{C8815C10-6718-4667-8A92-178CEE781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978"/>
    <w:rPr>
      <w:szCs w:val="21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19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9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9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9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9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9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9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9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9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9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9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9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9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9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9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9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9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9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9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9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9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9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9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9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9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9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9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9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9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A1978"/>
    <w:pPr>
      <w:spacing w:after="0" w:line="240" w:lineRule="auto"/>
    </w:pPr>
    <w:rPr>
      <w:rFonts w:ascii="Times New Roman" w:eastAsia="Times New Roman" w:hAnsi="Times New Roman" w:cs="Times New Roman"/>
      <w:color w:val="374151"/>
      <w:kern w:val="0"/>
      <w:sz w:val="20"/>
      <w:szCs w:val="20"/>
      <w:shd w:val="clear" w:color="auto" w:fill="F7F7F8"/>
      <w:lang w:val="en-IN" w:eastAsia="en-IN" w:bidi="ta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glossaryDocument" Target="glossary/document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035318342394B6FB799E71EBFCFB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17EC2-C144-4324-8D5D-A58318179D00}"/>
      </w:docPartPr>
      <w:docPartBody>
        <w:p w:rsidR="00000000" w:rsidRDefault="004736FF" w:rsidP="004736FF">
          <w:pPr>
            <w:pStyle w:val="B035318342394B6FB799E71EBFCFB616"/>
          </w:pPr>
          <w:r w:rsidRPr="00265B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F8B1D3303247B1B1A40E7A5B3A31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B2BE5-A73B-4ACA-A89F-0CF2E4F386C5}"/>
      </w:docPartPr>
      <w:docPartBody>
        <w:p w:rsidR="00000000" w:rsidRDefault="004736FF" w:rsidP="004736FF">
          <w:pPr>
            <w:pStyle w:val="68F8B1D3303247B1B1A40E7A5B3A315C"/>
          </w:pPr>
          <w:r w:rsidRPr="00265B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B0D46ABCCBA42DEBE91DFDCDCF281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81705-6754-4D3B-8BE3-80D1403DCC89}"/>
      </w:docPartPr>
      <w:docPartBody>
        <w:p w:rsidR="00000000" w:rsidRDefault="004736FF" w:rsidP="004736FF">
          <w:pPr>
            <w:pStyle w:val="BB0D46ABCCBA42DEBE91DFDCDCF28144"/>
          </w:pPr>
          <w:r w:rsidRPr="00265B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6CA689CF24946D8AA8043ADB3374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68D05-817C-4601-A5BD-24197AB969B7}"/>
      </w:docPartPr>
      <w:docPartBody>
        <w:p w:rsidR="00000000" w:rsidRDefault="004736FF" w:rsidP="004736FF">
          <w:pPr>
            <w:pStyle w:val="56CA689CF24946D8AA8043ADB3374267"/>
          </w:pPr>
          <w:r w:rsidRPr="00265B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7F5DECF9A04A59A378F00140C75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50628A-3BFD-486F-91D7-3BF88725F5FC}"/>
      </w:docPartPr>
      <w:docPartBody>
        <w:p w:rsidR="00000000" w:rsidRDefault="004736FF" w:rsidP="004736FF">
          <w:pPr>
            <w:pStyle w:val="FF7F5DECF9A04A59A378F00140C753A1"/>
          </w:pPr>
          <w:r w:rsidRPr="00265B0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6FF"/>
    <w:rsid w:val="004736FF"/>
    <w:rsid w:val="00603227"/>
    <w:rsid w:val="00EE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736FF"/>
    <w:rPr>
      <w:color w:val="808080"/>
    </w:rPr>
  </w:style>
  <w:style w:type="paragraph" w:customStyle="1" w:styleId="B035318342394B6FB799E71EBFCFB616">
    <w:name w:val="B035318342394B6FB799E71EBFCFB616"/>
    <w:rsid w:val="004736FF"/>
  </w:style>
  <w:style w:type="paragraph" w:customStyle="1" w:styleId="68F8B1D3303247B1B1A40E7A5B3A315C">
    <w:name w:val="68F8B1D3303247B1B1A40E7A5B3A315C"/>
    <w:rsid w:val="004736FF"/>
  </w:style>
  <w:style w:type="paragraph" w:customStyle="1" w:styleId="BB0D46ABCCBA42DEBE91DFDCDCF28144">
    <w:name w:val="BB0D46ABCCBA42DEBE91DFDCDCF28144"/>
    <w:rsid w:val="004736FF"/>
  </w:style>
  <w:style w:type="paragraph" w:customStyle="1" w:styleId="56CA689CF24946D8AA8043ADB3374267">
    <w:name w:val="56CA689CF24946D8AA8043ADB3374267"/>
    <w:rsid w:val="004736FF"/>
  </w:style>
  <w:style w:type="paragraph" w:customStyle="1" w:styleId="FF7F5DECF9A04A59A378F00140C753A1">
    <w:name w:val="FF7F5DECF9A04A59A378F00140C753A1"/>
    <w:rsid w:val="004736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2025-09-11T13:29:00Z</dcterms:created>
  <dcterms:modified xsi:type="dcterms:W3CDTF">2025-09-11T13:30:00Z</dcterms:modified>
</cp:coreProperties>
</file>