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48AB7" w14:textId="77777777" w:rsidR="00D34F18" w:rsidRDefault="00D34F18" w:rsidP="00D34F18">
      <w:pPr>
        <w:spacing w:line="480" w:lineRule="auto"/>
        <w:jc w:val="both"/>
      </w:pPr>
      <w:r>
        <w:t>Supplementary material</w:t>
      </w:r>
    </w:p>
    <w:p w14:paraId="21FA7CDA" w14:textId="77777777" w:rsidR="00D34F18" w:rsidRPr="00D53393" w:rsidRDefault="00D34F18" w:rsidP="00D34F18">
      <w:pPr>
        <w:spacing w:line="480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Supplementary </w:t>
      </w:r>
      <w:r w:rsidRPr="00D53393">
        <w:rPr>
          <w:b/>
          <w:bCs/>
          <w:u w:val="single"/>
        </w:rPr>
        <w:t xml:space="preserve">Table </w:t>
      </w:r>
      <w:r>
        <w:rPr>
          <w:b/>
          <w:bCs/>
          <w:u w:val="single"/>
        </w:rPr>
        <w:t>1</w:t>
      </w:r>
      <w:r w:rsidRPr="00D53393">
        <w:rPr>
          <w:b/>
          <w:bCs/>
          <w:u w:val="single"/>
        </w:rPr>
        <w:t xml:space="preserve">: Comparison between the </w:t>
      </w:r>
      <w:r>
        <w:rPr>
          <w:b/>
          <w:bCs/>
          <w:u w:val="single"/>
        </w:rPr>
        <w:t xml:space="preserve">mean </w:t>
      </w:r>
      <w:r w:rsidRPr="00D53393">
        <w:rPr>
          <w:b/>
          <w:bCs/>
          <w:u w:val="single"/>
        </w:rPr>
        <w:t>abdominal aortic aneurysm (AAA) diameter</w:t>
      </w:r>
      <w:r>
        <w:rPr>
          <w:b/>
          <w:bCs/>
          <w:u w:val="single"/>
        </w:rPr>
        <w:t xml:space="preserve"> and volume</w:t>
      </w:r>
      <w:r w:rsidRPr="00D53393">
        <w:rPr>
          <w:b/>
          <w:bCs/>
          <w:u w:val="single"/>
        </w:rPr>
        <w:t xml:space="preserve"> values obtained from the </w:t>
      </w:r>
      <w:r>
        <w:rPr>
          <w:b/>
          <w:bCs/>
          <w:u w:val="single"/>
        </w:rPr>
        <w:t>mean</w:t>
      </w:r>
      <w:r w:rsidRPr="00D53393">
        <w:rPr>
          <w:b/>
          <w:bCs/>
          <w:u w:val="single"/>
        </w:rPr>
        <w:t xml:space="preserve"> of both readings of each observer.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758"/>
        <w:gridCol w:w="1559"/>
        <w:gridCol w:w="1852"/>
        <w:gridCol w:w="2090"/>
        <w:gridCol w:w="1757"/>
      </w:tblGrid>
      <w:tr w:rsidR="00D34F18" w14:paraId="38DC6272" w14:textId="77777777" w:rsidTr="00692833">
        <w:trPr>
          <w:trHeight w:val="512"/>
        </w:trPr>
        <w:tc>
          <w:tcPr>
            <w:tcW w:w="1758" w:type="dxa"/>
          </w:tcPr>
          <w:p w14:paraId="21948007" w14:textId="77777777" w:rsidR="00D34F18" w:rsidRPr="008E7F81" w:rsidRDefault="00D34F18" w:rsidP="00692833">
            <w:pPr>
              <w:jc w:val="both"/>
              <w:rPr>
                <w:b/>
                <w:bCs/>
              </w:rPr>
            </w:pPr>
            <w:r w:rsidRPr="008E7F81">
              <w:rPr>
                <w:b/>
                <w:bCs/>
              </w:rPr>
              <w:t>Measurement</w:t>
            </w:r>
          </w:p>
        </w:tc>
        <w:tc>
          <w:tcPr>
            <w:tcW w:w="1559" w:type="dxa"/>
          </w:tcPr>
          <w:p w14:paraId="5900554C" w14:textId="77777777" w:rsidR="00D34F18" w:rsidRPr="008E7F81" w:rsidRDefault="00D34F18" w:rsidP="0069283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Observer</w:t>
            </w:r>
          </w:p>
        </w:tc>
        <w:tc>
          <w:tcPr>
            <w:tcW w:w="1852" w:type="dxa"/>
          </w:tcPr>
          <w:p w14:paraId="7CD52CC2" w14:textId="77777777" w:rsidR="00D34F18" w:rsidRPr="008E7F81" w:rsidRDefault="00D34F18" w:rsidP="00692833">
            <w:pPr>
              <w:jc w:val="both"/>
              <w:rPr>
                <w:b/>
                <w:bCs/>
              </w:rPr>
            </w:pPr>
            <w:r w:rsidRPr="008E7F81">
              <w:rPr>
                <w:b/>
                <w:bCs/>
              </w:rPr>
              <w:t>Time taken per scan</w:t>
            </w:r>
          </w:p>
        </w:tc>
        <w:tc>
          <w:tcPr>
            <w:tcW w:w="2090" w:type="dxa"/>
          </w:tcPr>
          <w:p w14:paraId="1922FAC0" w14:textId="77777777" w:rsidR="00D34F18" w:rsidRPr="008E7F81" w:rsidRDefault="00D34F18" w:rsidP="0069283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Average diameter (95% CI)</w:t>
            </w:r>
          </w:p>
        </w:tc>
        <w:tc>
          <w:tcPr>
            <w:tcW w:w="1757" w:type="dxa"/>
          </w:tcPr>
          <w:p w14:paraId="6DFA5D5B" w14:textId="77777777" w:rsidR="00D34F18" w:rsidRDefault="00D34F18" w:rsidP="0069283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Average volume (95% CI)</w:t>
            </w:r>
          </w:p>
        </w:tc>
      </w:tr>
      <w:tr w:rsidR="00D34F18" w14:paraId="0A29EDB8" w14:textId="77777777" w:rsidTr="00692833">
        <w:trPr>
          <w:trHeight w:val="486"/>
        </w:trPr>
        <w:tc>
          <w:tcPr>
            <w:tcW w:w="1758" w:type="dxa"/>
            <w:vMerge w:val="restart"/>
          </w:tcPr>
          <w:p w14:paraId="79B988F3" w14:textId="77777777" w:rsidR="00D34F18" w:rsidRDefault="00D34F18" w:rsidP="00692833">
            <w:pPr>
              <w:jc w:val="both"/>
            </w:pPr>
            <w:r>
              <w:t>Standard</w:t>
            </w:r>
          </w:p>
        </w:tc>
        <w:tc>
          <w:tcPr>
            <w:tcW w:w="1559" w:type="dxa"/>
          </w:tcPr>
          <w:p w14:paraId="5DC7D4CD" w14:textId="77777777" w:rsidR="00D34F18" w:rsidRDefault="00D34F18" w:rsidP="00692833">
            <w:pPr>
              <w:jc w:val="both"/>
            </w:pPr>
            <w:r>
              <w:t>Observer 1</w:t>
            </w:r>
          </w:p>
        </w:tc>
        <w:tc>
          <w:tcPr>
            <w:tcW w:w="1852" w:type="dxa"/>
          </w:tcPr>
          <w:p w14:paraId="563BA67F" w14:textId="77777777" w:rsidR="00D34F18" w:rsidRDefault="00D34F18" w:rsidP="00692833">
            <w:pPr>
              <w:jc w:val="both"/>
            </w:pPr>
            <w:r>
              <w:t>7 minutes 40 seconds</w:t>
            </w:r>
          </w:p>
        </w:tc>
        <w:tc>
          <w:tcPr>
            <w:tcW w:w="2090" w:type="dxa"/>
          </w:tcPr>
          <w:p w14:paraId="496F30CD" w14:textId="77777777" w:rsidR="00D34F18" w:rsidRPr="00792595" w:rsidRDefault="00D34F18" w:rsidP="00692833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44.066 </w:t>
            </w:r>
            <w:r>
              <w:t>(</w:t>
            </w:r>
            <w:r>
              <w:rPr>
                <w:rFonts w:ascii="Calibri" w:hAnsi="Calibri" w:cs="Calibri"/>
                <w:color w:val="000000"/>
              </w:rPr>
              <w:t xml:space="preserve">43.574 – </w:t>
            </w:r>
          </w:p>
          <w:p w14:paraId="49AFFA12" w14:textId="77777777" w:rsidR="00D34F18" w:rsidRPr="00792595" w:rsidRDefault="00D34F18" w:rsidP="00692833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44.557)</w:t>
            </w:r>
          </w:p>
        </w:tc>
        <w:tc>
          <w:tcPr>
            <w:tcW w:w="1757" w:type="dxa"/>
          </w:tcPr>
          <w:p w14:paraId="7F1956F5" w14:textId="77777777" w:rsidR="00D34F18" w:rsidRDefault="00D34F18" w:rsidP="00692833">
            <w:pPr>
              <w:jc w:val="both"/>
            </w:pPr>
            <w:r>
              <w:t>89.188 (14.081 – 164.295)</w:t>
            </w:r>
          </w:p>
        </w:tc>
      </w:tr>
      <w:tr w:rsidR="00D34F18" w14:paraId="15FB3DF6" w14:textId="77777777" w:rsidTr="00692833">
        <w:trPr>
          <w:trHeight w:val="459"/>
        </w:trPr>
        <w:tc>
          <w:tcPr>
            <w:tcW w:w="1758" w:type="dxa"/>
            <w:vMerge/>
          </w:tcPr>
          <w:p w14:paraId="059150F0" w14:textId="77777777" w:rsidR="00D34F18" w:rsidRDefault="00D34F18" w:rsidP="00692833">
            <w:pPr>
              <w:jc w:val="both"/>
            </w:pPr>
          </w:p>
        </w:tc>
        <w:tc>
          <w:tcPr>
            <w:tcW w:w="1559" w:type="dxa"/>
          </w:tcPr>
          <w:p w14:paraId="32DAB74B" w14:textId="77777777" w:rsidR="00D34F18" w:rsidRDefault="00D34F18" w:rsidP="00692833">
            <w:pPr>
              <w:jc w:val="both"/>
            </w:pPr>
            <w:r>
              <w:t>Observer 2</w:t>
            </w:r>
          </w:p>
        </w:tc>
        <w:tc>
          <w:tcPr>
            <w:tcW w:w="1852" w:type="dxa"/>
          </w:tcPr>
          <w:p w14:paraId="0BB68341" w14:textId="77777777" w:rsidR="00D34F18" w:rsidRDefault="00D34F18" w:rsidP="00692833">
            <w:pPr>
              <w:jc w:val="both"/>
            </w:pPr>
            <w:r>
              <w:t>8 minutes 0 seconds</w:t>
            </w:r>
          </w:p>
        </w:tc>
        <w:tc>
          <w:tcPr>
            <w:tcW w:w="2090" w:type="dxa"/>
          </w:tcPr>
          <w:p w14:paraId="73D60145" w14:textId="77777777" w:rsidR="00D34F18" w:rsidRDefault="00D34F18" w:rsidP="00692833">
            <w:pPr>
              <w:jc w:val="both"/>
            </w:pPr>
            <w:r>
              <w:t>45.135 (44.574 – 45.697)</w:t>
            </w:r>
          </w:p>
        </w:tc>
        <w:tc>
          <w:tcPr>
            <w:tcW w:w="1757" w:type="dxa"/>
          </w:tcPr>
          <w:p w14:paraId="73FB97CB" w14:textId="77777777" w:rsidR="00D34F18" w:rsidRDefault="00D34F18" w:rsidP="00692833">
            <w:pPr>
              <w:jc w:val="both"/>
            </w:pPr>
            <w:r>
              <w:t xml:space="preserve">85.087 (9.876 – 160.299) </w:t>
            </w:r>
          </w:p>
        </w:tc>
      </w:tr>
      <w:tr w:rsidR="00D34F18" w14:paraId="11ED965A" w14:textId="77777777" w:rsidTr="00692833">
        <w:trPr>
          <w:trHeight w:val="486"/>
        </w:trPr>
        <w:tc>
          <w:tcPr>
            <w:tcW w:w="1758" w:type="dxa"/>
            <w:vMerge/>
          </w:tcPr>
          <w:p w14:paraId="6284B98B" w14:textId="77777777" w:rsidR="00D34F18" w:rsidRDefault="00D34F18" w:rsidP="00692833">
            <w:pPr>
              <w:jc w:val="both"/>
            </w:pPr>
          </w:p>
        </w:tc>
        <w:tc>
          <w:tcPr>
            <w:tcW w:w="1559" w:type="dxa"/>
          </w:tcPr>
          <w:p w14:paraId="18CEE5A9" w14:textId="77777777" w:rsidR="00D34F18" w:rsidRDefault="00D34F18" w:rsidP="00692833">
            <w:pPr>
              <w:jc w:val="both"/>
            </w:pPr>
            <w:r>
              <w:t>Observer 3</w:t>
            </w:r>
          </w:p>
        </w:tc>
        <w:tc>
          <w:tcPr>
            <w:tcW w:w="1852" w:type="dxa"/>
          </w:tcPr>
          <w:p w14:paraId="544D47E7" w14:textId="77777777" w:rsidR="00D34F18" w:rsidRDefault="00D34F18" w:rsidP="00692833">
            <w:pPr>
              <w:jc w:val="both"/>
            </w:pPr>
            <w:r>
              <w:t>4 minutes 5 seconds</w:t>
            </w:r>
          </w:p>
        </w:tc>
        <w:tc>
          <w:tcPr>
            <w:tcW w:w="2090" w:type="dxa"/>
          </w:tcPr>
          <w:p w14:paraId="33CC5C02" w14:textId="77777777" w:rsidR="00D34F18" w:rsidRDefault="00D34F18" w:rsidP="00692833">
            <w:pPr>
              <w:jc w:val="both"/>
            </w:pPr>
            <w:r>
              <w:t>44.949 (44.421 – 45.478)</w:t>
            </w:r>
          </w:p>
        </w:tc>
        <w:tc>
          <w:tcPr>
            <w:tcW w:w="1757" w:type="dxa"/>
          </w:tcPr>
          <w:p w14:paraId="41F29291" w14:textId="77777777" w:rsidR="00D34F18" w:rsidRDefault="00D34F18" w:rsidP="00692833">
            <w:pPr>
              <w:jc w:val="both"/>
            </w:pPr>
            <w:r>
              <w:t>94.949 (17.486 – 172.412)</w:t>
            </w:r>
          </w:p>
        </w:tc>
      </w:tr>
      <w:tr w:rsidR="00D34F18" w14:paraId="1F90F261" w14:textId="77777777" w:rsidTr="00692833">
        <w:trPr>
          <w:trHeight w:val="486"/>
        </w:trPr>
        <w:tc>
          <w:tcPr>
            <w:tcW w:w="1758" w:type="dxa"/>
            <w:vMerge w:val="restart"/>
          </w:tcPr>
          <w:p w14:paraId="62ADADB8" w14:textId="77777777" w:rsidR="00D34F18" w:rsidRDefault="00D34F18" w:rsidP="00692833">
            <w:pPr>
              <w:jc w:val="both"/>
            </w:pPr>
            <w:r>
              <w:t>AI</w:t>
            </w:r>
          </w:p>
        </w:tc>
        <w:tc>
          <w:tcPr>
            <w:tcW w:w="1559" w:type="dxa"/>
          </w:tcPr>
          <w:p w14:paraId="3BEE606F" w14:textId="77777777" w:rsidR="00D34F18" w:rsidRDefault="00D34F18" w:rsidP="00692833">
            <w:pPr>
              <w:jc w:val="both"/>
            </w:pPr>
            <w:r>
              <w:t>Observer 1</w:t>
            </w:r>
          </w:p>
        </w:tc>
        <w:tc>
          <w:tcPr>
            <w:tcW w:w="1852" w:type="dxa"/>
          </w:tcPr>
          <w:p w14:paraId="42F64E14" w14:textId="77777777" w:rsidR="00D34F18" w:rsidRDefault="00D34F18" w:rsidP="00692833">
            <w:pPr>
              <w:jc w:val="both"/>
            </w:pPr>
            <w:r>
              <w:t>3 minutes 46 seconds</w:t>
            </w:r>
          </w:p>
        </w:tc>
        <w:tc>
          <w:tcPr>
            <w:tcW w:w="2090" w:type="dxa"/>
          </w:tcPr>
          <w:p w14:paraId="7E1E213D" w14:textId="77777777" w:rsidR="00D34F18" w:rsidRDefault="00D34F18" w:rsidP="00692833">
            <w:pPr>
              <w:jc w:val="both"/>
            </w:pPr>
            <w:r>
              <w:t>43.5183 (42.969 – 44.112)</w:t>
            </w:r>
          </w:p>
        </w:tc>
        <w:tc>
          <w:tcPr>
            <w:tcW w:w="1757" w:type="dxa"/>
          </w:tcPr>
          <w:p w14:paraId="64EE2867" w14:textId="77777777" w:rsidR="00D34F18" w:rsidRDefault="00D34F18" w:rsidP="00692833">
            <w:pPr>
              <w:jc w:val="both"/>
            </w:pPr>
            <w:r>
              <w:t>96.761 (17.104 – 176.419)</w:t>
            </w:r>
          </w:p>
        </w:tc>
      </w:tr>
      <w:tr w:rsidR="00D34F18" w14:paraId="3C1ADBF6" w14:textId="77777777" w:rsidTr="00692833">
        <w:trPr>
          <w:trHeight w:val="486"/>
        </w:trPr>
        <w:tc>
          <w:tcPr>
            <w:tcW w:w="1758" w:type="dxa"/>
            <w:vMerge/>
          </w:tcPr>
          <w:p w14:paraId="16AF297D" w14:textId="77777777" w:rsidR="00D34F18" w:rsidRDefault="00D34F18" w:rsidP="00692833">
            <w:pPr>
              <w:jc w:val="both"/>
            </w:pPr>
          </w:p>
        </w:tc>
        <w:tc>
          <w:tcPr>
            <w:tcW w:w="1559" w:type="dxa"/>
          </w:tcPr>
          <w:p w14:paraId="58D7675E" w14:textId="77777777" w:rsidR="00D34F18" w:rsidRDefault="00D34F18" w:rsidP="00692833">
            <w:pPr>
              <w:jc w:val="both"/>
            </w:pPr>
            <w:r>
              <w:t>Observer 2</w:t>
            </w:r>
          </w:p>
        </w:tc>
        <w:tc>
          <w:tcPr>
            <w:tcW w:w="1852" w:type="dxa"/>
          </w:tcPr>
          <w:p w14:paraId="5AA55B83" w14:textId="77777777" w:rsidR="00D34F18" w:rsidRDefault="00D34F18" w:rsidP="00692833">
            <w:pPr>
              <w:jc w:val="both"/>
            </w:pPr>
            <w:r>
              <w:t>3 minutes 46 seconds</w:t>
            </w:r>
          </w:p>
        </w:tc>
        <w:tc>
          <w:tcPr>
            <w:tcW w:w="2090" w:type="dxa"/>
          </w:tcPr>
          <w:p w14:paraId="14B48CAE" w14:textId="77777777" w:rsidR="00D34F18" w:rsidRDefault="00D34F18" w:rsidP="00692833">
            <w:pPr>
              <w:jc w:val="both"/>
            </w:pPr>
            <w:r>
              <w:t>43.5183 (42.969 – 44.112)</w:t>
            </w:r>
          </w:p>
        </w:tc>
        <w:tc>
          <w:tcPr>
            <w:tcW w:w="1757" w:type="dxa"/>
          </w:tcPr>
          <w:p w14:paraId="6D85ABC0" w14:textId="77777777" w:rsidR="00D34F18" w:rsidRDefault="00D34F18" w:rsidP="00692833">
            <w:pPr>
              <w:jc w:val="both"/>
            </w:pPr>
            <w:r>
              <w:t>96.761 (17.104 – 176.419)</w:t>
            </w:r>
          </w:p>
        </w:tc>
      </w:tr>
      <w:tr w:rsidR="00D34F18" w14:paraId="648274D9" w14:textId="77777777" w:rsidTr="00692833">
        <w:trPr>
          <w:trHeight w:val="486"/>
        </w:trPr>
        <w:tc>
          <w:tcPr>
            <w:tcW w:w="1758" w:type="dxa"/>
            <w:vMerge/>
          </w:tcPr>
          <w:p w14:paraId="6D7545E7" w14:textId="77777777" w:rsidR="00D34F18" w:rsidRDefault="00D34F18" w:rsidP="00692833">
            <w:pPr>
              <w:jc w:val="both"/>
            </w:pPr>
          </w:p>
        </w:tc>
        <w:tc>
          <w:tcPr>
            <w:tcW w:w="1559" w:type="dxa"/>
          </w:tcPr>
          <w:p w14:paraId="4707B171" w14:textId="77777777" w:rsidR="00D34F18" w:rsidRDefault="00D34F18" w:rsidP="00692833">
            <w:pPr>
              <w:jc w:val="both"/>
            </w:pPr>
            <w:r>
              <w:t>Observer 3</w:t>
            </w:r>
          </w:p>
        </w:tc>
        <w:tc>
          <w:tcPr>
            <w:tcW w:w="1852" w:type="dxa"/>
          </w:tcPr>
          <w:p w14:paraId="0D2F2614" w14:textId="77777777" w:rsidR="00D34F18" w:rsidRDefault="00D34F18" w:rsidP="00692833">
            <w:pPr>
              <w:jc w:val="both"/>
            </w:pPr>
            <w:r>
              <w:t>3 minutes 46 seconds</w:t>
            </w:r>
          </w:p>
        </w:tc>
        <w:tc>
          <w:tcPr>
            <w:tcW w:w="2090" w:type="dxa"/>
          </w:tcPr>
          <w:p w14:paraId="64D48190" w14:textId="77777777" w:rsidR="00D34F18" w:rsidRDefault="00D34F18" w:rsidP="00692833">
            <w:pPr>
              <w:jc w:val="both"/>
            </w:pPr>
            <w:r>
              <w:t>43.5183 (42.969 – 44.112)</w:t>
            </w:r>
          </w:p>
        </w:tc>
        <w:tc>
          <w:tcPr>
            <w:tcW w:w="1757" w:type="dxa"/>
          </w:tcPr>
          <w:p w14:paraId="477B6946" w14:textId="77777777" w:rsidR="00D34F18" w:rsidRDefault="00D34F18" w:rsidP="00692833">
            <w:pPr>
              <w:jc w:val="both"/>
            </w:pPr>
            <w:r>
              <w:t>96.761 (17.104 – 176.419)</w:t>
            </w:r>
          </w:p>
        </w:tc>
      </w:tr>
    </w:tbl>
    <w:p w14:paraId="7BC9A18A" w14:textId="77777777" w:rsidR="00D34F18" w:rsidRDefault="00D34F18" w:rsidP="00D34F18">
      <w:pPr>
        <w:spacing w:line="480" w:lineRule="auto"/>
        <w:jc w:val="both"/>
      </w:pPr>
    </w:p>
    <w:p w14:paraId="01471CE1" w14:textId="77777777" w:rsidR="00D34F18" w:rsidRDefault="00D34F18" w:rsidP="00D34F18">
      <w:pPr>
        <w:spacing w:line="480" w:lineRule="auto"/>
        <w:jc w:val="both"/>
      </w:pPr>
      <w:r>
        <w:t>Standard – Standard semi-automated segmentation method</w:t>
      </w:r>
    </w:p>
    <w:p w14:paraId="202B8D07" w14:textId="77777777" w:rsidR="00D34F18" w:rsidRDefault="00D34F18" w:rsidP="00D34F18">
      <w:pPr>
        <w:spacing w:line="480" w:lineRule="auto"/>
        <w:jc w:val="both"/>
      </w:pPr>
      <w:r>
        <w:t>AI – AI-assisted automated segmentation method</w:t>
      </w:r>
    </w:p>
    <w:p w14:paraId="41CDFC3E" w14:textId="77777777" w:rsidR="00D34F18" w:rsidRDefault="00D34F18" w:rsidP="00D34F18">
      <w:pPr>
        <w:spacing w:line="480" w:lineRule="auto"/>
        <w:jc w:val="both"/>
      </w:pPr>
    </w:p>
    <w:p w14:paraId="1652AC6E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Supplementary </w:t>
      </w:r>
      <w:r w:rsidRPr="00F70EDE">
        <w:rPr>
          <w:b/>
          <w:bCs/>
          <w:u w:val="single"/>
        </w:rPr>
        <w:t xml:space="preserve">Figure </w:t>
      </w:r>
      <w:r>
        <w:rPr>
          <w:b/>
          <w:bCs/>
          <w:u w:val="single"/>
        </w:rPr>
        <w:t>1</w:t>
      </w:r>
      <w:r w:rsidRPr="00F70EDE">
        <w:rPr>
          <w:b/>
          <w:bCs/>
          <w:u w:val="single"/>
        </w:rPr>
        <w:t xml:space="preserve">: Bland-Altman plot for </w:t>
      </w:r>
      <w:r>
        <w:rPr>
          <w:b/>
          <w:bCs/>
          <w:u w:val="single"/>
        </w:rPr>
        <w:t>intra-observer variability of diameter measurement using traditional segmentation software</w:t>
      </w:r>
    </w:p>
    <w:p w14:paraId="7CADC848" w14:textId="77777777" w:rsidR="00D34F18" w:rsidRPr="00987E4C" w:rsidRDefault="00D34F18" w:rsidP="00D34F18">
      <w:pPr>
        <w:pStyle w:val="ListParagraph"/>
        <w:numPr>
          <w:ilvl w:val="0"/>
          <w:numId w:val="1"/>
        </w:numPr>
        <w:spacing w:line="480" w:lineRule="auto"/>
        <w:jc w:val="both"/>
        <w:rPr>
          <w:b/>
          <w:bCs/>
        </w:rPr>
      </w:pPr>
      <w:r w:rsidRPr="00987E4C">
        <w:rPr>
          <w:b/>
          <w:bCs/>
        </w:rPr>
        <w:t>Observer 1</w:t>
      </w:r>
    </w:p>
    <w:p w14:paraId="31E96792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 w:rsidRPr="00987E4C">
        <w:rPr>
          <w:b/>
          <w:bCs/>
          <w:noProof/>
          <w:u w:val="single"/>
          <w:lang w:eastAsia="en-AU"/>
        </w:rPr>
        <w:lastRenderedPageBreak/>
        <w:drawing>
          <wp:inline distT="0" distB="0" distL="0" distR="0" wp14:anchorId="7BC8390E" wp14:editId="4B41C0E0">
            <wp:extent cx="4584700" cy="2603500"/>
            <wp:effectExtent l="0" t="0" r="0" b="0"/>
            <wp:docPr id="1" name="Picture 1" descr="A graph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with black dot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717CA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769892B8" w14:textId="77777777" w:rsidR="00D34F18" w:rsidRPr="00987E4C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5641A417" w14:textId="77777777" w:rsidR="00D34F18" w:rsidRDefault="00D34F18" w:rsidP="00D34F18">
      <w:pPr>
        <w:pStyle w:val="ListParagraph"/>
        <w:numPr>
          <w:ilvl w:val="0"/>
          <w:numId w:val="1"/>
        </w:numPr>
        <w:spacing w:line="480" w:lineRule="auto"/>
        <w:jc w:val="both"/>
        <w:rPr>
          <w:b/>
          <w:bCs/>
          <w:u w:val="single"/>
        </w:rPr>
      </w:pPr>
      <w:r>
        <w:rPr>
          <w:b/>
          <w:bCs/>
        </w:rPr>
        <w:t>Observer 2</w:t>
      </w:r>
    </w:p>
    <w:p w14:paraId="2F40DAF3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661C78E3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 w:rsidRPr="00987E4C">
        <w:rPr>
          <w:b/>
          <w:bCs/>
          <w:noProof/>
          <w:u w:val="single"/>
          <w:lang w:eastAsia="en-AU"/>
        </w:rPr>
        <w:drawing>
          <wp:inline distT="0" distB="0" distL="0" distR="0" wp14:anchorId="349135B4" wp14:editId="41C61C8C">
            <wp:extent cx="4610100" cy="2603500"/>
            <wp:effectExtent l="0" t="0" r="0" b="0"/>
            <wp:docPr id="2" name="Picture 2" descr="A graph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aph with black dot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689C8" w14:textId="77777777" w:rsidR="00D34F18" w:rsidRPr="00987E4C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2BF0BE62" w14:textId="77777777" w:rsidR="00D34F18" w:rsidRDefault="00D34F18" w:rsidP="00D34F18">
      <w:pPr>
        <w:pStyle w:val="ListParagraph"/>
        <w:numPr>
          <w:ilvl w:val="0"/>
          <w:numId w:val="1"/>
        </w:numPr>
        <w:spacing w:line="480" w:lineRule="auto"/>
        <w:jc w:val="both"/>
        <w:rPr>
          <w:b/>
          <w:bCs/>
          <w:u w:val="single"/>
        </w:rPr>
      </w:pPr>
      <w:r>
        <w:rPr>
          <w:b/>
          <w:bCs/>
        </w:rPr>
        <w:t>Observer 3</w:t>
      </w:r>
    </w:p>
    <w:p w14:paraId="4DC491D6" w14:textId="77777777" w:rsidR="00D34F18" w:rsidRPr="00987E4C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091BAF96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 w:rsidRPr="00987E4C">
        <w:rPr>
          <w:b/>
          <w:bCs/>
          <w:noProof/>
          <w:u w:val="single"/>
          <w:lang w:eastAsia="en-AU"/>
        </w:rPr>
        <w:lastRenderedPageBreak/>
        <w:drawing>
          <wp:inline distT="0" distB="0" distL="0" distR="0" wp14:anchorId="6841FEC0" wp14:editId="46D6E810">
            <wp:extent cx="4635500" cy="2667000"/>
            <wp:effectExtent l="0" t="0" r="0" b="0"/>
            <wp:docPr id="5" name="Picture 5" descr="A graph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aph with black dot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BD61A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5AC1574B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463ECCC2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7242199F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Supplementary </w:t>
      </w:r>
      <w:r w:rsidRPr="00F70EDE">
        <w:rPr>
          <w:b/>
          <w:bCs/>
          <w:u w:val="single"/>
        </w:rPr>
        <w:t xml:space="preserve">Figure </w:t>
      </w:r>
      <w:r>
        <w:rPr>
          <w:b/>
          <w:bCs/>
          <w:u w:val="single"/>
        </w:rPr>
        <w:t>2</w:t>
      </w:r>
      <w:r w:rsidRPr="00F70EDE">
        <w:rPr>
          <w:b/>
          <w:bCs/>
          <w:u w:val="single"/>
        </w:rPr>
        <w:t xml:space="preserve">: Bland-Altman plot for </w:t>
      </w:r>
      <w:r>
        <w:rPr>
          <w:b/>
          <w:bCs/>
          <w:u w:val="single"/>
        </w:rPr>
        <w:t>inter-observer variability of diameter measurement for traditional segmentation software</w:t>
      </w:r>
    </w:p>
    <w:p w14:paraId="6CDDDF39" w14:textId="77777777" w:rsidR="00D34F18" w:rsidRPr="00A6737F" w:rsidRDefault="00D34F18" w:rsidP="00D34F18">
      <w:pPr>
        <w:spacing w:line="480" w:lineRule="auto"/>
        <w:jc w:val="both"/>
        <w:rPr>
          <w:b/>
          <w:bCs/>
        </w:rPr>
      </w:pPr>
    </w:p>
    <w:p w14:paraId="16C96E4B" w14:textId="77777777" w:rsidR="00D34F18" w:rsidRDefault="00D34F18" w:rsidP="00D34F18">
      <w:pPr>
        <w:pStyle w:val="ListParagraph"/>
        <w:numPr>
          <w:ilvl w:val="0"/>
          <w:numId w:val="2"/>
        </w:numPr>
        <w:spacing w:line="480" w:lineRule="auto"/>
        <w:jc w:val="both"/>
        <w:rPr>
          <w:b/>
          <w:bCs/>
          <w:u w:val="single"/>
        </w:rPr>
      </w:pPr>
      <w:r>
        <w:rPr>
          <w:b/>
          <w:bCs/>
        </w:rPr>
        <w:t>Observer 1 vs Observer 2</w:t>
      </w:r>
    </w:p>
    <w:p w14:paraId="4898EBF7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2DA14FD4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 w:rsidRPr="00A6737F">
        <w:rPr>
          <w:b/>
          <w:bCs/>
          <w:noProof/>
          <w:u w:val="single"/>
          <w:lang w:eastAsia="en-AU"/>
        </w:rPr>
        <w:drawing>
          <wp:inline distT="0" distB="0" distL="0" distR="0" wp14:anchorId="3D917F43" wp14:editId="11CBF1D4">
            <wp:extent cx="4622800" cy="2641600"/>
            <wp:effectExtent l="0" t="0" r="0" b="0"/>
            <wp:docPr id="9" name="Picture 9" descr="A graph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aph with black dot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03D7A" w14:textId="77777777" w:rsidR="00D34F18" w:rsidRPr="00A6737F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72C33367" w14:textId="77777777" w:rsidR="00D34F18" w:rsidRDefault="00D34F18" w:rsidP="00D34F18">
      <w:pPr>
        <w:pStyle w:val="ListParagraph"/>
        <w:numPr>
          <w:ilvl w:val="0"/>
          <w:numId w:val="2"/>
        </w:numPr>
        <w:spacing w:line="480" w:lineRule="auto"/>
        <w:jc w:val="both"/>
        <w:rPr>
          <w:b/>
          <w:bCs/>
          <w:u w:val="single"/>
        </w:rPr>
      </w:pPr>
      <w:r>
        <w:rPr>
          <w:b/>
          <w:bCs/>
        </w:rPr>
        <w:t>Observer 1 vs Observer 3</w:t>
      </w:r>
    </w:p>
    <w:p w14:paraId="4597FE90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730DB5CC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 w:rsidRPr="00A6737F">
        <w:rPr>
          <w:b/>
          <w:bCs/>
          <w:noProof/>
          <w:u w:val="single"/>
          <w:lang w:eastAsia="en-AU"/>
        </w:rPr>
        <w:drawing>
          <wp:inline distT="0" distB="0" distL="0" distR="0" wp14:anchorId="5809063D" wp14:editId="6D414326">
            <wp:extent cx="4584700" cy="2654300"/>
            <wp:effectExtent l="0" t="0" r="0" b="0"/>
            <wp:docPr id="14" name="Picture 14" descr="A graph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graph with black dot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44AFE" w14:textId="77777777" w:rsidR="00D34F18" w:rsidRPr="00A6737F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6FBDE416" w14:textId="77777777" w:rsidR="00D34F18" w:rsidRDefault="00D34F18" w:rsidP="00D34F18">
      <w:pPr>
        <w:pStyle w:val="ListParagraph"/>
        <w:numPr>
          <w:ilvl w:val="0"/>
          <w:numId w:val="2"/>
        </w:numPr>
        <w:spacing w:line="480" w:lineRule="auto"/>
        <w:jc w:val="both"/>
        <w:rPr>
          <w:b/>
          <w:bCs/>
          <w:u w:val="single"/>
        </w:rPr>
      </w:pPr>
      <w:r>
        <w:rPr>
          <w:b/>
          <w:bCs/>
        </w:rPr>
        <w:t>Observer 2 vs Observer 3</w:t>
      </w:r>
    </w:p>
    <w:p w14:paraId="62E41CE5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64357599" w14:textId="77777777" w:rsidR="00D34F18" w:rsidRDefault="00D34F18" w:rsidP="00D34F18">
      <w:pPr>
        <w:spacing w:line="480" w:lineRule="auto"/>
        <w:jc w:val="both"/>
        <w:rPr>
          <w:b/>
          <w:bCs/>
          <w:u w:val="single"/>
        </w:rPr>
      </w:pPr>
      <w:r w:rsidRPr="00A6737F">
        <w:rPr>
          <w:b/>
          <w:bCs/>
          <w:noProof/>
          <w:u w:val="single"/>
          <w:lang w:eastAsia="en-AU"/>
        </w:rPr>
        <w:drawing>
          <wp:inline distT="0" distB="0" distL="0" distR="0" wp14:anchorId="7BBA05B5" wp14:editId="007223D2">
            <wp:extent cx="4673600" cy="2667000"/>
            <wp:effectExtent l="0" t="0" r="0" b="0"/>
            <wp:docPr id="15" name="Picture 15" descr="A graph with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graph with black dot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D6ACF" w14:textId="77777777" w:rsidR="00D34F18" w:rsidRPr="00A6737F" w:rsidRDefault="00D34F18" w:rsidP="00D34F18">
      <w:pPr>
        <w:spacing w:line="480" w:lineRule="auto"/>
        <w:jc w:val="both"/>
        <w:rPr>
          <w:b/>
          <w:bCs/>
          <w:u w:val="single"/>
        </w:rPr>
      </w:pPr>
    </w:p>
    <w:p w14:paraId="3C278D8C" w14:textId="77777777" w:rsidR="00D34F18" w:rsidRDefault="00D34F18" w:rsidP="00D34F18">
      <w:pPr>
        <w:spacing w:line="480" w:lineRule="auto"/>
        <w:jc w:val="both"/>
      </w:pPr>
    </w:p>
    <w:p w14:paraId="546E018F" w14:textId="77777777" w:rsidR="00D34F18" w:rsidRDefault="00D34F18" w:rsidP="00D34F18">
      <w:pPr>
        <w:spacing w:line="480" w:lineRule="auto"/>
        <w:jc w:val="both"/>
      </w:pPr>
      <w:r>
        <w:rPr>
          <w:b/>
          <w:bCs/>
          <w:u w:val="single"/>
        </w:rPr>
        <w:lastRenderedPageBreak/>
        <w:t xml:space="preserve">Supplementary </w:t>
      </w:r>
      <w:r w:rsidRPr="00507427">
        <w:rPr>
          <w:b/>
          <w:bCs/>
          <w:u w:val="single"/>
        </w:rPr>
        <w:t xml:space="preserve">Figure </w:t>
      </w:r>
      <w:r>
        <w:rPr>
          <w:b/>
          <w:bCs/>
          <w:u w:val="single"/>
        </w:rPr>
        <w:t>3</w:t>
      </w:r>
      <w:r w:rsidRPr="00507427">
        <w:rPr>
          <w:b/>
          <w:bCs/>
          <w:u w:val="single"/>
        </w:rPr>
        <w:t xml:space="preserve">: Kaplan-Meier curve </w:t>
      </w:r>
      <w:r>
        <w:rPr>
          <w:b/>
          <w:bCs/>
          <w:u w:val="single"/>
        </w:rPr>
        <w:t xml:space="preserve">demonstrating </w:t>
      </w:r>
      <w:r w:rsidRPr="00EA40C2">
        <w:rPr>
          <w:b/>
          <w:bCs/>
          <w:u w:val="single"/>
        </w:rPr>
        <w:t>5 year</w:t>
      </w:r>
      <w:r>
        <w:rPr>
          <w:b/>
          <w:bCs/>
          <w:u w:val="single"/>
        </w:rPr>
        <w:t xml:space="preserve"> freedom from</w:t>
      </w:r>
      <w:r w:rsidRPr="00507427">
        <w:rPr>
          <w:b/>
          <w:bCs/>
          <w:u w:val="single"/>
        </w:rPr>
        <w:t xml:space="preserve"> surg</w:t>
      </w:r>
      <w:r>
        <w:rPr>
          <w:b/>
          <w:bCs/>
          <w:u w:val="single"/>
        </w:rPr>
        <w:t>ical AAA repair</w:t>
      </w:r>
    </w:p>
    <w:p w14:paraId="1B3EB2A7" w14:textId="77777777" w:rsidR="00D34F18" w:rsidRDefault="00D34F18" w:rsidP="00D34F18">
      <w:pPr>
        <w:spacing w:line="480" w:lineRule="auto"/>
        <w:jc w:val="both"/>
      </w:pPr>
      <w:r w:rsidRPr="00581493">
        <w:rPr>
          <w:noProof/>
          <w:lang w:eastAsia="en-AU"/>
        </w:rPr>
        <w:drawing>
          <wp:inline distT="0" distB="0" distL="0" distR="0" wp14:anchorId="21F2C634" wp14:editId="35D4DFC5">
            <wp:extent cx="5731510" cy="3159125"/>
            <wp:effectExtent l="0" t="0" r="0" b="3175"/>
            <wp:docPr id="3" name="Picture 3" descr="A graph showing a number of ye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showing a number of year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87321" w14:textId="77777777" w:rsidR="00D34F18" w:rsidRDefault="00D34F18" w:rsidP="00D34F18">
      <w:pPr>
        <w:spacing w:line="480" w:lineRule="auto"/>
        <w:jc w:val="both"/>
      </w:pPr>
      <w:r>
        <w:t>Red line: freedom from surgery</w:t>
      </w:r>
    </w:p>
    <w:p w14:paraId="0F459740" w14:textId="77777777" w:rsidR="00D34F18" w:rsidRDefault="00D34F18" w:rsidP="00D34F18">
      <w:pPr>
        <w:spacing w:line="480" w:lineRule="auto"/>
        <w:jc w:val="both"/>
      </w:pPr>
      <w:r>
        <w:t>Pink band: 95% confidence interval</w:t>
      </w:r>
    </w:p>
    <w:p w14:paraId="1BBC3D7D" w14:textId="77777777" w:rsidR="00755780" w:rsidRDefault="00755780"/>
    <w:sectPr w:rsidR="00755780" w:rsidSect="00D34F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B39F8"/>
    <w:multiLevelType w:val="hybridMultilevel"/>
    <w:tmpl w:val="2F68FB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329E6"/>
    <w:multiLevelType w:val="hybridMultilevel"/>
    <w:tmpl w:val="0A9A13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9402623">
    <w:abstractNumId w:val="1"/>
  </w:num>
  <w:num w:numId="2" w16cid:durableId="615254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F18"/>
    <w:rsid w:val="00011C58"/>
    <w:rsid w:val="0006021D"/>
    <w:rsid w:val="00331A6B"/>
    <w:rsid w:val="00755780"/>
    <w:rsid w:val="00857596"/>
    <w:rsid w:val="008E22D9"/>
    <w:rsid w:val="00C025DD"/>
    <w:rsid w:val="00D3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415A2"/>
  <w15:chartTrackingRefBased/>
  <w15:docId w15:val="{D4F824AD-CF55-4E24-8B80-EA5D36680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F18"/>
    <w:pPr>
      <w:spacing w:after="0" w:line="240" w:lineRule="auto"/>
    </w:pPr>
    <w:rPr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4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F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F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F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F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F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4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4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F1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34F18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221</Words>
  <Characters>1262</Characters>
  <Application>Microsoft Office Word</Application>
  <DocSecurity>0</DocSecurity>
  <Lines>10</Lines>
  <Paragraphs>2</Paragraphs>
  <ScaleCrop>false</ScaleCrop>
  <Company>Springer Nature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2025-09-22T15:16:00Z</dcterms:created>
  <dcterms:modified xsi:type="dcterms:W3CDTF">2025-09-22T15:17:00Z</dcterms:modified>
</cp:coreProperties>
</file>