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66AA" w14:textId="77777777" w:rsidR="00A83052" w:rsidRDefault="00A83052" w:rsidP="00A83052">
      <w:pPr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Appendix 2: </w:t>
      </w:r>
      <w:r w:rsidRPr="003A4F6B">
        <w:rPr>
          <w:rFonts w:ascii="Times" w:hAnsi="Times" w:cs="Times"/>
          <w:sz w:val="24"/>
          <w:szCs w:val="24"/>
        </w:rPr>
        <w:t>Appetite and Hunger Questionnaire</w:t>
      </w:r>
    </w:p>
    <w:p w14:paraId="6E076724" w14:textId="77777777" w:rsidR="00A83052" w:rsidRDefault="00A83052" w:rsidP="00A83052">
      <w:pPr>
        <w:rPr>
          <w:rFonts w:ascii="Times" w:hAnsi="Times" w:cs="Times"/>
          <w:b/>
          <w:bCs/>
          <w:sz w:val="24"/>
          <w:szCs w:val="24"/>
        </w:rPr>
      </w:pPr>
      <w:r w:rsidRPr="00BE6216">
        <w:rPr>
          <w:rFonts w:ascii="Times" w:hAnsi="Times" w:cs="Times"/>
          <w:b/>
          <w:bCs/>
          <w:noProof/>
          <w:sz w:val="24"/>
          <w:szCs w:val="24"/>
        </w:rPr>
        <w:drawing>
          <wp:inline distT="0" distB="0" distL="0" distR="0" wp14:anchorId="7901C811" wp14:editId="476E8EE3">
            <wp:extent cx="5410955" cy="6620799"/>
            <wp:effectExtent l="0" t="0" r="0" b="8890"/>
            <wp:docPr id="1887425566" name="Picture 1" descr="A questionnaire with many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425566" name="Picture 1" descr="A questionnaire with many black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0955" cy="662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CB2AF" w14:textId="77777777" w:rsidR="00A83052" w:rsidRDefault="00A83052" w:rsidP="00A83052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</w:p>
    <w:p w14:paraId="5B2FBEE9" w14:textId="77777777" w:rsidR="00A83052" w:rsidRDefault="00A83052" w:rsidP="00A83052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</w:p>
    <w:p w14:paraId="51BBDA98" w14:textId="77777777" w:rsidR="00A83052" w:rsidRDefault="00A83052" w:rsidP="00A83052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</w:p>
    <w:p w14:paraId="2EBDCCEA" w14:textId="77777777" w:rsidR="00A83052" w:rsidRDefault="00A83052" w:rsidP="00A83052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</w:p>
    <w:p w14:paraId="426B02BA" w14:textId="77777777" w:rsidR="00A83052" w:rsidRPr="00CC5BF6" w:rsidRDefault="00A83052" w:rsidP="00A83052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 w:rsidRPr="00CC5BF6">
        <w:rPr>
          <w:rFonts w:ascii="Times" w:hAnsi="Times" w:cs="Times"/>
          <w:b/>
          <w:bCs/>
          <w:sz w:val="24"/>
          <w:szCs w:val="24"/>
        </w:rPr>
        <w:lastRenderedPageBreak/>
        <w:t>Appendix 3.</w:t>
      </w:r>
      <w:r>
        <w:rPr>
          <w:rFonts w:ascii="Times" w:hAnsi="Times" w:cs="Times"/>
          <w:b/>
          <w:bCs/>
          <w:sz w:val="24"/>
          <w:szCs w:val="24"/>
        </w:rPr>
        <w:t xml:space="preserve"> </w:t>
      </w:r>
      <w:r w:rsidRPr="00CC5BF6">
        <w:rPr>
          <w:rFonts w:ascii="Times" w:hAnsi="Times" w:cs="Times"/>
          <w:sz w:val="24"/>
          <w:szCs w:val="24"/>
        </w:rPr>
        <w:t>Supplement Acceptability Questionnaire </w:t>
      </w:r>
    </w:p>
    <w:p w14:paraId="1E546B9F" w14:textId="77777777" w:rsidR="00A83052" w:rsidRDefault="00A83052" w:rsidP="00A83052">
      <w:pPr>
        <w:rPr>
          <w:rFonts w:ascii="Times" w:hAnsi="Times" w:cs="Times"/>
          <w:b/>
          <w:bCs/>
          <w:sz w:val="24"/>
          <w:szCs w:val="24"/>
        </w:rPr>
      </w:pPr>
      <w:r w:rsidRPr="003A4F6B">
        <w:rPr>
          <w:rFonts w:ascii="Times" w:hAnsi="Times" w:cs="Times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921645D" wp14:editId="776C79EC">
            <wp:simplePos x="0" y="0"/>
            <wp:positionH relativeFrom="margin">
              <wp:align>right</wp:align>
            </wp:positionH>
            <wp:positionV relativeFrom="paragraph">
              <wp:posOffset>187960</wp:posOffset>
            </wp:positionV>
            <wp:extent cx="5731510" cy="6570345"/>
            <wp:effectExtent l="0" t="0" r="2540" b="1905"/>
            <wp:wrapTight wrapText="bothSides">
              <wp:wrapPolygon edited="0">
                <wp:start x="0" y="0"/>
                <wp:lineTo x="0" y="21544"/>
                <wp:lineTo x="21538" y="21544"/>
                <wp:lineTo x="21538" y="0"/>
                <wp:lineTo x="0" y="0"/>
              </wp:wrapPolygon>
            </wp:wrapTight>
            <wp:docPr id="972073067" name="Picture 1" descr="A questionnaire with many line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073067" name="Picture 1" descr="A questionnaire with many lines and tex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b/>
          <w:bCs/>
          <w:sz w:val="24"/>
          <w:szCs w:val="24"/>
        </w:rPr>
        <w:br w:type="page"/>
      </w:r>
    </w:p>
    <w:p w14:paraId="27B16245" w14:textId="77777777" w:rsidR="00A83052" w:rsidRPr="00D926A0" w:rsidRDefault="00A83052" w:rsidP="00A83052">
      <w:pPr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lastRenderedPageBreak/>
        <w:t xml:space="preserve">Appendix 4: </w:t>
      </w:r>
      <w:r w:rsidRPr="00EC72C5">
        <w:rPr>
          <w:rFonts w:ascii="Times" w:hAnsi="Times" w:cs="Times"/>
          <w:sz w:val="24"/>
          <w:szCs w:val="24"/>
        </w:rPr>
        <w:t>Macronutrient and Energy Content of Almond Protein and Placebo Drinks</w:t>
      </w:r>
    </w:p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4"/>
        <w:gridCol w:w="1424"/>
        <w:gridCol w:w="2096"/>
        <w:gridCol w:w="1873"/>
        <w:gridCol w:w="2126"/>
      </w:tblGrid>
      <w:tr w:rsidR="00A83052" w:rsidRPr="002D1AC3" w14:paraId="25FE480C" w14:textId="77777777" w:rsidTr="009D1017">
        <w:trPr>
          <w:trHeight w:val="303"/>
        </w:trPr>
        <w:tc>
          <w:tcPr>
            <w:tcW w:w="225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5B13AAAF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Dietary Component </w:t>
            </w:r>
          </w:p>
        </w:tc>
        <w:tc>
          <w:tcPr>
            <w:tcW w:w="7519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1C87EF91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83052" w:rsidRPr="002D1AC3" w14:paraId="1F520323" w14:textId="77777777" w:rsidTr="009D1017">
        <w:trPr>
          <w:trHeight w:val="30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71EBAF2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0F68D6F" w14:textId="77777777" w:rsidR="00A83052" w:rsidRPr="002D1AC3" w:rsidRDefault="00A83052" w:rsidP="009D101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1AC3">
              <w:rPr>
                <w:rFonts w:ascii="Arial" w:hAnsi="Arial" w:cs="Arial"/>
                <w:b/>
                <w:bCs/>
                <w:sz w:val="20"/>
                <w:szCs w:val="20"/>
              </w:rPr>
              <w:t>APP (daily)  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D9CCC04" w14:textId="77777777" w:rsidR="00A83052" w:rsidRPr="002D1AC3" w:rsidRDefault="00A83052" w:rsidP="009D101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1AC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 APP (post-training)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34B967D" w14:textId="77777777" w:rsidR="00A83052" w:rsidRPr="002D1AC3" w:rsidRDefault="00A83052" w:rsidP="009D101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1AC3">
              <w:rPr>
                <w:rFonts w:ascii="Arial" w:hAnsi="Arial" w:cs="Arial"/>
                <w:b/>
                <w:bCs/>
                <w:sz w:val="20"/>
                <w:szCs w:val="20"/>
              </w:rPr>
              <w:t>Placebo (daily) 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D8F593" w14:textId="77777777" w:rsidR="00A83052" w:rsidRPr="002D1AC3" w:rsidRDefault="00A83052" w:rsidP="009D101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1AC3">
              <w:rPr>
                <w:rFonts w:ascii="Arial" w:hAnsi="Arial" w:cs="Arial"/>
                <w:b/>
                <w:bCs/>
                <w:sz w:val="20"/>
                <w:szCs w:val="20"/>
              </w:rPr>
              <w:t>Placebo (post-training) </w:t>
            </w:r>
          </w:p>
        </w:tc>
      </w:tr>
      <w:tr w:rsidR="00A83052" w:rsidRPr="002D1AC3" w14:paraId="4482F3CF" w14:textId="77777777" w:rsidTr="009D1017">
        <w:trPr>
          <w:trHeight w:val="303"/>
        </w:trPr>
        <w:tc>
          <w:tcPr>
            <w:tcW w:w="22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84F1D93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Energy (kJ) 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E4B4B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112</w:t>
            </w:r>
            <w:r>
              <w:rPr>
                <w:rFonts w:ascii="Arial" w:hAnsi="Arial" w:cs="Arial"/>
                <w:sz w:val="20"/>
                <w:szCs w:val="20"/>
              </w:rPr>
              <w:t>7.6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B739B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17</w:t>
            </w:r>
            <w:r>
              <w:rPr>
                <w:rFonts w:ascii="Arial" w:hAnsi="Arial" w:cs="Arial"/>
                <w:sz w:val="20"/>
                <w:szCs w:val="20"/>
              </w:rPr>
              <w:t>24.4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EE8C9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115.6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7153AF1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168</w:t>
            </w:r>
            <w:r>
              <w:rPr>
                <w:rFonts w:ascii="Arial" w:hAnsi="Arial" w:cs="Arial"/>
                <w:sz w:val="20"/>
                <w:szCs w:val="20"/>
              </w:rPr>
              <w:t>9.0</w:t>
            </w:r>
          </w:p>
        </w:tc>
      </w:tr>
      <w:tr w:rsidR="00A83052" w:rsidRPr="002D1AC3" w14:paraId="712856BA" w14:textId="77777777" w:rsidTr="009D1017">
        <w:trPr>
          <w:trHeight w:val="303"/>
        </w:trPr>
        <w:tc>
          <w:tcPr>
            <w:tcW w:w="22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ED0383E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Protein (g) 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A9FE1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18.3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4503B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6CAF1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46C43B6B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</w:tr>
      <w:tr w:rsidR="00A83052" w:rsidRPr="002D1AC3" w14:paraId="33C404BD" w14:textId="77777777" w:rsidTr="009D1017">
        <w:trPr>
          <w:trHeight w:val="303"/>
        </w:trPr>
        <w:tc>
          <w:tcPr>
            <w:tcW w:w="22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3941C20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 xml:space="preserve">Carbohydrates (g)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7C985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AE19C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43.1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05E7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53.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7175156E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82.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A83052" w:rsidRPr="002D1AC3" w14:paraId="7AE88E55" w14:textId="77777777" w:rsidTr="009D1017">
        <w:trPr>
          <w:trHeight w:val="303"/>
        </w:trPr>
        <w:tc>
          <w:tcPr>
            <w:tcW w:w="22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1F6902B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Fat (g) 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57C5D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0E536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11.8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28E7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23BBE90E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</w:tr>
      <w:tr w:rsidR="00A83052" w:rsidRPr="002D1AC3" w14:paraId="74FD095B" w14:textId="77777777" w:rsidTr="009D1017">
        <w:trPr>
          <w:trHeight w:val="303"/>
        </w:trPr>
        <w:tc>
          <w:tcPr>
            <w:tcW w:w="225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6A94153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Fibre (g)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3BDD19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8.2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9E0105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13.0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99D6BC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39CFD3CC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 w:rsidRPr="002D1AC3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</w:tr>
      <w:tr w:rsidR="00A83052" w:rsidRPr="002D1AC3" w14:paraId="469DE2D0" w14:textId="77777777" w:rsidTr="009D1017">
        <w:trPr>
          <w:trHeight w:val="303"/>
        </w:trPr>
        <w:tc>
          <w:tcPr>
            <w:tcW w:w="9773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CD681" w14:textId="77777777" w:rsidR="00A83052" w:rsidRPr="002D1AC3" w:rsidRDefault="00A83052" w:rsidP="009D10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NOTE: </w:t>
            </w:r>
            <w:r w:rsidRPr="008734C2">
              <w:rPr>
                <w:rFonts w:ascii="Arial" w:hAnsi="Arial" w:cs="Arial"/>
                <w:sz w:val="20"/>
                <w:szCs w:val="20"/>
              </w:rPr>
              <w:t>All daily drinks contained 20 g of chocolate powder and 250 ml of unsweetened almond milk (Coles brand). Post-training drinks contained 30 g of chocolate powder and 300 ml of unsweetened almond milk. Placebo drinks also included 37 g (daily) and 60 g (post-training) of maltodextrin (Bulk Nutrients).</w:t>
            </w:r>
          </w:p>
        </w:tc>
      </w:tr>
    </w:tbl>
    <w:p w14:paraId="32131822" w14:textId="77777777" w:rsidR="00A83052" w:rsidRPr="002D1AC3" w:rsidRDefault="00A83052" w:rsidP="00A83052">
      <w:pPr>
        <w:rPr>
          <w:rFonts w:ascii="Arial" w:hAnsi="Arial" w:cs="Arial"/>
          <w:i/>
          <w:iCs/>
          <w:sz w:val="24"/>
          <w:szCs w:val="24"/>
        </w:rPr>
      </w:pPr>
    </w:p>
    <w:p w14:paraId="2191B0A3" w14:textId="77777777" w:rsidR="00A83052" w:rsidRPr="00D926A0" w:rsidRDefault="00A83052" w:rsidP="00A83052">
      <w:pPr>
        <w:rPr>
          <w:rFonts w:ascii="Times" w:hAnsi="Times" w:cs="Times"/>
          <w:sz w:val="24"/>
          <w:szCs w:val="24"/>
        </w:rPr>
      </w:pPr>
      <w:r w:rsidRPr="00D926A0">
        <w:rPr>
          <w:rFonts w:ascii="Times" w:hAnsi="Times" w:cs="Times"/>
          <w:i/>
          <w:iCs/>
          <w:sz w:val="24"/>
          <w:szCs w:val="24"/>
        </w:rPr>
        <w:t xml:space="preserve">APP </w:t>
      </w:r>
      <w:r w:rsidRPr="00D926A0">
        <w:rPr>
          <w:rFonts w:ascii="Times" w:hAnsi="Times" w:cs="Times"/>
          <w:sz w:val="24"/>
          <w:szCs w:val="24"/>
        </w:rPr>
        <w:t xml:space="preserve">almond protein powder, </w:t>
      </w:r>
      <w:r>
        <w:rPr>
          <w:rFonts w:ascii="Times" w:hAnsi="Times" w:cs="Times"/>
          <w:i/>
          <w:iCs/>
          <w:sz w:val="24"/>
          <w:szCs w:val="24"/>
        </w:rPr>
        <w:t xml:space="preserve">cals, </w:t>
      </w:r>
      <w:r>
        <w:rPr>
          <w:rFonts w:ascii="Times" w:hAnsi="Times" w:cs="Times"/>
          <w:sz w:val="24"/>
          <w:szCs w:val="24"/>
        </w:rPr>
        <w:t xml:space="preserve">calories, </w:t>
      </w:r>
      <w:r w:rsidRPr="00D926A0">
        <w:rPr>
          <w:rFonts w:ascii="Times" w:hAnsi="Times" w:cs="Times"/>
          <w:i/>
          <w:iCs/>
          <w:sz w:val="24"/>
          <w:szCs w:val="24"/>
        </w:rPr>
        <w:t xml:space="preserve">g </w:t>
      </w:r>
      <w:r w:rsidRPr="00D926A0">
        <w:rPr>
          <w:rFonts w:ascii="Times" w:hAnsi="Times" w:cs="Times"/>
          <w:sz w:val="24"/>
          <w:szCs w:val="24"/>
        </w:rPr>
        <w:t xml:space="preserve">grams, </w:t>
      </w:r>
      <w:r w:rsidRPr="00D926A0">
        <w:rPr>
          <w:rFonts w:ascii="Times" w:hAnsi="Times" w:cs="Times"/>
          <w:i/>
          <w:iCs/>
          <w:sz w:val="24"/>
          <w:szCs w:val="24"/>
        </w:rPr>
        <w:t xml:space="preserve">mg </w:t>
      </w:r>
      <w:r w:rsidRPr="00D926A0">
        <w:rPr>
          <w:rFonts w:ascii="Times" w:hAnsi="Times" w:cs="Times"/>
          <w:sz w:val="24"/>
          <w:szCs w:val="24"/>
        </w:rPr>
        <w:t xml:space="preserve">milligrams, </w:t>
      </w:r>
      <w:r w:rsidRPr="00D926A0">
        <w:rPr>
          <w:rFonts w:ascii="Times" w:hAnsi="Times" w:cs="Times"/>
          <w:i/>
          <w:iCs/>
          <w:sz w:val="24"/>
          <w:szCs w:val="24"/>
        </w:rPr>
        <w:t xml:space="preserve">kJ </w:t>
      </w:r>
      <w:r w:rsidRPr="00D926A0">
        <w:rPr>
          <w:rFonts w:ascii="Times" w:hAnsi="Times" w:cs="Times"/>
          <w:sz w:val="24"/>
          <w:szCs w:val="24"/>
        </w:rPr>
        <w:t>kilojoules </w:t>
      </w:r>
    </w:p>
    <w:p w14:paraId="6D322059" w14:textId="77777777" w:rsidR="00A83052" w:rsidRPr="00D926A0" w:rsidRDefault="00A83052" w:rsidP="00A83052">
      <w:pPr>
        <w:rPr>
          <w:rFonts w:ascii="Times" w:hAnsi="Times" w:cs="Times"/>
          <w:sz w:val="24"/>
          <w:szCs w:val="24"/>
        </w:rPr>
      </w:pPr>
      <w:r w:rsidRPr="00D926A0">
        <w:rPr>
          <w:rFonts w:ascii="Times" w:hAnsi="Times" w:cs="Times"/>
          <w:sz w:val="24"/>
          <w:szCs w:val="24"/>
        </w:rPr>
        <w:t>All values are sourced from manufacturer-reported nutrition information statements. Harris Woolf supplied almond protein powder on behalf of the Almond Board of California. </w:t>
      </w:r>
    </w:p>
    <w:p w14:paraId="370FECF2" w14:textId="77777777" w:rsidR="00A83052" w:rsidRPr="00390879" w:rsidRDefault="00A83052" w:rsidP="00A83052">
      <w:pPr>
        <w:rPr>
          <w:rFonts w:ascii="Times" w:hAnsi="Times" w:cs="Times"/>
          <w:b/>
          <w:bCs/>
          <w:sz w:val="28"/>
          <w:szCs w:val="28"/>
        </w:rPr>
      </w:pPr>
    </w:p>
    <w:p w14:paraId="02498186" w14:textId="77777777" w:rsidR="00EB4A2D" w:rsidRDefault="00EB4A2D"/>
    <w:sectPr w:rsidR="00EB4A2D" w:rsidSect="00A83052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50510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5A04F7" w14:textId="77777777" w:rsidR="00A83052" w:rsidRDefault="00A830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7D3B2B" w14:textId="77777777" w:rsidR="00A83052" w:rsidRPr="00EA4B67" w:rsidRDefault="00A83052">
    <w:pPr>
      <w:pStyle w:val="Footer"/>
      <w:rPr>
        <w:lang w:val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052"/>
    <w:rsid w:val="003F5654"/>
    <w:rsid w:val="005C0D39"/>
    <w:rsid w:val="0070406C"/>
    <w:rsid w:val="00724754"/>
    <w:rsid w:val="00A83052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44450"/>
  <w15:chartTrackingRefBased/>
  <w15:docId w15:val="{28A405FC-375B-4C66-82F1-EF7DC758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052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30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30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305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05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05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05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305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305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305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0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0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30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0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0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0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30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30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30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3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3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05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3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305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30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3052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30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30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30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305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830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52"/>
    <w:rPr>
      <w:kern w:val="0"/>
      <w:sz w:val="22"/>
      <w:szCs w:val="22"/>
      <w:lang w:val="en-AU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83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2025-10-06T08:54:00Z</dcterms:created>
  <dcterms:modified xsi:type="dcterms:W3CDTF">2025-10-06T08:55:00Z</dcterms:modified>
</cp:coreProperties>
</file>