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3EBB5" w14:textId="77777777" w:rsidR="00DB58C0" w:rsidRDefault="00DB58C0" w:rsidP="00DB58C0">
      <w:pPr>
        <w:snapToGrid w:val="0"/>
        <w:jc w:val="left"/>
        <w:rPr>
          <w:rFonts w:ascii="Times New Roman" w:eastAsiaTheme="minorEastAsia" w:hAnsi="Times New Roman" w:cs="Times New Roman"/>
          <w:b/>
          <w:bCs/>
        </w:rPr>
      </w:pPr>
      <w:r w:rsidRPr="00200E91">
        <w:rPr>
          <w:rFonts w:ascii="Times New Roman" w:eastAsiaTheme="minorEastAsia" w:hAnsi="Times New Roman" w:cs="Times New Roman"/>
          <w:b/>
          <w:bCs/>
        </w:rPr>
        <w:t>Supplementary Information</w:t>
      </w:r>
    </w:p>
    <w:p w14:paraId="3DD4128F" w14:textId="77777777" w:rsidR="00A150A2" w:rsidRPr="00200E91" w:rsidRDefault="00A150A2" w:rsidP="00DB58C0">
      <w:pPr>
        <w:snapToGrid w:val="0"/>
        <w:jc w:val="left"/>
        <w:rPr>
          <w:rFonts w:ascii="Times New Roman" w:eastAsiaTheme="minorEastAsia" w:hAnsi="Times New Roman" w:cs="Times New Roman"/>
        </w:rPr>
      </w:pPr>
    </w:p>
    <w:p w14:paraId="034675AB" w14:textId="1CC774DE" w:rsidR="00DB58C0" w:rsidRPr="00200E91" w:rsidRDefault="00DB58C0" w:rsidP="00DB58C0">
      <w:pPr>
        <w:snapToGrid w:val="0"/>
        <w:jc w:val="left"/>
        <w:rPr>
          <w:rFonts w:ascii="Times New Roman" w:eastAsiaTheme="minorEastAsia" w:hAnsi="Times New Roman" w:cs="Times New Roman"/>
        </w:rPr>
      </w:pPr>
      <w:r w:rsidRPr="00200E91">
        <w:rPr>
          <w:rFonts w:ascii="Times New Roman" w:eastAsiaTheme="minorEastAsia" w:hAnsi="Times New Roman" w:cs="Times New Roman"/>
          <w:b/>
          <w:bCs/>
        </w:rPr>
        <w:t xml:space="preserve">Overview of the J-Blue Credit </w:t>
      </w:r>
      <w:r w:rsidR="001F062E">
        <w:rPr>
          <w:rFonts w:ascii="Times New Roman" w:eastAsiaTheme="minorEastAsia" w:hAnsi="Times New Roman" w:cs="Times New Roman" w:hint="eastAsia"/>
          <w:b/>
          <w:bCs/>
        </w:rPr>
        <w:t>s</w:t>
      </w:r>
      <w:r w:rsidRPr="00200E91">
        <w:rPr>
          <w:rFonts w:ascii="Times New Roman" w:eastAsiaTheme="minorEastAsia" w:hAnsi="Times New Roman" w:cs="Times New Roman"/>
          <w:b/>
          <w:bCs/>
        </w:rPr>
        <w:t>cheme</w:t>
      </w:r>
    </w:p>
    <w:p w14:paraId="411CDEB6" w14:textId="39D5C4C9" w:rsidR="00DB58C0" w:rsidRDefault="00DB58C0" w:rsidP="00DB58C0">
      <w:pPr>
        <w:snapToGrid w:val="0"/>
        <w:jc w:val="left"/>
        <w:rPr>
          <w:rFonts w:ascii="Times New Roman" w:eastAsiaTheme="minorEastAsia" w:hAnsi="Times New Roman" w:cs="Times New Roman"/>
        </w:rPr>
      </w:pPr>
      <w:r w:rsidRPr="00200E91">
        <w:rPr>
          <w:rFonts w:ascii="Times New Roman" w:eastAsiaTheme="minorEastAsia" w:hAnsi="Times New Roman" w:cs="Times New Roman"/>
        </w:rPr>
        <w:t>J-Blue Credits</w:t>
      </w:r>
      <w:r>
        <w:rPr>
          <w:rFonts w:ascii="Times New Roman" w:eastAsiaTheme="minorEastAsia" w:hAnsi="Times New Roman" w:cs="Times New Roman" w:hint="eastAsia"/>
        </w:rPr>
        <w:t xml:space="preserve"> (JBC</w:t>
      </w:r>
      <w:r w:rsidR="001F062E">
        <w:rPr>
          <w:rFonts w:ascii="Times New Roman" w:eastAsiaTheme="minorEastAsia" w:hAnsi="Times New Roman" w:cs="Times New Roman" w:hint="eastAsia"/>
        </w:rPr>
        <w:t>s</w:t>
      </w:r>
      <w:r>
        <w:rPr>
          <w:rFonts w:ascii="Times New Roman" w:eastAsiaTheme="minorEastAsia" w:hAnsi="Times New Roman" w:cs="Times New Roman" w:hint="eastAsia"/>
        </w:rPr>
        <w:t>)</w:t>
      </w:r>
      <w:r w:rsidRPr="00200E91">
        <w:rPr>
          <w:rFonts w:ascii="Times New Roman" w:eastAsiaTheme="minorEastAsia" w:hAnsi="Times New Roman" w:cs="Times New Roman"/>
        </w:rPr>
        <w:t xml:space="preserve"> are voluntary carbon credits issued exclusively for carbon dioxide removal (CDR) through blue carbon ecosystems</w:t>
      </w:r>
      <w:r w:rsidR="001F062E">
        <w:rPr>
          <w:rFonts w:ascii="Times New Roman" w:eastAsiaTheme="minorEastAsia" w:hAnsi="Times New Roman" w:cs="Times New Roman" w:hint="eastAsia"/>
        </w:rPr>
        <w:t>. The scheme is</w:t>
      </w:r>
      <w:r w:rsidRPr="00200E91">
        <w:rPr>
          <w:rFonts w:ascii="Times New Roman" w:eastAsiaTheme="minorEastAsia" w:hAnsi="Times New Roman" w:cs="Times New Roman"/>
        </w:rPr>
        <w:t xml:space="preserve"> developed and administered by the Japan Blue Economy Association (JBE)</w:t>
      </w:r>
      <w:r>
        <w:rPr>
          <w:rFonts w:ascii="Times New Roman" w:eastAsiaTheme="minorEastAsia" w:hAnsi="Times New Roman" w:cs="Times New Roman" w:hint="eastAsia"/>
        </w:rPr>
        <w:t>. I</w:t>
      </w:r>
      <w:r w:rsidRPr="00C271BB">
        <w:rPr>
          <w:rFonts w:ascii="Times New Roman" w:eastAsiaTheme="minorEastAsia" w:hAnsi="Times New Roman" w:cs="Times New Roman"/>
        </w:rPr>
        <w:t xml:space="preserve">n 2020, the Japanese Ministry of Land, Infrastructure, Transport and Tourism approved the foundation of the </w:t>
      </w:r>
      <w:r>
        <w:rPr>
          <w:rFonts w:ascii="Times New Roman" w:eastAsiaTheme="minorEastAsia" w:hAnsi="Times New Roman" w:cs="Times New Roman" w:hint="eastAsia"/>
        </w:rPr>
        <w:t>JBE</w:t>
      </w:r>
      <w:r w:rsidRPr="00C271BB">
        <w:rPr>
          <w:rFonts w:ascii="Times New Roman" w:eastAsiaTheme="minorEastAsia" w:hAnsi="Times New Roman" w:cs="Times New Roman"/>
        </w:rPr>
        <w:t xml:space="preserve"> as a Collaborative Innovation Partnership</w:t>
      </w:r>
      <w:r>
        <w:rPr>
          <w:rFonts w:ascii="Times New Roman" w:eastAsiaTheme="minorEastAsia" w:hAnsi="Times New Roman" w:cs="Times New Roman" w:hint="eastAsia"/>
        </w:rPr>
        <w:t>.</w:t>
      </w:r>
      <w:r w:rsidRPr="00C271BB">
        <w:rPr>
          <w:rFonts w:ascii="Times New Roman" w:eastAsiaTheme="minorEastAsia" w:hAnsi="Times New Roman" w:cs="Times New Roman"/>
        </w:rPr>
        <w:t xml:space="preserve"> </w:t>
      </w:r>
      <w:r w:rsidR="006C6A3C" w:rsidRPr="006C6A3C">
        <w:rPr>
          <w:rFonts w:ascii="Times New Roman" w:eastAsiaTheme="minorEastAsia" w:hAnsi="Times New Roman" w:cs="Times New Roman"/>
        </w:rPr>
        <w:t>The ministry also decided to implement a carbon credit demonstration project in collaboration with JBE. However, JBE operates independently and does not rely on government subsidies.</w:t>
      </w:r>
    </w:p>
    <w:p w14:paraId="0B98D1CD" w14:textId="33A49702" w:rsidR="00DB58C0" w:rsidRPr="008C743A" w:rsidRDefault="00DB58C0" w:rsidP="00DB58C0">
      <w:pPr>
        <w:tabs>
          <w:tab w:val="left" w:pos="5954"/>
        </w:tabs>
        <w:snapToGrid w:val="0"/>
        <w:ind w:firstLineChars="177" w:firstLine="425"/>
        <w:jc w:val="left"/>
        <w:rPr>
          <w:rFonts w:ascii="Times New Roman" w:eastAsiaTheme="minorEastAsia" w:hAnsi="Times New Roman" w:cs="Times New Roman"/>
          <w:color w:val="auto"/>
        </w:rPr>
      </w:pPr>
      <w:r w:rsidRPr="00200E91">
        <w:rPr>
          <w:rFonts w:ascii="Times New Roman" w:eastAsiaTheme="minorEastAsia" w:hAnsi="Times New Roman" w:cs="Times New Roman"/>
        </w:rPr>
        <w:t xml:space="preserve">The </w:t>
      </w:r>
      <w:r w:rsidR="001F062E">
        <w:rPr>
          <w:rFonts w:ascii="Times New Roman" w:eastAsiaTheme="minorEastAsia" w:hAnsi="Times New Roman" w:cs="Times New Roman" w:hint="eastAsia"/>
        </w:rPr>
        <w:t xml:space="preserve">JBC </w:t>
      </w:r>
      <w:r w:rsidRPr="00200E91">
        <w:rPr>
          <w:rFonts w:ascii="Times New Roman" w:eastAsiaTheme="minorEastAsia" w:hAnsi="Times New Roman" w:cs="Times New Roman"/>
        </w:rPr>
        <w:t xml:space="preserve">scheme certifies credits </w:t>
      </w:r>
      <w:r w:rsidR="001F062E">
        <w:rPr>
          <w:rFonts w:ascii="Times New Roman" w:eastAsiaTheme="minorEastAsia" w:hAnsi="Times New Roman" w:cs="Times New Roman" w:hint="eastAsia"/>
        </w:rPr>
        <w:t xml:space="preserve">only </w:t>
      </w:r>
      <w:r w:rsidRPr="00200E91">
        <w:rPr>
          <w:rFonts w:ascii="Times New Roman" w:eastAsiaTheme="minorEastAsia" w:hAnsi="Times New Roman" w:cs="Times New Roman"/>
        </w:rPr>
        <w:t>from marine vegetation-based CDR projects</w:t>
      </w:r>
      <w:r>
        <w:rPr>
          <w:rFonts w:ascii="Times New Roman" w:eastAsiaTheme="minorEastAsia" w:hAnsi="Times New Roman" w:cs="Times New Roman" w:hint="eastAsia"/>
        </w:rPr>
        <w:t xml:space="preserve">, </w:t>
      </w:r>
      <w:r w:rsidRPr="00200E91">
        <w:rPr>
          <w:rFonts w:ascii="Times New Roman" w:eastAsiaTheme="minorEastAsia" w:hAnsi="Times New Roman" w:cs="Times New Roman"/>
        </w:rPr>
        <w:t>specifically excluding credits from emission reduction or avoidance activities. The eligible quantity of CO₂ removed is defined as the net change relative to baseline, following the Before–After Control–Impact framework. All estimates are independently reviewed</w:t>
      </w:r>
      <w:r>
        <w:rPr>
          <w:rFonts w:ascii="Times New Roman" w:eastAsiaTheme="minorEastAsia" w:hAnsi="Times New Roman" w:cs="Times New Roman" w:hint="eastAsia"/>
        </w:rPr>
        <w:t xml:space="preserve"> by </w:t>
      </w:r>
      <w:r w:rsidR="001F062E">
        <w:rPr>
          <w:rFonts w:ascii="Times New Roman" w:eastAsiaTheme="minorEastAsia" w:hAnsi="Times New Roman" w:cs="Times New Roman" w:hint="eastAsia"/>
        </w:rPr>
        <w:t>a v</w:t>
      </w:r>
      <w:r w:rsidRPr="001E2DE1">
        <w:rPr>
          <w:rFonts w:ascii="Times New Roman" w:eastAsiaTheme="minorEastAsia" w:hAnsi="Times New Roman" w:cs="Times New Roman"/>
        </w:rPr>
        <w:t xml:space="preserve">alidation and </w:t>
      </w:r>
      <w:r w:rsidR="001F062E">
        <w:rPr>
          <w:rFonts w:ascii="Times New Roman" w:eastAsiaTheme="minorEastAsia" w:hAnsi="Times New Roman" w:cs="Times New Roman" w:hint="eastAsia"/>
        </w:rPr>
        <w:t>v</w:t>
      </w:r>
      <w:r w:rsidRPr="001E2DE1">
        <w:rPr>
          <w:rFonts w:ascii="Times New Roman" w:eastAsiaTheme="minorEastAsia" w:hAnsi="Times New Roman" w:cs="Times New Roman"/>
        </w:rPr>
        <w:t xml:space="preserve">erification </w:t>
      </w:r>
      <w:r w:rsidR="001F062E">
        <w:rPr>
          <w:rFonts w:ascii="Times New Roman" w:eastAsiaTheme="minorEastAsia" w:hAnsi="Times New Roman" w:cs="Times New Roman" w:hint="eastAsia"/>
        </w:rPr>
        <w:t>b</w:t>
      </w:r>
      <w:r w:rsidRPr="001E2DE1">
        <w:rPr>
          <w:rFonts w:ascii="Times New Roman" w:eastAsiaTheme="minorEastAsia" w:hAnsi="Times New Roman" w:cs="Times New Roman"/>
        </w:rPr>
        <w:t>ody</w:t>
      </w:r>
      <w:r w:rsidRPr="00200E91">
        <w:rPr>
          <w:rFonts w:ascii="Times New Roman" w:eastAsiaTheme="minorEastAsia" w:hAnsi="Times New Roman" w:cs="Times New Roman"/>
        </w:rPr>
        <w:t>, and final authorized credit volumes are adjusted according to the level of uncertainty.</w:t>
      </w:r>
      <w:r>
        <w:rPr>
          <w:rFonts w:ascii="Times New Roman" w:eastAsiaTheme="minorEastAsia" w:hAnsi="Times New Roman" w:cs="Times New Roman" w:hint="eastAsia"/>
        </w:rPr>
        <w:t xml:space="preserve"> </w:t>
      </w:r>
      <w:r w:rsidR="006C6A3C" w:rsidRPr="006C6A3C">
        <w:rPr>
          <w:rFonts w:ascii="Times New Roman" w:eastAsiaTheme="minorEastAsia" w:hAnsi="Times New Roman" w:cs="Times New Roman"/>
          <w:color w:val="auto"/>
        </w:rPr>
        <w:t>Details of the carbon certification methodology—including the assessment of additionality, management of potential leakage, and verification that carbon credits are real, measurable, reportable, and verifiable—are provided in Reference</w:t>
      </w:r>
      <w:r w:rsidR="006C6A3C" w:rsidRPr="006C6A3C">
        <w:rPr>
          <w:rFonts w:ascii="Times New Roman" w:eastAsiaTheme="minorEastAsia" w:hAnsi="Times New Roman" w:cs="Times New Roman"/>
          <w:color w:val="EE0000"/>
        </w:rPr>
        <w:t xml:space="preserve"> </w:t>
      </w:r>
      <w:r w:rsidR="00DC4DA9" w:rsidRPr="00DC4DA9">
        <w:rPr>
          <w:rFonts w:ascii="Times New Roman" w:eastAsiaTheme="minorEastAsia" w:hAnsi="Times New Roman" w:cs="Times New Roman" w:hint="eastAsia"/>
          <w:color w:val="auto"/>
        </w:rPr>
        <w:t>30</w:t>
      </w:r>
      <w:r w:rsidR="006C6A3C" w:rsidRPr="006C6A3C">
        <w:rPr>
          <w:rFonts w:ascii="Times New Roman" w:eastAsiaTheme="minorEastAsia" w:hAnsi="Times New Roman" w:cs="Times New Roman"/>
          <w:color w:val="auto"/>
        </w:rPr>
        <w:t xml:space="preserve"> and the J-Blue Credit Guideline</w:t>
      </w:r>
      <w:r w:rsidR="001F062E">
        <w:rPr>
          <w:rFonts w:ascii="Times New Roman" w:eastAsiaTheme="minorEastAsia" w:hAnsi="Times New Roman" w:cs="Times New Roman" w:hint="eastAsia"/>
          <w:color w:val="auto"/>
        </w:rPr>
        <w:t xml:space="preserve"> </w:t>
      </w:r>
      <w:r w:rsidR="001F062E">
        <w:rPr>
          <w:rFonts w:ascii="Times New Roman" w:hAnsi="Times New Roman" w:cs="Times New Roman" w:hint="eastAsia"/>
          <w:color w:val="auto"/>
        </w:rPr>
        <w:t>available online</w:t>
      </w:r>
      <w:r>
        <w:rPr>
          <w:rFonts w:ascii="Times New Roman" w:hAnsi="Times New Roman" w:cs="Times New Roman" w:hint="eastAsia"/>
          <w:color w:val="auto"/>
        </w:rPr>
        <w:t xml:space="preserve"> (</w:t>
      </w:r>
      <w:r w:rsidRPr="008C743A">
        <w:rPr>
          <w:rFonts w:ascii="Times New Roman" w:hAnsi="Times New Roman" w:cs="Times New Roman"/>
          <w:color w:val="auto"/>
        </w:rPr>
        <w:t>https://www.blueeconomy.jp/wp-content/uploads/jbc2025/20250331_J-BlueCredit_Guidline_v.2.5.pdf</w:t>
      </w:r>
      <w:r>
        <w:rPr>
          <w:rFonts w:ascii="Times New Roman" w:hAnsi="Times New Roman" w:cs="Times New Roman" w:hint="eastAsia"/>
          <w:color w:val="auto"/>
        </w:rPr>
        <w:t>)</w:t>
      </w:r>
    </w:p>
    <w:p w14:paraId="00B55C40" w14:textId="77777777" w:rsidR="00DB58C0" w:rsidRDefault="00DB58C0" w:rsidP="00DB58C0">
      <w:pPr>
        <w:snapToGrid w:val="0"/>
        <w:jc w:val="left"/>
        <w:rPr>
          <w:rFonts w:ascii="Times New Roman" w:eastAsiaTheme="minorEastAsia" w:hAnsi="Times New Roman" w:cs="Times New Roman"/>
          <w:b/>
          <w:bCs/>
        </w:rPr>
      </w:pPr>
    </w:p>
    <w:p w14:paraId="48A0AE42" w14:textId="323A7027" w:rsidR="00DB58C0" w:rsidRPr="00ED39C2" w:rsidRDefault="00DB58C0" w:rsidP="00DB58C0">
      <w:pPr>
        <w:snapToGrid w:val="0"/>
        <w:jc w:val="left"/>
        <w:rPr>
          <w:rFonts w:ascii="Times New Roman" w:eastAsiaTheme="minorEastAsia" w:hAnsi="Times New Roman" w:cs="Times New Roman"/>
        </w:rPr>
      </w:pPr>
      <w:r w:rsidRPr="00ED39C2">
        <w:rPr>
          <w:rFonts w:ascii="Times New Roman" w:eastAsiaTheme="minorEastAsia" w:hAnsi="Times New Roman" w:cs="Times New Roman"/>
          <w:b/>
          <w:bCs/>
        </w:rPr>
        <w:t xml:space="preserve">Transaction </w:t>
      </w:r>
      <w:r w:rsidR="001F062E">
        <w:rPr>
          <w:rFonts w:ascii="Times New Roman" w:eastAsiaTheme="minorEastAsia" w:hAnsi="Times New Roman" w:cs="Times New Roman" w:hint="eastAsia"/>
          <w:b/>
          <w:bCs/>
        </w:rPr>
        <w:t>m</w:t>
      </w:r>
      <w:r w:rsidRPr="00ED39C2">
        <w:rPr>
          <w:rFonts w:ascii="Times New Roman" w:eastAsiaTheme="minorEastAsia" w:hAnsi="Times New Roman" w:cs="Times New Roman"/>
          <w:b/>
          <w:bCs/>
        </w:rPr>
        <w:t>echanisms</w:t>
      </w:r>
    </w:p>
    <w:p w14:paraId="5749FDDB" w14:textId="7AC838CF" w:rsidR="00DB58C0" w:rsidRPr="0086408A" w:rsidRDefault="002C38D3" w:rsidP="00DB58C0">
      <w:pPr>
        <w:snapToGrid w:val="0"/>
        <w:jc w:val="left"/>
        <w:rPr>
          <w:rFonts w:ascii="Times New Roman" w:eastAsiaTheme="minorEastAsia" w:hAnsi="Times New Roman" w:cs="Times New Roman"/>
          <w:color w:val="auto"/>
        </w:rPr>
      </w:pPr>
      <w:r w:rsidRPr="002C38D3">
        <w:rPr>
          <w:rFonts w:ascii="Times New Roman" w:eastAsiaTheme="minorEastAsia" w:hAnsi="Times New Roman" w:cs="Times New Roman"/>
          <w:color w:val="auto"/>
        </w:rPr>
        <w:t>Only domestic entities that possess a Japanese entity identification number and have their head office or principal place of business in Japan, including all legal entities such as corporations, non-profit organizations, and public entities, are eligible to serve as credit creators and credit purchasers.</w:t>
      </w:r>
      <w:r w:rsidR="00DB58C0" w:rsidRPr="0086408A">
        <w:rPr>
          <w:rFonts w:ascii="Times New Roman" w:eastAsiaTheme="minorEastAsia" w:hAnsi="Times New Roman" w:cs="Times New Roman" w:hint="eastAsia"/>
          <w:color w:val="auto"/>
        </w:rPr>
        <w:t xml:space="preserve"> </w:t>
      </w:r>
      <w:r w:rsidR="006C6A3C" w:rsidRPr="006C6A3C">
        <w:rPr>
          <w:rFonts w:ascii="Times New Roman" w:eastAsiaTheme="minorEastAsia" w:hAnsi="Times New Roman" w:cs="Times New Roman"/>
          <w:color w:val="auto"/>
        </w:rPr>
        <w:t>JBCs can be transacted through three public offering mechanisms, each allowing for different pricing and allocation strategies</w:t>
      </w:r>
      <w:r w:rsidR="00DB58C0" w:rsidRPr="0086408A">
        <w:rPr>
          <w:rFonts w:ascii="Times New Roman" w:eastAsiaTheme="minorEastAsia" w:hAnsi="Times New Roman" w:cs="Times New Roman"/>
          <w:color w:val="auto"/>
        </w:rPr>
        <w:t xml:space="preserve">. In the Designated Unit Price Method, the </w:t>
      </w:r>
      <w:r w:rsidR="00DB58C0" w:rsidRPr="0086408A">
        <w:rPr>
          <w:rFonts w:ascii="Times New Roman" w:eastAsiaTheme="minorEastAsia" w:hAnsi="Times New Roman" w:cs="Times New Roman" w:hint="eastAsia"/>
          <w:color w:val="auto"/>
        </w:rPr>
        <w:t>money-based</w:t>
      </w:r>
      <w:r w:rsidR="00DB58C0" w:rsidRPr="0086408A">
        <w:rPr>
          <w:rFonts w:ascii="Times New Roman" w:eastAsiaTheme="minorEastAsia" w:hAnsi="Times New Roman" w:cs="Times New Roman"/>
          <w:color w:val="auto"/>
        </w:rPr>
        <w:t xml:space="preserve"> purchase amount, credit volume, and unit price (</w:t>
      </w:r>
      <w:r w:rsidR="00DB58C0" w:rsidRPr="0086408A">
        <w:rPr>
          <w:rFonts w:ascii="Times New Roman" w:eastAsiaTheme="minorEastAsia" w:hAnsi="Times New Roman" w:cs="Times New Roman" w:hint="eastAsia"/>
          <w:color w:val="auto"/>
        </w:rPr>
        <w:t>JPY</w:t>
      </w:r>
      <w:r w:rsidR="00DB58C0" w:rsidRPr="0086408A">
        <w:rPr>
          <w:rFonts w:ascii="Times New Roman" w:eastAsiaTheme="minorEastAsia" w:hAnsi="Times New Roman" w:cs="Times New Roman"/>
          <w:color w:val="auto"/>
        </w:rPr>
        <w:t xml:space="preserve"> per </w:t>
      </w:r>
      <w:r w:rsidR="001F062E" w:rsidRPr="0086408A">
        <w:rPr>
          <w:rFonts w:ascii="Times New Roman" w:eastAsiaTheme="minorEastAsia" w:hAnsi="Times New Roman" w:cs="Times New Roman" w:hint="eastAsia"/>
          <w:color w:val="auto"/>
        </w:rPr>
        <w:t>t</w:t>
      </w:r>
      <w:r w:rsidR="00DB58C0" w:rsidRPr="0086408A">
        <w:rPr>
          <w:rFonts w:ascii="Times New Roman" w:eastAsiaTheme="minorEastAsia" w:hAnsi="Times New Roman" w:cs="Times New Roman"/>
          <w:color w:val="auto"/>
        </w:rPr>
        <w:t xml:space="preserve">CO₂) are fixed and disclosed prior to the public offering. Participating entities indicate the quantity of credits they wish to purchase under these predetermined conditions. </w:t>
      </w:r>
      <w:r w:rsidR="006C6A3C" w:rsidRPr="006C6A3C">
        <w:rPr>
          <w:rFonts w:ascii="Times New Roman" w:eastAsiaTheme="minorEastAsia" w:hAnsi="Times New Roman" w:cs="Times New Roman"/>
          <w:color w:val="auto"/>
        </w:rPr>
        <w:t xml:space="preserve">Under </w:t>
      </w:r>
      <w:r w:rsidR="00DB58C0" w:rsidRPr="0086408A">
        <w:rPr>
          <w:rFonts w:ascii="Times New Roman" w:eastAsiaTheme="minorEastAsia" w:hAnsi="Times New Roman" w:cs="Times New Roman"/>
          <w:color w:val="auto"/>
        </w:rPr>
        <w:t>the Total Allocation Method, each purchaser specifies a total payment amount in advance, and after the public offering closes, the final credit volume and unit price are allocated proportionally based on the relative value of each purchaser’s commitment. In the Multiple Price Method, purchasers submit both a total payment amount and a desired credit volume; credits are then allocated in descending order of stated unit price until the total available volume is exhausted.</w:t>
      </w:r>
      <w:r w:rsidR="00DB58C0" w:rsidRPr="0086408A">
        <w:rPr>
          <w:rFonts w:ascii="Times New Roman" w:eastAsiaTheme="minorEastAsia" w:hAnsi="Times New Roman" w:cs="Times New Roman" w:hint="eastAsia"/>
          <w:color w:val="auto"/>
        </w:rPr>
        <w:t xml:space="preserve"> </w:t>
      </w:r>
      <w:r w:rsidR="00DB58C0" w:rsidRPr="0086408A">
        <w:rPr>
          <w:rFonts w:ascii="Times New Roman" w:eastAsiaTheme="minorEastAsia" w:hAnsi="Times New Roman" w:cs="Times New Roman"/>
          <w:color w:val="auto"/>
        </w:rPr>
        <w:t xml:space="preserve">For both the Total Allocation Method and the Multiple Price Method, the mechanism is structured such that the resulting unit price rises as aggregate </w:t>
      </w:r>
      <w:r w:rsidR="00DB58C0" w:rsidRPr="0086408A">
        <w:rPr>
          <w:rFonts w:ascii="Times New Roman" w:eastAsiaTheme="minorEastAsia" w:hAnsi="Times New Roman" w:cs="Times New Roman" w:hint="eastAsia"/>
          <w:color w:val="auto"/>
        </w:rPr>
        <w:t>purchaser</w:t>
      </w:r>
      <w:r w:rsidR="00DB58C0" w:rsidRPr="0086408A">
        <w:rPr>
          <w:rFonts w:ascii="Times New Roman" w:eastAsiaTheme="minorEastAsia" w:hAnsi="Times New Roman" w:cs="Times New Roman"/>
          <w:color w:val="auto"/>
        </w:rPr>
        <w:t xml:space="preserve"> demand increases.</w:t>
      </w:r>
      <w:r w:rsidR="00DB58C0" w:rsidRPr="0086408A">
        <w:rPr>
          <w:rFonts w:ascii="Times New Roman" w:eastAsiaTheme="minorEastAsia" w:hAnsi="Times New Roman" w:cs="Times New Roman" w:hint="eastAsia"/>
          <w:color w:val="auto"/>
        </w:rPr>
        <w:t xml:space="preserve"> </w:t>
      </w:r>
      <w:r w:rsidR="006C6A3C" w:rsidRPr="006C6A3C">
        <w:rPr>
          <w:rFonts w:ascii="Times New Roman" w:eastAsiaTheme="minorEastAsia" w:hAnsi="Times New Roman" w:cs="Times New Roman"/>
          <w:color w:val="auto"/>
        </w:rPr>
        <w:t>The JBC scheme does not permit secondary trading; therefore, intermediaries cannot act as purchasers</w:t>
      </w:r>
      <w:r w:rsidR="00DB58C0" w:rsidRPr="0086408A">
        <w:rPr>
          <w:rFonts w:ascii="Times New Roman" w:eastAsiaTheme="minorEastAsia" w:hAnsi="Times New Roman" w:cs="Times New Roman"/>
          <w:color w:val="auto"/>
        </w:rPr>
        <w:t xml:space="preserve">. This means that the offsetting of emissions </w:t>
      </w:r>
      <w:r w:rsidR="00DB58C0" w:rsidRPr="0086408A">
        <w:rPr>
          <w:rFonts w:ascii="Times New Roman" w:eastAsiaTheme="minorEastAsia" w:hAnsi="Times New Roman" w:cs="Times New Roman" w:hint="eastAsia"/>
          <w:color w:val="auto"/>
        </w:rPr>
        <w:t>will be</w:t>
      </w:r>
      <w:r w:rsidR="00DB58C0" w:rsidRPr="0086408A">
        <w:rPr>
          <w:rFonts w:ascii="Times New Roman" w:eastAsiaTheme="minorEastAsia" w:hAnsi="Times New Roman" w:cs="Times New Roman"/>
          <w:color w:val="auto"/>
        </w:rPr>
        <w:t xml:space="preserve"> conducted directly by the purchasers.</w:t>
      </w:r>
    </w:p>
    <w:p w14:paraId="4C9CA4BB" w14:textId="77777777" w:rsidR="00DB58C0" w:rsidRDefault="00DB58C0" w:rsidP="00DB58C0">
      <w:pPr>
        <w:rPr>
          <w:rFonts w:ascii="Times New Roman" w:eastAsiaTheme="minorEastAsia" w:hAnsi="Times New Roman" w:cs="Times New Roman"/>
        </w:rPr>
      </w:pPr>
      <w:r>
        <w:rPr>
          <w:rFonts w:ascii="Times New Roman" w:eastAsiaTheme="minorEastAsia" w:hAnsi="Times New Roman" w:cs="Times New Roman"/>
        </w:rPr>
        <w:br w:type="page"/>
      </w:r>
    </w:p>
    <w:p w14:paraId="30688289" w14:textId="1C4BB853" w:rsidR="00DB58C0" w:rsidRDefault="00193E90" w:rsidP="00DB58C0">
      <w:pPr>
        <w:snapToGrid w:val="0"/>
        <w:spacing w:line="480" w:lineRule="auto"/>
        <w:jc w:val="center"/>
        <w:rPr>
          <w:rFonts w:ascii="Times New Roman" w:eastAsiaTheme="minorEastAsia" w:hAnsi="Times New Roman" w:cs="Times New Roman"/>
          <w:b/>
          <w:bCs/>
        </w:rPr>
      </w:pPr>
      <w:r w:rsidRPr="00193E90">
        <w:rPr>
          <w:rFonts w:ascii="Times New Roman" w:eastAsiaTheme="minorEastAsia" w:hAnsi="Times New Roman" w:cs="Times New Roman"/>
          <w:b/>
          <w:bCs/>
          <w:noProof/>
        </w:rPr>
        <w:lastRenderedPageBreak/>
        <w:drawing>
          <wp:inline distT="0" distB="0" distL="0" distR="0" wp14:anchorId="1FEB1B66" wp14:editId="1986EA54">
            <wp:extent cx="5883150" cy="5471634"/>
            <wp:effectExtent l="0" t="0" r="3810" b="0"/>
            <wp:docPr id="10191378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37860" name=""/>
                    <pic:cNvPicPr/>
                  </pic:nvPicPr>
                  <pic:blipFill>
                    <a:blip r:embed="rId6"/>
                    <a:stretch>
                      <a:fillRect/>
                    </a:stretch>
                  </pic:blipFill>
                  <pic:spPr>
                    <a:xfrm>
                      <a:off x="0" y="0"/>
                      <a:ext cx="5883150" cy="5471634"/>
                    </a:xfrm>
                    <a:prstGeom prst="rect">
                      <a:avLst/>
                    </a:prstGeom>
                  </pic:spPr>
                </pic:pic>
              </a:graphicData>
            </a:graphic>
          </wp:inline>
        </w:drawing>
      </w:r>
    </w:p>
    <w:p w14:paraId="34648B20" w14:textId="740FF7F6" w:rsidR="00DB58C0" w:rsidRPr="00280ABF" w:rsidRDefault="00A150A2" w:rsidP="00DB58C0">
      <w:pPr>
        <w:snapToGrid w:val="0"/>
        <w:spacing w:line="480" w:lineRule="auto"/>
        <w:jc w:val="left"/>
        <w:rPr>
          <w:rFonts w:ascii="Times New Roman" w:eastAsiaTheme="minorEastAsia" w:hAnsi="Times New Roman" w:cs="Times New Roman"/>
          <w:b/>
          <w:bCs/>
        </w:rPr>
      </w:pPr>
      <w:r w:rsidRPr="004A21CD">
        <w:rPr>
          <w:rFonts w:ascii="Times New Roman" w:hAnsi="Times New Roman" w:cs="Times New Roman" w:hint="eastAsia"/>
          <w:b/>
          <w:bCs/>
        </w:rPr>
        <w:t>Supplementary</w:t>
      </w:r>
      <w:r w:rsidRPr="00280ABF">
        <w:rPr>
          <w:rFonts w:ascii="Times New Roman" w:eastAsiaTheme="minorEastAsia" w:hAnsi="Times New Roman" w:cs="Times New Roman" w:hint="eastAsia"/>
          <w:b/>
          <w:bCs/>
        </w:rPr>
        <w:t xml:space="preserve"> </w:t>
      </w:r>
      <w:r w:rsidR="00DB58C0" w:rsidRPr="00280ABF">
        <w:rPr>
          <w:rFonts w:ascii="Times New Roman" w:eastAsiaTheme="minorEastAsia" w:hAnsi="Times New Roman" w:cs="Times New Roman" w:hint="eastAsia"/>
          <w:b/>
          <w:bCs/>
        </w:rPr>
        <w:t>Fig</w:t>
      </w:r>
      <w:r>
        <w:rPr>
          <w:rFonts w:ascii="Times New Roman" w:eastAsiaTheme="minorEastAsia" w:hAnsi="Times New Roman" w:cs="Times New Roman" w:hint="eastAsia"/>
          <w:b/>
          <w:bCs/>
        </w:rPr>
        <w:t>.</w:t>
      </w:r>
      <w:r w:rsidR="00DB58C0" w:rsidRPr="00280ABF">
        <w:rPr>
          <w:rFonts w:ascii="Times New Roman" w:eastAsiaTheme="minorEastAsia" w:hAnsi="Times New Roman" w:cs="Times New Roman" w:hint="eastAsia"/>
          <w:b/>
          <w:bCs/>
        </w:rPr>
        <w:t xml:space="preserve"> 1</w:t>
      </w:r>
      <w:r w:rsidR="004A5914">
        <w:rPr>
          <w:rFonts w:ascii="Times New Roman" w:eastAsiaTheme="minorEastAsia" w:hAnsi="Times New Roman" w:cs="Times New Roman" w:hint="eastAsia"/>
          <w:b/>
          <w:bCs/>
        </w:rPr>
        <w:t xml:space="preserve"> </w:t>
      </w:r>
      <w:r w:rsidR="004A5914">
        <w:rPr>
          <w:rFonts w:ascii="Times New Roman" w:eastAsiaTheme="minorEastAsia" w:hAnsi="Times New Roman" w:cs="Times New Roman"/>
        </w:rPr>
        <w:t>L</w:t>
      </w:r>
      <w:r w:rsidR="004A5914" w:rsidRPr="00684513">
        <w:rPr>
          <w:rFonts w:ascii="Times New Roman" w:eastAsiaTheme="minorEastAsia" w:hAnsi="Times New Roman" w:cs="Times New Roman" w:hint="eastAsia"/>
        </w:rPr>
        <w:t>ocation</w:t>
      </w:r>
      <w:r w:rsidR="004A5914">
        <w:rPr>
          <w:rFonts w:ascii="Times New Roman" w:eastAsiaTheme="minorEastAsia" w:hAnsi="Times New Roman" w:cs="Times New Roman"/>
        </w:rPr>
        <w:t xml:space="preserve">s of the 61 projects implemented under the </w:t>
      </w:r>
      <w:r w:rsidR="004A5914" w:rsidRPr="005B075A">
        <w:rPr>
          <w:rFonts w:ascii="Times New Roman" w:eastAsia="inter" w:hAnsi="Times New Roman" w:cs="Times New Roman"/>
        </w:rPr>
        <w:t>J-Blue</w:t>
      </w:r>
      <w:r w:rsidR="004A5914">
        <w:rPr>
          <w:rFonts w:ascii="Times New Roman" w:eastAsia="inter" w:hAnsi="Times New Roman" w:cs="Times New Roman"/>
        </w:rPr>
        <w:t xml:space="preserve"> </w:t>
      </w:r>
      <w:r w:rsidR="004A5914" w:rsidRPr="005B075A">
        <w:rPr>
          <w:rFonts w:ascii="Times New Roman" w:eastAsia="inter" w:hAnsi="Times New Roman" w:cs="Times New Roman"/>
        </w:rPr>
        <w:t>Credit</w:t>
      </w:r>
      <w:r w:rsidR="004A5914">
        <w:rPr>
          <w:rFonts w:ascii="Times New Roman" w:eastAsia="inter" w:hAnsi="Times New Roman" w:cs="Times New Roman"/>
        </w:rPr>
        <w:t xml:space="preserve"> </w:t>
      </w:r>
      <w:r w:rsidR="004A5914" w:rsidRPr="005B075A">
        <w:rPr>
          <w:rFonts w:ascii="Times New Roman" w:eastAsia="inter" w:hAnsi="Times New Roman" w:cs="Times New Roman"/>
        </w:rPr>
        <w:t>scheme</w:t>
      </w:r>
      <w:r w:rsidR="004A5914">
        <w:rPr>
          <w:rFonts w:ascii="Times New Roman" w:eastAsiaTheme="minorEastAsia" w:hAnsi="Times New Roman" w:cs="Times New Roman" w:hint="eastAsia"/>
        </w:rPr>
        <w:t>.</w:t>
      </w:r>
    </w:p>
    <w:p w14:paraId="4626690B" w14:textId="77777777" w:rsidR="00E020F2" w:rsidRPr="00ED39C2" w:rsidRDefault="00E020F2" w:rsidP="00E020F2">
      <w:pPr>
        <w:snapToGrid w:val="0"/>
        <w:spacing w:line="480" w:lineRule="auto"/>
        <w:jc w:val="left"/>
        <w:rPr>
          <w:rFonts w:ascii="Times New Roman" w:eastAsiaTheme="minorEastAsia" w:hAnsi="Times New Roman" w:cs="Times New Roman"/>
        </w:rPr>
      </w:pPr>
    </w:p>
    <w:p w14:paraId="4A9894CD" w14:textId="77777777" w:rsidR="00E020F2" w:rsidRDefault="00E020F2" w:rsidP="00E020F2">
      <w:pPr>
        <w:snapToGrid w:val="0"/>
        <w:jc w:val="center"/>
        <w:rPr>
          <w:rFonts w:ascii="Times New Roman" w:hAnsi="Times New Roman" w:cs="Times New Roman"/>
          <w:b/>
          <w:bCs/>
        </w:rPr>
      </w:pPr>
      <w:r w:rsidRPr="007779FE">
        <w:rPr>
          <w:rFonts w:ascii="Times New Roman" w:hAnsi="Times New Roman" w:cs="Times New Roman"/>
          <w:b/>
          <w:bCs/>
          <w:noProof/>
        </w:rPr>
        <w:lastRenderedPageBreak/>
        <w:drawing>
          <wp:inline distT="0" distB="0" distL="0" distR="0" wp14:anchorId="488A58D8" wp14:editId="7E7F20F2">
            <wp:extent cx="4773781" cy="3155950"/>
            <wp:effectExtent l="0" t="0" r="8255" b="6350"/>
            <wp:docPr id="46293235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932352" name=""/>
                    <pic:cNvPicPr/>
                  </pic:nvPicPr>
                  <pic:blipFill>
                    <a:blip r:embed="rId7"/>
                    <a:stretch>
                      <a:fillRect/>
                    </a:stretch>
                  </pic:blipFill>
                  <pic:spPr>
                    <a:xfrm>
                      <a:off x="0" y="0"/>
                      <a:ext cx="4778143" cy="3158834"/>
                    </a:xfrm>
                    <a:prstGeom prst="rect">
                      <a:avLst/>
                    </a:prstGeom>
                  </pic:spPr>
                </pic:pic>
              </a:graphicData>
            </a:graphic>
          </wp:inline>
        </w:drawing>
      </w:r>
    </w:p>
    <w:p w14:paraId="5A915317" w14:textId="77777777" w:rsidR="00E020F2" w:rsidRDefault="00E020F2" w:rsidP="00E020F2">
      <w:pPr>
        <w:snapToGrid w:val="0"/>
        <w:jc w:val="center"/>
        <w:rPr>
          <w:rFonts w:ascii="Times New Roman" w:hAnsi="Times New Roman" w:cs="Times New Roman"/>
          <w:b/>
          <w:bCs/>
        </w:rPr>
      </w:pPr>
    </w:p>
    <w:p w14:paraId="142D724C" w14:textId="2AB375FD" w:rsidR="00E020F2" w:rsidRDefault="00E020F2" w:rsidP="00E020F2">
      <w:pPr>
        <w:snapToGrid w:val="0"/>
        <w:jc w:val="left"/>
        <w:rPr>
          <w:rFonts w:ascii="Times New Roman" w:hAnsi="Times New Roman" w:cs="Times New Roman"/>
        </w:rPr>
      </w:pPr>
      <w:r w:rsidRPr="004A21CD">
        <w:rPr>
          <w:rFonts w:ascii="Times New Roman" w:hAnsi="Times New Roman" w:cs="Times New Roman" w:hint="eastAsia"/>
          <w:b/>
          <w:bCs/>
        </w:rPr>
        <w:t xml:space="preserve">Supplementary Fig. </w:t>
      </w:r>
      <w:r w:rsidR="00493A51">
        <w:rPr>
          <w:rFonts w:ascii="Times New Roman" w:hAnsi="Times New Roman" w:cs="Times New Roman" w:hint="eastAsia"/>
          <w:b/>
          <w:bCs/>
        </w:rPr>
        <w:t>2</w:t>
      </w:r>
      <w:r>
        <w:rPr>
          <w:rFonts w:ascii="Times New Roman" w:hAnsi="Times New Roman" w:cs="Times New Roman" w:hint="eastAsia"/>
        </w:rPr>
        <w:t xml:space="preserve"> </w:t>
      </w:r>
      <w:r w:rsidRPr="00C015E3">
        <w:rPr>
          <w:rFonts w:ascii="Times New Roman" w:hAnsi="Times New Roman" w:cs="Times New Roman"/>
        </w:rPr>
        <w:t>Boxplots of project durations in years (a) and numbers of credit co-creators (b).</w:t>
      </w:r>
    </w:p>
    <w:p w14:paraId="2E869864" w14:textId="77777777" w:rsidR="00E020F2" w:rsidRDefault="00E020F2" w:rsidP="00E020F2">
      <w:pPr>
        <w:snapToGrid w:val="0"/>
        <w:rPr>
          <w:rFonts w:ascii="Times New Roman" w:hAnsi="Times New Roman" w:cs="Times New Roman"/>
        </w:rPr>
      </w:pPr>
    </w:p>
    <w:p w14:paraId="7C90F271" w14:textId="77777777" w:rsidR="00E020F2" w:rsidRDefault="00E020F2" w:rsidP="00E020F2">
      <w:pPr>
        <w:snapToGrid w:val="0"/>
        <w:rPr>
          <w:rFonts w:ascii="Times New Roman" w:hAnsi="Times New Roman" w:cs="Times New Roman"/>
        </w:rPr>
      </w:pPr>
    </w:p>
    <w:p w14:paraId="5FB1C924" w14:textId="77777777" w:rsidR="00E020F2" w:rsidRDefault="00E020F2" w:rsidP="00E020F2">
      <w:pPr>
        <w:snapToGrid w:val="0"/>
        <w:rPr>
          <w:rFonts w:ascii="Times New Roman" w:hAnsi="Times New Roman" w:cs="Times New Roman"/>
        </w:rPr>
      </w:pPr>
    </w:p>
    <w:p w14:paraId="427E6017" w14:textId="77777777" w:rsidR="00E020F2" w:rsidRDefault="00E020F2" w:rsidP="00E020F2">
      <w:pPr>
        <w:snapToGrid w:val="0"/>
        <w:jc w:val="center"/>
        <w:rPr>
          <w:rFonts w:ascii="Times New Roman" w:hAnsi="Times New Roman" w:cs="Times New Roman"/>
        </w:rPr>
      </w:pPr>
      <w:r w:rsidRPr="007779FE">
        <w:rPr>
          <w:rFonts w:ascii="Times New Roman" w:hAnsi="Times New Roman" w:cs="Times New Roman"/>
          <w:noProof/>
        </w:rPr>
        <w:drawing>
          <wp:inline distT="0" distB="0" distL="0" distR="0" wp14:anchorId="6E1FD2E1" wp14:editId="55EA0264">
            <wp:extent cx="5400040" cy="2649220"/>
            <wp:effectExtent l="0" t="0" r="0" b="0"/>
            <wp:docPr id="5794886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48862" name=""/>
                    <pic:cNvPicPr/>
                  </pic:nvPicPr>
                  <pic:blipFill>
                    <a:blip r:embed="rId8"/>
                    <a:stretch>
                      <a:fillRect/>
                    </a:stretch>
                  </pic:blipFill>
                  <pic:spPr>
                    <a:xfrm>
                      <a:off x="0" y="0"/>
                      <a:ext cx="5400040" cy="2649220"/>
                    </a:xfrm>
                    <a:prstGeom prst="rect">
                      <a:avLst/>
                    </a:prstGeom>
                  </pic:spPr>
                </pic:pic>
              </a:graphicData>
            </a:graphic>
          </wp:inline>
        </w:drawing>
      </w:r>
    </w:p>
    <w:p w14:paraId="05392F6C" w14:textId="77777777" w:rsidR="00E020F2" w:rsidRPr="00CB6BB2" w:rsidRDefault="00E020F2" w:rsidP="00E020F2">
      <w:pPr>
        <w:snapToGrid w:val="0"/>
        <w:rPr>
          <w:rFonts w:ascii="Times New Roman" w:hAnsi="Times New Roman" w:cs="Times New Roman"/>
        </w:rPr>
      </w:pPr>
    </w:p>
    <w:p w14:paraId="7DDCE645" w14:textId="0BDE5427" w:rsidR="00E020F2" w:rsidRDefault="00E020F2" w:rsidP="00E020F2">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Pr="00746616">
        <w:rPr>
          <w:rFonts w:ascii="Times New Roman" w:hAnsi="Times New Roman" w:cs="Times New Roman" w:hint="eastAsia"/>
          <w:b/>
          <w:bCs/>
        </w:rPr>
        <w:t xml:space="preserve">Fig. </w:t>
      </w:r>
      <w:r w:rsidR="00493A51">
        <w:rPr>
          <w:rFonts w:ascii="Times New Roman" w:hAnsi="Times New Roman" w:cs="Times New Roman" w:hint="eastAsia"/>
          <w:b/>
          <w:bCs/>
        </w:rPr>
        <w:t>3</w:t>
      </w:r>
      <w:r>
        <w:rPr>
          <w:rFonts w:ascii="Times New Roman" w:hAnsi="Times New Roman" w:cs="Times New Roman" w:hint="eastAsia"/>
        </w:rPr>
        <w:t xml:space="preserve"> </w:t>
      </w:r>
      <w:r w:rsidRPr="00C015E3">
        <w:rPr>
          <w:rFonts w:ascii="Times New Roman" w:hAnsi="Times New Roman" w:cs="Times New Roman"/>
        </w:rPr>
        <w:t xml:space="preserve">Pie charts showing the </w:t>
      </w:r>
      <w:r w:rsidR="006D4AE8">
        <w:rPr>
          <w:rFonts w:ascii="Times New Roman" w:hAnsi="Times New Roman" w:cs="Times New Roman" w:hint="eastAsia"/>
        </w:rPr>
        <w:t>percentages</w:t>
      </w:r>
      <w:r w:rsidRPr="00C015E3">
        <w:rPr>
          <w:rFonts w:ascii="Times New Roman" w:hAnsi="Times New Roman" w:cs="Times New Roman"/>
        </w:rPr>
        <w:t xml:space="preserve"> of target vegetation types (a) and ecosystem intervention methods (b).</w:t>
      </w:r>
    </w:p>
    <w:p w14:paraId="1E7AF36F" w14:textId="77777777" w:rsidR="00E020F2" w:rsidRDefault="00E020F2" w:rsidP="00E020F2">
      <w:pPr>
        <w:snapToGrid w:val="0"/>
        <w:rPr>
          <w:rFonts w:ascii="Times New Roman" w:hAnsi="Times New Roman" w:cs="Times New Roman"/>
        </w:rPr>
      </w:pPr>
    </w:p>
    <w:p w14:paraId="6DD9A14B" w14:textId="77777777" w:rsidR="00E020F2" w:rsidRDefault="00E020F2" w:rsidP="00E020F2">
      <w:pPr>
        <w:snapToGrid w:val="0"/>
        <w:rPr>
          <w:rFonts w:ascii="Times New Roman" w:hAnsi="Times New Roman" w:cs="Times New Roman"/>
        </w:rPr>
      </w:pPr>
    </w:p>
    <w:p w14:paraId="510DAE62" w14:textId="77777777" w:rsidR="00E020F2" w:rsidRDefault="00E020F2" w:rsidP="00E020F2">
      <w:pPr>
        <w:snapToGrid w:val="0"/>
        <w:rPr>
          <w:rFonts w:ascii="Times New Roman" w:hAnsi="Times New Roman" w:cs="Times New Roman"/>
        </w:rPr>
      </w:pPr>
    </w:p>
    <w:p w14:paraId="14E7D46C" w14:textId="77777777" w:rsidR="00E020F2" w:rsidRDefault="00E020F2" w:rsidP="00E020F2">
      <w:pPr>
        <w:snapToGrid w:val="0"/>
        <w:rPr>
          <w:rFonts w:ascii="Times New Roman" w:hAnsi="Times New Roman" w:cs="Times New Roman"/>
        </w:rPr>
      </w:pPr>
    </w:p>
    <w:p w14:paraId="1CCCFF84" w14:textId="77777777" w:rsidR="00E020F2" w:rsidRDefault="00E020F2" w:rsidP="00E020F2">
      <w:pPr>
        <w:snapToGrid w:val="0"/>
        <w:rPr>
          <w:rFonts w:ascii="Times New Roman" w:hAnsi="Times New Roman" w:cs="Times New Roman"/>
        </w:rPr>
      </w:pPr>
      <w:r w:rsidRPr="007779FE">
        <w:rPr>
          <w:rFonts w:ascii="Times New Roman" w:hAnsi="Times New Roman" w:cs="Times New Roman"/>
          <w:noProof/>
        </w:rPr>
        <w:lastRenderedPageBreak/>
        <w:drawing>
          <wp:inline distT="0" distB="0" distL="0" distR="0" wp14:anchorId="0D6A8B86" wp14:editId="4B775B50">
            <wp:extent cx="6138337" cy="2912534"/>
            <wp:effectExtent l="0" t="0" r="0" b="2540"/>
            <wp:docPr id="103653345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533450" name=""/>
                    <pic:cNvPicPr/>
                  </pic:nvPicPr>
                  <pic:blipFill>
                    <a:blip r:embed="rId9"/>
                    <a:stretch>
                      <a:fillRect/>
                    </a:stretch>
                  </pic:blipFill>
                  <pic:spPr>
                    <a:xfrm>
                      <a:off x="0" y="0"/>
                      <a:ext cx="6149675" cy="2917914"/>
                    </a:xfrm>
                    <a:prstGeom prst="rect">
                      <a:avLst/>
                    </a:prstGeom>
                  </pic:spPr>
                </pic:pic>
              </a:graphicData>
            </a:graphic>
          </wp:inline>
        </w:drawing>
      </w:r>
    </w:p>
    <w:p w14:paraId="7F731AFB" w14:textId="77777777" w:rsidR="00E020F2" w:rsidRDefault="00E020F2" w:rsidP="00E020F2">
      <w:pPr>
        <w:snapToGrid w:val="0"/>
        <w:rPr>
          <w:rFonts w:ascii="Times New Roman" w:hAnsi="Times New Roman" w:cs="Times New Roman"/>
        </w:rPr>
      </w:pPr>
    </w:p>
    <w:p w14:paraId="7DDEF994" w14:textId="643663D2" w:rsidR="00E020F2" w:rsidRPr="00C015E3" w:rsidRDefault="00E020F2" w:rsidP="00E020F2">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Pr="00746616">
        <w:rPr>
          <w:rFonts w:ascii="Times New Roman" w:hAnsi="Times New Roman" w:cs="Times New Roman" w:hint="eastAsia"/>
          <w:b/>
          <w:bCs/>
        </w:rPr>
        <w:t xml:space="preserve">Fig. </w:t>
      </w:r>
      <w:r w:rsidR="00493A51">
        <w:rPr>
          <w:rFonts w:ascii="Times New Roman" w:hAnsi="Times New Roman" w:cs="Times New Roman" w:hint="eastAsia"/>
          <w:b/>
          <w:bCs/>
        </w:rPr>
        <w:t>4</w:t>
      </w:r>
      <w:r>
        <w:rPr>
          <w:rFonts w:ascii="Times New Roman" w:hAnsi="Times New Roman" w:cs="Times New Roman" w:hint="eastAsia"/>
        </w:rPr>
        <w:t xml:space="preserve"> </w:t>
      </w:r>
      <w:r w:rsidRPr="00030441">
        <w:rPr>
          <w:rFonts w:ascii="Times New Roman" w:hAnsi="Times New Roman" w:cs="Times New Roman"/>
        </w:rPr>
        <w:t xml:space="preserve">Bar charts showing the percentages of entity types included as credit creators (a) and </w:t>
      </w:r>
      <w:r w:rsidR="00EA5401" w:rsidRPr="00030441">
        <w:rPr>
          <w:rFonts w:ascii="Times New Roman" w:hAnsi="Times New Roman" w:cs="Times New Roman"/>
        </w:rPr>
        <w:t xml:space="preserve">the percentages of </w:t>
      </w:r>
      <w:r w:rsidRPr="00030441">
        <w:rPr>
          <w:rFonts w:ascii="Times New Roman" w:hAnsi="Times New Roman" w:cs="Times New Roman"/>
        </w:rPr>
        <w:t xml:space="preserve">co-benefits and social impacts </w:t>
      </w:r>
      <w:r>
        <w:rPr>
          <w:rFonts w:ascii="Times New Roman" w:hAnsi="Times New Roman" w:cs="Times New Roman" w:hint="eastAsia"/>
        </w:rPr>
        <w:t>appealed</w:t>
      </w:r>
      <w:r w:rsidRPr="00030441">
        <w:rPr>
          <w:rFonts w:ascii="Times New Roman" w:hAnsi="Times New Roman" w:cs="Times New Roman"/>
        </w:rPr>
        <w:t xml:space="preserve"> by credit creators (b).</w:t>
      </w:r>
    </w:p>
    <w:p w14:paraId="6E19A045" w14:textId="77777777" w:rsidR="00E020F2" w:rsidRDefault="00E020F2" w:rsidP="00E020F2">
      <w:pPr>
        <w:snapToGrid w:val="0"/>
        <w:rPr>
          <w:rFonts w:ascii="Times New Roman" w:hAnsi="Times New Roman" w:cs="Times New Roman"/>
        </w:rPr>
      </w:pPr>
    </w:p>
    <w:p w14:paraId="36E1B39D" w14:textId="77777777" w:rsidR="00E020F2" w:rsidRDefault="00E020F2" w:rsidP="00E020F2">
      <w:pPr>
        <w:snapToGrid w:val="0"/>
        <w:jc w:val="left"/>
        <w:rPr>
          <w:rFonts w:ascii="Times New Roman" w:hAnsi="Times New Roman" w:cs="Times New Roman"/>
        </w:rPr>
      </w:pPr>
    </w:p>
    <w:p w14:paraId="6DD4EA60" w14:textId="77777777" w:rsidR="0080741A" w:rsidRPr="00493A51" w:rsidRDefault="0080741A" w:rsidP="00E020F2">
      <w:pPr>
        <w:snapToGrid w:val="0"/>
        <w:jc w:val="left"/>
        <w:rPr>
          <w:rFonts w:ascii="Times New Roman" w:hAnsi="Times New Roman" w:cs="Times New Roman"/>
        </w:rPr>
      </w:pPr>
    </w:p>
    <w:p w14:paraId="5804F360" w14:textId="348379EE" w:rsidR="0080741A" w:rsidRDefault="004A5914" w:rsidP="0080741A">
      <w:pPr>
        <w:snapToGrid w:val="0"/>
        <w:spacing w:line="480" w:lineRule="auto"/>
        <w:jc w:val="left"/>
        <w:rPr>
          <w:rFonts w:ascii="Times New Roman" w:eastAsiaTheme="minorEastAsia" w:hAnsi="Times New Roman" w:cs="Times New Roman"/>
          <w:b/>
          <w:bCs/>
        </w:rPr>
      </w:pPr>
      <w:r w:rsidRPr="004A5914">
        <w:rPr>
          <w:rFonts w:ascii="Times New Roman" w:eastAsiaTheme="minorEastAsia" w:hAnsi="Times New Roman" w:cs="Times New Roman"/>
          <w:b/>
          <w:bCs/>
          <w:noProof/>
        </w:rPr>
        <w:drawing>
          <wp:inline distT="0" distB="0" distL="0" distR="0" wp14:anchorId="32E95C74" wp14:editId="12212E50">
            <wp:extent cx="6188710" cy="3387725"/>
            <wp:effectExtent l="0" t="0" r="2540" b="3175"/>
            <wp:docPr id="11343143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314377" name=""/>
                    <pic:cNvPicPr/>
                  </pic:nvPicPr>
                  <pic:blipFill>
                    <a:blip r:embed="rId10"/>
                    <a:stretch>
                      <a:fillRect/>
                    </a:stretch>
                  </pic:blipFill>
                  <pic:spPr>
                    <a:xfrm>
                      <a:off x="0" y="0"/>
                      <a:ext cx="6188710" cy="3387725"/>
                    </a:xfrm>
                    <a:prstGeom prst="rect">
                      <a:avLst/>
                    </a:prstGeom>
                  </pic:spPr>
                </pic:pic>
              </a:graphicData>
            </a:graphic>
          </wp:inline>
        </w:drawing>
      </w:r>
    </w:p>
    <w:p w14:paraId="50F993BF" w14:textId="18E4A5CB" w:rsidR="0080741A" w:rsidRDefault="0080741A" w:rsidP="0080741A">
      <w:pPr>
        <w:snapToGrid w:val="0"/>
        <w:jc w:val="left"/>
        <w:rPr>
          <w:rFonts w:ascii="Times New Roman" w:hAnsi="Times New Roman" w:cs="Times New Roman"/>
        </w:rPr>
      </w:pPr>
      <w:r w:rsidRPr="004A21CD">
        <w:rPr>
          <w:rFonts w:ascii="Times New Roman" w:hAnsi="Times New Roman" w:cs="Times New Roman" w:hint="eastAsia"/>
          <w:b/>
          <w:bCs/>
        </w:rPr>
        <w:t>Supplementary</w:t>
      </w:r>
      <w:r w:rsidRPr="00280ABF">
        <w:rPr>
          <w:rFonts w:ascii="Times New Roman" w:eastAsiaTheme="minorEastAsia" w:hAnsi="Times New Roman" w:cs="Times New Roman" w:hint="eastAsia"/>
          <w:b/>
          <w:bCs/>
        </w:rPr>
        <w:t xml:space="preserve"> Fig</w:t>
      </w:r>
      <w:r>
        <w:rPr>
          <w:rFonts w:ascii="Times New Roman" w:eastAsiaTheme="minorEastAsia" w:hAnsi="Times New Roman" w:cs="Times New Roman" w:hint="eastAsia"/>
          <w:b/>
          <w:bCs/>
        </w:rPr>
        <w:t>.</w:t>
      </w:r>
      <w:r w:rsidRPr="00280ABF">
        <w:rPr>
          <w:rFonts w:ascii="Times New Roman" w:eastAsiaTheme="minorEastAsia" w:hAnsi="Times New Roman" w:cs="Times New Roman" w:hint="eastAsia"/>
          <w:b/>
          <w:bCs/>
        </w:rPr>
        <w:t xml:space="preserve"> </w:t>
      </w:r>
      <w:r>
        <w:rPr>
          <w:rFonts w:ascii="Times New Roman" w:eastAsiaTheme="minorEastAsia" w:hAnsi="Times New Roman" w:cs="Times New Roman" w:hint="eastAsia"/>
          <w:b/>
          <w:bCs/>
        </w:rPr>
        <w:t xml:space="preserve">5 </w:t>
      </w:r>
      <w:r>
        <w:rPr>
          <w:rFonts w:ascii="Times New Roman" w:hAnsi="Times New Roman" w:cs="Times New Roman" w:hint="eastAsia"/>
        </w:rPr>
        <w:t>Heatmap</w:t>
      </w:r>
      <w:r w:rsidRPr="00B14664">
        <w:rPr>
          <w:rFonts w:ascii="Times New Roman" w:hAnsi="Times New Roman" w:cs="Times New Roman"/>
        </w:rPr>
        <w:t xml:space="preserve"> showing the strength of associations among project</w:t>
      </w:r>
      <w:r>
        <w:rPr>
          <w:rFonts w:ascii="Times New Roman" w:hAnsi="Times New Roman" w:cs="Times New Roman" w:hint="eastAsia"/>
        </w:rPr>
        <w:t xml:space="preserve"> characteristic</w:t>
      </w:r>
      <w:r w:rsidRPr="00B14664">
        <w:rPr>
          <w:rFonts w:ascii="Times New Roman" w:hAnsi="Times New Roman" w:cs="Times New Roman"/>
        </w:rPr>
        <w:t>s.</w:t>
      </w:r>
      <w:r>
        <w:rPr>
          <w:rFonts w:ascii="Times New Roman" w:hAnsi="Times New Roman" w:cs="Times New Roman" w:hint="eastAsia"/>
        </w:rPr>
        <w:t xml:space="preserve"> Statistically</w:t>
      </w:r>
      <w:r w:rsidRPr="00F61431">
        <w:rPr>
          <w:rFonts w:ascii="Times New Roman" w:hAnsi="Times New Roman" w:cs="Times New Roman"/>
        </w:rPr>
        <w:t xml:space="preserve"> significant associations (association strength &gt; 0.3 and FDR-adjusted </w:t>
      </w:r>
      <w:r>
        <w:rPr>
          <w:rFonts w:ascii="Times New Roman" w:hAnsi="Times New Roman" w:cs="Times New Roman" w:hint="eastAsia"/>
        </w:rPr>
        <w:t>q</w:t>
      </w:r>
      <w:r w:rsidRPr="00F61431">
        <w:rPr>
          <w:rFonts w:ascii="Times New Roman" w:hAnsi="Times New Roman" w:cs="Times New Roman"/>
        </w:rPr>
        <w:t xml:space="preserve">&lt; 0.05) are </w:t>
      </w:r>
      <w:r>
        <w:rPr>
          <w:rFonts w:ascii="Times New Roman" w:hAnsi="Times New Roman" w:cs="Times New Roman" w:hint="eastAsia"/>
        </w:rPr>
        <w:t>o</w:t>
      </w:r>
      <w:r w:rsidRPr="00F61431">
        <w:rPr>
          <w:rFonts w:ascii="Times New Roman" w:hAnsi="Times New Roman" w:cs="Times New Roman"/>
        </w:rPr>
        <w:t>utline</w:t>
      </w:r>
      <w:r>
        <w:rPr>
          <w:rFonts w:ascii="Times New Roman" w:hAnsi="Times New Roman" w:cs="Times New Roman" w:hint="eastAsia"/>
        </w:rPr>
        <w:t>d</w:t>
      </w:r>
      <w:r w:rsidRPr="00F61431">
        <w:rPr>
          <w:rFonts w:ascii="Times New Roman" w:hAnsi="Times New Roman" w:cs="Times New Roman"/>
        </w:rPr>
        <w:t xml:space="preserve"> </w:t>
      </w:r>
      <w:r w:rsidR="004A5914">
        <w:rPr>
          <w:rFonts w:ascii="Times New Roman" w:hAnsi="Times New Roman" w:cs="Times New Roman" w:hint="eastAsia"/>
        </w:rPr>
        <w:t>in</w:t>
      </w:r>
      <w:r w:rsidRPr="00F61431">
        <w:rPr>
          <w:rFonts w:ascii="Times New Roman" w:hAnsi="Times New Roman" w:cs="Times New Roman"/>
        </w:rPr>
        <w:t xml:space="preserve"> red</w:t>
      </w:r>
      <w:r>
        <w:rPr>
          <w:rFonts w:ascii="Times New Roman" w:hAnsi="Times New Roman" w:cs="Times New Roman" w:hint="eastAsia"/>
        </w:rPr>
        <w:t>.</w:t>
      </w:r>
    </w:p>
    <w:p w14:paraId="0BB46721" w14:textId="77777777" w:rsidR="00E020F2" w:rsidRDefault="00E020F2" w:rsidP="00E020F2">
      <w:pPr>
        <w:rPr>
          <w:rFonts w:ascii="Times New Roman" w:hAnsi="Times New Roman" w:cs="Times New Roman"/>
        </w:rPr>
      </w:pPr>
    </w:p>
    <w:p w14:paraId="22E50F58" w14:textId="77777777" w:rsidR="00E020F2" w:rsidRDefault="00E020F2" w:rsidP="00E020F2">
      <w:pPr>
        <w:rPr>
          <w:rFonts w:ascii="Times New Roman" w:hAnsi="Times New Roman" w:cs="Times New Roman"/>
        </w:rPr>
      </w:pPr>
    </w:p>
    <w:p w14:paraId="103A1DCC" w14:textId="77777777" w:rsidR="00DB58C0" w:rsidRPr="00E020F2" w:rsidRDefault="00DB58C0" w:rsidP="00DB58C0">
      <w:pPr>
        <w:snapToGrid w:val="0"/>
        <w:spacing w:line="480" w:lineRule="auto"/>
        <w:jc w:val="left"/>
        <w:rPr>
          <w:rFonts w:ascii="Times New Roman" w:eastAsiaTheme="minorEastAsia" w:hAnsi="Times New Roman" w:cs="Times New Roman"/>
          <w:b/>
          <w:bCs/>
        </w:rPr>
      </w:pPr>
    </w:p>
    <w:p w14:paraId="0907FA84" w14:textId="77777777" w:rsidR="0080741A" w:rsidRDefault="0080741A" w:rsidP="0080741A">
      <w:pPr>
        <w:snapToGrid w:val="0"/>
        <w:rPr>
          <w:rFonts w:ascii="Times New Roman" w:hAnsi="Times New Roman" w:cs="Times New Roman"/>
        </w:rPr>
      </w:pPr>
    </w:p>
    <w:p w14:paraId="122240FE" w14:textId="77777777" w:rsidR="0080741A" w:rsidRDefault="0080741A" w:rsidP="0080741A">
      <w:pPr>
        <w:snapToGrid w:val="0"/>
        <w:rPr>
          <w:rFonts w:ascii="Times New Roman" w:hAnsi="Times New Roman" w:cs="Times New Roman"/>
        </w:rPr>
      </w:pPr>
      <w:r w:rsidRPr="00DE4771">
        <w:rPr>
          <w:rFonts w:ascii="Times New Roman" w:hAnsi="Times New Roman" w:cs="Times New Roman"/>
          <w:noProof/>
        </w:rPr>
        <w:drawing>
          <wp:inline distT="0" distB="0" distL="0" distR="0" wp14:anchorId="5384AD17" wp14:editId="23F12040">
            <wp:extent cx="6291517" cy="2497667"/>
            <wp:effectExtent l="0" t="0" r="0" b="0"/>
            <wp:docPr id="76431009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310097" name=""/>
                    <pic:cNvPicPr/>
                  </pic:nvPicPr>
                  <pic:blipFill>
                    <a:blip r:embed="rId11"/>
                    <a:stretch>
                      <a:fillRect/>
                    </a:stretch>
                  </pic:blipFill>
                  <pic:spPr>
                    <a:xfrm>
                      <a:off x="0" y="0"/>
                      <a:ext cx="6303403" cy="2502386"/>
                    </a:xfrm>
                    <a:prstGeom prst="rect">
                      <a:avLst/>
                    </a:prstGeom>
                  </pic:spPr>
                </pic:pic>
              </a:graphicData>
            </a:graphic>
          </wp:inline>
        </w:drawing>
      </w:r>
    </w:p>
    <w:p w14:paraId="47241C1A" w14:textId="77777777" w:rsidR="0080741A" w:rsidRDefault="0080741A" w:rsidP="0080741A">
      <w:pPr>
        <w:snapToGrid w:val="0"/>
        <w:rPr>
          <w:rFonts w:ascii="Times New Roman" w:hAnsi="Times New Roman" w:cs="Times New Roman"/>
        </w:rPr>
      </w:pPr>
    </w:p>
    <w:p w14:paraId="4F56E464" w14:textId="7A9EB51A" w:rsidR="0080741A" w:rsidRPr="007A1E8F" w:rsidRDefault="0080741A" w:rsidP="0080741A">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Pr="00746616">
        <w:rPr>
          <w:rFonts w:ascii="Times New Roman" w:hAnsi="Times New Roman" w:cs="Times New Roman" w:hint="eastAsia"/>
          <w:b/>
          <w:bCs/>
        </w:rPr>
        <w:t xml:space="preserve">Fig. </w:t>
      </w:r>
      <w:r>
        <w:rPr>
          <w:rFonts w:ascii="Times New Roman" w:hAnsi="Times New Roman" w:cs="Times New Roman" w:hint="eastAsia"/>
          <w:b/>
          <w:bCs/>
        </w:rPr>
        <w:t>6</w:t>
      </w:r>
      <w:r>
        <w:rPr>
          <w:rFonts w:ascii="Times New Roman" w:hAnsi="Times New Roman" w:cs="Times New Roman" w:hint="eastAsia"/>
        </w:rPr>
        <w:t xml:space="preserve"> </w:t>
      </w:r>
      <w:r w:rsidRPr="007A1E8F">
        <w:rPr>
          <w:rFonts w:ascii="Times New Roman" w:hAnsi="Times New Roman" w:cs="Times New Roman"/>
        </w:rPr>
        <w:t>Pie charts showing the proportions of ecosystem intervention methods for each target vegetation type.</w:t>
      </w:r>
    </w:p>
    <w:p w14:paraId="105A07E2" w14:textId="77777777" w:rsidR="00DB58C0" w:rsidRPr="0080741A" w:rsidRDefault="00DB58C0" w:rsidP="00DB58C0">
      <w:pPr>
        <w:snapToGrid w:val="0"/>
        <w:spacing w:line="480" w:lineRule="auto"/>
        <w:jc w:val="left"/>
        <w:rPr>
          <w:rFonts w:ascii="Times New Roman" w:eastAsiaTheme="minorEastAsia" w:hAnsi="Times New Roman" w:cs="Times New Roman"/>
          <w:b/>
          <w:bCs/>
        </w:rPr>
      </w:pPr>
    </w:p>
    <w:p w14:paraId="1503A808" w14:textId="12CC9FCD" w:rsidR="00F9735D" w:rsidRDefault="00F9735D" w:rsidP="0080741A">
      <w:pPr>
        <w:rPr>
          <w:rFonts w:ascii="Times New Roman" w:hAnsi="Times New Roman" w:cs="Times New Roman"/>
        </w:rPr>
      </w:pPr>
    </w:p>
    <w:p w14:paraId="632F5791" w14:textId="77777777" w:rsidR="0080741A" w:rsidRDefault="0080741A" w:rsidP="0080741A">
      <w:pPr>
        <w:rPr>
          <w:rFonts w:ascii="Times New Roman" w:hAnsi="Times New Roman" w:cs="Times New Roman"/>
        </w:rPr>
      </w:pPr>
    </w:p>
    <w:p w14:paraId="557BE7B6" w14:textId="77777777" w:rsidR="0080741A" w:rsidRPr="0080741A" w:rsidRDefault="0080741A" w:rsidP="0080741A">
      <w:pPr>
        <w:rPr>
          <w:rFonts w:ascii="Times New Roman" w:hAnsi="Times New Roman" w:cs="Times New Roman"/>
        </w:rPr>
      </w:pPr>
    </w:p>
    <w:p w14:paraId="48520AC8" w14:textId="77777777" w:rsidR="00F9735D" w:rsidRDefault="00F9735D" w:rsidP="00F9735D">
      <w:pPr>
        <w:snapToGrid w:val="0"/>
        <w:spacing w:line="480" w:lineRule="auto"/>
        <w:jc w:val="center"/>
        <w:rPr>
          <w:rFonts w:ascii="Times New Roman" w:eastAsiaTheme="minorEastAsia" w:hAnsi="Times New Roman" w:cs="Times New Roman"/>
          <w:b/>
          <w:bCs/>
        </w:rPr>
      </w:pPr>
      <w:r w:rsidRPr="00684513">
        <w:rPr>
          <w:rFonts w:ascii="Times New Roman" w:eastAsiaTheme="minorEastAsia" w:hAnsi="Times New Roman" w:cs="Times New Roman"/>
          <w:b/>
          <w:bCs/>
          <w:noProof/>
        </w:rPr>
        <w:drawing>
          <wp:inline distT="0" distB="0" distL="0" distR="0" wp14:anchorId="2283D662" wp14:editId="3C7FD2CC">
            <wp:extent cx="4165817" cy="2600696"/>
            <wp:effectExtent l="0" t="0" r="6350" b="9525"/>
            <wp:docPr id="179598304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983045" name=""/>
                    <pic:cNvPicPr/>
                  </pic:nvPicPr>
                  <pic:blipFill>
                    <a:blip r:embed="rId12"/>
                    <a:stretch>
                      <a:fillRect/>
                    </a:stretch>
                  </pic:blipFill>
                  <pic:spPr>
                    <a:xfrm>
                      <a:off x="0" y="0"/>
                      <a:ext cx="4191837" cy="2616940"/>
                    </a:xfrm>
                    <a:prstGeom prst="rect">
                      <a:avLst/>
                    </a:prstGeom>
                  </pic:spPr>
                </pic:pic>
              </a:graphicData>
            </a:graphic>
          </wp:inline>
        </w:drawing>
      </w:r>
    </w:p>
    <w:p w14:paraId="3AD89E2B" w14:textId="7069494C" w:rsidR="00E020F2" w:rsidRDefault="00F9735D" w:rsidP="00F9735D">
      <w:pPr>
        <w:snapToGrid w:val="0"/>
        <w:jc w:val="left"/>
        <w:rPr>
          <w:rFonts w:ascii="Times New Roman" w:hAnsi="Times New Roman" w:cs="Times New Roman"/>
        </w:rPr>
      </w:pPr>
      <w:r w:rsidRPr="004A21CD">
        <w:rPr>
          <w:rFonts w:ascii="Times New Roman" w:hAnsi="Times New Roman" w:cs="Times New Roman" w:hint="eastAsia"/>
          <w:b/>
          <w:bCs/>
        </w:rPr>
        <w:t>Supplementary</w:t>
      </w:r>
      <w:r w:rsidRPr="00280ABF">
        <w:rPr>
          <w:rFonts w:ascii="Times New Roman" w:eastAsiaTheme="minorEastAsia" w:hAnsi="Times New Roman" w:cs="Times New Roman" w:hint="eastAsia"/>
          <w:b/>
          <w:bCs/>
        </w:rPr>
        <w:t xml:space="preserve"> Fig</w:t>
      </w:r>
      <w:r>
        <w:rPr>
          <w:rFonts w:ascii="Times New Roman" w:eastAsiaTheme="minorEastAsia" w:hAnsi="Times New Roman" w:cs="Times New Roman" w:hint="eastAsia"/>
          <w:b/>
          <w:bCs/>
        </w:rPr>
        <w:t>.</w:t>
      </w:r>
      <w:r w:rsidRPr="00280ABF">
        <w:rPr>
          <w:rFonts w:ascii="Times New Roman" w:eastAsiaTheme="minorEastAsia" w:hAnsi="Times New Roman" w:cs="Times New Roman" w:hint="eastAsia"/>
          <w:b/>
          <w:bCs/>
        </w:rPr>
        <w:t xml:space="preserve"> </w:t>
      </w:r>
      <w:r>
        <w:rPr>
          <w:rFonts w:ascii="Times New Roman" w:eastAsiaTheme="minorEastAsia" w:hAnsi="Times New Roman" w:cs="Times New Roman" w:hint="eastAsia"/>
          <w:b/>
          <w:bCs/>
        </w:rPr>
        <w:t xml:space="preserve">7 </w:t>
      </w:r>
      <w:r>
        <w:rPr>
          <w:rFonts w:ascii="Times New Roman" w:hAnsi="Times New Roman" w:cs="Times New Roman" w:hint="eastAsia"/>
        </w:rPr>
        <w:t>Heatmap</w:t>
      </w:r>
      <w:r w:rsidRPr="003C64AA">
        <w:rPr>
          <w:rFonts w:ascii="Times New Roman" w:hAnsi="Times New Roman" w:cs="Times New Roman"/>
        </w:rPr>
        <w:t xml:space="preserve"> </w:t>
      </w:r>
      <w:r>
        <w:rPr>
          <w:rFonts w:ascii="Times New Roman" w:hAnsi="Times New Roman" w:cs="Times New Roman" w:hint="eastAsia"/>
        </w:rPr>
        <w:t>showing</w:t>
      </w:r>
      <w:r w:rsidRPr="003C64AA">
        <w:rPr>
          <w:rFonts w:ascii="Times New Roman" w:hAnsi="Times New Roman" w:cs="Times New Roman"/>
        </w:rPr>
        <w:t xml:space="preserve"> the strength of associations among purchaser </w:t>
      </w:r>
      <w:r>
        <w:rPr>
          <w:rFonts w:ascii="Times New Roman" w:hAnsi="Times New Roman" w:cs="Times New Roman" w:hint="eastAsia"/>
        </w:rPr>
        <w:t>characteristics. Statistically</w:t>
      </w:r>
      <w:r w:rsidRPr="00F61431">
        <w:rPr>
          <w:rFonts w:ascii="Times New Roman" w:hAnsi="Times New Roman" w:cs="Times New Roman"/>
        </w:rPr>
        <w:t xml:space="preserve"> significant associations (</w:t>
      </w:r>
      <w:r>
        <w:rPr>
          <w:rFonts w:ascii="Times New Roman" w:hAnsi="Times New Roman" w:cs="Times New Roman" w:hint="eastAsia"/>
        </w:rPr>
        <w:t>effect size</w:t>
      </w:r>
      <w:r w:rsidRPr="00F61431">
        <w:rPr>
          <w:rFonts w:ascii="Times New Roman" w:hAnsi="Times New Roman" w:cs="Times New Roman"/>
        </w:rPr>
        <w:t xml:space="preserve"> &gt; 0.3 and FDR-adjusted </w:t>
      </w:r>
      <w:r>
        <w:rPr>
          <w:rFonts w:ascii="Times New Roman" w:hAnsi="Times New Roman" w:cs="Times New Roman" w:hint="eastAsia"/>
        </w:rPr>
        <w:t>q</w:t>
      </w:r>
      <w:r w:rsidRPr="00F61431">
        <w:rPr>
          <w:rFonts w:ascii="Times New Roman" w:hAnsi="Times New Roman" w:cs="Times New Roman"/>
        </w:rPr>
        <w:t xml:space="preserve"> &lt; 0.05) are </w:t>
      </w:r>
      <w:r>
        <w:rPr>
          <w:rFonts w:ascii="Times New Roman" w:hAnsi="Times New Roman" w:cs="Times New Roman" w:hint="eastAsia"/>
        </w:rPr>
        <w:t>o</w:t>
      </w:r>
      <w:r w:rsidRPr="00F61431">
        <w:rPr>
          <w:rFonts w:ascii="Times New Roman" w:hAnsi="Times New Roman" w:cs="Times New Roman"/>
        </w:rPr>
        <w:t>utline</w:t>
      </w:r>
      <w:r>
        <w:rPr>
          <w:rFonts w:ascii="Times New Roman" w:hAnsi="Times New Roman" w:cs="Times New Roman" w:hint="eastAsia"/>
        </w:rPr>
        <w:t>d</w:t>
      </w:r>
      <w:r w:rsidR="004A5914">
        <w:rPr>
          <w:rFonts w:ascii="Times New Roman" w:hAnsi="Times New Roman" w:cs="Times New Roman" w:hint="eastAsia"/>
        </w:rPr>
        <w:t xml:space="preserve"> in</w:t>
      </w:r>
      <w:r w:rsidRPr="00F61431">
        <w:rPr>
          <w:rFonts w:ascii="Times New Roman" w:hAnsi="Times New Roman" w:cs="Times New Roman"/>
        </w:rPr>
        <w:t xml:space="preserve"> red</w:t>
      </w:r>
      <w:r>
        <w:rPr>
          <w:rFonts w:ascii="Times New Roman" w:hAnsi="Times New Roman" w:cs="Times New Roman" w:hint="eastAsia"/>
        </w:rPr>
        <w:t>.</w:t>
      </w:r>
    </w:p>
    <w:p w14:paraId="1446AB46" w14:textId="77777777" w:rsidR="00F9735D" w:rsidRDefault="00F9735D" w:rsidP="00F9735D">
      <w:pPr>
        <w:snapToGrid w:val="0"/>
        <w:jc w:val="left"/>
        <w:rPr>
          <w:rFonts w:ascii="Times New Roman" w:hAnsi="Times New Roman" w:cs="Times New Roman"/>
        </w:rPr>
      </w:pPr>
    </w:p>
    <w:p w14:paraId="13CA8295" w14:textId="77777777" w:rsidR="00F9735D" w:rsidRDefault="00F9735D" w:rsidP="00F9735D">
      <w:pPr>
        <w:snapToGrid w:val="0"/>
        <w:jc w:val="left"/>
        <w:rPr>
          <w:rFonts w:ascii="Times New Roman" w:hAnsi="Times New Roman" w:cs="Times New Roman"/>
        </w:rPr>
      </w:pPr>
    </w:p>
    <w:p w14:paraId="6703999E" w14:textId="70EA9E27" w:rsidR="00E020F2" w:rsidRDefault="00630E91" w:rsidP="00F9735D">
      <w:pPr>
        <w:snapToGrid w:val="0"/>
        <w:jc w:val="center"/>
        <w:rPr>
          <w:rFonts w:ascii="Times New Roman" w:hAnsi="Times New Roman" w:cs="Times New Roman"/>
        </w:rPr>
      </w:pPr>
      <w:r w:rsidRPr="00630E91">
        <w:rPr>
          <w:rFonts w:ascii="Times New Roman" w:hAnsi="Times New Roman" w:cs="Times New Roman"/>
          <w:noProof/>
        </w:rPr>
        <w:lastRenderedPageBreak/>
        <w:drawing>
          <wp:inline distT="0" distB="0" distL="0" distR="0" wp14:anchorId="73C22F28" wp14:editId="696ADBBC">
            <wp:extent cx="4884310" cy="4026323"/>
            <wp:effectExtent l="0" t="0" r="0" b="0"/>
            <wp:docPr id="145206359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063599" name=""/>
                    <pic:cNvPicPr/>
                  </pic:nvPicPr>
                  <pic:blipFill>
                    <a:blip r:embed="rId13"/>
                    <a:stretch>
                      <a:fillRect/>
                    </a:stretch>
                  </pic:blipFill>
                  <pic:spPr>
                    <a:xfrm>
                      <a:off x="0" y="0"/>
                      <a:ext cx="4890907" cy="4031761"/>
                    </a:xfrm>
                    <a:prstGeom prst="rect">
                      <a:avLst/>
                    </a:prstGeom>
                  </pic:spPr>
                </pic:pic>
              </a:graphicData>
            </a:graphic>
          </wp:inline>
        </w:drawing>
      </w:r>
    </w:p>
    <w:p w14:paraId="10292169" w14:textId="77777777" w:rsidR="00E020F2" w:rsidRDefault="00E020F2" w:rsidP="00E020F2">
      <w:pPr>
        <w:snapToGrid w:val="0"/>
        <w:rPr>
          <w:rFonts w:ascii="Times New Roman" w:hAnsi="Times New Roman" w:cs="Times New Roman"/>
        </w:rPr>
      </w:pPr>
    </w:p>
    <w:p w14:paraId="5B724C39" w14:textId="6A57C851" w:rsidR="00E020F2" w:rsidRDefault="00E020F2" w:rsidP="00231CE4">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Pr="00746616">
        <w:rPr>
          <w:rFonts w:ascii="Times New Roman" w:hAnsi="Times New Roman" w:cs="Times New Roman" w:hint="eastAsia"/>
          <w:b/>
          <w:bCs/>
        </w:rPr>
        <w:t xml:space="preserve">Fig. </w:t>
      </w:r>
      <w:r w:rsidR="00F9735D">
        <w:rPr>
          <w:rFonts w:ascii="Times New Roman" w:hAnsi="Times New Roman" w:cs="Times New Roman" w:hint="eastAsia"/>
          <w:b/>
          <w:bCs/>
        </w:rPr>
        <w:t>8</w:t>
      </w:r>
      <w:r>
        <w:rPr>
          <w:rFonts w:ascii="Times New Roman" w:hAnsi="Times New Roman" w:cs="Times New Roman" w:hint="eastAsia"/>
        </w:rPr>
        <w:t xml:space="preserve"> </w:t>
      </w:r>
      <w:r w:rsidR="00231CE4" w:rsidRPr="00231CE4">
        <w:rPr>
          <w:rFonts w:ascii="Times New Roman" w:hAnsi="Times New Roman" w:cs="Times New Roman"/>
        </w:rPr>
        <w:t>Bar charts showing the percentage of purchasers selecting local (i.e., same municipality) projects by industry sector (a), and the percentage of purchasers with a decarbonization policy by industry sector (b).</w:t>
      </w:r>
    </w:p>
    <w:p w14:paraId="5CCABAF7" w14:textId="77777777" w:rsidR="00231CE4" w:rsidRPr="00DC4DA9" w:rsidRDefault="00231CE4" w:rsidP="00231CE4">
      <w:pPr>
        <w:snapToGrid w:val="0"/>
        <w:jc w:val="left"/>
        <w:rPr>
          <w:rFonts w:ascii="Times New Roman" w:hAnsi="Times New Roman" w:cs="Times New Roman"/>
        </w:rPr>
      </w:pPr>
    </w:p>
    <w:p w14:paraId="7ABD7A1E" w14:textId="16E13E3F" w:rsidR="00DB58C0" w:rsidRDefault="00DB58C0" w:rsidP="004A5914">
      <w:pPr>
        <w:snapToGrid w:val="0"/>
        <w:jc w:val="left"/>
        <w:rPr>
          <w:rFonts w:ascii="Times New Roman" w:eastAsiaTheme="minorEastAsia" w:hAnsi="Times New Roman" w:cs="Times New Roman"/>
          <w:b/>
          <w:bCs/>
        </w:rPr>
      </w:pPr>
      <w:r>
        <w:rPr>
          <w:rFonts w:ascii="Times New Roman" w:hAnsi="Times New Roman" w:cs="Times New Roman" w:hint="eastAsia"/>
        </w:rPr>
        <w:t>.</w:t>
      </w:r>
    </w:p>
    <w:p w14:paraId="5202C603" w14:textId="0B928A15" w:rsidR="00DB58C0" w:rsidRDefault="004A5914" w:rsidP="00DB58C0">
      <w:pPr>
        <w:snapToGrid w:val="0"/>
        <w:spacing w:line="480" w:lineRule="auto"/>
        <w:jc w:val="left"/>
        <w:rPr>
          <w:rFonts w:ascii="Times New Roman" w:eastAsiaTheme="minorEastAsia" w:hAnsi="Times New Roman" w:cs="Times New Roman"/>
          <w:b/>
          <w:bCs/>
        </w:rPr>
      </w:pPr>
      <w:r w:rsidRPr="004A5914">
        <w:rPr>
          <w:rFonts w:ascii="Times New Roman" w:eastAsiaTheme="minorEastAsia" w:hAnsi="Times New Roman" w:cs="Times New Roman"/>
          <w:b/>
          <w:bCs/>
          <w:noProof/>
        </w:rPr>
        <w:drawing>
          <wp:inline distT="0" distB="0" distL="0" distR="0" wp14:anchorId="0FC7EBD3" wp14:editId="2BC3F02A">
            <wp:extent cx="6188710" cy="2696845"/>
            <wp:effectExtent l="0" t="0" r="2540" b="8255"/>
            <wp:docPr id="29469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6916" name=""/>
                    <pic:cNvPicPr/>
                  </pic:nvPicPr>
                  <pic:blipFill>
                    <a:blip r:embed="rId14"/>
                    <a:stretch>
                      <a:fillRect/>
                    </a:stretch>
                  </pic:blipFill>
                  <pic:spPr>
                    <a:xfrm>
                      <a:off x="0" y="0"/>
                      <a:ext cx="6188710" cy="2696845"/>
                    </a:xfrm>
                    <a:prstGeom prst="rect">
                      <a:avLst/>
                    </a:prstGeom>
                  </pic:spPr>
                </pic:pic>
              </a:graphicData>
            </a:graphic>
          </wp:inline>
        </w:drawing>
      </w:r>
    </w:p>
    <w:p w14:paraId="4F733755" w14:textId="5910C01E" w:rsidR="00DB58C0" w:rsidRPr="00280ABF" w:rsidRDefault="00A150A2" w:rsidP="00A150A2">
      <w:pPr>
        <w:snapToGrid w:val="0"/>
        <w:jc w:val="left"/>
        <w:rPr>
          <w:rFonts w:ascii="Times New Roman" w:eastAsiaTheme="minorEastAsia" w:hAnsi="Times New Roman" w:cs="Times New Roman"/>
          <w:b/>
          <w:bCs/>
        </w:rPr>
      </w:pPr>
      <w:r w:rsidRPr="004A21CD">
        <w:rPr>
          <w:rFonts w:ascii="Times New Roman" w:hAnsi="Times New Roman" w:cs="Times New Roman" w:hint="eastAsia"/>
          <w:b/>
          <w:bCs/>
        </w:rPr>
        <w:t>Supplementary</w:t>
      </w:r>
      <w:r w:rsidRPr="00280ABF">
        <w:rPr>
          <w:rFonts w:ascii="Times New Roman" w:eastAsiaTheme="minorEastAsia" w:hAnsi="Times New Roman" w:cs="Times New Roman" w:hint="eastAsia"/>
          <w:b/>
          <w:bCs/>
        </w:rPr>
        <w:t xml:space="preserve"> </w:t>
      </w:r>
      <w:r w:rsidR="00DB58C0" w:rsidRPr="00280ABF">
        <w:rPr>
          <w:rFonts w:ascii="Times New Roman" w:eastAsiaTheme="minorEastAsia" w:hAnsi="Times New Roman" w:cs="Times New Roman" w:hint="eastAsia"/>
          <w:b/>
          <w:bCs/>
        </w:rPr>
        <w:t>Fig</w:t>
      </w:r>
      <w:r>
        <w:rPr>
          <w:rFonts w:ascii="Times New Roman" w:eastAsiaTheme="minorEastAsia" w:hAnsi="Times New Roman" w:cs="Times New Roman" w:hint="eastAsia"/>
          <w:b/>
          <w:bCs/>
        </w:rPr>
        <w:t>.</w:t>
      </w:r>
      <w:r w:rsidR="00DB58C0" w:rsidRPr="00280ABF">
        <w:rPr>
          <w:rFonts w:ascii="Times New Roman" w:eastAsiaTheme="minorEastAsia" w:hAnsi="Times New Roman" w:cs="Times New Roman" w:hint="eastAsia"/>
          <w:b/>
          <w:bCs/>
        </w:rPr>
        <w:t xml:space="preserve"> </w:t>
      </w:r>
      <w:r w:rsidR="00493A51">
        <w:rPr>
          <w:rFonts w:ascii="Times New Roman" w:eastAsiaTheme="minorEastAsia" w:hAnsi="Times New Roman" w:cs="Times New Roman" w:hint="eastAsia"/>
          <w:b/>
          <w:bCs/>
        </w:rPr>
        <w:t>9</w:t>
      </w:r>
      <w:r w:rsidR="00DB58C0">
        <w:rPr>
          <w:rFonts w:ascii="Times New Roman" w:eastAsiaTheme="minorEastAsia" w:hAnsi="Times New Roman" w:cs="Times New Roman" w:hint="eastAsia"/>
          <w:b/>
          <w:bCs/>
        </w:rPr>
        <w:t xml:space="preserve"> </w:t>
      </w:r>
      <w:r w:rsidR="00DB58C0">
        <w:rPr>
          <w:rFonts w:ascii="Times New Roman" w:hAnsi="Times New Roman" w:cs="Times New Roman" w:hint="eastAsia"/>
        </w:rPr>
        <w:t>Heatmap</w:t>
      </w:r>
      <w:r w:rsidR="00DB58C0" w:rsidRPr="00C95CEF">
        <w:rPr>
          <w:rFonts w:ascii="Times New Roman" w:hAnsi="Times New Roman" w:cs="Times New Roman"/>
        </w:rPr>
        <w:t xml:space="preserve"> </w:t>
      </w:r>
      <w:r w:rsidR="00DB58C0">
        <w:rPr>
          <w:rFonts w:ascii="Times New Roman" w:hAnsi="Times New Roman" w:cs="Times New Roman" w:hint="eastAsia"/>
        </w:rPr>
        <w:t>showin</w:t>
      </w:r>
      <w:r w:rsidR="00DB58C0" w:rsidRPr="00C95CEF">
        <w:rPr>
          <w:rFonts w:ascii="Times New Roman" w:hAnsi="Times New Roman" w:cs="Times New Roman"/>
        </w:rPr>
        <w:t>g the strength of associations between project</w:t>
      </w:r>
      <w:r w:rsidR="00DB58C0">
        <w:rPr>
          <w:rFonts w:ascii="Times New Roman" w:hAnsi="Times New Roman" w:cs="Times New Roman" w:hint="eastAsia"/>
        </w:rPr>
        <w:t xml:space="preserve"> characteristics</w:t>
      </w:r>
      <w:r w:rsidR="00DB58C0" w:rsidRPr="00C95CEF">
        <w:rPr>
          <w:rFonts w:ascii="Times New Roman" w:hAnsi="Times New Roman" w:cs="Times New Roman"/>
        </w:rPr>
        <w:t xml:space="preserve"> and purchaser characteristics</w:t>
      </w:r>
      <w:r w:rsidR="00DB58C0">
        <w:rPr>
          <w:rFonts w:ascii="Times New Roman" w:hAnsi="Times New Roman" w:cs="Times New Roman" w:hint="eastAsia"/>
        </w:rPr>
        <w:t>. Statistically</w:t>
      </w:r>
      <w:r w:rsidR="00DB58C0" w:rsidRPr="00F61431">
        <w:rPr>
          <w:rFonts w:ascii="Times New Roman" w:hAnsi="Times New Roman" w:cs="Times New Roman"/>
        </w:rPr>
        <w:t xml:space="preserve"> significant associations (association strength &gt; 0.3 and FDR-adjusted </w:t>
      </w:r>
      <w:r w:rsidR="00DB58C0">
        <w:rPr>
          <w:rFonts w:ascii="Times New Roman" w:hAnsi="Times New Roman" w:cs="Times New Roman" w:hint="eastAsia"/>
        </w:rPr>
        <w:t>q</w:t>
      </w:r>
      <w:r w:rsidR="00DB58C0" w:rsidRPr="00F61431">
        <w:rPr>
          <w:rFonts w:ascii="Times New Roman" w:hAnsi="Times New Roman" w:cs="Times New Roman"/>
        </w:rPr>
        <w:t xml:space="preserve"> &lt; 0.05) are </w:t>
      </w:r>
      <w:r w:rsidR="00DB58C0">
        <w:rPr>
          <w:rFonts w:ascii="Times New Roman" w:hAnsi="Times New Roman" w:cs="Times New Roman" w:hint="eastAsia"/>
        </w:rPr>
        <w:t>o</w:t>
      </w:r>
      <w:r w:rsidR="00DB58C0" w:rsidRPr="00F61431">
        <w:rPr>
          <w:rFonts w:ascii="Times New Roman" w:hAnsi="Times New Roman" w:cs="Times New Roman"/>
        </w:rPr>
        <w:t>utline</w:t>
      </w:r>
      <w:r w:rsidR="00DB58C0">
        <w:rPr>
          <w:rFonts w:ascii="Times New Roman" w:hAnsi="Times New Roman" w:cs="Times New Roman" w:hint="eastAsia"/>
        </w:rPr>
        <w:t>d</w:t>
      </w:r>
      <w:r w:rsidR="004A5914">
        <w:rPr>
          <w:rFonts w:ascii="Times New Roman" w:hAnsi="Times New Roman" w:cs="Times New Roman" w:hint="eastAsia"/>
        </w:rPr>
        <w:t xml:space="preserve"> in</w:t>
      </w:r>
      <w:r w:rsidR="00DB58C0" w:rsidRPr="00F61431">
        <w:rPr>
          <w:rFonts w:ascii="Times New Roman" w:hAnsi="Times New Roman" w:cs="Times New Roman"/>
        </w:rPr>
        <w:t xml:space="preserve"> red</w:t>
      </w:r>
      <w:r w:rsidR="00DB58C0">
        <w:rPr>
          <w:rFonts w:ascii="Times New Roman" w:hAnsi="Times New Roman" w:cs="Times New Roman" w:hint="eastAsia"/>
        </w:rPr>
        <w:t>.</w:t>
      </w:r>
    </w:p>
    <w:p w14:paraId="121E9458" w14:textId="77777777" w:rsidR="00DB58C0" w:rsidRDefault="00DB58C0" w:rsidP="00DB58C0">
      <w:pPr>
        <w:snapToGrid w:val="0"/>
        <w:spacing w:line="480" w:lineRule="auto"/>
        <w:jc w:val="left"/>
        <w:rPr>
          <w:rFonts w:ascii="Times New Roman" w:eastAsiaTheme="minorEastAsia" w:hAnsi="Times New Roman" w:cs="Times New Roman"/>
        </w:rPr>
      </w:pPr>
    </w:p>
    <w:p w14:paraId="69AA4F79" w14:textId="77777777" w:rsidR="00E020F2" w:rsidRDefault="00E020F2" w:rsidP="00DB58C0">
      <w:pPr>
        <w:snapToGrid w:val="0"/>
        <w:spacing w:line="480" w:lineRule="auto"/>
        <w:jc w:val="left"/>
        <w:rPr>
          <w:rFonts w:ascii="Times New Roman" w:eastAsiaTheme="minorEastAsia" w:hAnsi="Times New Roman" w:cs="Times New Roman"/>
        </w:rPr>
      </w:pPr>
    </w:p>
    <w:p w14:paraId="0C82574D" w14:textId="50E1A829" w:rsidR="00E020F2" w:rsidRDefault="00630E91" w:rsidP="00E020F2">
      <w:pPr>
        <w:snapToGrid w:val="0"/>
        <w:rPr>
          <w:rFonts w:ascii="Times New Roman" w:hAnsi="Times New Roman" w:cs="Times New Roman"/>
        </w:rPr>
      </w:pPr>
      <w:r w:rsidRPr="00630E91">
        <w:rPr>
          <w:rFonts w:ascii="Times New Roman" w:hAnsi="Times New Roman" w:cs="Times New Roman"/>
          <w:noProof/>
        </w:rPr>
        <w:drawing>
          <wp:inline distT="0" distB="0" distL="0" distR="0" wp14:anchorId="7BFCFF76" wp14:editId="5BE23754">
            <wp:extent cx="6188710" cy="2652395"/>
            <wp:effectExtent l="0" t="0" r="2540" b="0"/>
            <wp:docPr id="149966508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65089" name=""/>
                    <pic:cNvPicPr/>
                  </pic:nvPicPr>
                  <pic:blipFill>
                    <a:blip r:embed="rId15"/>
                    <a:stretch>
                      <a:fillRect/>
                    </a:stretch>
                  </pic:blipFill>
                  <pic:spPr>
                    <a:xfrm>
                      <a:off x="0" y="0"/>
                      <a:ext cx="6188710" cy="2652395"/>
                    </a:xfrm>
                    <a:prstGeom prst="rect">
                      <a:avLst/>
                    </a:prstGeom>
                  </pic:spPr>
                </pic:pic>
              </a:graphicData>
            </a:graphic>
          </wp:inline>
        </w:drawing>
      </w:r>
    </w:p>
    <w:p w14:paraId="003E1475" w14:textId="77777777" w:rsidR="00E020F2" w:rsidRDefault="00E020F2" w:rsidP="00E020F2">
      <w:pPr>
        <w:snapToGrid w:val="0"/>
        <w:rPr>
          <w:rFonts w:ascii="Times New Roman" w:hAnsi="Times New Roman" w:cs="Times New Roman"/>
        </w:rPr>
      </w:pPr>
    </w:p>
    <w:p w14:paraId="68A36AFF" w14:textId="7CBFB84A" w:rsidR="00E020F2" w:rsidRPr="00C84F00" w:rsidRDefault="00E020F2" w:rsidP="00E020F2">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Pr="00746616">
        <w:rPr>
          <w:rFonts w:ascii="Times New Roman" w:hAnsi="Times New Roman" w:cs="Times New Roman" w:hint="eastAsia"/>
          <w:b/>
          <w:bCs/>
        </w:rPr>
        <w:t>Fig. 1</w:t>
      </w:r>
      <w:r w:rsidR="00493A51">
        <w:rPr>
          <w:rFonts w:ascii="Times New Roman" w:hAnsi="Times New Roman" w:cs="Times New Roman" w:hint="eastAsia"/>
          <w:b/>
          <w:bCs/>
        </w:rPr>
        <w:t>0</w:t>
      </w:r>
      <w:r>
        <w:rPr>
          <w:rFonts w:ascii="Times New Roman" w:hAnsi="Times New Roman" w:cs="Times New Roman" w:hint="eastAsia"/>
        </w:rPr>
        <w:t xml:space="preserve"> </w:t>
      </w:r>
      <w:r w:rsidR="00231CE4" w:rsidRPr="00231CE4">
        <w:rPr>
          <w:rFonts w:ascii="Times New Roman" w:hAnsi="Times New Roman" w:cs="Times New Roman"/>
        </w:rPr>
        <w:t>Pie charts showing the percentages of ecosystem intervention methods chosen by local purchasers (a), and bar charts showing the percentage of purchasers selecting innovation-appealed projects by industry sector (b).</w:t>
      </w:r>
    </w:p>
    <w:p w14:paraId="604CB611" w14:textId="77777777" w:rsidR="00E020F2" w:rsidRDefault="00E020F2" w:rsidP="00E020F2">
      <w:pPr>
        <w:snapToGrid w:val="0"/>
        <w:jc w:val="left"/>
        <w:rPr>
          <w:rFonts w:ascii="Times New Roman" w:hAnsi="Times New Roman" w:cs="Times New Roman"/>
        </w:rPr>
      </w:pPr>
    </w:p>
    <w:p w14:paraId="651715C2" w14:textId="77777777" w:rsidR="00E020F2" w:rsidRDefault="00E020F2" w:rsidP="00E020F2">
      <w:pPr>
        <w:snapToGrid w:val="0"/>
        <w:jc w:val="left"/>
        <w:rPr>
          <w:rFonts w:ascii="Times New Roman" w:hAnsi="Times New Roman" w:cs="Times New Roman"/>
        </w:rPr>
      </w:pPr>
    </w:p>
    <w:p w14:paraId="47DC6403" w14:textId="77777777" w:rsidR="00E020F2" w:rsidRDefault="00E020F2" w:rsidP="00E020F2">
      <w:pPr>
        <w:snapToGrid w:val="0"/>
        <w:jc w:val="left"/>
        <w:rPr>
          <w:rFonts w:ascii="Times New Roman" w:hAnsi="Times New Roman" w:cs="Times New Roman"/>
        </w:rPr>
      </w:pPr>
    </w:p>
    <w:p w14:paraId="4B0EE3C2" w14:textId="0974890F" w:rsidR="00E020F2" w:rsidRDefault="002C38D3" w:rsidP="00E020F2">
      <w:pPr>
        <w:snapToGrid w:val="0"/>
        <w:spacing w:line="480" w:lineRule="auto"/>
        <w:jc w:val="left"/>
        <w:rPr>
          <w:rFonts w:ascii="Times New Roman" w:eastAsiaTheme="minorEastAsia" w:hAnsi="Times New Roman" w:cs="Times New Roman"/>
        </w:rPr>
      </w:pPr>
      <w:r w:rsidRPr="002C38D3">
        <w:rPr>
          <w:rFonts w:ascii="Times New Roman" w:eastAsiaTheme="minorEastAsia" w:hAnsi="Times New Roman" w:cs="Times New Roman"/>
        </w:rPr>
        <w:drawing>
          <wp:inline distT="0" distB="0" distL="0" distR="0" wp14:anchorId="56BAAE42" wp14:editId="7BD890A1">
            <wp:extent cx="6188710" cy="3141980"/>
            <wp:effectExtent l="0" t="0" r="2540" b="1270"/>
            <wp:docPr id="86486334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4863344" name=""/>
                    <pic:cNvPicPr/>
                  </pic:nvPicPr>
                  <pic:blipFill>
                    <a:blip r:embed="rId16"/>
                    <a:stretch>
                      <a:fillRect/>
                    </a:stretch>
                  </pic:blipFill>
                  <pic:spPr>
                    <a:xfrm>
                      <a:off x="0" y="0"/>
                      <a:ext cx="6188710" cy="3141980"/>
                    </a:xfrm>
                    <a:prstGeom prst="rect">
                      <a:avLst/>
                    </a:prstGeom>
                  </pic:spPr>
                </pic:pic>
              </a:graphicData>
            </a:graphic>
          </wp:inline>
        </w:drawing>
      </w:r>
    </w:p>
    <w:p w14:paraId="15446771" w14:textId="1C30AA20" w:rsidR="00E020F2" w:rsidRPr="00A03732" w:rsidRDefault="00E020F2" w:rsidP="00E020F2">
      <w:pPr>
        <w:snapToGrid w:val="0"/>
        <w:jc w:val="left"/>
        <w:rPr>
          <w:rFonts w:ascii="Times New Roman" w:hAnsi="Times New Roman" w:cs="Times New Roman"/>
        </w:rPr>
      </w:pPr>
      <w:r w:rsidRPr="004A21CD">
        <w:rPr>
          <w:rFonts w:ascii="Times New Roman" w:hAnsi="Times New Roman" w:cs="Times New Roman" w:hint="eastAsia"/>
          <w:b/>
          <w:bCs/>
        </w:rPr>
        <w:t>Supplementary</w:t>
      </w:r>
      <w:r w:rsidRPr="00A03732">
        <w:rPr>
          <w:rFonts w:ascii="Times New Roman" w:eastAsiaTheme="minorEastAsia" w:hAnsi="Times New Roman" w:cs="Times New Roman" w:hint="eastAsia"/>
          <w:b/>
          <w:bCs/>
        </w:rPr>
        <w:t xml:space="preserve"> Fig</w:t>
      </w:r>
      <w:r>
        <w:rPr>
          <w:rFonts w:ascii="Times New Roman" w:eastAsiaTheme="minorEastAsia" w:hAnsi="Times New Roman" w:cs="Times New Roman" w:hint="eastAsia"/>
          <w:b/>
          <w:bCs/>
        </w:rPr>
        <w:t>.</w:t>
      </w:r>
      <w:r w:rsidRPr="00A03732">
        <w:rPr>
          <w:rFonts w:ascii="Times New Roman" w:eastAsiaTheme="minorEastAsia" w:hAnsi="Times New Roman" w:cs="Times New Roman" w:hint="eastAsia"/>
          <w:b/>
          <w:bCs/>
        </w:rPr>
        <w:t xml:space="preserve"> </w:t>
      </w:r>
      <w:r w:rsidR="00493A51">
        <w:rPr>
          <w:rFonts w:ascii="Times New Roman" w:eastAsiaTheme="minorEastAsia" w:hAnsi="Times New Roman" w:cs="Times New Roman" w:hint="eastAsia"/>
          <w:b/>
          <w:bCs/>
        </w:rPr>
        <w:t>11</w:t>
      </w:r>
      <w:r>
        <w:rPr>
          <w:rFonts w:ascii="Times New Roman" w:eastAsiaTheme="minorEastAsia" w:hAnsi="Times New Roman" w:cs="Times New Roman" w:hint="eastAsia"/>
          <w:b/>
          <w:bCs/>
        </w:rPr>
        <w:t xml:space="preserve"> </w:t>
      </w:r>
      <w:r w:rsidR="004A5914" w:rsidRPr="00A03732">
        <w:rPr>
          <w:rFonts w:ascii="Times New Roman" w:eastAsiaTheme="minorEastAsia" w:hAnsi="Times New Roman" w:cs="Times New Roman"/>
        </w:rPr>
        <w:t>Results</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of</w:t>
      </w:r>
      <w:r w:rsidR="004A5914">
        <w:rPr>
          <w:rFonts w:ascii="Times New Roman" w:eastAsiaTheme="minorEastAsia" w:hAnsi="Times New Roman" w:cs="Times New Roman"/>
        </w:rPr>
        <w:t xml:space="preserve"> a </w:t>
      </w:r>
      <w:r w:rsidR="004A5914" w:rsidRPr="00A03732">
        <w:rPr>
          <w:rFonts w:ascii="Times New Roman" w:eastAsiaTheme="minorEastAsia" w:hAnsi="Times New Roman" w:cs="Times New Roman"/>
        </w:rPr>
        <w:t>questionnaire</w:t>
      </w:r>
      <w:r w:rsidR="004A5914">
        <w:rPr>
          <w:rFonts w:ascii="Times New Roman" w:eastAsiaTheme="minorEastAsia" w:hAnsi="Times New Roman" w:cs="Times New Roman"/>
        </w:rPr>
        <w:t xml:space="preserve"> examining </w:t>
      </w:r>
      <w:r w:rsidR="004A5914" w:rsidRPr="00A03732">
        <w:rPr>
          <w:rFonts w:ascii="Times New Roman" w:eastAsiaTheme="minorEastAsia" w:hAnsi="Times New Roman" w:cs="Times New Roman"/>
        </w:rPr>
        <w:t>the</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reasons</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for</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purchasing</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J-Blue</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Credits</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(multiple</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choice,</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n</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w:t>
      </w:r>
      <w:r w:rsidR="004A5914">
        <w:rPr>
          <w:rFonts w:ascii="Times New Roman" w:eastAsiaTheme="minorEastAsia" w:hAnsi="Times New Roman" w:cs="Times New Roman"/>
        </w:rPr>
        <w:t xml:space="preserve"> </w:t>
      </w:r>
      <w:r w:rsidR="004A5914" w:rsidRPr="00A03732">
        <w:rPr>
          <w:rFonts w:ascii="Times New Roman" w:eastAsiaTheme="minorEastAsia" w:hAnsi="Times New Roman" w:cs="Times New Roman"/>
        </w:rPr>
        <w:t>69)</w:t>
      </w:r>
      <w:r w:rsidR="004A5914">
        <w:rPr>
          <w:rFonts w:ascii="Times New Roman" w:eastAsiaTheme="minorEastAsia" w:hAnsi="Times New Roman" w:cs="Times New Roman" w:hint="eastAsia"/>
        </w:rPr>
        <w:t xml:space="preserve">. Source: </w:t>
      </w:r>
      <w:r w:rsidR="004A5914" w:rsidRPr="00A03732">
        <w:rPr>
          <w:rFonts w:ascii="Times New Roman" w:hAnsi="Times New Roman" w:cs="Times New Roman"/>
        </w:rPr>
        <w:t>Nishihara</w:t>
      </w:r>
      <w:r w:rsidR="004A5914">
        <w:rPr>
          <w:rFonts w:ascii="Times New Roman" w:hAnsi="Times New Roman" w:cs="Times New Roman"/>
        </w:rPr>
        <w:t xml:space="preserve"> </w:t>
      </w:r>
      <w:r w:rsidR="004A5914" w:rsidRPr="00A03732">
        <w:rPr>
          <w:rFonts w:ascii="Times New Roman" w:hAnsi="Times New Roman" w:cs="Times New Roman"/>
        </w:rPr>
        <w:t>et</w:t>
      </w:r>
      <w:r w:rsidR="004A5914">
        <w:rPr>
          <w:rFonts w:ascii="Times New Roman" w:hAnsi="Times New Roman" w:cs="Times New Roman"/>
        </w:rPr>
        <w:t xml:space="preserve"> </w:t>
      </w:r>
      <w:r w:rsidR="004A5914" w:rsidRPr="00A03732">
        <w:rPr>
          <w:rFonts w:ascii="Times New Roman" w:hAnsi="Times New Roman" w:cs="Times New Roman"/>
        </w:rPr>
        <w:t>al</w:t>
      </w:r>
      <w:r w:rsidR="002C38D3">
        <w:rPr>
          <w:rFonts w:ascii="Times New Roman" w:hAnsi="Times New Roman" w:cs="Times New Roman" w:hint="eastAsia"/>
        </w:rPr>
        <w:t>. (2025)</w:t>
      </w:r>
      <w:r w:rsidR="002C38D3" w:rsidRPr="002C38D3">
        <w:rPr>
          <w:rFonts w:ascii="Times New Roman" w:hAnsi="Times New Roman" w:cs="Times New Roman" w:hint="eastAsia"/>
          <w:vertAlign w:val="superscript"/>
        </w:rPr>
        <w:t>46</w:t>
      </w:r>
      <w:r w:rsidRPr="00A03732">
        <w:rPr>
          <w:rFonts w:ascii="Times New Roman" w:hAnsi="Times New Roman" w:cs="Times New Roman"/>
          <w:color w:val="auto"/>
        </w:rPr>
        <w:t xml:space="preserve"> </w:t>
      </w:r>
    </w:p>
    <w:p w14:paraId="7C4104FB" w14:textId="77777777" w:rsidR="00E020F2" w:rsidRDefault="00E020F2" w:rsidP="00E020F2">
      <w:pPr>
        <w:snapToGrid w:val="0"/>
        <w:spacing w:line="480" w:lineRule="auto"/>
        <w:jc w:val="left"/>
        <w:rPr>
          <w:rFonts w:ascii="Times New Roman" w:eastAsiaTheme="minorEastAsia" w:hAnsi="Times New Roman" w:cs="Times New Roman"/>
        </w:rPr>
      </w:pPr>
    </w:p>
    <w:p w14:paraId="65691475" w14:textId="77777777" w:rsidR="00E020F2" w:rsidRDefault="00E020F2" w:rsidP="00E020F2">
      <w:pPr>
        <w:snapToGrid w:val="0"/>
        <w:jc w:val="left"/>
        <w:rPr>
          <w:rFonts w:ascii="Times New Roman" w:hAnsi="Times New Roman" w:cs="Times New Roman"/>
        </w:rPr>
      </w:pPr>
    </w:p>
    <w:p w14:paraId="23ECB600" w14:textId="77777777" w:rsidR="00E020F2" w:rsidRDefault="00E020F2" w:rsidP="00E020F2">
      <w:pPr>
        <w:snapToGrid w:val="0"/>
        <w:jc w:val="left"/>
        <w:rPr>
          <w:rFonts w:ascii="Times New Roman" w:hAnsi="Times New Roman" w:cs="Times New Roman"/>
        </w:rPr>
      </w:pPr>
    </w:p>
    <w:p w14:paraId="22208EBD" w14:textId="01216A98" w:rsidR="0012334F" w:rsidRDefault="00C93EC4" w:rsidP="0012334F">
      <w:pPr>
        <w:snapToGrid w:val="0"/>
        <w:jc w:val="center"/>
        <w:rPr>
          <w:rFonts w:ascii="Times New Roman" w:hAnsi="Times New Roman" w:cs="Times New Roman"/>
          <w:b/>
          <w:bCs/>
        </w:rPr>
      </w:pPr>
      <w:r w:rsidRPr="00C93EC4">
        <w:rPr>
          <w:rFonts w:ascii="Times New Roman" w:hAnsi="Times New Roman" w:cs="Times New Roman"/>
          <w:b/>
          <w:bCs/>
          <w:noProof/>
        </w:rPr>
        <w:lastRenderedPageBreak/>
        <w:drawing>
          <wp:inline distT="0" distB="0" distL="0" distR="0" wp14:anchorId="7A02F280" wp14:editId="12C1A4E3">
            <wp:extent cx="5343896" cy="4094830"/>
            <wp:effectExtent l="0" t="0" r="0" b="1270"/>
            <wp:docPr id="14521397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139788" name=""/>
                    <pic:cNvPicPr/>
                  </pic:nvPicPr>
                  <pic:blipFill>
                    <a:blip r:embed="rId17"/>
                    <a:stretch>
                      <a:fillRect/>
                    </a:stretch>
                  </pic:blipFill>
                  <pic:spPr>
                    <a:xfrm>
                      <a:off x="0" y="0"/>
                      <a:ext cx="5349958" cy="4099475"/>
                    </a:xfrm>
                    <a:prstGeom prst="rect">
                      <a:avLst/>
                    </a:prstGeom>
                  </pic:spPr>
                </pic:pic>
              </a:graphicData>
            </a:graphic>
          </wp:inline>
        </w:drawing>
      </w:r>
    </w:p>
    <w:p w14:paraId="420EA3F9" w14:textId="77777777" w:rsidR="0012334F" w:rsidRDefault="0012334F" w:rsidP="0012334F">
      <w:pPr>
        <w:snapToGrid w:val="0"/>
        <w:jc w:val="center"/>
        <w:rPr>
          <w:rFonts w:ascii="Times New Roman" w:hAnsi="Times New Roman" w:cs="Times New Roman"/>
          <w:b/>
          <w:bCs/>
        </w:rPr>
      </w:pPr>
    </w:p>
    <w:p w14:paraId="5FCE34F7" w14:textId="77777777" w:rsidR="00E65B02" w:rsidRDefault="00E65B02" w:rsidP="003A298B">
      <w:pPr>
        <w:snapToGrid w:val="0"/>
        <w:jc w:val="left"/>
        <w:rPr>
          <w:rFonts w:ascii="Times New Roman" w:hAnsi="Times New Roman" w:cs="Times New Roman"/>
          <w:b/>
          <w:bCs/>
        </w:rPr>
      </w:pPr>
    </w:p>
    <w:p w14:paraId="72E7BFD4" w14:textId="242CA54D" w:rsidR="00DB58C0" w:rsidRDefault="003A298B" w:rsidP="003A298B">
      <w:pPr>
        <w:snapToGrid w:val="0"/>
        <w:jc w:val="left"/>
        <w:rPr>
          <w:rFonts w:ascii="Times New Roman" w:hAnsi="Times New Roman" w:cs="Times New Roman"/>
        </w:rPr>
      </w:pPr>
      <w:r w:rsidRPr="004A21CD">
        <w:rPr>
          <w:rFonts w:ascii="Times New Roman" w:hAnsi="Times New Roman" w:cs="Times New Roman" w:hint="eastAsia"/>
          <w:b/>
          <w:bCs/>
        </w:rPr>
        <w:t>Supplementary</w:t>
      </w:r>
      <w:r w:rsidRPr="00B312DB">
        <w:rPr>
          <w:rFonts w:ascii="Times New Roman" w:hAnsi="Times New Roman" w:cs="Times New Roman"/>
          <w:b/>
          <w:bCs/>
        </w:rPr>
        <w:t xml:space="preserve"> </w:t>
      </w:r>
      <w:r w:rsidR="00DB58C0" w:rsidRPr="00B312DB">
        <w:rPr>
          <w:rFonts w:ascii="Times New Roman" w:hAnsi="Times New Roman" w:cs="Times New Roman"/>
          <w:b/>
          <w:bCs/>
        </w:rPr>
        <w:t>Fig</w:t>
      </w:r>
      <w:r>
        <w:rPr>
          <w:rFonts w:ascii="Times New Roman" w:hAnsi="Times New Roman" w:cs="Times New Roman" w:hint="eastAsia"/>
          <w:b/>
          <w:bCs/>
        </w:rPr>
        <w:t>.</w:t>
      </w:r>
      <w:r w:rsidR="00DB58C0" w:rsidRPr="00B312DB">
        <w:rPr>
          <w:rFonts w:ascii="Times New Roman" w:hAnsi="Times New Roman" w:cs="Times New Roman"/>
          <w:b/>
          <w:bCs/>
        </w:rPr>
        <w:t xml:space="preserve"> </w:t>
      </w:r>
      <w:r w:rsidR="00493A51">
        <w:rPr>
          <w:rFonts w:ascii="Times New Roman" w:hAnsi="Times New Roman" w:cs="Times New Roman" w:hint="eastAsia"/>
          <w:b/>
          <w:bCs/>
        </w:rPr>
        <w:t>12</w:t>
      </w:r>
      <w:r w:rsidR="00DB58C0">
        <w:rPr>
          <w:rFonts w:ascii="Times New Roman" w:hAnsi="Times New Roman" w:cs="Times New Roman" w:hint="eastAsia"/>
        </w:rPr>
        <w:t xml:space="preserve"> </w:t>
      </w:r>
      <w:r w:rsidR="00DB58C0" w:rsidRPr="00B312DB">
        <w:rPr>
          <w:rFonts w:ascii="Times New Roman" w:hAnsi="Times New Roman" w:cs="Times New Roman"/>
        </w:rPr>
        <w:t xml:space="preserve">Results of </w:t>
      </w:r>
      <w:bookmarkStart w:id="0" w:name="_Hlk204515819"/>
      <w:r w:rsidR="00DB58C0" w:rsidRPr="00B312DB">
        <w:rPr>
          <w:rFonts w:ascii="Times New Roman" w:hAnsi="Times New Roman" w:cs="Times New Roman"/>
        </w:rPr>
        <w:t>linear mixed-effects models examining the relationship between project characteristics and two trading priorities: number of purchasers (a) and unit price (b)</w:t>
      </w:r>
      <w:r w:rsidR="00DB58C0">
        <w:rPr>
          <w:rFonts w:ascii="Times New Roman" w:hAnsi="Times New Roman" w:cs="Times New Roman" w:hint="eastAsia"/>
        </w:rPr>
        <w:t xml:space="preserve"> with transaction volume as an additional random intercept to the model shown in Fig</w:t>
      </w:r>
      <w:r w:rsidR="00053CE9">
        <w:rPr>
          <w:rFonts w:ascii="Times New Roman" w:hAnsi="Times New Roman" w:cs="Times New Roman" w:hint="eastAsia"/>
        </w:rPr>
        <w:t>ure</w:t>
      </w:r>
      <w:r w:rsidR="00DB58C0">
        <w:rPr>
          <w:rFonts w:ascii="Times New Roman" w:hAnsi="Times New Roman" w:cs="Times New Roman" w:hint="eastAsia"/>
        </w:rPr>
        <w:t xml:space="preserve"> 5</w:t>
      </w:r>
      <w:r w:rsidR="00DB58C0" w:rsidRPr="00B312DB">
        <w:rPr>
          <w:rFonts w:ascii="Times New Roman" w:hAnsi="Times New Roman" w:cs="Times New Roman"/>
        </w:rPr>
        <w:t xml:space="preserve">. </w:t>
      </w:r>
      <w:bookmarkEnd w:id="0"/>
    </w:p>
    <w:p w14:paraId="666E8721" w14:textId="77777777" w:rsidR="00E020F2" w:rsidRDefault="00E020F2" w:rsidP="003A298B">
      <w:pPr>
        <w:snapToGrid w:val="0"/>
        <w:jc w:val="left"/>
        <w:rPr>
          <w:rFonts w:ascii="Times New Roman" w:hAnsi="Times New Roman" w:cs="Times New Roman"/>
        </w:rPr>
      </w:pPr>
    </w:p>
    <w:p w14:paraId="49B90940" w14:textId="77777777" w:rsidR="00E020F2" w:rsidRPr="00E020F2" w:rsidRDefault="00E020F2" w:rsidP="00E020F2">
      <w:pPr>
        <w:snapToGrid w:val="0"/>
        <w:spacing w:line="480" w:lineRule="auto"/>
        <w:jc w:val="left"/>
        <w:rPr>
          <w:rFonts w:ascii="Times New Roman" w:eastAsiaTheme="minorEastAsia" w:hAnsi="Times New Roman" w:cs="Times New Roman"/>
        </w:rPr>
      </w:pPr>
    </w:p>
    <w:p w14:paraId="7CA0CA61" w14:textId="29DF58C1" w:rsidR="0068568B" w:rsidRDefault="0068568B">
      <w:pPr>
        <w:rPr>
          <w:rFonts w:ascii="Times New Roman" w:hAnsi="Times New Roman" w:cs="Times New Roman"/>
          <w:b/>
          <w:bCs/>
        </w:rPr>
      </w:pPr>
    </w:p>
    <w:p w14:paraId="5B644A16" w14:textId="64506E35" w:rsidR="00CD21C0" w:rsidRDefault="004A21CD" w:rsidP="0068568B">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00CD21C0" w:rsidRPr="00746616">
        <w:rPr>
          <w:rFonts w:ascii="Times New Roman" w:hAnsi="Times New Roman" w:cs="Times New Roman" w:hint="eastAsia"/>
          <w:b/>
          <w:bCs/>
        </w:rPr>
        <w:t>Table 1</w:t>
      </w:r>
      <w:r w:rsidR="002B171B">
        <w:rPr>
          <w:rFonts w:ascii="Times New Roman" w:hAnsi="Times New Roman" w:cs="Times New Roman" w:hint="eastAsia"/>
        </w:rPr>
        <w:t xml:space="preserve"> </w:t>
      </w:r>
      <w:r w:rsidR="002B171B" w:rsidRPr="002B171B">
        <w:rPr>
          <w:rFonts w:ascii="Times New Roman" w:hAnsi="Times New Roman" w:cs="Times New Roman"/>
        </w:rPr>
        <w:t>Raw data used in the analyses of certified project characteristics and their associations.</w:t>
      </w:r>
    </w:p>
    <w:p w14:paraId="02403DAC" w14:textId="77777777" w:rsidR="002B171B" w:rsidRDefault="002B171B" w:rsidP="0068568B">
      <w:pPr>
        <w:snapToGrid w:val="0"/>
        <w:jc w:val="left"/>
        <w:rPr>
          <w:rFonts w:ascii="Times New Roman" w:hAnsi="Times New Roman" w:cs="Times New Roman"/>
        </w:rPr>
      </w:pPr>
    </w:p>
    <w:p w14:paraId="087778CD" w14:textId="77777777" w:rsidR="002B6254" w:rsidRDefault="002B6254" w:rsidP="0068568B">
      <w:pPr>
        <w:snapToGrid w:val="0"/>
        <w:jc w:val="left"/>
        <w:rPr>
          <w:rFonts w:ascii="Times New Roman" w:hAnsi="Times New Roman" w:cs="Times New Roman"/>
        </w:rPr>
      </w:pPr>
    </w:p>
    <w:p w14:paraId="4BDFA2BA" w14:textId="77777777" w:rsidR="002B6254" w:rsidRDefault="002B6254" w:rsidP="0068568B">
      <w:pPr>
        <w:snapToGrid w:val="0"/>
        <w:jc w:val="left"/>
        <w:rPr>
          <w:rFonts w:ascii="Times New Roman" w:hAnsi="Times New Roman" w:cs="Times New Roman"/>
        </w:rPr>
      </w:pPr>
    </w:p>
    <w:p w14:paraId="6FAFEA42" w14:textId="2D43E6D9" w:rsidR="002B6254" w:rsidRDefault="002B6254" w:rsidP="002B6254">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Pr="00746616">
        <w:rPr>
          <w:rFonts w:ascii="Times New Roman" w:hAnsi="Times New Roman" w:cs="Times New Roman" w:hint="eastAsia"/>
          <w:b/>
          <w:bCs/>
        </w:rPr>
        <w:t xml:space="preserve">Table </w:t>
      </w:r>
      <w:r w:rsidR="0061784B">
        <w:rPr>
          <w:rFonts w:ascii="Times New Roman" w:hAnsi="Times New Roman" w:cs="Times New Roman" w:hint="eastAsia"/>
          <w:b/>
          <w:bCs/>
        </w:rPr>
        <w:t>2</w:t>
      </w:r>
      <w:r>
        <w:rPr>
          <w:rFonts w:ascii="Times New Roman" w:hAnsi="Times New Roman" w:cs="Times New Roman" w:hint="eastAsia"/>
        </w:rPr>
        <w:t xml:space="preserve"> Statistical results of</w:t>
      </w:r>
      <w:r w:rsidRPr="002B171B">
        <w:rPr>
          <w:rFonts w:ascii="Times New Roman" w:hAnsi="Times New Roman" w:cs="Times New Roman"/>
        </w:rPr>
        <w:t xml:space="preserve"> </w:t>
      </w:r>
      <w:r w:rsidRPr="00B14664">
        <w:rPr>
          <w:rFonts w:ascii="Times New Roman" w:hAnsi="Times New Roman" w:cs="Times New Roman"/>
        </w:rPr>
        <w:t>the strength of associations among certified project</w:t>
      </w:r>
      <w:r>
        <w:rPr>
          <w:rFonts w:ascii="Times New Roman" w:hAnsi="Times New Roman" w:cs="Times New Roman" w:hint="eastAsia"/>
        </w:rPr>
        <w:t xml:space="preserve"> characteristic</w:t>
      </w:r>
      <w:r w:rsidRPr="00B14664">
        <w:rPr>
          <w:rFonts w:ascii="Times New Roman" w:hAnsi="Times New Roman" w:cs="Times New Roman"/>
        </w:rPr>
        <w:t>s.</w:t>
      </w:r>
    </w:p>
    <w:p w14:paraId="49413679" w14:textId="77777777" w:rsidR="00904AF5" w:rsidRPr="0061784B" w:rsidRDefault="00904AF5" w:rsidP="0068568B">
      <w:pPr>
        <w:snapToGrid w:val="0"/>
        <w:jc w:val="left"/>
        <w:rPr>
          <w:rFonts w:ascii="Times New Roman" w:hAnsi="Times New Roman" w:cs="Times New Roman"/>
        </w:rPr>
      </w:pPr>
    </w:p>
    <w:p w14:paraId="1017EE9D" w14:textId="77777777" w:rsidR="002B6254" w:rsidRDefault="002B6254" w:rsidP="0068568B">
      <w:pPr>
        <w:snapToGrid w:val="0"/>
        <w:jc w:val="left"/>
        <w:rPr>
          <w:rFonts w:ascii="Times New Roman" w:hAnsi="Times New Roman" w:cs="Times New Roman"/>
        </w:rPr>
      </w:pPr>
    </w:p>
    <w:p w14:paraId="366E2E62" w14:textId="77777777" w:rsidR="002B6254" w:rsidRPr="002B6254" w:rsidRDefault="002B6254" w:rsidP="0068568B">
      <w:pPr>
        <w:snapToGrid w:val="0"/>
        <w:jc w:val="left"/>
        <w:rPr>
          <w:rFonts w:ascii="Times New Roman" w:hAnsi="Times New Roman" w:cs="Times New Roman"/>
        </w:rPr>
      </w:pPr>
    </w:p>
    <w:p w14:paraId="5C8892C4" w14:textId="79B68B0B" w:rsidR="00CD21C0" w:rsidRDefault="004A21CD" w:rsidP="0068568B">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00CD21C0" w:rsidRPr="00746616">
        <w:rPr>
          <w:rFonts w:ascii="Times New Roman" w:hAnsi="Times New Roman" w:cs="Times New Roman" w:hint="eastAsia"/>
          <w:b/>
          <w:bCs/>
        </w:rPr>
        <w:t xml:space="preserve">Table </w:t>
      </w:r>
      <w:r w:rsidR="0061784B">
        <w:rPr>
          <w:rFonts w:ascii="Times New Roman" w:hAnsi="Times New Roman" w:cs="Times New Roman" w:hint="eastAsia"/>
          <w:b/>
          <w:bCs/>
        </w:rPr>
        <w:t>3</w:t>
      </w:r>
      <w:r w:rsidR="002B171B">
        <w:rPr>
          <w:rFonts w:ascii="Times New Roman" w:hAnsi="Times New Roman" w:cs="Times New Roman" w:hint="eastAsia"/>
        </w:rPr>
        <w:t xml:space="preserve"> </w:t>
      </w:r>
      <w:r w:rsidR="002B171B" w:rsidRPr="002B171B">
        <w:rPr>
          <w:rFonts w:ascii="Times New Roman" w:hAnsi="Times New Roman" w:cs="Times New Roman"/>
        </w:rPr>
        <w:t xml:space="preserve">Raw data used in the analyses of </w:t>
      </w:r>
      <w:r w:rsidR="00842744">
        <w:rPr>
          <w:rFonts w:ascii="Times New Roman" w:hAnsi="Times New Roman" w:cs="Times New Roman" w:hint="eastAsia"/>
        </w:rPr>
        <w:t>purchaser</w:t>
      </w:r>
      <w:r w:rsidR="002B171B" w:rsidRPr="002B171B">
        <w:rPr>
          <w:rFonts w:ascii="Times New Roman" w:hAnsi="Times New Roman" w:cs="Times New Roman"/>
        </w:rPr>
        <w:t xml:space="preserve"> characteristics and their associations.</w:t>
      </w:r>
    </w:p>
    <w:p w14:paraId="14981DF6" w14:textId="77777777" w:rsidR="00CD21C0" w:rsidRDefault="00CD21C0" w:rsidP="0068568B">
      <w:pPr>
        <w:snapToGrid w:val="0"/>
        <w:jc w:val="left"/>
        <w:rPr>
          <w:rFonts w:ascii="Times New Roman" w:hAnsi="Times New Roman" w:cs="Times New Roman"/>
        </w:rPr>
      </w:pPr>
    </w:p>
    <w:p w14:paraId="7239D279" w14:textId="77777777" w:rsidR="002B6254" w:rsidRDefault="002B6254" w:rsidP="002B6254">
      <w:pPr>
        <w:snapToGrid w:val="0"/>
        <w:jc w:val="left"/>
        <w:rPr>
          <w:rFonts w:ascii="Times New Roman" w:hAnsi="Times New Roman" w:cs="Times New Roman"/>
        </w:rPr>
      </w:pPr>
    </w:p>
    <w:p w14:paraId="723A202F" w14:textId="77777777" w:rsidR="002B6254" w:rsidRDefault="002B6254" w:rsidP="002B6254">
      <w:pPr>
        <w:snapToGrid w:val="0"/>
        <w:jc w:val="left"/>
        <w:rPr>
          <w:rFonts w:ascii="Times New Roman" w:hAnsi="Times New Roman" w:cs="Times New Roman"/>
        </w:rPr>
      </w:pPr>
    </w:p>
    <w:p w14:paraId="2F4C4ECA" w14:textId="25FFC712" w:rsidR="002B6254" w:rsidRDefault="002B6254" w:rsidP="002B6254">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Pr="00746616">
        <w:rPr>
          <w:rFonts w:ascii="Times New Roman" w:hAnsi="Times New Roman" w:cs="Times New Roman" w:hint="eastAsia"/>
          <w:b/>
          <w:bCs/>
        </w:rPr>
        <w:t xml:space="preserve">Table </w:t>
      </w:r>
      <w:r w:rsidR="0061784B">
        <w:rPr>
          <w:rFonts w:ascii="Times New Roman" w:hAnsi="Times New Roman" w:cs="Times New Roman" w:hint="eastAsia"/>
          <w:b/>
          <w:bCs/>
        </w:rPr>
        <w:t>4</w:t>
      </w:r>
      <w:r>
        <w:rPr>
          <w:rFonts w:ascii="Times New Roman" w:hAnsi="Times New Roman" w:cs="Times New Roman" w:hint="eastAsia"/>
        </w:rPr>
        <w:t xml:space="preserve"> Statistical results of</w:t>
      </w:r>
      <w:r w:rsidRPr="002B171B">
        <w:rPr>
          <w:rFonts w:ascii="Times New Roman" w:hAnsi="Times New Roman" w:cs="Times New Roman"/>
        </w:rPr>
        <w:t xml:space="preserve"> </w:t>
      </w:r>
      <w:r w:rsidRPr="003C64AA">
        <w:rPr>
          <w:rFonts w:ascii="Times New Roman" w:hAnsi="Times New Roman" w:cs="Times New Roman"/>
        </w:rPr>
        <w:t xml:space="preserve">the strength of associations among purchaser </w:t>
      </w:r>
      <w:r>
        <w:rPr>
          <w:rFonts w:ascii="Times New Roman" w:hAnsi="Times New Roman" w:cs="Times New Roman" w:hint="eastAsia"/>
        </w:rPr>
        <w:t>characteristics.</w:t>
      </w:r>
    </w:p>
    <w:p w14:paraId="01BD18EA" w14:textId="77777777" w:rsidR="00904AF5" w:rsidRDefault="00904AF5" w:rsidP="0068568B">
      <w:pPr>
        <w:snapToGrid w:val="0"/>
        <w:jc w:val="left"/>
        <w:rPr>
          <w:rFonts w:ascii="Times New Roman" w:hAnsi="Times New Roman" w:cs="Times New Roman"/>
        </w:rPr>
      </w:pPr>
    </w:p>
    <w:p w14:paraId="605961BF" w14:textId="77777777" w:rsidR="002B6254" w:rsidRDefault="002B6254" w:rsidP="0068568B">
      <w:pPr>
        <w:snapToGrid w:val="0"/>
        <w:jc w:val="left"/>
        <w:rPr>
          <w:rFonts w:ascii="Times New Roman" w:hAnsi="Times New Roman" w:cs="Times New Roman"/>
        </w:rPr>
      </w:pPr>
    </w:p>
    <w:p w14:paraId="27BD8901" w14:textId="77777777" w:rsidR="002B6254" w:rsidRPr="002B6254" w:rsidRDefault="002B6254" w:rsidP="0068568B">
      <w:pPr>
        <w:snapToGrid w:val="0"/>
        <w:jc w:val="left"/>
        <w:rPr>
          <w:rFonts w:ascii="Times New Roman" w:hAnsi="Times New Roman" w:cs="Times New Roman"/>
        </w:rPr>
      </w:pPr>
    </w:p>
    <w:p w14:paraId="4AC361A4" w14:textId="629AFDAB" w:rsidR="00CD21C0" w:rsidRDefault="004A21CD" w:rsidP="0068568B">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00CD21C0" w:rsidRPr="00746616">
        <w:rPr>
          <w:rFonts w:ascii="Times New Roman" w:hAnsi="Times New Roman" w:cs="Times New Roman" w:hint="eastAsia"/>
          <w:b/>
          <w:bCs/>
        </w:rPr>
        <w:t xml:space="preserve">Table </w:t>
      </w:r>
      <w:r w:rsidR="0061784B">
        <w:rPr>
          <w:rFonts w:ascii="Times New Roman" w:hAnsi="Times New Roman" w:cs="Times New Roman" w:hint="eastAsia"/>
          <w:b/>
          <w:bCs/>
        </w:rPr>
        <w:t>5</w:t>
      </w:r>
      <w:r w:rsidR="00842744">
        <w:rPr>
          <w:rFonts w:ascii="Times New Roman" w:hAnsi="Times New Roman" w:cs="Times New Roman" w:hint="eastAsia"/>
        </w:rPr>
        <w:t xml:space="preserve"> </w:t>
      </w:r>
      <w:r w:rsidR="00842744" w:rsidRPr="00842744">
        <w:rPr>
          <w:rFonts w:ascii="Times New Roman" w:hAnsi="Times New Roman" w:cs="Times New Roman"/>
        </w:rPr>
        <w:t>Raw data used in the analyses of project-purchaser relationships and transaction outcomes.</w:t>
      </w:r>
    </w:p>
    <w:p w14:paraId="1EA89D53" w14:textId="77777777" w:rsidR="00842744" w:rsidRDefault="00842744" w:rsidP="0068568B">
      <w:pPr>
        <w:snapToGrid w:val="0"/>
        <w:jc w:val="left"/>
        <w:rPr>
          <w:rFonts w:ascii="Times New Roman" w:hAnsi="Times New Roman" w:cs="Times New Roman"/>
        </w:rPr>
      </w:pPr>
    </w:p>
    <w:p w14:paraId="16E75C55" w14:textId="77777777" w:rsidR="00904AF5" w:rsidRDefault="00904AF5" w:rsidP="0068568B">
      <w:pPr>
        <w:snapToGrid w:val="0"/>
        <w:jc w:val="left"/>
        <w:rPr>
          <w:rFonts w:ascii="Times New Roman" w:hAnsi="Times New Roman" w:cs="Times New Roman"/>
        </w:rPr>
      </w:pPr>
    </w:p>
    <w:p w14:paraId="33FA2220" w14:textId="77777777" w:rsidR="002B6254" w:rsidRDefault="002B6254" w:rsidP="0068568B">
      <w:pPr>
        <w:snapToGrid w:val="0"/>
        <w:jc w:val="left"/>
        <w:rPr>
          <w:rFonts w:ascii="Times New Roman" w:hAnsi="Times New Roman" w:cs="Times New Roman"/>
        </w:rPr>
      </w:pPr>
    </w:p>
    <w:p w14:paraId="67E466F1" w14:textId="5756B1D2" w:rsidR="008732C7" w:rsidRDefault="004A21CD" w:rsidP="0068568B">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00CD21C0" w:rsidRPr="00746616">
        <w:rPr>
          <w:rFonts w:ascii="Times New Roman" w:hAnsi="Times New Roman" w:cs="Times New Roman" w:hint="eastAsia"/>
          <w:b/>
          <w:bCs/>
        </w:rPr>
        <w:t>Table 6</w:t>
      </w:r>
      <w:r w:rsidR="008732C7">
        <w:rPr>
          <w:rFonts w:ascii="Times New Roman" w:hAnsi="Times New Roman" w:cs="Times New Roman" w:hint="eastAsia"/>
        </w:rPr>
        <w:t xml:space="preserve"> Statistical results of</w:t>
      </w:r>
      <w:r w:rsidR="008732C7" w:rsidRPr="00842744">
        <w:rPr>
          <w:rFonts w:ascii="Times New Roman" w:hAnsi="Times New Roman" w:cs="Times New Roman"/>
        </w:rPr>
        <w:t xml:space="preserve"> </w:t>
      </w:r>
      <w:r w:rsidR="00542724" w:rsidRPr="00C95CEF">
        <w:rPr>
          <w:rFonts w:ascii="Times New Roman" w:hAnsi="Times New Roman" w:cs="Times New Roman"/>
        </w:rPr>
        <w:t>the strength of associations between certified project</w:t>
      </w:r>
      <w:r w:rsidR="00542724">
        <w:rPr>
          <w:rFonts w:ascii="Times New Roman" w:hAnsi="Times New Roman" w:cs="Times New Roman" w:hint="eastAsia"/>
        </w:rPr>
        <w:t xml:space="preserve"> characteristics</w:t>
      </w:r>
      <w:r w:rsidR="00542724" w:rsidRPr="00C95CEF">
        <w:rPr>
          <w:rFonts w:ascii="Times New Roman" w:hAnsi="Times New Roman" w:cs="Times New Roman"/>
        </w:rPr>
        <w:t xml:space="preserve"> and purchaser characteristics</w:t>
      </w:r>
      <w:r w:rsidR="00542724">
        <w:rPr>
          <w:rFonts w:ascii="Times New Roman" w:hAnsi="Times New Roman" w:cs="Times New Roman" w:hint="eastAsia"/>
        </w:rPr>
        <w:t>.</w:t>
      </w:r>
    </w:p>
    <w:p w14:paraId="322F65F5" w14:textId="404E23F6" w:rsidR="00CD21C0" w:rsidRPr="008732C7" w:rsidRDefault="00CD21C0" w:rsidP="0068568B">
      <w:pPr>
        <w:snapToGrid w:val="0"/>
        <w:jc w:val="left"/>
        <w:rPr>
          <w:rFonts w:ascii="Times New Roman" w:hAnsi="Times New Roman" w:cs="Times New Roman"/>
        </w:rPr>
      </w:pPr>
    </w:p>
    <w:p w14:paraId="58AE2DB7" w14:textId="77777777" w:rsidR="00CD21C0" w:rsidRDefault="00CD21C0" w:rsidP="0068568B">
      <w:pPr>
        <w:snapToGrid w:val="0"/>
        <w:jc w:val="left"/>
        <w:rPr>
          <w:rFonts w:ascii="Times New Roman" w:hAnsi="Times New Roman" w:cs="Times New Roman"/>
        </w:rPr>
      </w:pPr>
    </w:p>
    <w:p w14:paraId="67E8E560" w14:textId="77777777" w:rsidR="002B6254" w:rsidRDefault="002B6254" w:rsidP="0068568B">
      <w:pPr>
        <w:snapToGrid w:val="0"/>
        <w:jc w:val="left"/>
        <w:rPr>
          <w:rFonts w:ascii="Times New Roman" w:hAnsi="Times New Roman" w:cs="Times New Roman"/>
        </w:rPr>
      </w:pPr>
    </w:p>
    <w:p w14:paraId="5F6737CD" w14:textId="377324C7" w:rsidR="00CD21C0" w:rsidRDefault="004A21CD" w:rsidP="0068568B">
      <w:pPr>
        <w:snapToGrid w:val="0"/>
        <w:jc w:val="left"/>
        <w:rPr>
          <w:rFonts w:ascii="Times New Roman" w:hAnsi="Times New Roman" w:cs="Times New Roman"/>
        </w:rPr>
      </w:pPr>
      <w:r w:rsidRPr="004A21CD">
        <w:rPr>
          <w:rFonts w:ascii="Times New Roman" w:hAnsi="Times New Roman" w:cs="Times New Roman" w:hint="eastAsia"/>
          <w:b/>
          <w:bCs/>
        </w:rPr>
        <w:t>Supplementary</w:t>
      </w:r>
      <w:r>
        <w:rPr>
          <w:rFonts w:ascii="Times New Roman" w:hAnsi="Times New Roman" w:cs="Times New Roman" w:hint="eastAsia"/>
        </w:rPr>
        <w:t xml:space="preserve"> </w:t>
      </w:r>
      <w:r w:rsidR="00CD21C0" w:rsidRPr="00746616">
        <w:rPr>
          <w:rFonts w:ascii="Times New Roman" w:hAnsi="Times New Roman" w:cs="Times New Roman" w:hint="eastAsia"/>
          <w:b/>
          <w:bCs/>
        </w:rPr>
        <w:t>Table 7</w:t>
      </w:r>
      <w:r w:rsidR="008732C7">
        <w:rPr>
          <w:rFonts w:ascii="Times New Roman" w:hAnsi="Times New Roman" w:cs="Times New Roman" w:hint="eastAsia"/>
        </w:rPr>
        <w:t xml:space="preserve"> Statistical results of </w:t>
      </w:r>
      <w:r w:rsidR="008732C7" w:rsidRPr="00B312DB">
        <w:rPr>
          <w:rFonts w:ascii="Times New Roman" w:hAnsi="Times New Roman" w:cs="Times New Roman"/>
        </w:rPr>
        <w:t>linear mixed-effects models examining the relationship between certified project characteristics and two trading priorities: number of purchasers (a) and unit price (b).</w:t>
      </w:r>
    </w:p>
    <w:p w14:paraId="42A639E0" w14:textId="77777777" w:rsidR="00CD21C0" w:rsidRPr="00CD21C0" w:rsidRDefault="00CD21C0" w:rsidP="00CD21C0">
      <w:pPr>
        <w:snapToGrid w:val="0"/>
        <w:rPr>
          <w:rFonts w:ascii="Times New Roman" w:hAnsi="Times New Roman" w:cs="Times New Roman"/>
        </w:rPr>
      </w:pPr>
    </w:p>
    <w:sectPr w:rsidR="00CD21C0" w:rsidRPr="00CD21C0" w:rsidSect="0068568B">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47710D" w14:textId="77777777" w:rsidR="00431A35" w:rsidRDefault="00431A35" w:rsidP="00DC6E1E">
      <w:r>
        <w:separator/>
      </w:r>
    </w:p>
  </w:endnote>
  <w:endnote w:type="continuationSeparator" w:id="0">
    <w:p w14:paraId="26AE16B8" w14:textId="77777777" w:rsidR="00431A35" w:rsidRDefault="00431A35" w:rsidP="00DC6E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メイリオ">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inter">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F655EA" w14:textId="77777777" w:rsidR="00431A35" w:rsidRDefault="00431A35" w:rsidP="00DC6E1E">
      <w:r>
        <w:separator/>
      </w:r>
    </w:p>
  </w:footnote>
  <w:footnote w:type="continuationSeparator" w:id="0">
    <w:p w14:paraId="772B4729" w14:textId="77777777" w:rsidR="00431A35" w:rsidRDefault="00431A35" w:rsidP="00DC6E1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21C0"/>
    <w:rsid w:val="00030441"/>
    <w:rsid w:val="00053CE9"/>
    <w:rsid w:val="0012334F"/>
    <w:rsid w:val="0012415A"/>
    <w:rsid w:val="00193E90"/>
    <w:rsid w:val="001F062E"/>
    <w:rsid w:val="00205C31"/>
    <w:rsid w:val="00231CE4"/>
    <w:rsid w:val="00245472"/>
    <w:rsid w:val="002B171B"/>
    <w:rsid w:val="002B1F63"/>
    <w:rsid w:val="002B6254"/>
    <w:rsid w:val="002C38D3"/>
    <w:rsid w:val="003501D9"/>
    <w:rsid w:val="003A298B"/>
    <w:rsid w:val="003C0CDA"/>
    <w:rsid w:val="003C1DFC"/>
    <w:rsid w:val="00431A35"/>
    <w:rsid w:val="00493A51"/>
    <w:rsid w:val="004A21CD"/>
    <w:rsid w:val="004A5914"/>
    <w:rsid w:val="005058EF"/>
    <w:rsid w:val="00542724"/>
    <w:rsid w:val="005734A1"/>
    <w:rsid w:val="0061784B"/>
    <w:rsid w:val="00630E91"/>
    <w:rsid w:val="0068568B"/>
    <w:rsid w:val="006B0325"/>
    <w:rsid w:val="006C6A3C"/>
    <w:rsid w:val="006D4AE8"/>
    <w:rsid w:val="0070270A"/>
    <w:rsid w:val="00746616"/>
    <w:rsid w:val="00767C7C"/>
    <w:rsid w:val="007779FE"/>
    <w:rsid w:val="007A1E8F"/>
    <w:rsid w:val="0080741A"/>
    <w:rsid w:val="00837CA3"/>
    <w:rsid w:val="00842744"/>
    <w:rsid w:val="0086408A"/>
    <w:rsid w:val="00870691"/>
    <w:rsid w:val="008732C7"/>
    <w:rsid w:val="008878C1"/>
    <w:rsid w:val="00904AF5"/>
    <w:rsid w:val="00911B53"/>
    <w:rsid w:val="009129E5"/>
    <w:rsid w:val="009C49C9"/>
    <w:rsid w:val="00A150A2"/>
    <w:rsid w:val="00A344CD"/>
    <w:rsid w:val="00A41088"/>
    <w:rsid w:val="00AB1096"/>
    <w:rsid w:val="00AD36B0"/>
    <w:rsid w:val="00BB1F0F"/>
    <w:rsid w:val="00BE4DB6"/>
    <w:rsid w:val="00C015E3"/>
    <w:rsid w:val="00C44EE8"/>
    <w:rsid w:val="00C84F00"/>
    <w:rsid w:val="00C93EC4"/>
    <w:rsid w:val="00C97033"/>
    <w:rsid w:val="00CB074E"/>
    <w:rsid w:val="00CB6BB2"/>
    <w:rsid w:val="00CD21C0"/>
    <w:rsid w:val="00D810AB"/>
    <w:rsid w:val="00DB58C0"/>
    <w:rsid w:val="00DC4DA9"/>
    <w:rsid w:val="00DC6E1E"/>
    <w:rsid w:val="00DE4771"/>
    <w:rsid w:val="00E020F2"/>
    <w:rsid w:val="00E17FCC"/>
    <w:rsid w:val="00E43271"/>
    <w:rsid w:val="00E65B02"/>
    <w:rsid w:val="00EA5401"/>
    <w:rsid w:val="00F145BF"/>
    <w:rsid w:val="00F52983"/>
    <w:rsid w:val="00F9735D"/>
    <w:rsid w:val="00FF09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3CE815E"/>
  <w15:chartTrackingRefBased/>
  <w15:docId w15:val="{F86A1FAD-6D04-4781-BD9F-8A4193B01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メイリオ" w:eastAsia="メイリオ" w:hAnsi="メイリオ" w:cs="Arial"/>
        <w:color w:val="000000"/>
        <w:kern w:val="2"/>
        <w:sz w:val="24"/>
        <w:szCs w:val="24"/>
        <w:lang w:val="en-US" w:eastAsia="ja-JP" w:bidi="ar-SA"/>
        <w14:ligatures w14:val="standardContextual"/>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CD21C0"/>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CD21C0"/>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CD21C0"/>
    <w:pPr>
      <w:keepNext/>
      <w:keepLines/>
      <w:spacing w:before="160" w:after="80"/>
      <w:outlineLvl w:val="2"/>
    </w:pPr>
    <w:rPr>
      <w:rFonts w:asciiTheme="majorHAnsi" w:eastAsiaTheme="majorEastAsia" w:hAnsiTheme="majorHAnsi" w:cstheme="majorBidi"/>
      <w:color w:val="000000" w:themeColor="text1"/>
    </w:rPr>
  </w:style>
  <w:style w:type="paragraph" w:styleId="4">
    <w:name w:val="heading 4"/>
    <w:basedOn w:val="a"/>
    <w:next w:val="a"/>
    <w:link w:val="40"/>
    <w:uiPriority w:val="9"/>
    <w:semiHidden/>
    <w:unhideWhenUsed/>
    <w:qFormat/>
    <w:rsid w:val="00CD21C0"/>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CD21C0"/>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CD21C0"/>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CD21C0"/>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CD21C0"/>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CD21C0"/>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CD21C0"/>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CD21C0"/>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CD21C0"/>
    <w:rPr>
      <w:rFonts w:asciiTheme="majorHAnsi" w:eastAsiaTheme="majorEastAsia" w:hAnsiTheme="majorHAnsi" w:cstheme="majorBidi"/>
      <w:color w:val="000000" w:themeColor="text1"/>
    </w:rPr>
  </w:style>
  <w:style w:type="character" w:customStyle="1" w:styleId="40">
    <w:name w:val="見出し 4 (文字)"/>
    <w:basedOn w:val="a0"/>
    <w:link w:val="4"/>
    <w:uiPriority w:val="9"/>
    <w:semiHidden/>
    <w:rsid w:val="00CD21C0"/>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CD21C0"/>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CD21C0"/>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CD21C0"/>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CD21C0"/>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CD21C0"/>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CD21C0"/>
    <w:pPr>
      <w:spacing w:after="80"/>
      <w:contextualSpacing/>
      <w:jc w:val="center"/>
    </w:pPr>
    <w:rPr>
      <w:rFonts w:asciiTheme="majorHAnsi" w:eastAsiaTheme="majorEastAsia" w:hAnsiTheme="majorHAnsi" w:cstheme="majorBidi"/>
      <w:color w:val="auto"/>
      <w:spacing w:val="-10"/>
      <w:kern w:val="28"/>
      <w:sz w:val="56"/>
      <w:szCs w:val="56"/>
    </w:rPr>
  </w:style>
  <w:style w:type="character" w:customStyle="1" w:styleId="a4">
    <w:name w:val="表題 (文字)"/>
    <w:basedOn w:val="a0"/>
    <w:link w:val="a3"/>
    <w:uiPriority w:val="10"/>
    <w:rsid w:val="00CD21C0"/>
    <w:rPr>
      <w:rFonts w:asciiTheme="majorHAnsi" w:eastAsiaTheme="majorEastAsia" w:hAnsiTheme="majorHAnsi" w:cstheme="majorBidi"/>
      <w:color w:val="auto"/>
      <w:spacing w:val="-10"/>
      <w:kern w:val="28"/>
      <w:sz w:val="56"/>
      <w:szCs w:val="56"/>
    </w:rPr>
  </w:style>
  <w:style w:type="paragraph" w:styleId="a5">
    <w:name w:val="Subtitle"/>
    <w:basedOn w:val="a"/>
    <w:next w:val="a"/>
    <w:link w:val="a6"/>
    <w:uiPriority w:val="11"/>
    <w:qFormat/>
    <w:rsid w:val="00CD21C0"/>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CD21C0"/>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D21C0"/>
    <w:pPr>
      <w:spacing w:before="160" w:after="160"/>
      <w:jc w:val="center"/>
    </w:pPr>
    <w:rPr>
      <w:i/>
      <w:iCs/>
      <w:color w:val="404040" w:themeColor="text1" w:themeTint="BF"/>
    </w:rPr>
  </w:style>
  <w:style w:type="character" w:customStyle="1" w:styleId="a8">
    <w:name w:val="引用文 (文字)"/>
    <w:basedOn w:val="a0"/>
    <w:link w:val="a7"/>
    <w:uiPriority w:val="29"/>
    <w:rsid w:val="00CD21C0"/>
    <w:rPr>
      <w:i/>
      <w:iCs/>
      <w:color w:val="404040" w:themeColor="text1" w:themeTint="BF"/>
    </w:rPr>
  </w:style>
  <w:style w:type="paragraph" w:styleId="a9">
    <w:name w:val="List Paragraph"/>
    <w:basedOn w:val="a"/>
    <w:uiPriority w:val="34"/>
    <w:qFormat/>
    <w:rsid w:val="00CD21C0"/>
    <w:pPr>
      <w:ind w:left="720"/>
      <w:contextualSpacing/>
    </w:pPr>
  </w:style>
  <w:style w:type="character" w:styleId="21">
    <w:name w:val="Intense Emphasis"/>
    <w:basedOn w:val="a0"/>
    <w:uiPriority w:val="21"/>
    <w:qFormat/>
    <w:rsid w:val="00CD21C0"/>
    <w:rPr>
      <w:i/>
      <w:iCs/>
      <w:color w:val="0F4761" w:themeColor="accent1" w:themeShade="BF"/>
    </w:rPr>
  </w:style>
  <w:style w:type="paragraph" w:styleId="22">
    <w:name w:val="Intense Quote"/>
    <w:basedOn w:val="a"/>
    <w:next w:val="a"/>
    <w:link w:val="23"/>
    <w:uiPriority w:val="30"/>
    <w:qFormat/>
    <w:rsid w:val="00CD21C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CD21C0"/>
    <w:rPr>
      <w:i/>
      <w:iCs/>
      <w:color w:val="0F4761" w:themeColor="accent1" w:themeShade="BF"/>
    </w:rPr>
  </w:style>
  <w:style w:type="character" w:styleId="24">
    <w:name w:val="Intense Reference"/>
    <w:basedOn w:val="a0"/>
    <w:uiPriority w:val="32"/>
    <w:qFormat/>
    <w:rsid w:val="00CD21C0"/>
    <w:rPr>
      <w:b/>
      <w:bCs/>
      <w:smallCaps/>
      <w:color w:val="0F4761" w:themeColor="accent1" w:themeShade="BF"/>
      <w:spacing w:val="5"/>
    </w:rPr>
  </w:style>
  <w:style w:type="paragraph" w:styleId="Web">
    <w:name w:val="Normal (Web)"/>
    <w:basedOn w:val="a"/>
    <w:uiPriority w:val="99"/>
    <w:semiHidden/>
    <w:unhideWhenUsed/>
    <w:rsid w:val="00C015E3"/>
    <w:pPr>
      <w:spacing w:before="100" w:beforeAutospacing="1" w:after="100" w:afterAutospacing="1"/>
      <w:jc w:val="left"/>
    </w:pPr>
    <w:rPr>
      <w:rFonts w:ascii="ＭＳ Ｐゴシック" w:eastAsia="ＭＳ Ｐゴシック" w:hAnsi="ＭＳ Ｐゴシック" w:cs="ＭＳ Ｐゴシック"/>
      <w:color w:val="auto"/>
      <w:kern w:val="0"/>
      <w14:ligatures w14:val="none"/>
    </w:rPr>
  </w:style>
  <w:style w:type="paragraph" w:styleId="aa">
    <w:name w:val="header"/>
    <w:basedOn w:val="a"/>
    <w:link w:val="ab"/>
    <w:uiPriority w:val="99"/>
    <w:unhideWhenUsed/>
    <w:rsid w:val="00DC6E1E"/>
    <w:pPr>
      <w:tabs>
        <w:tab w:val="center" w:pos="4252"/>
        <w:tab w:val="right" w:pos="8504"/>
      </w:tabs>
      <w:snapToGrid w:val="0"/>
    </w:pPr>
  </w:style>
  <w:style w:type="character" w:customStyle="1" w:styleId="ab">
    <w:name w:val="ヘッダー (文字)"/>
    <w:basedOn w:val="a0"/>
    <w:link w:val="aa"/>
    <w:uiPriority w:val="99"/>
    <w:rsid w:val="00DC6E1E"/>
  </w:style>
  <w:style w:type="paragraph" w:styleId="ac">
    <w:name w:val="footer"/>
    <w:basedOn w:val="a"/>
    <w:link w:val="ad"/>
    <w:uiPriority w:val="99"/>
    <w:unhideWhenUsed/>
    <w:rsid w:val="00DC6E1E"/>
    <w:pPr>
      <w:tabs>
        <w:tab w:val="center" w:pos="4252"/>
        <w:tab w:val="right" w:pos="8504"/>
      </w:tabs>
      <w:snapToGrid w:val="0"/>
    </w:pPr>
  </w:style>
  <w:style w:type="character" w:customStyle="1" w:styleId="ad">
    <w:name w:val="フッター (文字)"/>
    <w:basedOn w:val="a0"/>
    <w:link w:val="ac"/>
    <w:uiPriority w:val="99"/>
    <w:rsid w:val="00DC6E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9</Pages>
  <Words>938</Words>
  <Characters>5351</Characters>
  <Application>Microsoft Office Word</Application>
  <DocSecurity>0</DocSecurity>
  <Lines>44</Lines>
  <Paragraphs>12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桑江朝比呂</dc:creator>
  <cp:keywords/>
  <dc:description/>
  <cp:lastModifiedBy>桑江朝比呂</cp:lastModifiedBy>
  <cp:revision>3</cp:revision>
  <dcterms:created xsi:type="dcterms:W3CDTF">2025-08-30T04:37:00Z</dcterms:created>
  <dcterms:modified xsi:type="dcterms:W3CDTF">2025-08-30T04:44:00Z</dcterms:modified>
</cp:coreProperties>
</file>