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9BB99" w14:textId="7E78456D" w:rsidR="00010797" w:rsidRPr="008D7F04" w:rsidRDefault="008D7F04" w:rsidP="008D7F04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F04">
        <w:rPr>
          <w:rFonts w:ascii="Times New Roman" w:hAnsi="Times New Roman" w:cs="Times New Roman"/>
          <w:sz w:val="28"/>
          <w:szCs w:val="28"/>
        </w:rPr>
        <w:t>Supporting Information for</w:t>
      </w:r>
    </w:p>
    <w:p w14:paraId="0D3092DE" w14:textId="77777777" w:rsidR="008D7F04" w:rsidRDefault="008D7F04" w:rsidP="008D7F0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Impacts of Ocean–Land–Atmosphere Interactions on Bay of Bengal Summer Monsoon Onset Anomalies via Modulati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ng the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Monsoon-Triggering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Intraseasonal Oscillations</w:t>
      </w:r>
    </w:p>
    <w:p w14:paraId="207B1FCC" w14:textId="56E78130" w:rsidR="00CE7039" w:rsidRPr="00E479AE" w:rsidRDefault="00CE7039" w:rsidP="00CE7039">
      <w:pPr>
        <w:jc w:val="center"/>
        <w:rPr>
          <w:rFonts w:ascii="Times New Roman" w:hAnsi="Times New Roman" w:cs="Times New Roman"/>
          <w:b/>
          <w:bCs/>
          <w:sz w:val="28"/>
          <w:szCs w:val="28"/>
          <w:vertAlign w:val="superscript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Weihao Sun</w:t>
      </w:r>
      <w:r>
        <w:rPr>
          <w:rFonts w:ascii="Times New Roman" w:hAnsi="Times New Roman" w:cs="Times New Roman" w:hint="eastAsia"/>
          <w:b/>
          <w:bCs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, Guoxiong Wu</w:t>
      </w:r>
      <w:r>
        <w:rPr>
          <w:rFonts w:ascii="Times New Roman" w:hAnsi="Times New Roman" w:cs="Times New Roman" w:hint="eastAsia"/>
          <w:b/>
          <w:bCs/>
          <w:sz w:val="28"/>
          <w:szCs w:val="28"/>
          <w:vertAlign w:val="superscript"/>
        </w:rPr>
        <w:t>2, 3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, Yimin Liu</w:t>
      </w:r>
      <w:r w:rsidR="007F39B4">
        <w:rPr>
          <w:rFonts w:ascii="Times New Roman" w:hAnsi="Times New Roman" w:cs="Times New Roman" w:hint="eastAsia"/>
          <w:b/>
          <w:bCs/>
          <w:sz w:val="28"/>
          <w:szCs w:val="28"/>
          <w:vertAlign w:val="superscript"/>
        </w:rPr>
        <w:t>*</w:t>
      </w:r>
      <w:r>
        <w:rPr>
          <w:rFonts w:ascii="Times New Roman" w:hAnsi="Times New Roman" w:cs="Times New Roman" w:hint="eastAsia"/>
          <w:b/>
          <w:bCs/>
          <w:sz w:val="28"/>
          <w:szCs w:val="28"/>
          <w:vertAlign w:val="superscript"/>
        </w:rPr>
        <w:t>2, 3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 w:hint="eastAsia"/>
          <w:b/>
          <w:bCs/>
          <w:sz w:val="28"/>
          <w:szCs w:val="28"/>
        </w:rPr>
        <w:t>Shaoyu</w:t>
      </w:r>
      <w:proofErr w:type="spellEnd"/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Zhang</w:t>
      </w:r>
      <w:r>
        <w:rPr>
          <w:rFonts w:ascii="Times New Roman" w:hAnsi="Times New Roman" w:cs="Times New Roman" w:hint="eastAsia"/>
          <w:b/>
          <w:bCs/>
          <w:sz w:val="28"/>
          <w:szCs w:val="28"/>
          <w:vertAlign w:val="superscript"/>
        </w:rPr>
        <w:t>4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, Xiaolin Liu</w:t>
      </w:r>
      <w:r>
        <w:rPr>
          <w:rFonts w:ascii="Times New Roman" w:hAnsi="Times New Roman" w:cs="Times New Roman" w:hint="eastAsia"/>
          <w:b/>
          <w:bCs/>
          <w:sz w:val="28"/>
          <w:szCs w:val="28"/>
          <w:vertAlign w:val="superscript"/>
        </w:rPr>
        <w:t>5</w:t>
      </w:r>
    </w:p>
    <w:p w14:paraId="2E7FA369" w14:textId="77777777" w:rsidR="00CE7039" w:rsidRDefault="00CE7039" w:rsidP="00CE7039">
      <w:pPr>
        <w:spacing w:line="0" w:lineRule="atLeas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E479AE">
        <w:rPr>
          <w:rFonts w:ascii="Times New Roman" w:hAnsi="Times New Roman" w:cs="Times New Roman" w:hint="eastAsia"/>
          <w:b/>
          <w:bCs/>
          <w:szCs w:val="21"/>
        </w:rPr>
        <w:t>East China Sea Forecasting and Disaster Reduction Center, Ministry of Natural Resources</w:t>
      </w:r>
      <w:r>
        <w:rPr>
          <w:rFonts w:ascii="Times New Roman" w:hAnsi="Times New Roman" w:cs="Times New Roman" w:hint="eastAsia"/>
          <w:b/>
          <w:bCs/>
          <w:szCs w:val="21"/>
        </w:rPr>
        <w:t>, Shanghai, China.</w:t>
      </w:r>
    </w:p>
    <w:p w14:paraId="71ACC5DD" w14:textId="77777777" w:rsidR="00CE7039" w:rsidRDefault="00CE7039" w:rsidP="00CE7039">
      <w:pPr>
        <w:spacing w:line="0" w:lineRule="atLeas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  <w:vertAlign w:val="superscript"/>
        </w:rPr>
        <w:t xml:space="preserve">2 </w:t>
      </w:r>
      <w:r w:rsidRPr="00E479AE">
        <w:rPr>
          <w:rFonts w:ascii="Times New Roman" w:hAnsi="Times New Roman" w:cs="Times New Roman"/>
          <w:b/>
          <w:bCs/>
          <w:szCs w:val="21"/>
        </w:rPr>
        <w:t>Key Laboratory of Earth System Numerical Modeling and Application, Institute of Atmospheric Physics, Chinese Academy of Sciences, Beijing, China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</w:p>
    <w:p w14:paraId="0C2F9D82" w14:textId="77777777" w:rsidR="00CE7039" w:rsidRDefault="00CE7039" w:rsidP="00CE7039">
      <w:pPr>
        <w:spacing w:line="0" w:lineRule="atLeas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  <w:vertAlign w:val="superscript"/>
        </w:rPr>
        <w:t>3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E479AE">
        <w:rPr>
          <w:rFonts w:ascii="Times New Roman" w:hAnsi="Times New Roman" w:cs="Times New Roman"/>
          <w:b/>
          <w:bCs/>
          <w:szCs w:val="21"/>
        </w:rPr>
        <w:t>University of Chinese Academy of Sciences, Beijing, China.</w:t>
      </w:r>
    </w:p>
    <w:p w14:paraId="19BA3F33" w14:textId="77777777" w:rsidR="00CE7039" w:rsidRDefault="00CE7039" w:rsidP="00CE7039">
      <w:pPr>
        <w:spacing w:line="0" w:lineRule="atLeas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  <w:vertAlign w:val="superscript"/>
        </w:rPr>
        <w:t>4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E479AE">
        <w:rPr>
          <w:rFonts w:ascii="Times New Roman" w:hAnsi="Times New Roman" w:cs="Times New Roman"/>
          <w:b/>
          <w:bCs/>
          <w:szCs w:val="21"/>
        </w:rPr>
        <w:t>National Climate Center, China Meteorological Administration, Beijin</w:t>
      </w:r>
      <w:r>
        <w:rPr>
          <w:rFonts w:ascii="Times New Roman" w:hAnsi="Times New Roman" w:cs="Times New Roman" w:hint="eastAsia"/>
          <w:b/>
          <w:bCs/>
          <w:szCs w:val="21"/>
        </w:rPr>
        <w:t>g</w:t>
      </w:r>
      <w:r w:rsidRPr="00E479AE">
        <w:rPr>
          <w:rFonts w:ascii="Times New Roman" w:hAnsi="Times New Roman" w:cs="Times New Roman"/>
          <w:b/>
          <w:bCs/>
          <w:szCs w:val="21"/>
        </w:rPr>
        <w:t>, China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</w:p>
    <w:p w14:paraId="19173922" w14:textId="77777777" w:rsidR="00CE7039" w:rsidRPr="005D2126" w:rsidRDefault="00CE7039" w:rsidP="00CE7039">
      <w:pPr>
        <w:spacing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Cs w:val="21"/>
          <w:vertAlign w:val="superscript"/>
        </w:rPr>
        <w:t>5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5D2126">
        <w:rPr>
          <w:rFonts w:ascii="Times New Roman" w:hAnsi="Times New Roman" w:cs="Times New Roman"/>
          <w:b/>
          <w:bCs/>
          <w:szCs w:val="21"/>
        </w:rPr>
        <w:t>Merchant Marine College, Shanghai Maritime University, Shanghai, China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</w:p>
    <w:p w14:paraId="02A4F3FB" w14:textId="77777777" w:rsidR="008D7F04" w:rsidRDefault="008D7F04"/>
    <w:p w14:paraId="58DCC566" w14:textId="34D02777" w:rsidR="00CE7039" w:rsidRPr="00CE7039" w:rsidRDefault="00CE7039" w:rsidP="00CE7039">
      <w:pPr>
        <w:widowControl/>
        <w:spacing w:before="120"/>
        <w:rPr>
          <w:rFonts w:ascii="Times New Roman" w:eastAsia="Times New Roman" w:hAnsi="Times New Roman" w:cs="Times New Roman"/>
          <w:kern w:val="0"/>
          <w:sz w:val="28"/>
          <w:szCs w:val="28"/>
          <w:lang w:eastAsia="en-US"/>
        </w:rPr>
      </w:pPr>
      <w:r w:rsidRPr="00CE7039">
        <w:rPr>
          <w:rFonts w:ascii="Times New Roman" w:eastAsia="Times New Roman" w:hAnsi="Times New Roman" w:cs="Times New Roman"/>
          <w:kern w:val="0"/>
          <w:sz w:val="28"/>
          <w:szCs w:val="28"/>
          <w:lang w:eastAsia="en-US"/>
        </w:rPr>
        <w:t xml:space="preserve">*Corresponding author: </w:t>
      </w:r>
      <w:r w:rsidR="00392B30">
        <w:rPr>
          <w:rFonts w:ascii="Times New Roman" w:hAnsi="Times New Roman" w:cs="Times New Roman" w:hint="eastAsia"/>
          <w:kern w:val="0"/>
          <w:sz w:val="28"/>
          <w:szCs w:val="28"/>
        </w:rPr>
        <w:t>Yimin Liu</w:t>
      </w:r>
      <w:r w:rsidRPr="00CE7039">
        <w:rPr>
          <w:rFonts w:ascii="Times New Roman" w:eastAsia="Times New Roman" w:hAnsi="Times New Roman" w:cs="Times New Roman"/>
          <w:kern w:val="0"/>
          <w:sz w:val="28"/>
          <w:szCs w:val="28"/>
          <w:lang w:eastAsia="en-US"/>
        </w:rPr>
        <w:t xml:space="preserve"> (</w:t>
      </w:r>
      <w:r w:rsidR="00392B30">
        <w:rPr>
          <w:rFonts w:ascii="Times New Roman" w:hAnsi="Times New Roman" w:cs="Times New Roman" w:hint="eastAsia"/>
          <w:sz w:val="28"/>
          <w:szCs w:val="28"/>
        </w:rPr>
        <w:t>lym</w:t>
      </w:r>
      <w:r w:rsidRPr="00CE7039">
        <w:rPr>
          <w:rFonts w:ascii="Times New Roman" w:hAnsi="Times New Roman" w:cs="Times New Roman"/>
          <w:sz w:val="28"/>
          <w:szCs w:val="28"/>
        </w:rPr>
        <w:t>@lasg.iap.ac.cn</w:t>
      </w:r>
      <w:r w:rsidRPr="00CE7039">
        <w:rPr>
          <w:rFonts w:ascii="Times New Roman" w:eastAsia="Times New Roman" w:hAnsi="Times New Roman" w:cs="Times New Roman"/>
          <w:kern w:val="0"/>
          <w:sz w:val="28"/>
          <w:szCs w:val="28"/>
          <w:lang w:eastAsia="en-US"/>
        </w:rPr>
        <w:t xml:space="preserve">) </w:t>
      </w:r>
    </w:p>
    <w:p w14:paraId="40174C74" w14:textId="77777777" w:rsidR="00CE7039" w:rsidRDefault="00CE7039"/>
    <w:p w14:paraId="6B60F6E2" w14:textId="573AC828" w:rsidR="00CE7039" w:rsidRDefault="00CE703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E7039">
        <w:rPr>
          <w:rFonts w:ascii="Times New Roman" w:hAnsi="Times New Roman" w:cs="Times New Roman"/>
          <w:b/>
          <w:bCs/>
          <w:sz w:val="28"/>
          <w:szCs w:val="28"/>
        </w:rPr>
        <w:t>Contents of this file</w:t>
      </w:r>
    </w:p>
    <w:p w14:paraId="6FDFABDE" w14:textId="3B1F6B02" w:rsidR="00CE7039" w:rsidRPr="00C0385F" w:rsidRDefault="00CE7039">
      <w:pPr>
        <w:rPr>
          <w:rFonts w:ascii="Times New Roman" w:hAnsi="Times New Roman" w:cs="Times New Roman"/>
          <w:sz w:val="28"/>
          <w:szCs w:val="28"/>
        </w:rPr>
      </w:pPr>
      <w:r w:rsidRPr="00C0385F">
        <w:rPr>
          <w:rFonts w:ascii="Times New Roman" w:hAnsi="Times New Roman" w:cs="Times New Roman"/>
          <w:sz w:val="28"/>
          <w:szCs w:val="28"/>
        </w:rPr>
        <w:tab/>
      </w:r>
      <w:r w:rsidRPr="00C0385F">
        <w:rPr>
          <w:rFonts w:ascii="Times New Roman" w:hAnsi="Times New Roman" w:cs="Times New Roman" w:hint="eastAsia"/>
          <w:sz w:val="28"/>
          <w:szCs w:val="28"/>
        </w:rPr>
        <w:t>Figure S1 to S</w:t>
      </w:r>
      <w:r w:rsidR="00656707" w:rsidRPr="00C0385F">
        <w:rPr>
          <w:rFonts w:ascii="Times New Roman" w:hAnsi="Times New Roman" w:cs="Times New Roman" w:hint="eastAsia"/>
          <w:sz w:val="28"/>
          <w:szCs w:val="28"/>
        </w:rPr>
        <w:t>6</w:t>
      </w:r>
    </w:p>
    <w:p w14:paraId="6CCEAE0E" w14:textId="0173C34D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Introduction</w:t>
      </w:r>
    </w:p>
    <w:p w14:paraId="477415C1" w14:textId="1C1E9B4E" w:rsidR="00EB7907" w:rsidRPr="00B81EDF" w:rsidRDefault="00C038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B81EDF" w:rsidRPr="00B81EDF">
        <w:rPr>
          <w:rFonts w:ascii="Times New Roman" w:hAnsi="Times New Roman" w:cs="Times New Roman"/>
          <w:sz w:val="28"/>
          <w:szCs w:val="28"/>
        </w:rPr>
        <w:t>Supplementary materials provide BOBSM onset dates, bandpass-filtered (20–70 days) precipitation and OLR, as well as correlation, anomaly, and regression analyses of circulation and thermodynamic fields.</w:t>
      </w:r>
    </w:p>
    <w:p w14:paraId="2829EED2" w14:textId="501295BB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B7907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11DA9BDB" wp14:editId="5CA0158E">
            <wp:extent cx="5270500" cy="2990850"/>
            <wp:effectExtent l="0" t="0" r="6350" b="0"/>
            <wp:docPr id="4510693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13532" w14:textId="77777777" w:rsidR="00EB7907" w:rsidRPr="00EB7907" w:rsidRDefault="00EB7907" w:rsidP="00EB79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7907">
        <w:rPr>
          <w:rFonts w:ascii="Times New Roman" w:hAnsi="Times New Roman" w:cs="Times New Roman"/>
          <w:b/>
          <w:bCs/>
          <w:sz w:val="28"/>
          <w:szCs w:val="28"/>
        </w:rPr>
        <w:t xml:space="preserve">Figure S1. </w:t>
      </w:r>
      <w:r w:rsidRPr="00EB7907">
        <w:rPr>
          <w:rFonts w:ascii="Times New Roman" w:hAnsi="Times New Roman" w:cs="Times New Roman"/>
          <w:sz w:val="28"/>
          <w:szCs w:val="28"/>
        </w:rPr>
        <w:t>BOBSM onset dates for 1980-2021. Red columns indicate onset-late years while blue indicates early years. Criteria of selection is ±1 standard deviation from the average.</w:t>
      </w:r>
    </w:p>
    <w:p w14:paraId="4E7021BB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8FC5D32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7E499D1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C92111F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7ED9364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42E3355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2205C73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8AAEAF7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0EB904D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C3E9D79" w14:textId="632D4124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0A79DA72" wp14:editId="47993C03">
            <wp:extent cx="5270500" cy="4337050"/>
            <wp:effectExtent l="0" t="0" r="6350" b="6350"/>
            <wp:docPr id="8666175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33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BC98F" w14:textId="2F82C270" w:rsidR="00EB7907" w:rsidRPr="00EB7907" w:rsidRDefault="00EB7907" w:rsidP="00EB790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B7907">
        <w:rPr>
          <w:rFonts w:ascii="Times New Roman" w:hAnsi="Times New Roman" w:cs="Times New Roman"/>
          <w:b/>
          <w:bCs/>
          <w:sz w:val="28"/>
          <w:szCs w:val="28"/>
        </w:rPr>
        <w:t xml:space="preserve">Figure S2. </w:t>
      </w:r>
      <w:r w:rsidRPr="00EB7907">
        <w:rPr>
          <w:rFonts w:ascii="Times New Roman" w:hAnsi="Times New Roman" w:cs="Times New Roman"/>
          <w:sz w:val="28"/>
          <w:szCs w:val="28"/>
        </w:rPr>
        <w:t>(a) Time series of 20-70-day bandpass filtered precipitation</w:t>
      </w:r>
      <w:r w:rsidR="00CC6256">
        <w:rPr>
          <w:rFonts w:ascii="Times New Roman" w:hAnsi="Times New Roman" w:cs="Times New Roman" w:hint="eastAsia"/>
          <w:sz w:val="28"/>
          <w:szCs w:val="28"/>
        </w:rPr>
        <w:t xml:space="preserve"> (unit: mm day</w:t>
      </w:r>
      <w:r w:rsidR="00CC6256">
        <w:rPr>
          <w:rFonts w:ascii="Times New Roman" w:hAnsi="Times New Roman" w:cs="Times New Roman" w:hint="eastAsia"/>
          <w:sz w:val="28"/>
          <w:szCs w:val="28"/>
          <w:vertAlign w:val="superscript"/>
        </w:rPr>
        <w:t>-1</w:t>
      </w:r>
      <w:r w:rsidR="00CC6256">
        <w:rPr>
          <w:rFonts w:ascii="Times New Roman" w:hAnsi="Times New Roman" w:cs="Times New Roman" w:hint="eastAsia"/>
          <w:sz w:val="28"/>
          <w:szCs w:val="28"/>
        </w:rPr>
        <w:t>)</w:t>
      </w:r>
      <w:r w:rsidRPr="00EB7907">
        <w:rPr>
          <w:rFonts w:ascii="Times New Roman" w:hAnsi="Times New Roman" w:cs="Times New Roman"/>
          <w:sz w:val="28"/>
          <w:szCs w:val="28"/>
        </w:rPr>
        <w:t xml:space="preserve"> over the Bay of Bengal (5°</w:t>
      </w:r>
      <w:r>
        <w:rPr>
          <w:rFonts w:ascii="Times New Roman" w:hAnsi="Times New Roman" w:cs="Times New Roman" w:hint="eastAsia"/>
          <w:sz w:val="28"/>
          <w:szCs w:val="28"/>
        </w:rPr>
        <w:t>-</w:t>
      </w:r>
      <w:r w:rsidRPr="00EB7907">
        <w:rPr>
          <w:rFonts w:ascii="Times New Roman" w:hAnsi="Times New Roman" w:cs="Times New Roman"/>
          <w:sz w:val="28"/>
          <w:szCs w:val="28"/>
        </w:rPr>
        <w:t>15°N, 85°-100°E). Blue line indicates early-onset composite average, while red indicates late-onset result. Shading means ±</w:t>
      </w:r>
      <w:r>
        <w:rPr>
          <w:rFonts w:ascii="Times New Roman" w:hAnsi="Times New Roman" w:cs="Times New Roman" w:hint="eastAsia"/>
          <w:sz w:val="28"/>
          <w:szCs w:val="28"/>
        </w:rPr>
        <w:t>1</w:t>
      </w:r>
      <w:r w:rsidRPr="00EB7907">
        <w:rPr>
          <w:rFonts w:ascii="Times New Roman" w:hAnsi="Times New Roman" w:cs="Times New Roman"/>
          <w:sz w:val="28"/>
          <w:szCs w:val="28"/>
        </w:rPr>
        <w:t xml:space="preserve"> deviation from the composite mean. (b) Same with (a), but for the Outward Longwave Radiation</w:t>
      </w:r>
      <w:r>
        <w:rPr>
          <w:rFonts w:ascii="Times New Roman" w:hAnsi="Times New Roman" w:cs="Times New Roman" w:hint="eastAsia"/>
          <w:sz w:val="28"/>
          <w:szCs w:val="28"/>
        </w:rPr>
        <w:t xml:space="preserve"> (OLR</w:t>
      </w:r>
      <w:r w:rsidR="00CC6256">
        <w:rPr>
          <w:rFonts w:ascii="Times New Roman" w:hAnsi="Times New Roman" w:cs="Times New Roman" w:hint="eastAsia"/>
          <w:sz w:val="28"/>
          <w:szCs w:val="28"/>
        </w:rPr>
        <w:t>; unit: W m</w:t>
      </w:r>
      <w:r w:rsidR="00CC6256">
        <w:rPr>
          <w:rFonts w:ascii="Times New Roman" w:hAnsi="Times New Roman" w:cs="Times New Roman" w:hint="eastAsia"/>
          <w:sz w:val="28"/>
          <w:szCs w:val="28"/>
          <w:vertAlign w:val="superscript"/>
        </w:rPr>
        <w:t>-2</w:t>
      </w:r>
      <w:r>
        <w:rPr>
          <w:rFonts w:ascii="Times New Roman" w:hAnsi="Times New Roman" w:cs="Times New Roman" w:hint="eastAsia"/>
          <w:sz w:val="28"/>
          <w:szCs w:val="28"/>
        </w:rPr>
        <w:t>)</w:t>
      </w:r>
      <w:r w:rsidRPr="00EB7907">
        <w:rPr>
          <w:rFonts w:ascii="Times New Roman" w:hAnsi="Times New Roman" w:cs="Times New Roman"/>
          <w:sz w:val="28"/>
          <w:szCs w:val="28"/>
        </w:rPr>
        <w:t>.</w:t>
      </w:r>
    </w:p>
    <w:p w14:paraId="70580C33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29FBEC6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8AE2604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B60A5B5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01A23E0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8CC50B6" w14:textId="2FA19FE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lastRenderedPageBreak/>
        <w:drawing>
          <wp:inline distT="0" distB="0" distL="0" distR="0" wp14:anchorId="4BB479F5" wp14:editId="2A422BDB">
            <wp:extent cx="5264150" cy="1327150"/>
            <wp:effectExtent l="0" t="0" r="0" b="6350"/>
            <wp:docPr id="113429816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47EA0" w14:textId="1904CD58" w:rsidR="00EB7907" w:rsidRPr="00EB7907" w:rsidRDefault="00EB7907" w:rsidP="00EB7907">
      <w:pPr>
        <w:jc w:val="both"/>
        <w:rPr>
          <w:rFonts w:ascii="Times New Roman" w:hAnsi="Times New Roman" w:cs="Times New Roman"/>
          <w:sz w:val="28"/>
          <w:szCs w:val="28"/>
        </w:rPr>
      </w:pPr>
      <w:r w:rsidRPr="00EB7907">
        <w:rPr>
          <w:rFonts w:ascii="Times New Roman" w:hAnsi="Times New Roman" w:cs="Times New Roman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3</w:t>
      </w:r>
      <w:r w:rsidRPr="00EB7907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EB7907">
        <w:rPr>
          <w:rFonts w:ascii="Times New Roman" w:hAnsi="Times New Roman" w:cs="Times New Roman"/>
          <w:sz w:val="28"/>
          <w:szCs w:val="28"/>
        </w:rPr>
        <w:t xml:space="preserve"> </w:t>
      </w:r>
      <w:r w:rsidR="00D55AC1" w:rsidRPr="00D55AC1">
        <w:rPr>
          <w:rFonts w:ascii="Times New Roman" w:hAnsi="Times New Roman" w:cs="Times New Roman"/>
          <w:sz w:val="28"/>
          <w:szCs w:val="28"/>
        </w:rPr>
        <w:t>(a) Correlation between BOBSM onset dates and May precipitation during 1980–2021.</w:t>
      </w:r>
      <w:r w:rsidR="00D55AC1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55AC1" w:rsidRPr="00D55AC1">
        <w:rPr>
          <w:rFonts w:ascii="Times New Roman" w:hAnsi="Times New Roman" w:cs="Times New Roman"/>
          <w:sz w:val="28"/>
          <w:szCs w:val="28"/>
        </w:rPr>
        <w:t xml:space="preserve">(b) Anomalies of 850 </w:t>
      </w:r>
      <w:proofErr w:type="spellStart"/>
      <w:r w:rsidR="00D55AC1" w:rsidRPr="00D55AC1">
        <w:rPr>
          <w:rFonts w:ascii="Times New Roman" w:hAnsi="Times New Roman" w:cs="Times New Roman"/>
          <w:sz w:val="28"/>
          <w:szCs w:val="28"/>
        </w:rPr>
        <w:t>hPa</w:t>
      </w:r>
      <w:proofErr w:type="spellEnd"/>
      <w:r w:rsidR="00D55AC1" w:rsidRPr="00D55AC1">
        <w:rPr>
          <w:rFonts w:ascii="Times New Roman" w:hAnsi="Times New Roman" w:cs="Times New Roman"/>
          <w:sz w:val="28"/>
          <w:szCs w:val="28"/>
        </w:rPr>
        <w:t xml:space="preserve"> winds</w:t>
      </w:r>
      <w:r w:rsidR="00E81E83">
        <w:rPr>
          <w:rFonts w:ascii="Times New Roman" w:hAnsi="Times New Roman" w:cs="Times New Roman" w:hint="eastAsia"/>
          <w:sz w:val="28"/>
          <w:szCs w:val="28"/>
        </w:rPr>
        <w:t xml:space="preserve"> (m s</w:t>
      </w:r>
      <w:r w:rsidR="00E81E83">
        <w:rPr>
          <w:rFonts w:ascii="Times New Roman" w:hAnsi="Times New Roman" w:cs="Times New Roman" w:hint="eastAsia"/>
          <w:sz w:val="28"/>
          <w:szCs w:val="28"/>
          <w:vertAlign w:val="superscript"/>
        </w:rPr>
        <w:t>-1</w:t>
      </w:r>
      <w:r w:rsidR="00E81E83">
        <w:rPr>
          <w:rFonts w:ascii="Times New Roman" w:hAnsi="Times New Roman" w:cs="Times New Roman" w:hint="eastAsia"/>
          <w:sz w:val="28"/>
          <w:szCs w:val="28"/>
        </w:rPr>
        <w:t>)</w:t>
      </w:r>
      <w:r w:rsidR="00D55AC1" w:rsidRPr="00D55AC1">
        <w:rPr>
          <w:rFonts w:ascii="Times New Roman" w:hAnsi="Times New Roman" w:cs="Times New Roman"/>
          <w:sz w:val="28"/>
          <w:szCs w:val="28"/>
        </w:rPr>
        <w:t xml:space="preserve"> and precipitation</w:t>
      </w:r>
      <w:r w:rsidR="00E81E83">
        <w:rPr>
          <w:rFonts w:ascii="Times New Roman" w:hAnsi="Times New Roman" w:cs="Times New Roman" w:hint="eastAsia"/>
          <w:sz w:val="28"/>
          <w:szCs w:val="28"/>
        </w:rPr>
        <w:t xml:space="preserve"> (unit: %)</w:t>
      </w:r>
      <w:r w:rsidR="00D55AC1" w:rsidRPr="00D55AC1">
        <w:rPr>
          <w:rFonts w:ascii="Times New Roman" w:hAnsi="Times New Roman" w:cs="Times New Roman"/>
          <w:sz w:val="28"/>
          <w:szCs w:val="28"/>
        </w:rPr>
        <w:t xml:space="preserve"> in May for early-onset years.</w:t>
      </w:r>
      <w:r w:rsidR="00D55AC1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55AC1" w:rsidRPr="00D55AC1">
        <w:rPr>
          <w:rFonts w:ascii="Times New Roman" w:hAnsi="Times New Roman" w:cs="Times New Roman"/>
          <w:sz w:val="28"/>
          <w:szCs w:val="28"/>
        </w:rPr>
        <w:t>(c) Same as (b), but for late-onset years.</w:t>
      </w:r>
      <w:r w:rsidR="00D55AC1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55AC1" w:rsidRPr="00D55AC1">
        <w:rPr>
          <w:rFonts w:ascii="Times New Roman" w:hAnsi="Times New Roman" w:cs="Times New Roman"/>
          <w:sz w:val="28"/>
          <w:szCs w:val="28"/>
        </w:rPr>
        <w:t>Stippling indicates regions significant at the 95% confidence level.</w:t>
      </w:r>
    </w:p>
    <w:p w14:paraId="1563B043" w14:textId="77777777" w:rsidR="00EB7907" w:rsidRDefault="00EB790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81683AB" w14:textId="77777777" w:rsidR="00D55AC1" w:rsidRDefault="00D55A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D3327D9" w14:textId="77777777" w:rsidR="00D55AC1" w:rsidRDefault="00D55A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3395E65" w14:textId="77777777" w:rsidR="00D55AC1" w:rsidRDefault="00D55A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40A0033" w14:textId="77777777" w:rsidR="00D55AC1" w:rsidRDefault="00D55A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E33DE9D" w14:textId="77777777" w:rsidR="00D55AC1" w:rsidRDefault="00D55A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5BF7D98" w14:textId="77777777" w:rsidR="00D55AC1" w:rsidRDefault="00D55A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95A32A9" w14:textId="77777777" w:rsidR="00D55AC1" w:rsidRDefault="00D55A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F85A8A9" w14:textId="77777777" w:rsidR="00D55AC1" w:rsidRDefault="00D55A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4A4329C" w14:textId="77777777" w:rsidR="00D55AC1" w:rsidRDefault="00D55A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5BA703D" w14:textId="77777777" w:rsidR="00D55AC1" w:rsidRDefault="00D55A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ECC4E40" w14:textId="405D8CC5" w:rsidR="00D55AC1" w:rsidRDefault="00E81E8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1289624E" wp14:editId="68466356">
            <wp:extent cx="5270500" cy="3492500"/>
            <wp:effectExtent l="0" t="0" r="6350" b="0"/>
            <wp:docPr id="14539601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6BF65" w14:textId="652B4FA1" w:rsidR="005E4A34" w:rsidRPr="005E4A34" w:rsidRDefault="005E4A34" w:rsidP="005E4A34">
      <w:pPr>
        <w:jc w:val="both"/>
        <w:rPr>
          <w:rFonts w:ascii="Times New Roman" w:hAnsi="Times New Roman" w:cs="Times New Roman"/>
          <w:sz w:val="28"/>
          <w:szCs w:val="28"/>
        </w:rPr>
      </w:pPr>
      <w:r w:rsidRPr="005E4A34">
        <w:rPr>
          <w:rFonts w:ascii="Times New Roman" w:hAnsi="Times New Roman" w:cs="Times New Roman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4</w:t>
      </w:r>
      <w:r w:rsidRPr="005E4A3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5E4A34">
        <w:rPr>
          <w:rFonts w:ascii="Times New Roman" w:hAnsi="Times New Roman" w:cs="Times New Roman"/>
          <w:sz w:val="28"/>
          <w:szCs w:val="28"/>
        </w:rPr>
        <w:t>Composite difference in March-April 10 m wind</w:t>
      </w:r>
      <w:r w:rsidR="00BB3F08">
        <w:rPr>
          <w:rFonts w:ascii="Times New Roman" w:hAnsi="Times New Roman" w:cs="Times New Roman" w:hint="eastAsia"/>
          <w:sz w:val="28"/>
          <w:szCs w:val="28"/>
        </w:rPr>
        <w:t xml:space="preserve"> (vectors; unit: m s</w:t>
      </w:r>
      <w:r w:rsidR="00BB3F08">
        <w:rPr>
          <w:rFonts w:ascii="Times New Roman" w:hAnsi="Times New Roman" w:cs="Times New Roman" w:hint="eastAsia"/>
          <w:sz w:val="28"/>
          <w:szCs w:val="28"/>
          <w:vertAlign w:val="superscript"/>
        </w:rPr>
        <w:t>-1</w:t>
      </w:r>
      <w:r w:rsidR="00BB3F08">
        <w:rPr>
          <w:rFonts w:ascii="Times New Roman" w:hAnsi="Times New Roman" w:cs="Times New Roman" w:hint="eastAsia"/>
          <w:sz w:val="28"/>
          <w:szCs w:val="28"/>
        </w:rPr>
        <w:t xml:space="preserve">) and </w:t>
      </w:r>
      <w:r w:rsidR="00951441">
        <w:rPr>
          <w:rFonts w:ascii="Times New Roman" w:hAnsi="Times New Roman" w:cs="Times New Roman" w:hint="eastAsia"/>
          <w:sz w:val="28"/>
          <w:szCs w:val="28"/>
        </w:rPr>
        <w:t>sea-level pressure (shading; unit: Pa)</w:t>
      </w:r>
      <w:r w:rsidRPr="005E4A34">
        <w:rPr>
          <w:rFonts w:ascii="Times New Roman" w:hAnsi="Times New Roman" w:cs="Times New Roman"/>
          <w:sz w:val="28"/>
          <w:szCs w:val="28"/>
        </w:rPr>
        <w:t xml:space="preserve"> between early- and late-onset years. Black arrows indicate regions significant at the 95% confidence level based on the </w:t>
      </w:r>
      <w:proofErr w:type="gramStart"/>
      <w:r w:rsidRPr="005E4A34">
        <w:rPr>
          <w:rFonts w:ascii="Times New Roman" w:hAnsi="Times New Roman" w:cs="Times New Roman"/>
          <w:sz w:val="28"/>
          <w:szCs w:val="28"/>
        </w:rPr>
        <w:t>Student’s</w:t>
      </w:r>
      <w:proofErr w:type="gramEnd"/>
      <w:r w:rsidRPr="005E4A34">
        <w:rPr>
          <w:rFonts w:ascii="Times New Roman" w:hAnsi="Times New Roman" w:cs="Times New Roman"/>
          <w:sz w:val="28"/>
          <w:szCs w:val="28"/>
        </w:rPr>
        <w:t xml:space="preserve"> t-test.</w:t>
      </w:r>
    </w:p>
    <w:p w14:paraId="51EE1081" w14:textId="77777777" w:rsidR="00E81E83" w:rsidRDefault="00E81E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6ED1937" w14:textId="77777777" w:rsidR="00ED2532" w:rsidRDefault="00ED253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7F9ADA5" w14:textId="77777777" w:rsidR="00ED2532" w:rsidRDefault="00ED253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AF411E6" w14:textId="77777777" w:rsidR="00ED2532" w:rsidRDefault="00ED253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7F437B9" w14:textId="77777777" w:rsidR="00ED2532" w:rsidRDefault="00ED253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F605D6B" w14:textId="77777777" w:rsidR="00ED2532" w:rsidRDefault="00ED253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4DB20F3" w14:textId="77777777" w:rsidR="00ED2532" w:rsidRDefault="00ED253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2C6A40E" w14:textId="56314B6A" w:rsidR="00ED2532" w:rsidRDefault="00A46D9E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167EACE3" wp14:editId="6ACA6656">
            <wp:extent cx="5264150" cy="5715000"/>
            <wp:effectExtent l="0" t="0" r="0" b="0"/>
            <wp:docPr id="135342075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77ECF" w14:textId="3136EA0A" w:rsidR="00C512A6" w:rsidRPr="009552D6" w:rsidRDefault="00CE106F" w:rsidP="009552D6">
      <w:pPr>
        <w:widowControl/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CE106F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 w:rsidR="009552D6">
        <w:rPr>
          <w:rFonts w:ascii="Times New Roman" w:hAnsi="Times New Roman" w:cs="Times New Roman" w:hint="eastAsia"/>
          <w:b/>
          <w:bCs/>
          <w:sz w:val="28"/>
          <w:szCs w:val="28"/>
        </w:rPr>
        <w:t>5</w:t>
      </w:r>
      <w:r w:rsidRPr="00CE106F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. </w:t>
      </w:r>
      <w:r w:rsidR="00C512A6" w:rsidRPr="009552D6">
        <w:rPr>
          <w:rFonts w:ascii="Times New Roman" w:hAnsi="Times New Roman" w:cs="Times New Roman"/>
          <w:sz w:val="28"/>
          <w:szCs w:val="28"/>
        </w:rPr>
        <w:t>Latitude–vertical cross–section of pre–monsoon (March–April) anomalies over the Bay of Bengal</w:t>
      </w:r>
      <w:r w:rsidR="00C512A6" w:rsidRPr="009552D6">
        <w:rPr>
          <w:rFonts w:ascii="Times New Roman" w:hAnsi="Times New Roman" w:cs="Times New Roman" w:hint="eastAsia"/>
          <w:sz w:val="28"/>
          <w:szCs w:val="28"/>
        </w:rPr>
        <w:t xml:space="preserve"> (</w:t>
      </w:r>
      <w:r w:rsidR="00C512A6" w:rsidRPr="009552D6">
        <w:rPr>
          <w:rFonts w:ascii="Times New Roman" w:hAnsi="Times New Roman" w:cs="Times New Roman"/>
          <w:sz w:val="28"/>
          <w:szCs w:val="28"/>
        </w:rPr>
        <w:t>85°–100°E</w:t>
      </w:r>
      <w:r w:rsidR="00C512A6" w:rsidRPr="009552D6">
        <w:rPr>
          <w:rFonts w:ascii="Times New Roman" w:hAnsi="Times New Roman" w:cs="Times New Roman" w:hint="eastAsia"/>
          <w:sz w:val="28"/>
          <w:szCs w:val="28"/>
        </w:rPr>
        <w:t>)</w:t>
      </w:r>
      <w:r w:rsidR="00C512A6" w:rsidRPr="009552D6">
        <w:rPr>
          <w:rFonts w:ascii="Times New Roman" w:hAnsi="Times New Roman" w:cs="Times New Roman"/>
          <w:sz w:val="28"/>
          <w:szCs w:val="28"/>
        </w:rPr>
        <w:t xml:space="preserve"> for </w:t>
      </w:r>
      <w:r w:rsidR="009552D6" w:rsidRPr="009552D6">
        <w:rPr>
          <w:rFonts w:ascii="Times New Roman" w:hAnsi="Times New Roman" w:cs="Times New Roman" w:hint="eastAsia"/>
          <w:sz w:val="28"/>
          <w:szCs w:val="28"/>
        </w:rPr>
        <w:t>late</w:t>
      </w:r>
      <w:r w:rsidR="00C512A6" w:rsidRPr="009552D6">
        <w:rPr>
          <w:rFonts w:ascii="Times New Roman" w:hAnsi="Times New Roman" w:cs="Times New Roman"/>
          <w:sz w:val="28"/>
          <w:szCs w:val="28"/>
        </w:rPr>
        <w:t>–onset years for: (a) Relative vorticity (unit: 10</w:t>
      </w:r>
      <w:r w:rsidR="00C512A6" w:rsidRPr="009552D6">
        <w:rPr>
          <w:rFonts w:ascii="Times New Roman" w:hAnsi="Times New Roman" w:cs="Times New Roman" w:hint="eastAsia"/>
          <w:sz w:val="28"/>
          <w:szCs w:val="28"/>
          <w:vertAlign w:val="superscript"/>
        </w:rPr>
        <w:t>-6</w:t>
      </w:r>
      <w:r w:rsidR="00C512A6" w:rsidRPr="009552D6">
        <w:rPr>
          <w:rFonts w:ascii="Times New Roman" w:hAnsi="Times New Roman" w:cs="Times New Roman"/>
          <w:sz w:val="28"/>
          <w:szCs w:val="28"/>
        </w:rPr>
        <w:t xml:space="preserve"> s</w:t>
      </w:r>
      <w:r w:rsidR="00C512A6" w:rsidRPr="009552D6">
        <w:rPr>
          <w:rFonts w:ascii="Times New Roman" w:hAnsi="Times New Roman" w:cs="Times New Roman"/>
          <w:sz w:val="28"/>
          <w:szCs w:val="28"/>
          <w:vertAlign w:val="superscript"/>
        </w:rPr>
        <w:t>–1</w:t>
      </w:r>
      <w:r w:rsidR="00C512A6" w:rsidRPr="009552D6">
        <w:rPr>
          <w:rFonts w:ascii="Times New Roman" w:hAnsi="Times New Roman" w:cs="Times New Roman"/>
          <w:sz w:val="28"/>
          <w:szCs w:val="28"/>
        </w:rPr>
        <w:t>), (b) Specific humidity (unit: 10</w:t>
      </w:r>
      <w:r w:rsidR="00C512A6" w:rsidRPr="009552D6">
        <w:rPr>
          <w:rFonts w:ascii="Times New Roman" w:hAnsi="Times New Roman" w:cs="Times New Roman"/>
          <w:sz w:val="28"/>
          <w:szCs w:val="28"/>
          <w:vertAlign w:val="superscript"/>
        </w:rPr>
        <w:t>–4</w:t>
      </w:r>
      <w:r w:rsidR="00C512A6" w:rsidRPr="009552D6">
        <w:rPr>
          <w:rFonts w:ascii="Times New Roman" w:hAnsi="Times New Roman" w:cs="Times New Roman"/>
          <w:sz w:val="28"/>
          <w:szCs w:val="28"/>
        </w:rPr>
        <w:t xml:space="preserve"> kg/kg), (c) Omega (unit: 10</w:t>
      </w:r>
      <w:r w:rsidR="00C512A6" w:rsidRPr="009552D6">
        <w:rPr>
          <w:rFonts w:ascii="Times New Roman" w:hAnsi="Times New Roman" w:cs="Times New Roman"/>
          <w:sz w:val="28"/>
          <w:szCs w:val="28"/>
          <w:vertAlign w:val="superscript"/>
        </w:rPr>
        <w:t>–2</w:t>
      </w:r>
      <w:r w:rsidR="00C512A6" w:rsidRPr="009552D6">
        <w:rPr>
          <w:rFonts w:ascii="Times New Roman" w:hAnsi="Times New Roman" w:cs="Times New Roman"/>
          <w:sz w:val="28"/>
          <w:szCs w:val="28"/>
        </w:rPr>
        <w:t xml:space="preserve"> Pa s</w:t>
      </w:r>
      <w:r w:rsidR="00C512A6" w:rsidRPr="009552D6">
        <w:rPr>
          <w:rFonts w:ascii="Times New Roman" w:hAnsi="Times New Roman" w:cs="Times New Roman"/>
          <w:sz w:val="28"/>
          <w:szCs w:val="28"/>
          <w:vertAlign w:val="superscript"/>
        </w:rPr>
        <w:t>–1</w:t>
      </w:r>
      <w:r w:rsidR="00C512A6" w:rsidRPr="009552D6">
        <w:rPr>
          <w:rFonts w:ascii="Times New Roman" w:hAnsi="Times New Roman" w:cs="Times New Roman"/>
          <w:sz w:val="28"/>
          <w:szCs w:val="28"/>
        </w:rPr>
        <w:t>), and (d) Divergence (unit: 10</w:t>
      </w:r>
      <w:r w:rsidR="00C512A6" w:rsidRPr="009552D6">
        <w:rPr>
          <w:rFonts w:ascii="Times New Roman" w:hAnsi="Times New Roman" w:cs="Times New Roman"/>
          <w:sz w:val="28"/>
          <w:szCs w:val="28"/>
          <w:vertAlign w:val="superscript"/>
        </w:rPr>
        <w:t>–7</w:t>
      </w:r>
      <w:r w:rsidR="00C512A6" w:rsidRPr="009552D6">
        <w:rPr>
          <w:rFonts w:ascii="Times New Roman" w:hAnsi="Times New Roman" w:cs="Times New Roman"/>
          <w:sz w:val="28"/>
          <w:szCs w:val="28"/>
        </w:rPr>
        <w:t xml:space="preserve"> s</w:t>
      </w:r>
      <w:r w:rsidR="00C512A6" w:rsidRPr="009552D6">
        <w:rPr>
          <w:rFonts w:ascii="Times New Roman" w:hAnsi="Times New Roman" w:cs="Times New Roman"/>
          <w:sz w:val="28"/>
          <w:szCs w:val="28"/>
          <w:vertAlign w:val="superscript"/>
        </w:rPr>
        <w:t>–1</w:t>
      </w:r>
      <w:r w:rsidR="00C512A6" w:rsidRPr="009552D6">
        <w:rPr>
          <w:rFonts w:ascii="Times New Roman" w:hAnsi="Times New Roman" w:cs="Times New Roman"/>
          <w:sz w:val="28"/>
          <w:szCs w:val="28"/>
        </w:rPr>
        <w:t>).</w:t>
      </w:r>
    </w:p>
    <w:p w14:paraId="3815ED02" w14:textId="553891BE" w:rsidR="00CE106F" w:rsidRPr="00CE106F" w:rsidRDefault="00CE106F" w:rsidP="00CE106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0D29C7E" w14:textId="77777777" w:rsidR="00A46D9E" w:rsidRDefault="00A46D9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5AFFF86" w14:textId="5CE6E2C5" w:rsidR="009552D6" w:rsidRDefault="0054126B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37DE5F02" wp14:editId="3B5F6DFA">
            <wp:extent cx="5264150" cy="2978150"/>
            <wp:effectExtent l="0" t="0" r="0" b="0"/>
            <wp:docPr id="188616319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97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6691A" w14:textId="7B026CCA" w:rsidR="0054126B" w:rsidRPr="0054126B" w:rsidRDefault="0054126B" w:rsidP="0054126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4126B">
        <w:rPr>
          <w:rFonts w:ascii="Times New Roman" w:hAnsi="Times New Roman" w:cs="Times New Roman"/>
          <w:b/>
          <w:bCs/>
          <w:sz w:val="28"/>
          <w:szCs w:val="28"/>
        </w:rPr>
        <w:t>Figure S</w:t>
      </w:r>
      <w:r w:rsidR="00C9184C">
        <w:rPr>
          <w:rFonts w:ascii="Times New Roman" w:hAnsi="Times New Roman" w:cs="Times New Roman" w:hint="eastAsia"/>
          <w:b/>
          <w:bCs/>
          <w:sz w:val="28"/>
          <w:szCs w:val="28"/>
        </w:rPr>
        <w:t>6.</w:t>
      </w:r>
      <w:r w:rsidRPr="0054126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4126B">
        <w:rPr>
          <w:rFonts w:ascii="Times New Roman" w:hAnsi="Times New Roman" w:cs="Times New Roman"/>
          <w:sz w:val="28"/>
          <w:szCs w:val="28"/>
        </w:rPr>
        <w:t xml:space="preserve">Composite difference in March-April 200 </w:t>
      </w:r>
      <w:proofErr w:type="spellStart"/>
      <w:r w:rsidRPr="0054126B">
        <w:rPr>
          <w:rFonts w:ascii="Times New Roman" w:hAnsi="Times New Roman" w:cs="Times New Roman"/>
          <w:sz w:val="28"/>
          <w:szCs w:val="28"/>
        </w:rPr>
        <w:t>hPa</w:t>
      </w:r>
      <w:proofErr w:type="spellEnd"/>
      <w:r w:rsidRPr="0054126B">
        <w:rPr>
          <w:rFonts w:ascii="Times New Roman" w:hAnsi="Times New Roman" w:cs="Times New Roman"/>
          <w:sz w:val="28"/>
          <w:szCs w:val="28"/>
        </w:rPr>
        <w:t xml:space="preserve"> wind (vectors) and 500 </w:t>
      </w:r>
      <w:proofErr w:type="spellStart"/>
      <w:r w:rsidRPr="0054126B">
        <w:rPr>
          <w:rFonts w:ascii="Times New Roman" w:hAnsi="Times New Roman" w:cs="Times New Roman"/>
          <w:sz w:val="28"/>
          <w:szCs w:val="28"/>
        </w:rPr>
        <w:t>hPa</w:t>
      </w:r>
      <w:proofErr w:type="spellEnd"/>
      <w:r w:rsidRPr="0054126B">
        <w:rPr>
          <w:rFonts w:ascii="Times New Roman" w:hAnsi="Times New Roman" w:cs="Times New Roman"/>
          <w:sz w:val="28"/>
          <w:szCs w:val="28"/>
        </w:rPr>
        <w:t xml:space="preserve"> Omega (shading</w:t>
      </w:r>
      <w:r w:rsidR="00DE238E">
        <w:rPr>
          <w:rFonts w:ascii="Times New Roman" w:hAnsi="Times New Roman" w:cs="Times New Roman" w:hint="eastAsia"/>
          <w:sz w:val="28"/>
          <w:szCs w:val="28"/>
        </w:rPr>
        <w:t xml:space="preserve">; </w:t>
      </w:r>
      <w:r w:rsidR="00DE238E" w:rsidRPr="00DE238E">
        <w:rPr>
          <w:rFonts w:ascii="Times New Roman" w:hAnsi="Times New Roman" w:cs="Times New Roman"/>
          <w:sz w:val="28"/>
          <w:szCs w:val="28"/>
        </w:rPr>
        <w:t>unit: 10</w:t>
      </w:r>
      <w:r w:rsidR="00DE238E" w:rsidRPr="00DE238E">
        <w:rPr>
          <w:rFonts w:ascii="Times New Roman" w:hAnsi="Times New Roman" w:cs="Times New Roman"/>
          <w:sz w:val="28"/>
          <w:szCs w:val="28"/>
          <w:vertAlign w:val="superscript"/>
        </w:rPr>
        <w:t>–2</w:t>
      </w:r>
      <w:r w:rsidR="00DE238E" w:rsidRPr="00DE238E">
        <w:rPr>
          <w:rFonts w:ascii="Times New Roman" w:hAnsi="Times New Roman" w:cs="Times New Roman"/>
          <w:sz w:val="28"/>
          <w:szCs w:val="28"/>
        </w:rPr>
        <w:t xml:space="preserve"> Pa s</w:t>
      </w:r>
      <w:r w:rsidR="00DE238E" w:rsidRPr="00DE238E">
        <w:rPr>
          <w:rFonts w:ascii="Times New Roman" w:hAnsi="Times New Roman" w:cs="Times New Roman"/>
          <w:sz w:val="28"/>
          <w:szCs w:val="28"/>
          <w:vertAlign w:val="superscript"/>
        </w:rPr>
        <w:t>–1</w:t>
      </w:r>
      <w:r w:rsidRPr="0054126B">
        <w:rPr>
          <w:rFonts w:ascii="Times New Roman" w:hAnsi="Times New Roman" w:cs="Times New Roman"/>
          <w:sz w:val="28"/>
          <w:szCs w:val="28"/>
        </w:rPr>
        <w:t xml:space="preserve">) between early- and late-onset years. </w:t>
      </w:r>
    </w:p>
    <w:p w14:paraId="4B5CD2AE" w14:textId="77777777" w:rsidR="0054126B" w:rsidRPr="0054126B" w:rsidRDefault="0054126B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54126B" w:rsidRPr="005412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E8C85" w14:textId="77777777" w:rsidR="007F39B4" w:rsidRDefault="007F39B4" w:rsidP="007F39B4">
      <w:pPr>
        <w:spacing w:after="0" w:line="240" w:lineRule="auto"/>
      </w:pPr>
      <w:r>
        <w:separator/>
      </w:r>
    </w:p>
  </w:endnote>
  <w:endnote w:type="continuationSeparator" w:id="0">
    <w:p w14:paraId="1C2753F6" w14:textId="77777777" w:rsidR="007F39B4" w:rsidRDefault="007F39B4" w:rsidP="007F3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6E5CEC" w14:textId="77777777" w:rsidR="007F39B4" w:rsidRDefault="007F39B4" w:rsidP="007F39B4">
      <w:pPr>
        <w:spacing w:after="0" w:line="240" w:lineRule="auto"/>
      </w:pPr>
      <w:r>
        <w:separator/>
      </w:r>
    </w:p>
  </w:footnote>
  <w:footnote w:type="continuationSeparator" w:id="0">
    <w:p w14:paraId="1C920BC7" w14:textId="77777777" w:rsidR="007F39B4" w:rsidRDefault="007F39B4" w:rsidP="007F39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F04"/>
    <w:rsid w:val="00010797"/>
    <w:rsid w:val="00153241"/>
    <w:rsid w:val="002B670B"/>
    <w:rsid w:val="00392B30"/>
    <w:rsid w:val="004D7385"/>
    <w:rsid w:val="0054126B"/>
    <w:rsid w:val="0058519A"/>
    <w:rsid w:val="005E4A34"/>
    <w:rsid w:val="00635E8F"/>
    <w:rsid w:val="00656707"/>
    <w:rsid w:val="007F39B4"/>
    <w:rsid w:val="008D7F04"/>
    <w:rsid w:val="00947029"/>
    <w:rsid w:val="00951441"/>
    <w:rsid w:val="009552D6"/>
    <w:rsid w:val="00A46D9E"/>
    <w:rsid w:val="00A538D9"/>
    <w:rsid w:val="00AA088E"/>
    <w:rsid w:val="00B11434"/>
    <w:rsid w:val="00B81EDF"/>
    <w:rsid w:val="00BB3F08"/>
    <w:rsid w:val="00C0385F"/>
    <w:rsid w:val="00C512A6"/>
    <w:rsid w:val="00C9184C"/>
    <w:rsid w:val="00CC5E46"/>
    <w:rsid w:val="00CC6256"/>
    <w:rsid w:val="00CE106F"/>
    <w:rsid w:val="00CE7039"/>
    <w:rsid w:val="00D55AC1"/>
    <w:rsid w:val="00D7401C"/>
    <w:rsid w:val="00DE238E"/>
    <w:rsid w:val="00E81E83"/>
    <w:rsid w:val="00EB7907"/>
    <w:rsid w:val="00ED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95567E"/>
  <w15:chartTrackingRefBased/>
  <w15:docId w15:val="{BF7C2473-9093-4C0F-A036-CDC4F385B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D7F0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7F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7F0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F0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F0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F04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F0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F0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F0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7F0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D7F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D7F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D7F0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D7F0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D7F0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D7F0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D7F0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D7F0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D7F0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D7F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F0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D7F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D7F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D7F0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D7F0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D7F0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D7F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D7F0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D7F04"/>
    <w:rPr>
      <w:b/>
      <w:bCs/>
      <w:smallCaps/>
      <w:color w:val="0F4761" w:themeColor="accent1" w:themeShade="BF"/>
      <w:spacing w:val="5"/>
    </w:rPr>
  </w:style>
  <w:style w:type="character" w:styleId="ae">
    <w:name w:val="annotation reference"/>
    <w:basedOn w:val="a0"/>
    <w:uiPriority w:val="99"/>
    <w:semiHidden/>
    <w:unhideWhenUsed/>
    <w:rsid w:val="00C512A6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qFormat/>
    <w:rsid w:val="00C512A6"/>
    <w:pPr>
      <w:spacing w:after="0" w:line="240" w:lineRule="auto"/>
    </w:pPr>
    <w:rPr>
      <w:sz w:val="21"/>
      <w14:ligatures w14:val="none"/>
    </w:rPr>
  </w:style>
  <w:style w:type="character" w:customStyle="1" w:styleId="af0">
    <w:name w:val="批注文字 字符"/>
    <w:basedOn w:val="a0"/>
    <w:link w:val="af"/>
    <w:uiPriority w:val="99"/>
    <w:rsid w:val="00C512A6"/>
    <w:rPr>
      <w:sz w:val="21"/>
      <w14:ligatures w14:val="none"/>
    </w:rPr>
  </w:style>
  <w:style w:type="paragraph" w:styleId="af1">
    <w:name w:val="header"/>
    <w:basedOn w:val="a"/>
    <w:link w:val="af2"/>
    <w:uiPriority w:val="99"/>
    <w:unhideWhenUsed/>
    <w:rsid w:val="007F39B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7F39B4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7F39B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7F39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7</Pages>
  <Words>393</Words>
  <Characters>2245</Characters>
  <Application>Microsoft Office Word</Application>
  <DocSecurity>0</DocSecurity>
  <Lines>18</Lines>
  <Paragraphs>5</Paragraphs>
  <ScaleCrop>false</ScaleCrop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伟皓</dc:creator>
  <cp:keywords/>
  <dc:description/>
  <cp:lastModifiedBy>孙 伟皓</cp:lastModifiedBy>
  <cp:revision>26</cp:revision>
  <dcterms:created xsi:type="dcterms:W3CDTF">2025-08-06T03:18:00Z</dcterms:created>
  <dcterms:modified xsi:type="dcterms:W3CDTF">2025-09-02T08:55:00Z</dcterms:modified>
</cp:coreProperties>
</file>