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95A" w:rsidRPr="008F595A" w:rsidRDefault="008F595A" w:rsidP="008F595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8F595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8F595A">
        <w:rPr>
          <w:rFonts w:ascii="Times New Roman" w:hAnsi="Times New Roman" w:cs="Times New Roman"/>
          <w:b/>
          <w:sz w:val="24"/>
          <w:szCs w:val="24"/>
        </w:rPr>
        <w:t>:</w:t>
      </w:r>
      <w:r w:rsidRPr="008F595A">
        <w:rPr>
          <w:rFonts w:ascii="Times New Roman" w:hAnsi="Times New Roman" w:cs="Times New Roman"/>
          <w:sz w:val="24"/>
          <w:szCs w:val="24"/>
        </w:rPr>
        <w:t xml:space="preserve">  Novel biomarkers for </w:t>
      </w:r>
      <w:r>
        <w:rPr>
          <w:rFonts w:ascii="Times New Roman" w:hAnsi="Times New Roman" w:cs="Times New Roman"/>
          <w:sz w:val="24"/>
          <w:szCs w:val="24"/>
        </w:rPr>
        <w:t>COPD</w:t>
      </w:r>
    </w:p>
    <w:tbl>
      <w:tblPr>
        <w:tblW w:w="0" w:type="auto"/>
        <w:tblBorders>
          <w:top w:val="single" w:sz="4" w:space="0" w:color="000000" w:themeColor="text1"/>
          <w:bottom w:val="single" w:sz="4" w:space="0" w:color="000000" w:themeColor="text1"/>
        </w:tblBorders>
        <w:tblLayout w:type="fixed"/>
        <w:tblLook w:val="04A0"/>
      </w:tblPr>
      <w:tblGrid>
        <w:gridCol w:w="1668"/>
        <w:gridCol w:w="7908"/>
      </w:tblGrid>
      <w:tr w:rsidR="008F595A" w:rsidRPr="008F595A" w:rsidTr="003A0FD0">
        <w:tc>
          <w:tcPr>
            <w:tcW w:w="166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8F595A" w:rsidRPr="008F595A" w:rsidRDefault="008F595A" w:rsidP="003A0FD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790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8F595A" w:rsidRPr="008F595A" w:rsidRDefault="008F595A" w:rsidP="003A0FD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b/>
                <w:sz w:val="16"/>
                <w:szCs w:val="16"/>
              </w:rPr>
              <w:t>Novel biomarkers</w:t>
            </w:r>
          </w:p>
        </w:tc>
      </w:tr>
      <w:tr w:rsidR="008F595A" w:rsidRPr="008F595A" w:rsidTr="003A0FD0">
        <w:tc>
          <w:tcPr>
            <w:tcW w:w="1668" w:type="dxa"/>
            <w:tcBorders>
              <w:top w:val="single" w:sz="4" w:space="0" w:color="000000" w:themeColor="text1"/>
            </w:tcBorders>
          </w:tcPr>
          <w:p w:rsidR="008F595A" w:rsidRPr="008F595A" w:rsidRDefault="008F595A" w:rsidP="003A0F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Up regulated genes</w:t>
            </w:r>
          </w:p>
        </w:tc>
        <w:tc>
          <w:tcPr>
            <w:tcW w:w="7908" w:type="dxa"/>
            <w:tcBorders>
              <w:top w:val="single" w:sz="4" w:space="0" w:color="000000" w:themeColor="text1"/>
            </w:tcBorders>
          </w:tcPr>
          <w:p w:rsidR="008F595A" w:rsidRPr="008F595A" w:rsidRDefault="003A0FD0" w:rsidP="008F595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0FD0">
              <w:rPr>
                <w:rFonts w:ascii="Times New Roman" w:hAnsi="Times New Roman" w:cs="Times New Roman"/>
                <w:sz w:val="16"/>
                <w:szCs w:val="16"/>
              </w:rPr>
              <w:t xml:space="preserve">MYC, FOS,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595A" w:rsidRPr="008F595A">
              <w:rPr>
                <w:rFonts w:ascii="Times New Roman" w:hAnsi="Times New Roman" w:cs="Times New Roman"/>
                <w:sz w:val="16"/>
                <w:szCs w:val="16"/>
              </w:rPr>
              <w:t xml:space="preserve">FOSB,  CXCL3, CD79A, HMGCS2, DAPL1, UBD, GPR15, CCL4L2, RRAD, DUSP2, TAS2R43, GEM, PIGA, DYRK3, RGS1, FCER1A, ZC3H12A, CD83, TNFRSF17, CD3G, STAP1,  P2RY10, LAX1, MYADM, KLRB1, MS4A2, CD8B, CD2, ROBO2, TRIL, RGS13, RASGEF1B, PPP1R10, KLRC1, ZNF683, SKAP1, TAGAP, HBD, GAS2, TANK, NOTUM, PELI1, CSRNP1, IL20RA, TUBA1A, FCRLA, CRIP1, FGF7, CD53, LBH, LTC4S, LTB, TAF7, OR56B1, MAML2, ZBP1, SHISA2, WSB1, RXFP4, BHLHA15, HBM, PYHIN1, CMA1, SLCO1A2, NUGGC, BLK, FCRL5, THEMIS, BIRC7, OR52H1, THEM4, CD79B, SERPINB9, ITM2C, CBFA2T2, IGLL5, JCHAIN, DNASE1L3, SERPIND1, GZMK, ICAM4, PAMR1, FCMR, RARRES1, VMO1, C1QTNF7, VPREB3, ANOS1, SPINK2, ATP6V1B1, FDCSP, FOLH1, MOXD1, GZMM, VPS37B, C8B, MFAP2, TACSTD2, CPVL, C1ORF54, CELA2B, VWA7, GPM6A, C16ORF89, SYTL2, CD207, PLD4, KLHL41, RAB37, KPNA7 and  DZIP3 </w:t>
            </w:r>
          </w:p>
        </w:tc>
      </w:tr>
      <w:tr w:rsidR="008F595A" w:rsidRPr="008F595A" w:rsidTr="003A0FD0">
        <w:tc>
          <w:tcPr>
            <w:tcW w:w="1668" w:type="dxa"/>
          </w:tcPr>
          <w:p w:rsidR="008F595A" w:rsidRPr="008F595A" w:rsidRDefault="008F595A" w:rsidP="003A0F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Down regulated genes</w:t>
            </w:r>
          </w:p>
        </w:tc>
        <w:tc>
          <w:tcPr>
            <w:tcW w:w="7908" w:type="dxa"/>
          </w:tcPr>
          <w:p w:rsidR="008F595A" w:rsidRPr="008F595A" w:rsidRDefault="003A0FD0" w:rsidP="008F595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0FD0">
              <w:rPr>
                <w:rFonts w:ascii="Times New Roman" w:hAnsi="Times New Roman" w:cs="Times New Roman"/>
                <w:sz w:val="16"/>
                <w:szCs w:val="16"/>
              </w:rPr>
              <w:t xml:space="preserve">FGR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="008F595A" w:rsidRPr="008F595A">
              <w:rPr>
                <w:rFonts w:ascii="Times New Roman" w:hAnsi="Times New Roman" w:cs="Times New Roman"/>
                <w:sz w:val="16"/>
                <w:szCs w:val="16"/>
              </w:rPr>
              <w:t>KDM5D, AJAP1, AOX1, CCL23, SERPINF2, SRPX, SLAMF8, ALOX15B, DUOXA1,  LILRB3, GADD45G, CLEC1B, TMEM204, GGT5, TSC22D3, ORM1, NAIP, MS4A6E, PRAM1, ACR, KCNMB4, LILRA5, OSGIN1, LILRA2, KLK14, FMO5, PLA2G4F, ADGRL2, GP9, MAP3K6, PLA2G1B, CACNB1, SLA, RORB, MS4A14, LAMB1, CEACAM4, SULT1B1, LILRA6, TBXAS1, RNASE3, SPSB2, SAMD14, MTFP1, RHBDD3, DGKG, NPR1, ADGRG3, SCNN1G, MILR1, ADRA1B, GRINA, IKBKG, GSTA4, SEMA6B, PTH1R, TBC1D24, TAS2R3, RHOBTB2, CSF3R, C5AR2, SH3RF2, C4BPB, C1QC, IFI6, LILRA1, ASL, STARD8, NOL3, ITGAX, BCAR3, ULBP3, FGD2, DAAM2, ADGRE1, UNC13D, PAPSS2, PARP9, MKNK2, TCIRG1, TNS2, MAPK12, BOP1, FRAT2, MSRB1, RPS6KA1, PKN3, RPS6KA4, ZNF366, RPH3AL, PIDD1, NADK, TBXA2R, FZD10, CTNS, AGPAT2, DEFA4, HK3, GALNT18, LY6G6F, ST6GALNAC3, GBGT1, DPM3, SLC27A3, PKDCC, SULT1E1, NUP88, ANPEP, NAPSA, IMPDH1, TMEM150B, GCHFR, STARD3, MGAM, SDR16C5, CTSA, THSD1, PGS1, B4GALNT3, MGAT4B, MON1A, EXOC3L1, GDPD3, EMC9, PCYT2, CNIH4, STOML1, GALNT15, FADS3, DSEL, SPESP1, DDX3Y, ALPP, NUDT16, GPAT2, GLT1D1, CSNK2A3, ADAMTS15, GALK1, PGD, NUDT14, FAH, RASL10B, C1GALT1C1L, UAP1L1, GCAT, NUDT18, IBA57, MCCC1, ACSM3, OPLAH, PDSS1, AACS, GFOD1, TPI1, FAR2, USB1 and TALDO1</w:t>
            </w:r>
          </w:p>
        </w:tc>
      </w:tr>
    </w:tbl>
    <w:p w:rsidR="008F595A" w:rsidRPr="008F595A" w:rsidRDefault="008F595A" w:rsidP="008F595A">
      <w:pPr>
        <w:rPr>
          <w:rFonts w:ascii="Times New Roman" w:hAnsi="Times New Roman" w:cs="Times New Roman"/>
          <w:sz w:val="16"/>
          <w:szCs w:val="16"/>
        </w:rPr>
      </w:pPr>
    </w:p>
    <w:p w:rsidR="008F595A" w:rsidRPr="008F595A" w:rsidRDefault="008F595A" w:rsidP="008F595A">
      <w:pPr>
        <w:rPr>
          <w:rFonts w:ascii="Times New Roman" w:hAnsi="Times New Roman" w:cs="Times New Roman"/>
          <w:sz w:val="16"/>
          <w:szCs w:val="16"/>
        </w:rPr>
      </w:pPr>
    </w:p>
    <w:p w:rsidR="00FD76E4" w:rsidRPr="008F595A" w:rsidRDefault="00FD76E4">
      <w:pPr>
        <w:rPr>
          <w:rFonts w:ascii="Times New Roman" w:hAnsi="Times New Roman" w:cs="Times New Roman"/>
        </w:rPr>
      </w:pPr>
    </w:p>
    <w:sectPr w:rsidR="00FD76E4" w:rsidRPr="008F595A" w:rsidSect="00497E4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8F595A"/>
    <w:rsid w:val="001B608C"/>
    <w:rsid w:val="003A0FD0"/>
    <w:rsid w:val="00497E4F"/>
    <w:rsid w:val="00610B3A"/>
    <w:rsid w:val="00777256"/>
    <w:rsid w:val="008F595A"/>
    <w:rsid w:val="00DC01FE"/>
    <w:rsid w:val="00FD7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95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2025-09-02T09:19:00Z</dcterms:created>
  <dcterms:modified xsi:type="dcterms:W3CDTF">2025-09-02T09:19:00Z</dcterms:modified>
</cp:coreProperties>
</file>