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5092"/>
        <w:tblW w:w="14760" w:type="dxa"/>
        <w:tblLook w:val="04A0"/>
      </w:tblPr>
      <w:tblGrid>
        <w:gridCol w:w="1043"/>
        <w:gridCol w:w="1921"/>
        <w:gridCol w:w="1375"/>
        <w:gridCol w:w="1671"/>
        <w:gridCol w:w="1418"/>
        <w:gridCol w:w="2311"/>
        <w:gridCol w:w="3647"/>
        <w:gridCol w:w="1374"/>
      </w:tblGrid>
      <w:tr w:rsidR="006933D8" w:rsidRPr="009064CE" w:rsidTr="006933D8">
        <w:trPr>
          <w:trHeight w:val="1121"/>
        </w:trPr>
        <w:tc>
          <w:tcPr>
            <w:tcW w:w="10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4CE">
              <w:rPr>
                <w:rFonts w:ascii="Times New Roman" w:hAnsi="Times New Roman" w:cs="Times New Roman"/>
                <w:b/>
                <w:bCs/>
              </w:rPr>
              <w:t>Target gene</w:t>
            </w:r>
          </w:p>
        </w:tc>
        <w:tc>
          <w:tcPr>
            <w:tcW w:w="192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4CE">
              <w:rPr>
                <w:rFonts w:ascii="Times New Roman" w:hAnsi="Times New Roman" w:cs="Times New Roman"/>
                <w:b/>
                <w:bCs/>
              </w:rPr>
              <w:t xml:space="preserve">Topology of genes in </w:t>
            </w:r>
            <w:r>
              <w:rPr>
                <w:rFonts w:ascii="Times New Roman" w:hAnsi="Times New Roman" w:cs="Times New Roman"/>
                <w:b/>
                <w:bCs/>
              </w:rPr>
              <w:t>COPD</w:t>
            </w:r>
          </w:p>
        </w:tc>
        <w:tc>
          <w:tcPr>
            <w:tcW w:w="137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4CE">
              <w:rPr>
                <w:rFonts w:ascii="Times New Roman" w:hAnsi="Times New Roman" w:cs="Times New Roman"/>
                <w:b/>
                <w:bCs/>
              </w:rPr>
              <w:t>PDB Id</w:t>
            </w:r>
          </w:p>
        </w:tc>
        <w:tc>
          <w:tcPr>
            <w:tcW w:w="167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4CE">
              <w:rPr>
                <w:rFonts w:ascii="Times New Roman" w:hAnsi="Times New Roman" w:cs="Times New Roman"/>
                <w:b/>
                <w:bCs/>
              </w:rPr>
              <w:t>Resolution (Å)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4CE">
              <w:rPr>
                <w:rFonts w:ascii="Times New Roman" w:hAnsi="Times New Roman" w:cs="Times New Roman"/>
                <w:b/>
                <w:bCs/>
              </w:rPr>
              <w:t>Observed</w:t>
            </w:r>
          </w:p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4CE">
              <w:rPr>
                <w:rFonts w:ascii="Times New Roman" w:hAnsi="Times New Roman" w:cs="Times New Roman"/>
                <w:b/>
                <w:bCs/>
              </w:rPr>
              <w:t>R-value</w:t>
            </w:r>
          </w:p>
        </w:tc>
        <w:tc>
          <w:tcPr>
            <w:tcW w:w="231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64CE">
              <w:rPr>
                <w:rFonts w:ascii="Times New Roman" w:hAnsi="Times New Roman" w:cs="Times New Roman"/>
                <w:b/>
                <w:bCs/>
              </w:rPr>
              <w:t>Method of collection of receptors</w:t>
            </w:r>
          </w:p>
        </w:tc>
        <w:tc>
          <w:tcPr>
            <w:tcW w:w="364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Criteria for</w:t>
            </w:r>
            <w:r w:rsidRPr="009064CE">
              <w:rPr>
                <w:rFonts w:ascii="Times New Roman" w:hAnsi="Times New Roman" w:cs="Times New Roman"/>
                <w:b/>
                <w:bCs/>
              </w:rPr>
              <w:t xml:space="preserve"> Selection</w:t>
            </w:r>
          </w:p>
        </w:tc>
        <w:tc>
          <w:tcPr>
            <w:tcW w:w="13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9064CE">
              <w:rPr>
                <w:rFonts w:ascii="Times New Roman" w:hAnsi="Times New Roman" w:cs="Times New Roman"/>
                <w:b/>
                <w:bCs/>
              </w:rPr>
              <w:t>Ligand</w:t>
            </w:r>
            <w:proofErr w:type="spellEnd"/>
            <w:r w:rsidRPr="009064CE">
              <w:rPr>
                <w:rFonts w:ascii="Times New Roman" w:hAnsi="Times New Roman" w:cs="Times New Roman"/>
                <w:b/>
                <w:bCs/>
              </w:rPr>
              <w:t xml:space="preserve"> present</w:t>
            </w:r>
          </w:p>
        </w:tc>
      </w:tr>
      <w:tr w:rsidR="006933D8" w:rsidRPr="009064CE" w:rsidTr="006933D8">
        <w:trPr>
          <w:trHeight w:val="836"/>
        </w:trPr>
        <w:tc>
          <w:tcPr>
            <w:tcW w:w="1043" w:type="dxa"/>
            <w:tcBorders>
              <w:left w:val="nil"/>
              <w:bottom w:val="nil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064C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LMNA</w:t>
            </w:r>
          </w:p>
        </w:tc>
        <w:tc>
          <w:tcPr>
            <w:tcW w:w="1921" w:type="dxa"/>
            <w:tcBorders>
              <w:left w:val="nil"/>
              <w:bottom w:val="nil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064CE">
              <w:rPr>
                <w:rFonts w:ascii="Times New Roman" w:hAnsi="Times New Roman" w:cs="Times New Roman"/>
              </w:rPr>
              <w:t>Up regulated</w:t>
            </w:r>
          </w:p>
        </w:tc>
        <w:tc>
          <w:tcPr>
            <w:tcW w:w="1375" w:type="dxa"/>
            <w:tcBorders>
              <w:left w:val="nil"/>
              <w:bottom w:val="nil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B20394">
              <w:rPr>
                <w:rFonts w:ascii="Times New Roman" w:hAnsi="Times New Roman" w:cs="Times New Roman"/>
                <w:color w:val="000000" w:themeColor="text1"/>
              </w:rPr>
              <w:t>1SA4</w:t>
            </w:r>
          </w:p>
        </w:tc>
        <w:tc>
          <w:tcPr>
            <w:tcW w:w="1671" w:type="dxa"/>
            <w:tcBorders>
              <w:left w:val="nil"/>
              <w:bottom w:val="nil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064CE"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064CE">
              <w:rPr>
                <w:rFonts w:ascii="Times New Roman" w:hAnsi="Times New Roman" w:cs="Times New Roman"/>
              </w:rPr>
              <w:t>0.166</w:t>
            </w:r>
          </w:p>
        </w:tc>
        <w:tc>
          <w:tcPr>
            <w:tcW w:w="2311" w:type="dxa"/>
            <w:tcBorders>
              <w:left w:val="nil"/>
              <w:bottom w:val="nil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064CE">
              <w:rPr>
                <w:rFonts w:ascii="Times New Roman" w:hAnsi="Times New Roman" w:cs="Times New Roman"/>
              </w:rPr>
              <w:t>X-ray diffraction</w:t>
            </w:r>
          </w:p>
        </w:tc>
        <w:tc>
          <w:tcPr>
            <w:tcW w:w="3647" w:type="dxa"/>
            <w:tcBorders>
              <w:left w:val="nil"/>
              <w:bottom w:val="nil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064CE">
              <w:rPr>
                <w:rFonts w:ascii="Times New Roman" w:hAnsi="Times New Roman" w:cs="Times New Roman"/>
              </w:rPr>
              <w:t xml:space="preserve">Homologous to the functional region of </w:t>
            </w:r>
            <w:proofErr w:type="spellStart"/>
            <w:r w:rsidRPr="009064CE">
              <w:rPr>
                <w:rFonts w:ascii="Times New Roman" w:hAnsi="Times New Roman" w:cs="Times New Roman"/>
              </w:rPr>
              <w:t>Lamin</w:t>
            </w:r>
            <w:proofErr w:type="spellEnd"/>
            <w:r w:rsidRPr="009064CE">
              <w:rPr>
                <w:rFonts w:ascii="Times New Roman" w:hAnsi="Times New Roman" w:cs="Times New Roman"/>
              </w:rPr>
              <w:t xml:space="preserve"> A/C</w:t>
            </w:r>
          </w:p>
        </w:tc>
        <w:tc>
          <w:tcPr>
            <w:tcW w:w="1374" w:type="dxa"/>
            <w:tcBorders>
              <w:left w:val="nil"/>
              <w:bottom w:val="nil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hyperlink r:id="rId4" w:history="1">
              <w:r w:rsidRPr="009064CE">
                <w:rPr>
                  <w:rStyle w:val="Hyperlink"/>
                  <w:rFonts w:ascii="Times New Roman" w:hAnsi="Times New Roman" w:cs="Times New Roman"/>
                  <w:color w:val="000000" w:themeColor="text1"/>
                  <w:u w:val="none"/>
                </w:rPr>
                <w:t>JAN</w:t>
              </w:r>
            </w:hyperlink>
          </w:p>
        </w:tc>
      </w:tr>
      <w:tr w:rsidR="006933D8" w:rsidRPr="00922DB3" w:rsidTr="006933D8">
        <w:trPr>
          <w:trHeight w:val="702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63787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MYC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064CE">
              <w:rPr>
                <w:rFonts w:ascii="Times New Roman" w:hAnsi="Times New Roman" w:cs="Times New Roman"/>
              </w:rPr>
              <w:t>Up  regulated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63787">
              <w:rPr>
                <w:rFonts w:ascii="Times New Roman" w:hAnsi="Times New Roman" w:cs="Times New Roman"/>
                <w:color w:val="000000" w:themeColor="text1"/>
              </w:rPr>
              <w:t>3MXF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063787">
              <w:rPr>
                <w:rFonts w:ascii="Times New Roman" w:hAnsi="Times New Roman" w:cs="Times New Roman"/>
              </w:rPr>
              <w:t>1.60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CE3382">
              <w:rPr>
                <w:rFonts w:ascii="Times New Roman" w:hAnsi="Times New Roman" w:cs="Times New Roman"/>
              </w:rPr>
              <w:t>0.1</w:t>
            </w: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X-ray diffraction</w:t>
            </w:r>
          </w:p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063787">
              <w:rPr>
                <w:rFonts w:ascii="Times New Roman" w:hAnsi="Times New Roman" w:cs="Times New Roman"/>
              </w:rPr>
              <w:t xml:space="preserve">tructural </w:t>
            </w:r>
            <w:proofErr w:type="spellStart"/>
            <w:r w:rsidRPr="00063787">
              <w:rPr>
                <w:rFonts w:ascii="Times New Roman" w:hAnsi="Times New Roman" w:cs="Times New Roman"/>
              </w:rPr>
              <w:t>bHLH</w:t>
            </w:r>
            <w:proofErr w:type="spellEnd"/>
            <w:r w:rsidRPr="00063787">
              <w:rPr>
                <w:rFonts w:ascii="Times New Roman" w:hAnsi="Times New Roman" w:cs="Times New Roman"/>
              </w:rPr>
              <w:t>-LZ domain in complex with MAX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33D8" w:rsidRPr="00063787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hyperlink r:id="rId5" w:history="1">
              <w:r w:rsidRPr="00063787">
                <w:rPr>
                  <w:rStyle w:val="Hyperlink"/>
                  <w:rFonts w:ascii="Times New Roman" w:hAnsi="Times New Roman" w:cs="Times New Roman"/>
                  <w:color w:val="000000" w:themeColor="text1"/>
                  <w:u w:val="none"/>
                </w:rPr>
                <w:t>JQ1</w:t>
              </w:r>
            </w:hyperlink>
          </w:p>
        </w:tc>
      </w:tr>
      <w:tr w:rsidR="006933D8" w:rsidRPr="00922DB3" w:rsidTr="006933D8">
        <w:trPr>
          <w:trHeight w:val="781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064C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PHGDH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064CE">
              <w:rPr>
                <w:rFonts w:ascii="Times New Roman" w:hAnsi="Times New Roman" w:cs="Times New Roman"/>
              </w:rPr>
              <w:t>Down regulated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064CE">
              <w:rPr>
                <w:rFonts w:ascii="Times New Roman" w:hAnsi="Times New Roman" w:cs="Times New Roman"/>
              </w:rPr>
              <w:t>6XG6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064CE">
              <w:rPr>
                <w:rFonts w:ascii="Times New Roman" w:hAnsi="Times New Roman" w:cs="Times New Roman"/>
              </w:rPr>
              <w:t>3.20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064CE">
              <w:rPr>
                <w:rFonts w:ascii="Times New Roman" w:hAnsi="Times New Roman" w:cs="Times New Roman"/>
              </w:rPr>
              <w:t>Electron microscopy</w:t>
            </w:r>
          </w:p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9064CE">
              <w:rPr>
                <w:rFonts w:ascii="Times New Roman" w:hAnsi="Times New Roman" w:cs="Times New Roman"/>
              </w:rPr>
              <w:t>tructural homologue of its active catalytic form</w:t>
            </w: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hyperlink r:id="rId6" w:history="1">
              <w:r w:rsidRPr="009064CE">
                <w:rPr>
                  <w:rStyle w:val="Hyperlink"/>
                  <w:rFonts w:ascii="Times New Roman" w:hAnsi="Times New Roman" w:cs="Times New Roman"/>
                  <w:color w:val="000000" w:themeColor="text1"/>
                  <w:u w:val="none"/>
                </w:rPr>
                <w:t>ADP</w:t>
              </w:r>
            </w:hyperlink>
          </w:p>
        </w:tc>
      </w:tr>
      <w:tr w:rsidR="006933D8" w:rsidRPr="00922DB3" w:rsidTr="006933D8">
        <w:trPr>
          <w:trHeight w:val="61"/>
        </w:trPr>
        <w:tc>
          <w:tcPr>
            <w:tcW w:w="1043" w:type="dxa"/>
            <w:tcBorders>
              <w:top w:val="nil"/>
              <w:left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064CE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SHMT2</w:t>
            </w:r>
          </w:p>
        </w:tc>
        <w:tc>
          <w:tcPr>
            <w:tcW w:w="1921" w:type="dxa"/>
            <w:tcBorders>
              <w:top w:val="nil"/>
              <w:left w:val="nil"/>
              <w:right w:val="nil"/>
            </w:tcBorders>
            <w:vAlign w:val="center"/>
          </w:tcPr>
          <w:p w:rsidR="006933D8" w:rsidRPr="009064CE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064CE">
              <w:rPr>
                <w:rFonts w:ascii="Times New Roman" w:hAnsi="Times New Roman" w:cs="Times New Roman"/>
              </w:rPr>
              <w:t>Down regulated</w:t>
            </w:r>
          </w:p>
        </w:tc>
        <w:tc>
          <w:tcPr>
            <w:tcW w:w="1375" w:type="dxa"/>
            <w:tcBorders>
              <w:top w:val="nil"/>
              <w:left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064CE">
              <w:rPr>
                <w:rFonts w:ascii="Times New Roman" w:hAnsi="Times New Roman" w:cs="Times New Roman"/>
              </w:rPr>
              <w:t>5V7I</w:t>
            </w:r>
          </w:p>
        </w:tc>
        <w:tc>
          <w:tcPr>
            <w:tcW w:w="1671" w:type="dxa"/>
            <w:tcBorders>
              <w:top w:val="nil"/>
              <w:left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064CE">
              <w:rPr>
                <w:rFonts w:ascii="Times New Roman" w:hAnsi="Times New Roman" w:cs="Times New Roman"/>
              </w:rPr>
              <w:t>2.47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064CE">
              <w:rPr>
                <w:rFonts w:ascii="Times New Roman" w:hAnsi="Times New Roman" w:cs="Times New Roman"/>
              </w:rPr>
              <w:t>0.204</w:t>
            </w:r>
          </w:p>
        </w:tc>
        <w:tc>
          <w:tcPr>
            <w:tcW w:w="2311" w:type="dxa"/>
            <w:tcBorders>
              <w:top w:val="nil"/>
              <w:left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 w:rsidRPr="00922DB3">
              <w:rPr>
                <w:rFonts w:ascii="Times New Roman" w:hAnsi="Times New Roman" w:cs="Times New Roman"/>
              </w:rPr>
              <w:t>X-ray diffraction</w:t>
            </w:r>
          </w:p>
        </w:tc>
        <w:tc>
          <w:tcPr>
            <w:tcW w:w="3647" w:type="dxa"/>
            <w:tcBorders>
              <w:top w:val="nil"/>
              <w:left w:val="nil"/>
              <w:right w:val="nil"/>
            </w:tcBorders>
            <w:vAlign w:val="center"/>
          </w:tcPr>
          <w:p w:rsidR="006933D8" w:rsidRPr="00922DB3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9064CE">
              <w:rPr>
                <w:rFonts w:ascii="Times New Roman" w:hAnsi="Times New Roman" w:cs="Times New Roman"/>
              </w:rPr>
              <w:t>ontains the cofactor PLP, reflecting the functional homology</w:t>
            </w:r>
          </w:p>
        </w:tc>
        <w:tc>
          <w:tcPr>
            <w:tcW w:w="1374" w:type="dxa"/>
            <w:tcBorders>
              <w:top w:val="nil"/>
              <w:left w:val="nil"/>
              <w:right w:val="nil"/>
            </w:tcBorders>
            <w:vAlign w:val="center"/>
          </w:tcPr>
          <w:p w:rsidR="006933D8" w:rsidRPr="0048227F" w:rsidRDefault="006933D8" w:rsidP="006933D8">
            <w:pPr>
              <w:jc w:val="center"/>
              <w:rPr>
                <w:rFonts w:ascii="Times New Roman" w:hAnsi="Times New Roman" w:cs="Times New Roman"/>
              </w:rPr>
            </w:pPr>
            <w:hyperlink r:id="rId7" w:history="1">
              <w:r w:rsidRPr="0048227F">
                <w:rPr>
                  <w:rStyle w:val="Hyperlink"/>
                  <w:rFonts w:ascii="Times New Roman" w:hAnsi="Times New Roman" w:cs="Times New Roman"/>
                  <w:color w:val="000000" w:themeColor="text1"/>
                  <w:u w:val="none"/>
                </w:rPr>
                <w:t>8Z1</w:t>
              </w:r>
            </w:hyperlink>
          </w:p>
        </w:tc>
      </w:tr>
    </w:tbl>
    <w:p w:rsidR="007D7D7E" w:rsidRPr="009064CE" w:rsidRDefault="007D7D7E" w:rsidP="007D7D7E">
      <w:pPr>
        <w:spacing w:line="360" w:lineRule="auto"/>
        <w:jc w:val="center"/>
        <w:rPr>
          <w:rFonts w:ascii="Times New Roman" w:hAnsi="Times New Roman" w:cs="Times New Roman"/>
        </w:rPr>
      </w:pPr>
    </w:p>
    <w:p w:rsidR="007D7D7E" w:rsidRDefault="007D7D7E"/>
    <w:p w:rsidR="006933D8" w:rsidRPr="006933D8" w:rsidRDefault="006933D8">
      <w:pPr>
        <w:rPr>
          <w:rFonts w:ascii="Times New Roman" w:hAnsi="Times New Roman" w:cs="Times New Roman"/>
        </w:rPr>
      </w:pPr>
      <w:proofErr w:type="gramStart"/>
      <w:r w:rsidRPr="006933D8">
        <w:rPr>
          <w:rFonts w:ascii="Times New Roman" w:hAnsi="Times New Roman" w:cs="Times New Roman"/>
          <w:b/>
        </w:rPr>
        <w:t>Supplementary Table S1</w:t>
      </w:r>
      <w:r w:rsidRPr="006933D8">
        <w:rPr>
          <w:rFonts w:ascii="Times New Roman" w:hAnsi="Times New Roman" w:cs="Times New Roman"/>
        </w:rPr>
        <w:t>.</w:t>
      </w:r>
      <w:proofErr w:type="gramEnd"/>
      <w:r w:rsidRPr="006933D8">
        <w:rPr>
          <w:rFonts w:ascii="Times New Roman" w:hAnsi="Times New Roman" w:cs="Times New Roman"/>
        </w:rPr>
        <w:t xml:space="preserve"> Selected</w:t>
      </w:r>
      <w:r w:rsidR="00DD0D88">
        <w:rPr>
          <w:rFonts w:ascii="Times New Roman" w:hAnsi="Times New Roman" w:cs="Times New Roman"/>
        </w:rPr>
        <w:t xml:space="preserve"> </w:t>
      </w:r>
      <w:r w:rsidRPr="006933D8">
        <w:rPr>
          <w:rFonts w:ascii="Times New Roman" w:hAnsi="Times New Roman" w:cs="Times New Roman"/>
        </w:rPr>
        <w:t>targets (receptors) with their structural information</w:t>
      </w:r>
    </w:p>
    <w:sectPr w:rsidR="006933D8" w:rsidRPr="006933D8" w:rsidSect="007D7D7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20"/>
  <w:characterSpacingControl w:val="doNotCompress"/>
  <w:compat/>
  <w:rsids>
    <w:rsidRoot w:val="007D7D7E"/>
    <w:rsid w:val="00505762"/>
    <w:rsid w:val="00510BC4"/>
    <w:rsid w:val="006933D8"/>
    <w:rsid w:val="007D7D7E"/>
    <w:rsid w:val="00DD0D88"/>
    <w:rsid w:val="00F9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D7E"/>
  </w:style>
  <w:style w:type="paragraph" w:styleId="Heading1">
    <w:name w:val="heading 1"/>
    <w:basedOn w:val="Normal"/>
    <w:next w:val="Normal"/>
    <w:link w:val="Heading1Char"/>
    <w:uiPriority w:val="9"/>
    <w:qFormat/>
    <w:rsid w:val="007D7D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7D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7D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7D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7D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7D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7D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7D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7D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7D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7D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7D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7D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7D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7D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7D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7D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7D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7D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7D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7D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7D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7D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7D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7D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7D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7D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7D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7D7E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D7D7E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7D7D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rcsb.org/ligand/8Z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rcsb.org/ligand/ADP" TargetMode="External"/><Relationship Id="rId5" Type="http://schemas.openxmlformats.org/officeDocument/2006/relationships/hyperlink" Target="https://www.rcsb.org/ligand/JQ1" TargetMode="External"/><Relationship Id="rId4" Type="http://schemas.openxmlformats.org/officeDocument/2006/relationships/hyperlink" Target="https://www.rcsb.org/ligand/JA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2025-09-02T09:18:00Z</dcterms:created>
  <dcterms:modified xsi:type="dcterms:W3CDTF">2025-09-02T09:18:00Z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839dfe3d-feb1-49db-9d0c-dfad84d5f2dc</vt:lpwstr>
  </property>
</Properties>
</file>