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9C0EA" w14:textId="77777777" w:rsidR="00293486" w:rsidRDefault="00293486" w:rsidP="00293486">
      <w:pPr>
        <w:rPr>
          <w:rFonts w:eastAsia="SimSun"/>
          <w:lang w:eastAsia="zh-CN"/>
        </w:rPr>
      </w:pPr>
    </w:p>
    <w:p w14:paraId="22CA9006" w14:textId="77777777" w:rsidR="00293486" w:rsidRDefault="00293486" w:rsidP="00293486">
      <w:pPr>
        <w:rPr>
          <w:rFonts w:eastAsia="SimSun"/>
          <w:lang w:eastAsia="zh-CN"/>
        </w:rPr>
      </w:pPr>
    </w:p>
    <w:tbl>
      <w:tblPr>
        <w:tblStyle w:val="TableGrid"/>
        <w:tblW w:w="5360" w:type="pct"/>
        <w:jc w:val="center"/>
        <w:tblLayout w:type="fixed"/>
        <w:tblLook w:val="04A0" w:firstRow="1" w:lastRow="0" w:firstColumn="1" w:lastColumn="0" w:noHBand="0" w:noVBand="1"/>
      </w:tblPr>
      <w:tblGrid>
        <w:gridCol w:w="2823"/>
        <w:gridCol w:w="6081"/>
      </w:tblGrid>
      <w:tr w:rsidR="00293486" w14:paraId="4585D165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500406CD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 w:hint="eastAsia"/>
                <w:bCs/>
                <w:color w:val="000000"/>
                <w:sz w:val="16"/>
                <w:szCs w:val="16"/>
                <w:lang w:eastAsia="zh-CN" w:bidi="ar"/>
              </w:rPr>
              <w:t xml:space="preserve">Appendix 1. 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Definitions of Features Used in the Analysis</w:t>
            </w:r>
          </w:p>
        </w:tc>
      </w:tr>
      <w:tr w:rsidR="00293486" w14:paraId="61EFEB64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39BEF140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Features</w:t>
            </w:r>
          </w:p>
        </w:tc>
        <w:tc>
          <w:tcPr>
            <w:tcW w:w="341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D39EAC1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bCs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Definition</w:t>
            </w:r>
          </w:p>
        </w:tc>
      </w:tr>
      <w:tr w:rsidR="00293486" w14:paraId="74DD55BC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single" w:sz="4" w:space="0" w:color="000000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4C26502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Doctor Demographic Characteristics</w:t>
            </w:r>
          </w:p>
        </w:tc>
      </w:tr>
      <w:tr w:rsidR="00293486" w14:paraId="3FFBC08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6A2EF34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Dr_Gender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vertAlign w:val="superscript"/>
                <w:lang w:eastAsia="zh-CN" w:bidi="ar"/>
              </w:rPr>
              <w:t>#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37A683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Gender of the doctor (0 = Female, 1 = Male).</w:t>
            </w:r>
          </w:p>
        </w:tc>
      </w:tr>
      <w:tr w:rsidR="00293486" w14:paraId="70A6D29E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3815420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Dr_Shift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vertAlign w:val="superscript"/>
                <w:lang w:eastAsia="zh-CN" w:bidi="ar"/>
              </w:rPr>
              <w:t>#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2B141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Whether the doctor works in shifts (0 = No, 1 = Yes).</w:t>
            </w:r>
          </w:p>
        </w:tc>
      </w:tr>
      <w:tr w:rsidR="00293486" w14:paraId="1693C19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4AEAE697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Dr_Department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vertAlign w:val="superscript"/>
                <w:lang w:eastAsia="zh-CN" w:bidi="ar"/>
              </w:rPr>
              <w:t>#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9D1DFA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The general medical department to which the doctor belongs (1 = Surgery; 2 = Internal Medicine; 3 = Obstetrics, Gynecology, and Pediatrics; 4 = Others).</w:t>
            </w:r>
          </w:p>
        </w:tc>
      </w:tr>
      <w:tr w:rsidR="00293486" w14:paraId="78B6F2C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3D774395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Pro_Title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vertAlign w:val="superscript"/>
                <w:lang w:eastAsia="zh-CN" w:bidi="ar"/>
              </w:rPr>
              <w:t>#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6870AA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Professional title of the doctor (1 = Resident, 2 = Attending, 3 = Associate Chief, 4 = Chief).</w:t>
            </w:r>
          </w:p>
        </w:tc>
      </w:tr>
      <w:tr w:rsidR="00293486" w14:paraId="6CEA67E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dotted" w:sz="4" w:space="0" w:color="auto"/>
              <w:right w:val="nil"/>
              <w:tl2br w:val="nil"/>
            </w:tcBorders>
            <w:shd w:val="clear" w:color="auto" w:fill="FFFFFF"/>
            <w:vAlign w:val="center"/>
          </w:tcPr>
          <w:p w14:paraId="1D8DF33A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Dr_Age</w:t>
            </w:r>
          </w:p>
        </w:tc>
        <w:tc>
          <w:tcPr>
            <w:tcW w:w="3414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69B8ADA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Age of the doctor.</w:t>
            </w:r>
          </w:p>
        </w:tc>
      </w:tr>
      <w:tr w:rsidR="00293486" w14:paraId="7D8ABB15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dotted" w:sz="4" w:space="0" w:color="auto"/>
              <w:left w:val="nil"/>
              <w:bottom w:val="nil"/>
              <w:right w:val="nil"/>
              <w:tl2br w:val="nil"/>
            </w:tcBorders>
            <w:shd w:val="clear" w:color="auto" w:fill="FFFFFF"/>
            <w:vAlign w:val="center"/>
          </w:tcPr>
          <w:p w14:paraId="77A12EBB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Doctor Practice Features</w:t>
            </w:r>
          </w:p>
        </w:tc>
      </w:tr>
      <w:tr w:rsidR="00293486" w14:paraId="21D42735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81E4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max_patient_per_hour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E30D4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Maximum number of patients seen by the doctor in any single hour.</w:t>
            </w:r>
          </w:p>
        </w:tc>
      </w:tr>
      <w:tr w:rsidR="00293486" w14:paraId="5D4F6FC6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F0EF33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peak_time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5544A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Hour with the maximum number of patient visits for this doctor.</w:t>
            </w:r>
          </w:p>
        </w:tc>
      </w:tr>
      <w:tr w:rsidR="00293486" w14:paraId="42B95DD5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FF76A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avg_daily_patients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37A59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number of patients seen per day by this doctor.</w:t>
            </w:r>
          </w:p>
        </w:tc>
      </w:tr>
      <w:tr w:rsidR="00293486" w14:paraId="2C2F341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518261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avg_daily_hours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03A073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number of hours the doctor is available for consultations per day.</w:t>
            </w:r>
          </w:p>
        </w:tc>
      </w:tr>
      <w:tr w:rsidR="00293486" w14:paraId="6C4073A1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F42A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most_frequent_weekday_1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DD061D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Weekday on which the doctor most frequently sees patients (e.g., Monday).</w:t>
            </w:r>
          </w:p>
        </w:tc>
      </w:tr>
      <w:tr w:rsidR="00293486" w14:paraId="7D79818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0D34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max_patients_weekday_1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D76639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Weekday with the highest total number of patients seen by this doctor.</w:t>
            </w:r>
          </w:p>
        </w:tc>
      </w:tr>
      <w:tr w:rsidR="00293486" w14:paraId="381240A1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6B1CAB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most_frequent_weekday_2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379314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Second most frequent weekday of consultations for this doctor.</w:t>
            </w:r>
          </w:p>
        </w:tc>
      </w:tr>
      <w:tr w:rsidR="00293486" w14:paraId="61F4C58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63C94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max_patients_weekday_2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EB64F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Second busiest weekday in terms of patient volume for this doctor.</w:t>
            </w:r>
          </w:p>
        </w:tc>
      </w:tr>
      <w:tr w:rsidR="00293486" w14:paraId="29497BF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B6554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weekend_workday_ratio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7AF659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Proportion of consultation days that fall on weekends for this doctor.</w:t>
            </w:r>
          </w:p>
        </w:tc>
      </w:tr>
      <w:tr w:rsidR="00293486" w14:paraId="38834131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257F1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weekend_patient_ratio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8925FD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Proportion of total patients seen on weekends by this doctor.</w:t>
            </w:r>
          </w:p>
        </w:tc>
      </w:tr>
      <w:tr w:rsidR="00293486" w14:paraId="4E204171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8BCF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avg_consult_duration_per_patient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5D9C6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consultation time per patient for this doctor (in hours).</w:t>
            </w:r>
          </w:p>
        </w:tc>
      </w:tr>
      <w:tr w:rsidR="00293486" w14:paraId="555604E9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7B74F3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avg_monthly_consult_days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427382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number of consulting days per month for this doctor.</w:t>
            </w:r>
          </w:p>
        </w:tc>
      </w:tr>
      <w:tr w:rsidR="00293486" w14:paraId="39AF414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0751CF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time_slot_coverage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DA5302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cumulative consultation duration covered by the doctor across all consultation sessions.</w:t>
            </w:r>
          </w:p>
        </w:tc>
      </w:tr>
      <w:tr w:rsidR="00293486" w14:paraId="08D2A62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81A8F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total_visits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FAAA8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patient visits for this doctor (including repeat visits).</w:t>
            </w:r>
          </w:p>
        </w:tc>
      </w:tr>
      <w:tr w:rsidR="00293486" w14:paraId="3C01521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3E0090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total_patients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A86397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unique patients seen by this doctor.</w:t>
            </w:r>
          </w:p>
        </w:tc>
      </w:tr>
      <w:tr w:rsidR="00293486" w14:paraId="40F14E8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B681EA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visit_patient_ratio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2ADC7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Ratio of total visits to unique patients for this doctor.</w:t>
            </w:r>
          </w:p>
        </w:tc>
      </w:tr>
      <w:tr w:rsidR="00293486" w14:paraId="399D017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DB94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total_consult_hours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AA447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Cumulative time spent on patient consultations by this doctor.</w:t>
            </w:r>
          </w:p>
        </w:tc>
      </w:tr>
      <w:tr w:rsidR="00293486" w14:paraId="042777F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D6175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hours_within_8h_ratio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A0A6AF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Percentage of consultation hours within standard working hours for this doctor (8:00–12:00 and 13:00–17:00).</w:t>
            </w:r>
          </w:p>
        </w:tc>
      </w:tr>
      <w:tr w:rsidR="00293486" w14:paraId="52253FDA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22A40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avg_daily_total_cost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8BCC31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total medical cost generated by all patients seen by this doctor per day.</w:t>
            </w:r>
          </w:p>
        </w:tc>
      </w:tr>
      <w:tr w:rsidR="00293486" w14:paraId="64E23A91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F760B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avg_daily_reimbursed_amount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307AC2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amount reimbursed by insurance per consultation day for this doctor.</w:t>
            </w:r>
          </w:p>
        </w:tc>
      </w:tr>
      <w:tr w:rsidR="00293486" w14:paraId="1323110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EDC190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avg_daily_out_of_pocket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2798F1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out-of-pocket medical expenses per consultation day for this doctor.</w:t>
            </w:r>
          </w:p>
        </w:tc>
      </w:tr>
      <w:tr w:rsidR="00293486" w14:paraId="3A94666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1B561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avg_out_of_pocket_ratio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A810AC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percentage of medical costs paid out-of-pocket by patients of this doctor.</w:t>
            </w:r>
          </w:p>
        </w:tc>
      </w:tr>
      <w:tr w:rsidR="00293486" w14:paraId="37E3EA75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A82E5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total_prescription_items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C6B79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distinct prescribed medication types by this doctor (counting different specifications/formats separately).</w:t>
            </w:r>
          </w:p>
        </w:tc>
      </w:tr>
      <w:tr w:rsidR="00293486" w14:paraId="08015BF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65AC1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patients_with_prescriptions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F46632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patients who received prescriptions from this doctor.</w:t>
            </w:r>
          </w:p>
        </w:tc>
      </w:tr>
      <w:tr w:rsidR="00293486" w14:paraId="7AC6067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1D75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avg_med_per_patient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1FF350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number of medication types prescribed per patient by this doctor.</w:t>
            </w:r>
          </w:p>
        </w:tc>
      </w:tr>
      <w:tr w:rsidR="00293486" w14:paraId="74821984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24112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total_med_cost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B71A8A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cost of all prescribed medications by this doctor.</w:t>
            </w:r>
          </w:p>
        </w:tc>
      </w:tr>
      <w:tr w:rsidR="00293486" w14:paraId="48BF6AB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19C0AF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avg_med_cost_per_patient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1CA6B" w14:textId="77777777" w:rsidR="00293486" w:rsidRDefault="00293486" w:rsidP="00E05B41">
            <w:pPr>
              <w:widowControl/>
              <w:spacing w:line="200" w:lineRule="exact"/>
              <w:rPr>
                <w:rFonts w:ascii="Calibri" w:eastAsiaTheme="minorEastAsia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medication cost per patient prescribed by this doctor.</w:t>
            </w:r>
          </w:p>
        </w:tc>
      </w:tr>
      <w:tr w:rsidR="00293486" w14:paraId="3E496DE4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D2A5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avg_daily_lab_test_cost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FF541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cost of laboratory tests ordered by this doctor.</w:t>
            </w:r>
          </w:p>
        </w:tc>
      </w:tr>
      <w:tr w:rsidR="00293486" w14:paraId="4260528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98983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avg_daily_lab_test_count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ED3D9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number of laboratory tests ordered by this doctor.</w:t>
            </w:r>
          </w:p>
        </w:tc>
      </w:tr>
      <w:tr w:rsidR="00293486" w14:paraId="71D2327A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4BA16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total_lab_test_cost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7B860B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cost of all laboratory tests ordered by this doctor.</w:t>
            </w:r>
          </w:p>
        </w:tc>
      </w:tr>
      <w:tr w:rsidR="00293486" w14:paraId="5EF4BD5A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E7746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total_lab_test_count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692D1E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all laboratory tests ordered by this doctor.</w:t>
            </w:r>
          </w:p>
        </w:tc>
      </w:tr>
      <w:tr w:rsidR="00293486" w14:paraId="1258BFA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0FD6F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avg_cost_per_lab_test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D78011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cost per laboratory test ordered by this doctor.</w:t>
            </w:r>
          </w:p>
        </w:tc>
      </w:tr>
      <w:tr w:rsidR="00293486" w14:paraId="524871F0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D3B5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total_imaging_test_cost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A5200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cost of all imaging tests ordered by this doctor.</w:t>
            </w:r>
          </w:p>
        </w:tc>
      </w:tr>
      <w:tr w:rsidR="00293486" w14:paraId="3B44BFC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7D6E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total_imaging_test_count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C7081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all imaging tests ordered by this doctor.</w:t>
            </w:r>
          </w:p>
        </w:tc>
      </w:tr>
      <w:tr w:rsidR="00293486" w14:paraId="78C0D15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D467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avg_daily_imaging_test_cost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5775B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cost of imaging tests ordered by this doctor.</w:t>
            </w:r>
          </w:p>
        </w:tc>
      </w:tr>
      <w:tr w:rsidR="00293486" w14:paraId="6BD251CB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D1855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avg_daily_imaging_test_count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0B413C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number of imaging tests ordered by this doctor.</w:t>
            </w:r>
          </w:p>
        </w:tc>
      </w:tr>
      <w:tr w:rsidR="00293486" w14:paraId="25270C7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8BF05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avg_cost_per_imaging_test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E520C5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cost per imaging test ordered by this doctor.</w:t>
            </w:r>
          </w:p>
        </w:tc>
      </w:tr>
      <w:tr w:rsidR="00293486" w14:paraId="280FFBEA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533F3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total_specialty_exam_cost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6D681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cost of all specialty examinations ordered by this doctor.</w:t>
            </w:r>
          </w:p>
        </w:tc>
      </w:tr>
      <w:tr w:rsidR="00293486" w14:paraId="3549144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00CD0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total_specialty_exam_count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384202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Total number of all specialty examinations ordered by this doctor.</w:t>
            </w:r>
          </w:p>
        </w:tc>
      </w:tr>
      <w:tr w:rsidR="00293486" w14:paraId="08ABC52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9BC18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avg_daily_specialty_exam_cost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D55A8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cost of specialty examinations ordered by this doctor.</w:t>
            </w:r>
          </w:p>
        </w:tc>
      </w:tr>
      <w:tr w:rsidR="00293486" w14:paraId="6876ED1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B84390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avg_daily_specialty_exam_count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04BA95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daily number of specialty examinations ordered by this doctor.</w:t>
            </w:r>
          </w:p>
        </w:tc>
      </w:tr>
      <w:tr w:rsidR="00293486" w14:paraId="2F9BBF6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3571D0FD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avg_cost_per_specialty_exam</w:t>
            </w:r>
          </w:p>
        </w:tc>
        <w:tc>
          <w:tcPr>
            <w:tcW w:w="3414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14:paraId="6A6B40A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Average cost per specialty examination ordered by this doctor.</w:t>
            </w:r>
          </w:p>
        </w:tc>
      </w:tr>
      <w:tr w:rsidR="00293486" w14:paraId="01EFFAA6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0A9482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Patient Demographic Characteristics</w:t>
            </w:r>
          </w:p>
        </w:tc>
      </w:tr>
      <w:tr w:rsidR="00293486" w14:paraId="2D6EE59D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6F675A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DCD89D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gender of the patient.</w:t>
            </w:r>
          </w:p>
        </w:tc>
      </w:tr>
      <w:tr w:rsidR="00293486" w14:paraId="4413BA7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6B8511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DC8629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age of the patient.</w:t>
            </w:r>
          </w:p>
        </w:tc>
      </w:tr>
      <w:tr w:rsidR="00293486" w14:paraId="1403D062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43E4824D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lastRenderedPageBreak/>
              <w:t>Home_Address_Code</w:t>
            </w:r>
          </w:p>
        </w:tc>
        <w:tc>
          <w:tcPr>
            <w:tcW w:w="3414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3067AA7A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code representing the patient's home address,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1 = Local District; 2 = Adjacent District; 3 = Same City; 4 = Neighboring City; 5 = Same Province; 6 = Other Province</w:t>
            </w:r>
          </w:p>
        </w:tc>
      </w:tr>
      <w:tr w:rsidR="00293486" w14:paraId="3B4EC2EE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DECB5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HTMLCode"/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 xml:space="preserve">Patient Experience </w:t>
            </w:r>
            <w:r>
              <w:rPr>
                <w:rFonts w:ascii="Calibri" w:eastAsia="SimSun" w:hAnsi="Calibri" w:cs="Calibri"/>
                <w:bCs/>
                <w:color w:val="000000"/>
                <w:sz w:val="16"/>
                <w:szCs w:val="16"/>
                <w:lang w:eastAsia="zh-CN" w:bidi="ar"/>
              </w:rPr>
              <w:t>Characteristics</w:t>
            </w:r>
          </w:p>
        </w:tc>
      </w:tr>
      <w:tr w:rsidR="00293486" w14:paraId="0233B58E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9902F2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Visit_Hour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2D9A1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The hour of the patient's visit to the hospital.</w:t>
            </w:r>
          </w:p>
        </w:tc>
      </w:tr>
      <w:tr w:rsidR="00293486" w14:paraId="3EDA397E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C8C7A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Registration_Visit_Time_Difference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A10F70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time difference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between the patient's registration time and the time of their visit.</w:t>
            </w:r>
          </w:p>
        </w:tc>
      </w:tr>
      <w:tr w:rsidR="00293486" w14:paraId="20E2EA75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C6FB6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Reimbursement_Amount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B68A43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amount of money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(¥)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reimbursed for medical expenses.</w:t>
            </w:r>
          </w:p>
        </w:tc>
      </w:tr>
      <w:tr w:rsidR="00293486" w14:paraId="530E5F79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49543C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Out_of_Pocket_Amount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315172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amount of money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(¥)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paid by the patient for medical expenses that is not reimbursed.</w:t>
            </w:r>
          </w:p>
        </w:tc>
      </w:tr>
      <w:tr w:rsidR="00293486" w14:paraId="50EC4997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7195B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Registration_Count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89C235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number of times a patient has registered for medical services.</w:t>
            </w:r>
          </w:p>
        </w:tc>
      </w:tr>
      <w:tr w:rsidR="00293486" w14:paraId="5970213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CFF3A2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Biochemical_Execution_H1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C25629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execution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(Hour)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biochemical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/laboratory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test(first column).</w:t>
            </w:r>
          </w:p>
        </w:tc>
      </w:tr>
      <w:tr w:rsidR="00293486" w14:paraId="695E50DB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B7D96F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Biochemical_Execution_H2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1D3A9C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execution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(Hour)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biochemical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/laboratory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test(second column).</w:t>
            </w:r>
          </w:p>
        </w:tc>
      </w:tr>
      <w:tr w:rsidR="00293486" w14:paraId="040E3DEC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50C7C2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Biochemical_Overall_Wait_Time1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0C5463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total waiting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the biochemical test, from when the doctor orders the test to when the test results are finalized and confirmed(first column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.</w:t>
            </w:r>
          </w:p>
        </w:tc>
      </w:tr>
      <w:tr w:rsidR="00293486" w14:paraId="1AF57A00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A460D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Biochemical_Overall_Wait_Time2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0E26DB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total waiting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the biochemical test, from when the doctor orders the test to when the test results are finalized and confirmed(second column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.</w:t>
            </w:r>
          </w:p>
        </w:tc>
      </w:tr>
      <w:tr w:rsidR="00293486" w14:paraId="1544CC3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60EB1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Biochemical_Count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E7B16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number of biochemical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/laboratory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tests performed on the patient.</w:t>
            </w:r>
          </w:p>
        </w:tc>
      </w:tr>
      <w:tr w:rsidR="00293486" w14:paraId="7312C470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5B2FED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Imaging_Execution_H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4A57B0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execution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(Hour)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imaging test.</w:t>
            </w:r>
          </w:p>
        </w:tc>
      </w:tr>
      <w:tr w:rsidR="00293486" w14:paraId="30CF8F49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07042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Imaging_Item_Waiting_Time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375BF4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The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total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waiting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imaging test, from when the doctor orders the test to when the test results are finalized and confirmed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.</w:t>
            </w:r>
          </w:p>
        </w:tc>
      </w:tr>
      <w:tr w:rsidR="00293486" w14:paraId="0542DE03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B8AFB9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Specialty_Overall_Wait_Time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3A1BA2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The total waiting 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 xml:space="preserve"> 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specialty examinations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，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from when the doctor orders the test to when the test results are finalized and confirmed.</w:t>
            </w:r>
          </w:p>
        </w:tc>
      </w:tr>
      <w:tr w:rsidR="00293486" w14:paraId="0C47424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BC97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Diagnosis_Waiting_Time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7DCDA7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The waiting time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a diagnosis, from when the patient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visits the hospital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to when the diagnosis is provided.</w:t>
            </w:r>
          </w:p>
        </w:tc>
      </w:tr>
      <w:tr w:rsidR="00293486" w14:paraId="313C6C48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C689FE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Dispensing_Waiting_Time1</w:t>
            </w:r>
          </w:p>
        </w:tc>
        <w:tc>
          <w:tcPr>
            <w:tcW w:w="3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A893D6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The waiting time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dispensing of medication, from when the prescription is made until the medication is dispensed (first column).</w:t>
            </w:r>
          </w:p>
        </w:tc>
      </w:tr>
      <w:tr w:rsidR="00293486" w14:paraId="417A89FE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7612E397" w14:textId="77777777" w:rsidR="00293486" w:rsidRDefault="00293486" w:rsidP="00E05B41">
            <w:pPr>
              <w:widowControl/>
              <w:spacing w:line="200" w:lineRule="exact"/>
              <w:ind w:leftChars="100" w:left="200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Dispensing_Waiting_Time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3414" w:type="pct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4DB2051A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kern w:val="2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The waiting time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(minutes)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 xml:space="preserve"> for dispensing of medication, from when the prescription is made until the medication is dispensed (second column).</w:t>
            </w:r>
          </w:p>
        </w:tc>
      </w:tr>
      <w:tr w:rsidR="00293486" w14:paraId="216BC3FF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150C9D0F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Patient Satisfaction</w:t>
            </w:r>
          </w:p>
        </w:tc>
        <w:tc>
          <w:tcPr>
            <w:tcW w:w="3414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</w:tcPr>
          <w:p w14:paraId="1FF1FC60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A score from 1 to 10 reported by the patient in response to the patient satisfaction survey, reflecting their overall satisfaction with the medical services received.</w:t>
            </w:r>
          </w:p>
        </w:tc>
      </w:tr>
      <w:tr w:rsidR="00293486" w14:paraId="65246266" w14:textId="77777777" w:rsidTr="00E05B41">
        <w:trPr>
          <w:trHeight w:val="227"/>
          <w:jc w:val="center"/>
        </w:trPr>
        <w:tc>
          <w:tcPr>
            <w:tcW w:w="1585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3E4ACE4D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Patient Cluster Groups</w:t>
            </w:r>
          </w:p>
        </w:tc>
        <w:tc>
          <w:tcPr>
            <w:tcW w:w="3414" w:type="pct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56D93072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  <w:t>The cluster group number assigned to this patient based on the results of a previous cluster analysis.</w:t>
            </w:r>
          </w:p>
        </w:tc>
      </w:tr>
      <w:tr w:rsidR="00293486" w14:paraId="07C2B352" w14:textId="77777777" w:rsidTr="00E05B41">
        <w:trPr>
          <w:trHeight w:val="227"/>
          <w:jc w:val="center"/>
        </w:trPr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FCCDB" w14:textId="77777777" w:rsidR="00293486" w:rsidRDefault="00293486" w:rsidP="00E05B41">
            <w:pPr>
              <w:widowControl/>
              <w:spacing w:line="200" w:lineRule="exact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vertAlign w:val="superscript"/>
                <w:lang w:eastAsia="zh-CN" w:bidi="ar"/>
              </w:rPr>
              <w:t>#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This subject was included in the clustering analysis but excluded from the random forest model development.</w:t>
            </w:r>
          </w:p>
        </w:tc>
      </w:tr>
    </w:tbl>
    <w:p w14:paraId="53660863" w14:textId="77777777" w:rsidR="00293486" w:rsidRDefault="00293486" w:rsidP="00293486">
      <w:pPr>
        <w:rPr>
          <w:rFonts w:eastAsia="SimSun"/>
          <w:lang w:eastAsia="zh-CN"/>
        </w:rPr>
      </w:pPr>
    </w:p>
    <w:p w14:paraId="0C5C8F44" w14:textId="77777777" w:rsidR="00293486" w:rsidRDefault="00293486" w:rsidP="00293486">
      <w:pPr>
        <w:rPr>
          <w:rFonts w:eastAsia="SimSun"/>
          <w:lang w:eastAsia="zh-CN"/>
        </w:rPr>
      </w:pPr>
    </w:p>
    <w:p w14:paraId="55F0DA40" w14:textId="77777777" w:rsidR="00293486" w:rsidRDefault="00293486" w:rsidP="00293486">
      <w:pPr>
        <w:rPr>
          <w:rFonts w:eastAsia="SimSun"/>
          <w:lang w:eastAsia="zh-CN"/>
        </w:rPr>
      </w:pPr>
      <w:r>
        <w:rPr>
          <w:rFonts w:eastAsia="SimSun" w:hint="eastAsia"/>
          <w:lang w:eastAsia="zh-CN"/>
        </w:rPr>
        <w:t>Appendix 2 Scatter Plots of the Selected 43 Doctor Features</w:t>
      </w:r>
    </w:p>
    <w:p w14:paraId="13F1AC15" w14:textId="77777777" w:rsidR="00293486" w:rsidRDefault="00293486" w:rsidP="00293486">
      <w:pPr>
        <w:rPr>
          <w:rFonts w:eastAsia="SimSun"/>
          <w:lang w:eastAsia="zh-CN"/>
        </w:rPr>
      </w:pP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672"/>
        <w:gridCol w:w="1104"/>
        <w:gridCol w:w="1103"/>
        <w:gridCol w:w="1105"/>
        <w:gridCol w:w="225"/>
        <w:gridCol w:w="1103"/>
        <w:gridCol w:w="1103"/>
        <w:gridCol w:w="1112"/>
      </w:tblGrid>
      <w:tr w:rsidR="00293486" w14:paraId="362037D0" w14:textId="77777777" w:rsidTr="00E05B41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39636B82" w14:textId="77777777" w:rsidR="00293486" w:rsidRDefault="00293486" w:rsidP="00E05B41">
            <w:pPr>
              <w:spacing w:line="200" w:lineRule="exact"/>
              <w:jc w:val="both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 w:hint="eastAsia"/>
                <w:color w:val="000000"/>
                <w:sz w:val="16"/>
                <w:szCs w:val="16"/>
                <w:lang w:eastAsia="zh-CN" w:bidi="ar"/>
              </w:rPr>
              <w:t xml:space="preserve">Appendix 3. 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Model Performance by Patient Registration Count</w:t>
            </w:r>
          </w:p>
        </w:tc>
      </w:tr>
      <w:tr w:rsidR="00293486" w14:paraId="25357808" w14:textId="77777777" w:rsidTr="00E05B41">
        <w:trPr>
          <w:trHeight w:val="227"/>
          <w:jc w:val="center"/>
        </w:trPr>
        <w:tc>
          <w:tcPr>
            <w:tcW w:w="980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0D09FB62" w14:textId="77777777" w:rsidR="00293486" w:rsidRDefault="00293486" w:rsidP="00E05B41">
            <w:pPr>
              <w:spacing w:line="200" w:lineRule="exact"/>
              <w:jc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 w:hint="eastAsia"/>
                <w:color w:val="000000"/>
                <w:sz w:val="16"/>
                <w:szCs w:val="16"/>
                <w:lang w:eastAsia="zh-CN"/>
              </w:rPr>
              <w:t>R</w:t>
            </w: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egistration_</w:t>
            </w:r>
          </w:p>
          <w:p w14:paraId="52FDA9C1" w14:textId="77777777" w:rsidR="00293486" w:rsidRDefault="00293486" w:rsidP="00E05B41">
            <w:pPr>
              <w:spacing w:line="200" w:lineRule="exact"/>
              <w:jc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</w:rPr>
              <w:t>Count</w:t>
            </w:r>
          </w:p>
        </w:tc>
        <w:tc>
          <w:tcPr>
            <w:tcW w:w="1942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866321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 w:hint="eastAsia"/>
                <w:color w:val="000000"/>
                <w:sz w:val="16"/>
                <w:szCs w:val="16"/>
                <w:lang w:eastAsia="zh-CN" w:bidi="ar"/>
              </w:rPr>
              <w:t>AUC</w:t>
            </w:r>
          </w:p>
        </w:tc>
        <w:tc>
          <w:tcPr>
            <w:tcW w:w="13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9BB80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1294" w:type="pct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77EFB610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Accuracy</w:t>
            </w:r>
          </w:p>
        </w:tc>
        <w:tc>
          <w:tcPr>
            <w:tcW w:w="650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422875A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N</w:t>
            </w:r>
          </w:p>
        </w:tc>
      </w:tr>
      <w:tr w:rsidR="00293486" w14:paraId="704A47C5" w14:textId="77777777" w:rsidTr="00E05B41">
        <w:trPr>
          <w:trHeight w:val="227"/>
          <w:jc w:val="center"/>
        </w:trPr>
        <w:tc>
          <w:tcPr>
            <w:tcW w:w="980" w:type="pct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0F4A9CE2" w14:textId="77777777" w:rsidR="00293486" w:rsidRDefault="00293486" w:rsidP="00E05B41">
            <w:pPr>
              <w:spacing w:line="200" w:lineRule="exact"/>
              <w:jc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3C7132A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Negative</w:t>
            </w:r>
          </w:p>
        </w:tc>
        <w:tc>
          <w:tcPr>
            <w:tcW w:w="6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5DB07B5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Neutral</w:t>
            </w:r>
          </w:p>
        </w:tc>
        <w:tc>
          <w:tcPr>
            <w:tcW w:w="6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5677C60A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Positive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4BF551E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1D534CA8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Calibri" w:eastAsia="SimSun" w:hAnsi="Calibri" w:cs="Calibri" w:hint="eastAsia"/>
                <w:color w:val="000000"/>
                <w:sz w:val="16"/>
                <w:szCs w:val="16"/>
                <w:lang w:eastAsia="zh-CN"/>
              </w:rPr>
              <w:t>Validation Set</w:t>
            </w:r>
          </w:p>
        </w:tc>
        <w:tc>
          <w:tcPr>
            <w:tcW w:w="647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1FB07EAF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 w:hint="eastAsia"/>
                <w:color w:val="000000"/>
                <w:sz w:val="16"/>
                <w:szCs w:val="16"/>
                <w:lang w:eastAsia="zh-CN" w:bidi="ar"/>
              </w:rPr>
              <w:t>Test Set</w:t>
            </w:r>
          </w:p>
        </w:tc>
        <w:tc>
          <w:tcPr>
            <w:tcW w:w="650" w:type="pct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50F8B52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</w:p>
        </w:tc>
      </w:tr>
      <w:tr w:rsidR="00293486" w14:paraId="2BA10F5A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B05004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1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FAA89B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0.52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23259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0.5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5DF2E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0.49</w:t>
            </w:r>
          </w:p>
        </w:tc>
        <w:tc>
          <w:tcPr>
            <w:tcW w:w="1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2FD2EE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BF1E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66.20%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3B945C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66.77%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B79A2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13216</w:t>
            </w:r>
          </w:p>
        </w:tc>
      </w:tr>
      <w:tr w:rsidR="00293486" w14:paraId="25F1B01C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D6B30E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A0053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0.60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F5D73E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0.58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4F367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893D8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7CBCE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66.88%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67D84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69.09%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E157C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8236</w:t>
            </w:r>
          </w:p>
        </w:tc>
      </w:tr>
      <w:tr w:rsidR="00293486" w14:paraId="776E48F9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FDDFD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3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81016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0.68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1F1B5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0.66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68B37F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0.64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ACF4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E9CD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72.26%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C42AAB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71.30%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A5A31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5718</w:t>
            </w:r>
          </w:p>
        </w:tc>
      </w:tr>
      <w:tr w:rsidR="00293486" w14:paraId="4330FAFD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F26B5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0C142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0.79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6E4DE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0.76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AF44B4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0.76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EB604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D8F75C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74.34%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96320E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74.90%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B0E5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4832</w:t>
            </w:r>
          </w:p>
        </w:tc>
      </w:tr>
      <w:tr w:rsidR="00293486" w14:paraId="1733C8AB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19934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3EA5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B162B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0.79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2419E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0.79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02D1EB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3BE8C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79.44%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5E1448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77.68%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3CB68B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3794</w:t>
            </w:r>
          </w:p>
        </w:tc>
      </w:tr>
      <w:tr w:rsidR="00293486" w14:paraId="14DC0760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5F740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B35C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1A0F5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0.86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CB81D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0.84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07A3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D1514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80.09%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3E613A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82.57%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24DA6C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2910</w:t>
            </w:r>
          </w:p>
        </w:tc>
      </w:tr>
      <w:tr w:rsidR="00293486" w14:paraId="13FF2C4B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13B2CF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7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BF8D3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A0F0F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0.89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0B19B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EA443A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48326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81.00%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237EA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80.74%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7E314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2527</w:t>
            </w:r>
          </w:p>
        </w:tc>
      </w:tr>
      <w:tr w:rsidR="00293486" w14:paraId="1C6C9E52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52EB4C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19A95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22334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0.89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8D6F8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0.87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FBC47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ACD4D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81.79%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6DD3D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88.78%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6568A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2016</w:t>
            </w:r>
          </w:p>
        </w:tc>
      </w:tr>
      <w:tr w:rsidR="00293486" w14:paraId="49700CF8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02667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9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2293D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8D7A91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0.97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A3C4A7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0.95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BE21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DD1EE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84.82%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F85CD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87.05%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0EE4E6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1494</w:t>
            </w:r>
          </w:p>
        </w:tc>
      </w:tr>
      <w:tr w:rsidR="00293486" w14:paraId="1A452C03" w14:textId="77777777" w:rsidTr="00E05B41">
        <w:trPr>
          <w:trHeight w:val="227"/>
          <w:jc w:val="center"/>
        </w:trPr>
        <w:tc>
          <w:tcPr>
            <w:tcW w:w="98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6AAE4F85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≥10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C2DA1D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0.96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DA5BC7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0.95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A3C36DD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0.94</w:t>
            </w:r>
          </w:p>
        </w:tc>
        <w:tc>
          <w:tcPr>
            <w:tcW w:w="13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3118C03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23350CC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86.17%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53734C2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89.35%</w:t>
            </w:r>
          </w:p>
        </w:tc>
        <w:tc>
          <w:tcPr>
            <w:tcW w:w="6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1EFDED9" w14:textId="77777777" w:rsidR="00293486" w:rsidRDefault="00293486" w:rsidP="00E05B41">
            <w:pPr>
              <w:spacing w:line="200" w:lineRule="exact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color w:val="000000"/>
                <w:sz w:val="16"/>
                <w:szCs w:val="16"/>
                <w:lang w:eastAsia="zh-CN" w:bidi="ar"/>
              </w:rPr>
              <w:t>4629</w:t>
            </w:r>
          </w:p>
        </w:tc>
      </w:tr>
    </w:tbl>
    <w:p w14:paraId="6AB62842" w14:textId="77777777" w:rsidR="00293486" w:rsidRDefault="00293486" w:rsidP="00293486">
      <w:pPr>
        <w:rPr>
          <w:rFonts w:eastAsia="SimSun"/>
          <w:lang w:eastAsia="zh-CN"/>
        </w:rPr>
      </w:pPr>
    </w:p>
    <w:p w14:paraId="69335C84" w14:textId="77777777" w:rsidR="00293486" w:rsidRDefault="00293486" w:rsidP="00293486">
      <w:pPr>
        <w:rPr>
          <w:rFonts w:eastAsia="SimSun"/>
          <w:lang w:eastAsia="zh-CN"/>
        </w:rPr>
      </w:pPr>
      <w:r>
        <w:rPr>
          <w:rFonts w:eastAsia="SimSun" w:hint="eastAsia"/>
          <w:noProof/>
          <w:lang w:eastAsia="zh-CN"/>
        </w:rPr>
        <w:lastRenderedPageBreak/>
        <w:drawing>
          <wp:inline distT="0" distB="0" distL="114300" distR="114300" wp14:anchorId="7AE7FFD7" wp14:editId="314ECE1F">
            <wp:extent cx="5266690" cy="1964055"/>
            <wp:effectExtent l="0" t="0" r="10160" b="17145"/>
            <wp:docPr id="9" name="图片 9" descr="Appendix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ppendix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12D69" w14:textId="77777777" w:rsidR="00293486" w:rsidRDefault="00293486" w:rsidP="00293486">
      <w:pPr>
        <w:rPr>
          <w:rFonts w:eastAsia="SimSun"/>
          <w:lang w:eastAsia="zh-CN"/>
        </w:rPr>
      </w:pPr>
    </w:p>
    <w:p w14:paraId="3C03C222" w14:textId="77777777" w:rsidR="004E780C" w:rsidRDefault="004E780C"/>
    <w:sectPr w:rsidR="004E780C" w:rsidSect="00293486">
      <w:head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9825A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6FD8FA" wp14:editId="1CE3CAAF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464E35" w14:textId="77777777" w:rsidR="00000000" w:rsidRDefault="00000000">
                          <w:pPr>
                            <w:pStyle w:val="Heading2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6FD8FA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7464E35" w14:textId="77777777" w:rsidR="00000000" w:rsidRDefault="00000000">
                    <w:pPr>
                      <w:pStyle w:val="Heading2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486"/>
    <w:rsid w:val="00293486"/>
    <w:rsid w:val="002978F5"/>
    <w:rsid w:val="003852CF"/>
    <w:rsid w:val="004E780C"/>
    <w:rsid w:val="0070177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55E29"/>
  <w15:chartTrackingRefBased/>
  <w15:docId w15:val="{1BF32EBF-1094-480B-8F77-2EC16A70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48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4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4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4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4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4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48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48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48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48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4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4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4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4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4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4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4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4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4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4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3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48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34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48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34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48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34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4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4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48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qFormat/>
    <w:rsid w:val="0029348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293486"/>
    <w:rPr>
      <w:rFonts w:ascii="Times New Roman" w:eastAsia="Times New Roman" w:hAnsi="Times New Roman" w:cs="Times New Roman"/>
      <w:kern w:val="0"/>
      <w:sz w:val="18"/>
      <w:szCs w:val="20"/>
      <w14:ligatures w14:val="none"/>
    </w:rPr>
  </w:style>
  <w:style w:type="table" w:styleId="TableGrid">
    <w:name w:val="Table Grid"/>
    <w:basedOn w:val="TableNormal"/>
    <w:qFormat/>
    <w:rsid w:val="0029348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qFormat/>
    <w:rsid w:val="00293486"/>
    <w:rPr>
      <w:rFonts w:ascii="Courier New" w:hAnsi="Courier New"/>
      <w:sz w:val="20"/>
    </w:rPr>
  </w:style>
  <w:style w:type="character" w:styleId="LineNumber">
    <w:name w:val="line number"/>
    <w:basedOn w:val="DefaultParagraphFont"/>
    <w:uiPriority w:val="99"/>
    <w:semiHidden/>
    <w:unhideWhenUsed/>
    <w:rsid w:val="002934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1173</Words>
  <Characters>6687</Characters>
  <Application>Microsoft Office Word</Application>
  <DocSecurity>0</DocSecurity>
  <Lines>55</Lines>
  <Paragraphs>15</Paragraphs>
  <ScaleCrop>false</ScaleCrop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2025-10-03T17:33:00Z</dcterms:created>
  <dcterms:modified xsi:type="dcterms:W3CDTF">2025-10-03T17:34:00Z</dcterms:modified>
</cp:coreProperties>
</file>