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47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992"/>
        <w:gridCol w:w="1559"/>
        <w:gridCol w:w="851"/>
        <w:gridCol w:w="141"/>
        <w:gridCol w:w="133"/>
        <w:gridCol w:w="236"/>
        <w:gridCol w:w="765"/>
        <w:gridCol w:w="851"/>
        <w:gridCol w:w="2353"/>
        <w:gridCol w:w="765"/>
        <w:gridCol w:w="1987"/>
      </w:tblGrid>
      <w:tr w:rsidR="00D2387C" w14:paraId="1B825B50" w14:textId="77777777" w:rsidTr="00BB2143">
        <w:tc>
          <w:tcPr>
            <w:tcW w:w="5520" w:type="dxa"/>
            <w:gridSpan w:val="7"/>
          </w:tcPr>
          <w:p w14:paraId="72991DA1" w14:textId="77777777" w:rsidR="00D2387C" w:rsidRPr="00FD6880" w:rsidRDefault="00D2387C" w:rsidP="00BB214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6880">
              <w:rPr>
                <w:sz w:val="24"/>
                <w:szCs w:val="24"/>
              </w:rPr>
              <w:t>Table 3. Characteristics of Randomised controlled trials</w:t>
            </w:r>
          </w:p>
        </w:tc>
        <w:tc>
          <w:tcPr>
            <w:tcW w:w="236" w:type="dxa"/>
          </w:tcPr>
          <w:p w14:paraId="7712911C" w14:textId="77777777" w:rsidR="00D2387C" w:rsidRPr="00FD6880" w:rsidRDefault="00D2387C" w:rsidP="00BB214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14:paraId="1E55E778" w14:textId="77777777" w:rsidR="00D2387C" w:rsidRPr="00FD6880" w:rsidRDefault="00D2387C" w:rsidP="00BB214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609DA9A7" w14:textId="77777777" w:rsidR="00D2387C" w:rsidRPr="00FD6880" w:rsidRDefault="00D2387C" w:rsidP="00BB214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2387C" w14:paraId="0C9BD422" w14:textId="77777777" w:rsidTr="00BB2143">
        <w:tc>
          <w:tcPr>
            <w:tcW w:w="5246" w:type="dxa"/>
            <w:gridSpan w:val="5"/>
          </w:tcPr>
          <w:p w14:paraId="72F5D843" w14:textId="77777777" w:rsidR="00D2387C" w:rsidRDefault="00D2387C" w:rsidP="00BB2143">
            <w:pPr>
              <w:spacing w:line="360" w:lineRule="auto"/>
              <w:jc w:val="both"/>
            </w:pPr>
          </w:p>
        </w:tc>
        <w:tc>
          <w:tcPr>
            <w:tcW w:w="508" w:type="dxa"/>
            <w:gridSpan w:val="3"/>
          </w:tcPr>
          <w:p w14:paraId="5C767820" w14:textId="77777777" w:rsidR="00D2387C" w:rsidRDefault="00D2387C" w:rsidP="00BB2143">
            <w:pPr>
              <w:spacing w:line="360" w:lineRule="auto"/>
              <w:jc w:val="both"/>
            </w:pPr>
          </w:p>
        </w:tc>
        <w:tc>
          <w:tcPr>
            <w:tcW w:w="3969" w:type="dxa"/>
            <w:gridSpan w:val="3"/>
          </w:tcPr>
          <w:p w14:paraId="47EB5225" w14:textId="77777777" w:rsidR="00D2387C" w:rsidRDefault="00D2387C" w:rsidP="00BB2143">
            <w:pPr>
              <w:spacing w:line="360" w:lineRule="auto"/>
              <w:jc w:val="both"/>
            </w:pPr>
          </w:p>
        </w:tc>
        <w:tc>
          <w:tcPr>
            <w:tcW w:w="2752" w:type="dxa"/>
            <w:gridSpan w:val="2"/>
          </w:tcPr>
          <w:p w14:paraId="29BB2C36" w14:textId="77777777" w:rsidR="00D2387C" w:rsidRDefault="00D2387C" w:rsidP="00BB2143">
            <w:pPr>
              <w:spacing w:line="360" w:lineRule="auto"/>
              <w:jc w:val="both"/>
            </w:pPr>
          </w:p>
        </w:tc>
      </w:tr>
      <w:tr w:rsidR="00D2387C" w14:paraId="429CA719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5125DEE3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851" w:type="dxa"/>
          </w:tcPr>
          <w:p w14:paraId="34E48FB2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n</w:t>
            </w:r>
          </w:p>
          <w:p w14:paraId="3F69625A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(students)</w:t>
            </w:r>
          </w:p>
        </w:tc>
        <w:tc>
          <w:tcPr>
            <w:tcW w:w="992" w:type="dxa"/>
          </w:tcPr>
          <w:p w14:paraId="48EEE37F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Control Group</w:t>
            </w:r>
          </w:p>
        </w:tc>
        <w:tc>
          <w:tcPr>
            <w:tcW w:w="1559" w:type="dxa"/>
          </w:tcPr>
          <w:p w14:paraId="0F9A5FF3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Experimental group/s</w:t>
            </w:r>
          </w:p>
        </w:tc>
        <w:tc>
          <w:tcPr>
            <w:tcW w:w="992" w:type="dxa"/>
            <w:gridSpan w:val="2"/>
          </w:tcPr>
          <w:p w14:paraId="305F9477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Student hours face to face</w:t>
            </w:r>
          </w:p>
        </w:tc>
        <w:tc>
          <w:tcPr>
            <w:tcW w:w="1134" w:type="dxa"/>
            <w:gridSpan w:val="3"/>
          </w:tcPr>
          <w:p w14:paraId="5DCF72FE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Outcome measures</w:t>
            </w:r>
          </w:p>
        </w:tc>
        <w:tc>
          <w:tcPr>
            <w:tcW w:w="851" w:type="dxa"/>
          </w:tcPr>
          <w:p w14:paraId="7A7B6B56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Consort</w:t>
            </w:r>
          </w:p>
          <w:p w14:paraId="6BD1C61D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Quality score</w:t>
            </w:r>
          </w:p>
        </w:tc>
        <w:tc>
          <w:tcPr>
            <w:tcW w:w="3118" w:type="dxa"/>
            <w:gridSpan w:val="2"/>
          </w:tcPr>
          <w:p w14:paraId="69AA3ABF" w14:textId="77777777" w:rsidR="00D2387C" w:rsidRPr="006965F4" w:rsidRDefault="00D2387C" w:rsidP="00BB2143">
            <w:pPr>
              <w:jc w:val="center"/>
              <w:rPr>
                <w:b/>
                <w:bCs/>
                <w:sz w:val="20"/>
                <w:szCs w:val="20"/>
              </w:rPr>
            </w:pPr>
            <w:r w:rsidRPr="006965F4">
              <w:rPr>
                <w:b/>
                <w:bCs/>
                <w:sz w:val="20"/>
                <w:szCs w:val="20"/>
              </w:rPr>
              <w:t>Main Findings</w:t>
            </w:r>
          </w:p>
        </w:tc>
      </w:tr>
      <w:tr w:rsidR="00D2387C" w14:paraId="139BE0DA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0EC351A3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Canty</w:t>
            </w:r>
          </w:p>
        </w:tc>
        <w:tc>
          <w:tcPr>
            <w:tcW w:w="851" w:type="dxa"/>
          </w:tcPr>
          <w:p w14:paraId="761F8EBD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14:paraId="33B3CF2A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Cadaver</w:t>
            </w:r>
          </w:p>
        </w:tc>
        <w:tc>
          <w:tcPr>
            <w:tcW w:w="1559" w:type="dxa"/>
          </w:tcPr>
          <w:p w14:paraId="141F4452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Simulator</w:t>
            </w:r>
          </w:p>
        </w:tc>
        <w:tc>
          <w:tcPr>
            <w:tcW w:w="992" w:type="dxa"/>
            <w:gridSpan w:val="2"/>
          </w:tcPr>
          <w:p w14:paraId="0E8CAAE6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3"/>
          </w:tcPr>
          <w:p w14:paraId="4584FA5E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MCQ</w:t>
            </w:r>
          </w:p>
        </w:tc>
        <w:tc>
          <w:tcPr>
            <w:tcW w:w="851" w:type="dxa"/>
          </w:tcPr>
          <w:p w14:paraId="1985C690" w14:textId="77777777" w:rsidR="00D2387C" w:rsidRPr="00C47408" w:rsidRDefault="00D2387C" w:rsidP="00BB2143">
            <w:pPr>
              <w:jc w:val="center"/>
              <w:rPr>
                <w:rFonts w:cs="AdvP46190F"/>
                <w:color w:val="231F20"/>
                <w:sz w:val="16"/>
                <w:szCs w:val="16"/>
              </w:rPr>
            </w:pPr>
            <w:r>
              <w:rPr>
                <w:rFonts w:cs="AdvP46190F"/>
                <w:color w:val="231F20"/>
                <w:sz w:val="16"/>
                <w:szCs w:val="16"/>
              </w:rPr>
              <w:t>26</w:t>
            </w:r>
          </w:p>
        </w:tc>
        <w:tc>
          <w:tcPr>
            <w:tcW w:w="3118" w:type="dxa"/>
            <w:gridSpan w:val="2"/>
          </w:tcPr>
          <w:p w14:paraId="3C1F30B2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rFonts w:cs="AdvP46190F"/>
                <w:color w:val="231F20"/>
                <w:sz w:val="16"/>
                <w:szCs w:val="16"/>
              </w:rPr>
              <w:t>Ultrasound simulator equivalent to human cadaveric dissection for learning anatomy</w:t>
            </w:r>
          </w:p>
        </w:tc>
      </w:tr>
      <w:tr w:rsidR="00D2387C" w14:paraId="4080C3C1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5E0DC9E9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Cawthorn</w:t>
            </w:r>
          </w:p>
        </w:tc>
        <w:tc>
          <w:tcPr>
            <w:tcW w:w="851" w:type="dxa"/>
          </w:tcPr>
          <w:p w14:paraId="5207CAC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47</w:t>
            </w:r>
          </w:p>
        </w:tc>
        <w:tc>
          <w:tcPr>
            <w:tcW w:w="992" w:type="dxa"/>
          </w:tcPr>
          <w:p w14:paraId="0FFA4986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Lectures and training by sonographer</w:t>
            </w:r>
          </w:p>
        </w:tc>
        <w:tc>
          <w:tcPr>
            <w:tcW w:w="1559" w:type="dxa"/>
          </w:tcPr>
          <w:p w14:paraId="0FE35361" w14:textId="77777777" w:rsidR="00D2387C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Electronic Modules And hands on by either</w:t>
            </w:r>
            <w:r>
              <w:rPr>
                <w:sz w:val="16"/>
                <w:szCs w:val="16"/>
              </w:rPr>
              <w:t>:</w:t>
            </w:r>
          </w:p>
          <w:p w14:paraId="1F025E79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C47408">
              <w:rPr>
                <w:sz w:val="16"/>
                <w:szCs w:val="16"/>
              </w:rPr>
              <w:t xml:space="preserve">onographer </w:t>
            </w:r>
          </w:p>
          <w:p w14:paraId="38EEFE35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  <w:p w14:paraId="439AFE36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C47408">
              <w:rPr>
                <w:sz w:val="16"/>
                <w:szCs w:val="16"/>
              </w:rPr>
              <w:t>ith simulator</w:t>
            </w:r>
          </w:p>
        </w:tc>
        <w:tc>
          <w:tcPr>
            <w:tcW w:w="992" w:type="dxa"/>
            <w:gridSpan w:val="2"/>
          </w:tcPr>
          <w:p w14:paraId="2C1737FB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gridSpan w:val="3"/>
          </w:tcPr>
          <w:p w14:paraId="11CB7446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MCQ</w:t>
            </w:r>
          </w:p>
          <w:p w14:paraId="45385DF9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IQS</w:t>
            </w:r>
          </w:p>
        </w:tc>
        <w:tc>
          <w:tcPr>
            <w:tcW w:w="851" w:type="dxa"/>
          </w:tcPr>
          <w:p w14:paraId="1E79EA4F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118" w:type="dxa"/>
            <w:gridSpan w:val="2"/>
          </w:tcPr>
          <w:p w14:paraId="461E8BCD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Electronic modules were as effective as lectures</w:t>
            </w:r>
          </w:p>
          <w:p w14:paraId="1CE60CAB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Sonographer supervised training was superior to self-directed simulator training.</w:t>
            </w:r>
          </w:p>
        </w:tc>
      </w:tr>
      <w:tr w:rsidR="00D2387C" w14:paraId="677EBFC2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26E28F78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Cecilio Fernandes</w:t>
            </w:r>
          </w:p>
        </w:tc>
        <w:tc>
          <w:tcPr>
            <w:tcW w:w="851" w:type="dxa"/>
          </w:tcPr>
          <w:p w14:paraId="5CA6A597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39</w:t>
            </w:r>
          </w:p>
        </w:tc>
        <w:tc>
          <w:tcPr>
            <w:tcW w:w="992" w:type="dxa"/>
          </w:tcPr>
          <w:p w14:paraId="002B7823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Simulator with expert feedback</w:t>
            </w:r>
          </w:p>
        </w:tc>
        <w:tc>
          <w:tcPr>
            <w:tcW w:w="1559" w:type="dxa"/>
          </w:tcPr>
          <w:p w14:paraId="1EAC87DF" w14:textId="77777777" w:rsidR="00D2387C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Simulator with</w:t>
            </w:r>
            <w:r>
              <w:rPr>
                <w:sz w:val="16"/>
                <w:szCs w:val="16"/>
              </w:rPr>
              <w:t xml:space="preserve"> </w:t>
            </w:r>
          </w:p>
          <w:p w14:paraId="5BE52F7B" w14:textId="77777777" w:rsidR="00D2387C" w:rsidRDefault="00D2387C" w:rsidP="00BB2143">
            <w:pPr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-</w:t>
            </w:r>
            <w:r w:rsidRPr="00C47408">
              <w:rPr>
                <w:sz w:val="16"/>
                <w:szCs w:val="16"/>
              </w:rPr>
              <w:t>built feedback</w:t>
            </w:r>
          </w:p>
          <w:p w14:paraId="025B7620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  <w:p w14:paraId="09CF6772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Simulator and expert feedback</w:t>
            </w:r>
          </w:p>
        </w:tc>
        <w:tc>
          <w:tcPr>
            <w:tcW w:w="992" w:type="dxa"/>
            <w:gridSpan w:val="2"/>
          </w:tcPr>
          <w:p w14:paraId="74C02E45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0BBC043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MCQ</w:t>
            </w:r>
          </w:p>
          <w:p w14:paraId="46F9B586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IQS</w:t>
            </w:r>
          </w:p>
          <w:p w14:paraId="74B5BAD4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ACD5F75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118" w:type="dxa"/>
            <w:gridSpan w:val="2"/>
          </w:tcPr>
          <w:p w14:paraId="33D402DE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feedback was superior to just simulator feedback.</w:t>
            </w:r>
          </w:p>
        </w:tc>
      </w:tr>
      <w:tr w:rsidR="00D2387C" w14:paraId="26DC54C4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048F6FC3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Celebi</w:t>
            </w:r>
          </w:p>
        </w:tc>
        <w:tc>
          <w:tcPr>
            <w:tcW w:w="851" w:type="dxa"/>
          </w:tcPr>
          <w:p w14:paraId="0DBF501A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44</w:t>
            </w:r>
          </w:p>
        </w:tc>
        <w:tc>
          <w:tcPr>
            <w:tcW w:w="992" w:type="dxa"/>
          </w:tcPr>
          <w:p w14:paraId="7F70BB20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 week course only</w:t>
            </w:r>
          </w:p>
        </w:tc>
        <w:tc>
          <w:tcPr>
            <w:tcW w:w="1559" w:type="dxa"/>
          </w:tcPr>
          <w:p w14:paraId="22C7B7FB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Internship alone</w:t>
            </w:r>
          </w:p>
          <w:p w14:paraId="62E9EDAD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 </w:t>
            </w:r>
          </w:p>
          <w:p w14:paraId="434FE95A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Course and internship</w:t>
            </w:r>
          </w:p>
        </w:tc>
        <w:tc>
          <w:tcPr>
            <w:tcW w:w="992" w:type="dxa"/>
            <w:gridSpan w:val="2"/>
          </w:tcPr>
          <w:p w14:paraId="6BB803ED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0D7B79F6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  <w:p w14:paraId="55028458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</w:tc>
        <w:tc>
          <w:tcPr>
            <w:tcW w:w="851" w:type="dxa"/>
          </w:tcPr>
          <w:p w14:paraId="5C9C03BA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118" w:type="dxa"/>
            <w:gridSpan w:val="2"/>
          </w:tcPr>
          <w:p w14:paraId="6847D5A7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three groups improved significantly</w:t>
            </w:r>
          </w:p>
        </w:tc>
      </w:tr>
      <w:tr w:rsidR="00D2387C" w14:paraId="230A0353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6DACA8A9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Chung</w:t>
            </w:r>
          </w:p>
        </w:tc>
        <w:tc>
          <w:tcPr>
            <w:tcW w:w="851" w:type="dxa"/>
          </w:tcPr>
          <w:p w14:paraId="13CF43D9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48</w:t>
            </w:r>
          </w:p>
        </w:tc>
        <w:tc>
          <w:tcPr>
            <w:tcW w:w="992" w:type="dxa"/>
          </w:tcPr>
          <w:p w14:paraId="116A9767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Practice on models</w:t>
            </w:r>
          </w:p>
        </w:tc>
        <w:tc>
          <w:tcPr>
            <w:tcW w:w="1559" w:type="dxa"/>
          </w:tcPr>
          <w:p w14:paraId="413F0D67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Practice on simulators</w:t>
            </w:r>
          </w:p>
        </w:tc>
        <w:tc>
          <w:tcPr>
            <w:tcW w:w="992" w:type="dxa"/>
            <w:gridSpan w:val="2"/>
          </w:tcPr>
          <w:p w14:paraId="2AF21118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1.5</w:t>
            </w:r>
          </w:p>
        </w:tc>
        <w:tc>
          <w:tcPr>
            <w:tcW w:w="1134" w:type="dxa"/>
            <w:gridSpan w:val="3"/>
          </w:tcPr>
          <w:p w14:paraId="2386960B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  <w:p w14:paraId="7D36F30B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</w:tc>
        <w:tc>
          <w:tcPr>
            <w:tcW w:w="851" w:type="dxa"/>
          </w:tcPr>
          <w:p w14:paraId="4016DF0A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118" w:type="dxa"/>
            <w:gridSpan w:val="2"/>
          </w:tcPr>
          <w:p w14:paraId="487747CB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Simulator group performed better on image interpretation test and live model group </w:t>
            </w:r>
            <w:proofErr w:type="gramStart"/>
            <w:r>
              <w:rPr>
                <w:sz w:val="16"/>
                <w:szCs w:val="16"/>
              </w:rPr>
              <w:t>performed  better</w:t>
            </w:r>
            <w:proofErr w:type="gramEnd"/>
            <w:r>
              <w:rPr>
                <w:sz w:val="16"/>
                <w:szCs w:val="16"/>
              </w:rPr>
              <w:t xml:space="preserve"> for practical scanning</w:t>
            </w:r>
          </w:p>
        </w:tc>
      </w:tr>
      <w:tr w:rsidR="00D2387C" w14:paraId="4211F046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522E530E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Damewood</w:t>
            </w:r>
          </w:p>
        </w:tc>
        <w:tc>
          <w:tcPr>
            <w:tcW w:w="851" w:type="dxa"/>
          </w:tcPr>
          <w:p w14:paraId="56351A00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92</w:t>
            </w:r>
          </w:p>
        </w:tc>
        <w:tc>
          <w:tcPr>
            <w:tcW w:w="992" w:type="dxa"/>
          </w:tcPr>
          <w:p w14:paraId="4E334AA4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Practice on models</w:t>
            </w:r>
          </w:p>
        </w:tc>
        <w:tc>
          <w:tcPr>
            <w:tcW w:w="1559" w:type="dxa"/>
          </w:tcPr>
          <w:p w14:paraId="20C34AD9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Practice on simulators</w:t>
            </w:r>
          </w:p>
        </w:tc>
        <w:tc>
          <w:tcPr>
            <w:tcW w:w="992" w:type="dxa"/>
            <w:gridSpan w:val="2"/>
          </w:tcPr>
          <w:p w14:paraId="7F1B356E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51DDAB8E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  <w:p w14:paraId="400B445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</w:tc>
        <w:tc>
          <w:tcPr>
            <w:tcW w:w="851" w:type="dxa"/>
          </w:tcPr>
          <w:p w14:paraId="0B48E08C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118" w:type="dxa"/>
            <w:gridSpan w:val="2"/>
          </w:tcPr>
          <w:p w14:paraId="05DB1DC6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difference in image acquisition or image interpretation</w:t>
            </w:r>
          </w:p>
        </w:tc>
      </w:tr>
      <w:tr w:rsidR="00D2387C" w14:paraId="17A7E97F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453B81E0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Florescu</w:t>
            </w:r>
          </w:p>
        </w:tc>
        <w:tc>
          <w:tcPr>
            <w:tcW w:w="851" w:type="dxa"/>
          </w:tcPr>
          <w:p w14:paraId="16F23D0D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76</w:t>
            </w:r>
          </w:p>
        </w:tc>
        <w:tc>
          <w:tcPr>
            <w:tcW w:w="992" w:type="dxa"/>
          </w:tcPr>
          <w:p w14:paraId="661CEAEB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Lecture</w:t>
            </w:r>
          </w:p>
        </w:tc>
        <w:tc>
          <w:tcPr>
            <w:tcW w:w="1559" w:type="dxa"/>
          </w:tcPr>
          <w:p w14:paraId="7E6D3958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Podcast</w:t>
            </w:r>
          </w:p>
          <w:p w14:paraId="3F3DEE76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  <w:p w14:paraId="45F20AB2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didactic teaching</w:t>
            </w:r>
          </w:p>
        </w:tc>
        <w:tc>
          <w:tcPr>
            <w:tcW w:w="992" w:type="dxa"/>
            <w:gridSpan w:val="2"/>
          </w:tcPr>
          <w:p w14:paraId="719122BB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3.5</w:t>
            </w:r>
          </w:p>
        </w:tc>
        <w:tc>
          <w:tcPr>
            <w:tcW w:w="1134" w:type="dxa"/>
            <w:gridSpan w:val="3"/>
          </w:tcPr>
          <w:p w14:paraId="67EE587E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</w:tc>
        <w:tc>
          <w:tcPr>
            <w:tcW w:w="851" w:type="dxa"/>
          </w:tcPr>
          <w:p w14:paraId="3DC5BDA7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118" w:type="dxa"/>
            <w:gridSpan w:val="2"/>
          </w:tcPr>
          <w:p w14:paraId="66098E60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difference between groups.</w:t>
            </w:r>
          </w:p>
        </w:tc>
      </w:tr>
      <w:tr w:rsidR="00D2387C" w14:paraId="61D9235E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1FB560D7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Gradl-Dietsch</w:t>
            </w:r>
          </w:p>
        </w:tc>
        <w:tc>
          <w:tcPr>
            <w:tcW w:w="851" w:type="dxa"/>
          </w:tcPr>
          <w:p w14:paraId="0C50D853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79</w:t>
            </w:r>
          </w:p>
        </w:tc>
        <w:tc>
          <w:tcPr>
            <w:tcW w:w="992" w:type="dxa"/>
          </w:tcPr>
          <w:p w14:paraId="14878ED1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teaching</w:t>
            </w:r>
          </w:p>
        </w:tc>
        <w:tc>
          <w:tcPr>
            <w:tcW w:w="1559" w:type="dxa"/>
          </w:tcPr>
          <w:p w14:paraId="2F7EB747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Teaching with Peyton approach</w:t>
            </w:r>
          </w:p>
          <w:p w14:paraId="2B49DFFB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  <w:p w14:paraId="4C227B12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Video Based Learning</w:t>
            </w:r>
          </w:p>
          <w:p w14:paraId="61D8480A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  <w:p w14:paraId="4150940E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Team based learning</w:t>
            </w:r>
          </w:p>
        </w:tc>
        <w:tc>
          <w:tcPr>
            <w:tcW w:w="992" w:type="dxa"/>
            <w:gridSpan w:val="2"/>
          </w:tcPr>
          <w:p w14:paraId="4B4CB08E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581E1EC3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  <w:p w14:paraId="168EFD41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</w:tc>
        <w:tc>
          <w:tcPr>
            <w:tcW w:w="851" w:type="dxa"/>
          </w:tcPr>
          <w:p w14:paraId="069654FF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118" w:type="dxa"/>
            <w:gridSpan w:val="2"/>
          </w:tcPr>
          <w:p w14:paraId="50477ED2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methods equally effective on assessment</w:t>
            </w:r>
          </w:p>
        </w:tc>
      </w:tr>
      <w:tr w:rsidR="00D2387C" w14:paraId="50CE9376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622EA84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Hempel</w:t>
            </w:r>
          </w:p>
        </w:tc>
        <w:tc>
          <w:tcPr>
            <w:tcW w:w="851" w:type="dxa"/>
          </w:tcPr>
          <w:p w14:paraId="32F9E76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62</w:t>
            </w:r>
          </w:p>
        </w:tc>
        <w:tc>
          <w:tcPr>
            <w:tcW w:w="992" w:type="dxa"/>
          </w:tcPr>
          <w:p w14:paraId="382E7AA9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Lectures</w:t>
            </w:r>
          </w:p>
        </w:tc>
        <w:tc>
          <w:tcPr>
            <w:tcW w:w="1559" w:type="dxa"/>
          </w:tcPr>
          <w:p w14:paraId="6A2479FC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learning</w:t>
            </w:r>
          </w:p>
        </w:tc>
        <w:tc>
          <w:tcPr>
            <w:tcW w:w="992" w:type="dxa"/>
            <w:gridSpan w:val="2"/>
          </w:tcPr>
          <w:p w14:paraId="1468BB86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10EECAA4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  <w:p w14:paraId="33E0A994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  <w:p w14:paraId="4CD66EDA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9678419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118" w:type="dxa"/>
            <w:gridSpan w:val="2"/>
          </w:tcPr>
          <w:p w14:paraId="7343AA4A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learning provided better outcomes on MCQ</w:t>
            </w:r>
          </w:p>
          <w:p w14:paraId="05E8D8B7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was no difference on OSCE </w:t>
            </w:r>
            <w:proofErr w:type="spellStart"/>
            <w:r>
              <w:rPr>
                <w:sz w:val="16"/>
                <w:szCs w:val="16"/>
              </w:rPr>
              <w:t>assesment</w:t>
            </w:r>
            <w:proofErr w:type="spellEnd"/>
          </w:p>
        </w:tc>
      </w:tr>
      <w:tr w:rsidR="00D2387C" w14:paraId="480C50F5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1FFBEB70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Hempel</w:t>
            </w:r>
          </w:p>
        </w:tc>
        <w:tc>
          <w:tcPr>
            <w:tcW w:w="851" w:type="dxa"/>
          </w:tcPr>
          <w:p w14:paraId="1E83EBCD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992" w:type="dxa"/>
          </w:tcPr>
          <w:p w14:paraId="45F9CF38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Face to face lectures</w:t>
            </w:r>
          </w:p>
        </w:tc>
        <w:tc>
          <w:tcPr>
            <w:tcW w:w="1559" w:type="dxa"/>
          </w:tcPr>
          <w:p w14:paraId="1B8F7695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Online lectures </w:t>
            </w:r>
          </w:p>
        </w:tc>
        <w:tc>
          <w:tcPr>
            <w:tcW w:w="992" w:type="dxa"/>
            <w:gridSpan w:val="2"/>
          </w:tcPr>
          <w:p w14:paraId="69C4E06F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</w:t>
            </w:r>
          </w:p>
        </w:tc>
        <w:tc>
          <w:tcPr>
            <w:tcW w:w="1134" w:type="dxa"/>
            <w:gridSpan w:val="3"/>
          </w:tcPr>
          <w:p w14:paraId="40E2E5E7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OSCE </w:t>
            </w:r>
          </w:p>
          <w:p w14:paraId="5B9AB81E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</w:tc>
        <w:tc>
          <w:tcPr>
            <w:tcW w:w="851" w:type="dxa"/>
          </w:tcPr>
          <w:p w14:paraId="599631A3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71FB12C7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Equal rates of knowledge retention</w:t>
            </w:r>
          </w:p>
        </w:tc>
      </w:tr>
      <w:tr w:rsidR="00D2387C" w14:paraId="58EBCB6C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1B8A99CD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Kuhl</w:t>
            </w:r>
          </w:p>
        </w:tc>
        <w:tc>
          <w:tcPr>
            <w:tcW w:w="851" w:type="dxa"/>
          </w:tcPr>
          <w:p w14:paraId="2F3B1C4C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14:paraId="09B96CC0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Expert delivered hands-on training</w:t>
            </w:r>
          </w:p>
        </w:tc>
        <w:tc>
          <w:tcPr>
            <w:tcW w:w="1559" w:type="dxa"/>
          </w:tcPr>
          <w:p w14:paraId="298DACC3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delivered hands-on training</w:t>
            </w:r>
          </w:p>
        </w:tc>
        <w:tc>
          <w:tcPr>
            <w:tcW w:w="992" w:type="dxa"/>
            <w:gridSpan w:val="2"/>
          </w:tcPr>
          <w:p w14:paraId="3B29725B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3"/>
          </w:tcPr>
          <w:p w14:paraId="4014EBC5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</w:tc>
        <w:tc>
          <w:tcPr>
            <w:tcW w:w="851" w:type="dxa"/>
          </w:tcPr>
          <w:p w14:paraId="7DA5AED1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118" w:type="dxa"/>
            <w:gridSpan w:val="2"/>
          </w:tcPr>
          <w:p w14:paraId="5830885A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training was effective but expert training was superior</w:t>
            </w:r>
          </w:p>
        </w:tc>
      </w:tr>
      <w:tr w:rsidR="00D2387C" w14:paraId="4B993EFD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68E7C93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Kusunose</w:t>
            </w:r>
            <w:proofErr w:type="spellEnd"/>
          </w:p>
        </w:tc>
        <w:tc>
          <w:tcPr>
            <w:tcW w:w="851" w:type="dxa"/>
          </w:tcPr>
          <w:p w14:paraId="1F1E70A3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992" w:type="dxa"/>
          </w:tcPr>
          <w:p w14:paraId="6DD3DF26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Textbook Learning</w:t>
            </w:r>
          </w:p>
        </w:tc>
        <w:tc>
          <w:tcPr>
            <w:tcW w:w="1559" w:type="dxa"/>
          </w:tcPr>
          <w:p w14:paraId="7424AF03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Simulator Training</w:t>
            </w:r>
          </w:p>
        </w:tc>
        <w:tc>
          <w:tcPr>
            <w:tcW w:w="992" w:type="dxa"/>
            <w:gridSpan w:val="2"/>
          </w:tcPr>
          <w:p w14:paraId="3E5AE9D2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3"/>
          </w:tcPr>
          <w:p w14:paraId="40C8EE23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Assessment of learner images</w:t>
            </w:r>
          </w:p>
        </w:tc>
        <w:tc>
          <w:tcPr>
            <w:tcW w:w="851" w:type="dxa"/>
          </w:tcPr>
          <w:p w14:paraId="77648E2D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118" w:type="dxa"/>
            <w:gridSpan w:val="2"/>
          </w:tcPr>
          <w:p w14:paraId="67AF4FE7" w14:textId="77777777" w:rsidR="00D2387C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Improved image quality with simulator training</w:t>
            </w:r>
          </w:p>
        </w:tc>
      </w:tr>
      <w:tr w:rsidR="00D2387C" w14:paraId="69D4D67F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5112433B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Le</w:t>
            </w:r>
          </w:p>
        </w:tc>
        <w:tc>
          <w:tcPr>
            <w:tcW w:w="851" w:type="dxa"/>
          </w:tcPr>
          <w:p w14:paraId="44AA07AC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 w:rsidRPr="00C47408">
              <w:rPr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14:paraId="49F53823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Standard FCU course</w:t>
            </w:r>
          </w:p>
        </w:tc>
        <w:tc>
          <w:tcPr>
            <w:tcW w:w="1559" w:type="dxa"/>
          </w:tcPr>
          <w:p w14:paraId="5F776AB5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Standard FCU course plus access to a simulator for </w:t>
            </w:r>
            <w:proofErr w:type="spellStart"/>
            <w:r>
              <w:rPr>
                <w:sz w:val="16"/>
                <w:szCs w:val="16"/>
              </w:rPr>
              <w:t>self directed</w:t>
            </w:r>
            <w:proofErr w:type="spellEnd"/>
            <w:r>
              <w:rPr>
                <w:sz w:val="16"/>
                <w:szCs w:val="16"/>
              </w:rPr>
              <w:t xml:space="preserve"> learning over 4 weeks</w:t>
            </w:r>
          </w:p>
        </w:tc>
        <w:tc>
          <w:tcPr>
            <w:tcW w:w="992" w:type="dxa"/>
            <w:gridSpan w:val="2"/>
          </w:tcPr>
          <w:p w14:paraId="03459359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gridSpan w:val="3"/>
          </w:tcPr>
          <w:p w14:paraId="1F327EE6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MCQ</w:t>
            </w:r>
          </w:p>
          <w:p w14:paraId="6F3AEE8F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OSCE</w:t>
            </w:r>
          </w:p>
        </w:tc>
        <w:tc>
          <w:tcPr>
            <w:tcW w:w="851" w:type="dxa"/>
          </w:tcPr>
          <w:p w14:paraId="42DECCD9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118" w:type="dxa"/>
            <w:gridSpan w:val="2"/>
          </w:tcPr>
          <w:p w14:paraId="7865860F" w14:textId="77777777" w:rsidR="00D2387C" w:rsidRPr="00C47408" w:rsidRDefault="00D2387C" w:rsidP="00BB2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Access to simulator improved student scores</w:t>
            </w:r>
          </w:p>
        </w:tc>
      </w:tr>
      <w:tr w:rsidR="00D2387C" w14:paraId="530A83E9" w14:textId="77777777" w:rsidTr="00BB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1987" w:type="dxa"/>
        </w:trPr>
        <w:tc>
          <w:tcPr>
            <w:tcW w:w="993" w:type="dxa"/>
          </w:tcPr>
          <w:p w14:paraId="2535B974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Russell</w:t>
            </w:r>
          </w:p>
        </w:tc>
        <w:tc>
          <w:tcPr>
            <w:tcW w:w="851" w:type="dxa"/>
          </w:tcPr>
          <w:p w14:paraId="19185F86" w14:textId="77777777" w:rsidR="00D2387C" w:rsidRPr="00C47408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7155CFD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699D306C" w14:textId="77777777" w:rsidR="00D2387C" w:rsidRDefault="00D2387C" w:rsidP="00BB214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4E578942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</w:tcPr>
          <w:p w14:paraId="0F3983A5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C7BFC2D" w14:textId="77777777" w:rsidR="00D2387C" w:rsidRDefault="00D2387C" w:rsidP="00BB2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2B861CC5" w14:textId="77777777" w:rsidR="00D2387C" w:rsidRDefault="00D2387C" w:rsidP="00BB2143">
            <w:pPr>
              <w:rPr>
                <w:sz w:val="16"/>
                <w:szCs w:val="16"/>
              </w:rPr>
            </w:pPr>
          </w:p>
        </w:tc>
      </w:tr>
    </w:tbl>
    <w:p w14:paraId="55737362" w14:textId="77777777" w:rsidR="00D2387C" w:rsidRDefault="00D2387C" w:rsidP="00D2387C"/>
    <w:p w14:paraId="491E6C77" w14:textId="77777777" w:rsidR="00D2387C" w:rsidRDefault="00D2387C" w:rsidP="00D2387C">
      <w:pPr>
        <w:spacing w:after="0"/>
      </w:pPr>
      <w:r>
        <w:t>IQS - Image Quality Score</w:t>
      </w:r>
    </w:p>
    <w:p w14:paraId="2F33E05B" w14:textId="77777777" w:rsidR="00D2387C" w:rsidRDefault="00D2387C" w:rsidP="00D2387C">
      <w:pPr>
        <w:spacing w:after="0"/>
      </w:pPr>
      <w:r>
        <w:t xml:space="preserve">MCQ - </w:t>
      </w:r>
      <w:proofErr w:type="spellStart"/>
      <w:r>
        <w:t>Mulitple</w:t>
      </w:r>
      <w:proofErr w:type="spellEnd"/>
      <w:r>
        <w:t xml:space="preserve"> Choice Questionnaire</w:t>
      </w:r>
    </w:p>
    <w:p w14:paraId="7432D5B4" w14:textId="77777777" w:rsidR="00D2387C" w:rsidRDefault="00D2387C" w:rsidP="00D2387C">
      <w:pPr>
        <w:spacing w:after="0"/>
      </w:pPr>
      <w:r>
        <w:t>OSCE – Objective Structured Clinical Examination</w:t>
      </w:r>
    </w:p>
    <w:p w14:paraId="5D3D41A4" w14:textId="77777777" w:rsidR="00D2387C" w:rsidRDefault="00D2387C" w:rsidP="00D2387C">
      <w:r>
        <w:br w:type="page"/>
      </w:r>
    </w:p>
    <w:p w14:paraId="37D95F34" w14:textId="77777777" w:rsidR="00D2387C" w:rsidRDefault="00D2387C"/>
    <w:sectPr w:rsidR="00D23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P46190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7C"/>
    <w:rsid w:val="004B798A"/>
    <w:rsid w:val="007A7867"/>
    <w:rsid w:val="008F4BDB"/>
    <w:rsid w:val="00D2387C"/>
    <w:rsid w:val="00F2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77B70"/>
  <w15:chartTrackingRefBased/>
  <w15:docId w15:val="{527EA182-DB26-41A3-B133-EAB83340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7C"/>
  </w:style>
  <w:style w:type="paragraph" w:styleId="Heading1">
    <w:name w:val="heading 1"/>
    <w:basedOn w:val="Normal"/>
    <w:next w:val="Normal"/>
    <w:link w:val="Heading1Char"/>
    <w:uiPriority w:val="9"/>
    <w:qFormat/>
    <w:rsid w:val="00D23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8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8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8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8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8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8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8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8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8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8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8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23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Brooks</dc:creator>
  <cp:keywords/>
  <dc:description/>
  <cp:lastModifiedBy>Kyle Brooks</cp:lastModifiedBy>
  <cp:revision>2</cp:revision>
  <dcterms:created xsi:type="dcterms:W3CDTF">2025-09-03T00:20:00Z</dcterms:created>
  <dcterms:modified xsi:type="dcterms:W3CDTF">2025-09-03T00:20:00Z</dcterms:modified>
</cp:coreProperties>
</file>