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BA263B" w14:textId="77777777" w:rsidR="00B85FD5" w:rsidRDefault="00B85FD5" w:rsidP="00B85FD5">
      <w:pPr>
        <w:spacing w:line="276" w:lineRule="auto"/>
        <w:rPr>
          <w:rFonts w:ascii="Arial" w:eastAsia="Arial" w:hAnsi="Arial" w:cs="Arial"/>
          <w:b/>
          <w:bCs/>
          <w:sz w:val="23"/>
          <w:szCs w:val="23"/>
        </w:rPr>
      </w:pPr>
      <w:r w:rsidRPr="00ED2482">
        <w:rPr>
          <w:rFonts w:ascii="Arial" w:eastAsia="Arial" w:hAnsi="Arial" w:cs="Arial"/>
          <w:b/>
          <w:bCs/>
          <w:sz w:val="23"/>
          <w:szCs w:val="23"/>
        </w:rPr>
        <w:t>Supplementary material</w:t>
      </w:r>
    </w:p>
    <w:p w14:paraId="09595C49" w14:textId="77777777" w:rsidR="00B85FD5" w:rsidRDefault="00B85FD5" w:rsidP="00B85FD5">
      <w:pPr>
        <w:spacing w:line="276" w:lineRule="auto"/>
        <w:rPr>
          <w:rFonts w:ascii="Arial" w:eastAsia="Arial" w:hAnsi="Arial" w:cs="Arial"/>
          <w:b/>
          <w:bCs/>
          <w:sz w:val="18"/>
          <w:szCs w:val="18"/>
        </w:rPr>
      </w:pPr>
    </w:p>
    <w:p w14:paraId="44360E7F" w14:textId="77777777" w:rsidR="00B85FD5" w:rsidRPr="009309C9" w:rsidRDefault="00B85FD5" w:rsidP="00B85FD5">
      <w:pPr>
        <w:spacing w:line="276" w:lineRule="auto"/>
        <w:rPr>
          <w:rFonts w:ascii="Arial" w:eastAsia="Arial" w:hAnsi="Arial" w:cs="Arial"/>
          <w:b/>
          <w:bCs/>
          <w:sz w:val="18"/>
          <w:szCs w:val="18"/>
        </w:rPr>
      </w:pPr>
      <w:r>
        <w:rPr>
          <w:rFonts w:ascii="Arial" w:eastAsia="Arial" w:hAnsi="Arial" w:cs="Arial"/>
          <w:b/>
          <w:bCs/>
          <w:sz w:val="18"/>
          <w:szCs w:val="18"/>
        </w:rPr>
        <w:t xml:space="preserve">Supplementary Figure 1. </w:t>
      </w:r>
      <w:r w:rsidRPr="009309C9">
        <w:rPr>
          <w:rFonts w:ascii="Arial" w:eastAsia="Arial" w:hAnsi="Arial" w:cs="Arial"/>
          <w:sz w:val="18"/>
          <w:szCs w:val="18"/>
        </w:rPr>
        <w:t>Sample diagram of Mexican, Mexican American, and Non-Mexican American participants from the IFPS Study 2021-2022.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06"/>
        <w:gridCol w:w="4427"/>
      </w:tblGrid>
      <w:tr w:rsidR="00B85FD5" w:rsidRPr="009309C9" w14:paraId="1A9B6B9B" w14:textId="77777777" w:rsidTr="009413DC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6FDE5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C</w:t>
            </w:r>
            <w:r w:rsidRPr="009309C9">
              <w:rPr>
                <w:rFonts w:ascii="Arial" w:hAnsi="Arial" w:cs="Arial"/>
                <w:b/>
                <w:bCs/>
                <w:sz w:val="16"/>
                <w:szCs w:val="16"/>
              </w:rPr>
              <w:t>omplete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adult</w:t>
            </w:r>
            <w:r w:rsidRPr="009309C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sample (n=26,839)</w:t>
            </w:r>
          </w:p>
          <w:p w14:paraId="1AD71947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9C9">
              <w:rPr>
                <w:rFonts w:ascii="Arial" w:hAnsi="Arial" w:cs="Arial"/>
                <w:sz w:val="16"/>
                <w:szCs w:val="16"/>
              </w:rPr>
              <w:t>Non-Mexican American (n=7,569)</w:t>
            </w:r>
          </w:p>
          <w:p w14:paraId="48F17F86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9C9">
              <w:rPr>
                <w:rFonts w:ascii="Arial" w:hAnsi="Arial" w:cs="Arial"/>
                <w:sz w:val="16"/>
                <w:szCs w:val="16"/>
              </w:rPr>
              <w:t>Unknown Mexican American status (n=124)</w:t>
            </w:r>
          </w:p>
          <w:p w14:paraId="73B62380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9C9">
              <w:rPr>
                <w:rFonts w:ascii="Arial" w:hAnsi="Arial" w:cs="Arial"/>
                <w:sz w:val="16"/>
                <w:szCs w:val="16"/>
              </w:rPr>
              <w:t xml:space="preserve"> Mexican Americans (n=7,075)</w:t>
            </w:r>
          </w:p>
          <w:p w14:paraId="2D7CCDF4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9C9">
              <w:rPr>
                <w:rFonts w:ascii="Arial" w:hAnsi="Arial" w:cs="Arial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2346EEE" wp14:editId="40907894">
                      <wp:simplePos x="0" y="0"/>
                      <wp:positionH relativeFrom="column">
                        <wp:posOffset>1271905</wp:posOffset>
                      </wp:positionH>
                      <wp:positionV relativeFrom="paragraph">
                        <wp:posOffset>116840</wp:posOffset>
                      </wp:positionV>
                      <wp:extent cx="0" cy="483870"/>
                      <wp:effectExtent l="0" t="0" r="38100" b="30480"/>
                      <wp:wrapNone/>
                      <wp:docPr id="829159312" name="Conector rec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8387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319461" id="Conector recto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0.15pt,9.2pt" to="100.15pt,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9309C9">
              <w:rPr>
                <w:rFonts w:ascii="Arial" w:hAnsi="Arial" w:cs="Arial"/>
                <w:sz w:val="16"/>
                <w:szCs w:val="16"/>
              </w:rPr>
              <w:t>Mexicans (n=12,071)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vAlign w:val="center"/>
          </w:tcPr>
          <w:p w14:paraId="27F5C536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85FD5" w:rsidRPr="009309C9" w14:paraId="45A53316" w14:textId="77777777" w:rsidTr="009413DC">
        <w:tc>
          <w:tcPr>
            <w:tcW w:w="9350" w:type="dxa"/>
            <w:gridSpan w:val="2"/>
            <w:vAlign w:val="center"/>
          </w:tcPr>
          <w:p w14:paraId="577BDB9E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85FD5" w:rsidRPr="009309C9" w14:paraId="7E17A64D" w14:textId="77777777" w:rsidTr="009413DC">
        <w:tc>
          <w:tcPr>
            <w:tcW w:w="4675" w:type="dxa"/>
            <w:tcBorders>
              <w:right w:val="single" w:sz="4" w:space="0" w:color="auto"/>
            </w:tcBorders>
            <w:vAlign w:val="center"/>
          </w:tcPr>
          <w:p w14:paraId="6DA5A20A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9C9">
              <w:rPr>
                <w:rFonts w:ascii="Arial" w:hAnsi="Arial" w:cs="Arial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16E90A0" wp14:editId="09AEE8D9">
                      <wp:simplePos x="0" y="0"/>
                      <wp:positionH relativeFrom="column">
                        <wp:posOffset>1280160</wp:posOffset>
                      </wp:positionH>
                      <wp:positionV relativeFrom="paragraph">
                        <wp:posOffset>26035</wp:posOffset>
                      </wp:positionV>
                      <wp:extent cx="1449070" cy="0"/>
                      <wp:effectExtent l="0" t="0" r="0" b="0"/>
                      <wp:wrapNone/>
                      <wp:docPr id="1229538085" name="Conector rec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44907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83A04A" id="Conector recto 2" o:spid="_x0000_s1026" style="position:absolute;flip:x 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0.8pt,2.05pt" to="214.9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" strokecolor="black [3200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64BAD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309C9">
              <w:rPr>
                <w:rFonts w:ascii="Arial" w:hAnsi="Arial" w:cs="Arial"/>
                <w:b/>
                <w:bCs/>
                <w:sz w:val="16"/>
                <w:szCs w:val="16"/>
              </w:rPr>
              <w:t>Missing subpopulation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status</w:t>
            </w:r>
            <w:r w:rsidRPr="009309C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(n=124)</w:t>
            </w:r>
          </w:p>
          <w:p w14:paraId="51D1F101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9C9">
              <w:rPr>
                <w:rFonts w:ascii="Arial" w:hAnsi="Arial" w:cs="Arial"/>
                <w:sz w:val="16"/>
                <w:szCs w:val="16"/>
              </w:rPr>
              <w:t>Unknown Mexican American status (n=124)</w:t>
            </w:r>
          </w:p>
        </w:tc>
      </w:tr>
      <w:tr w:rsidR="00B85FD5" w:rsidRPr="009309C9" w14:paraId="55AF717D" w14:textId="77777777" w:rsidTr="009413DC">
        <w:tc>
          <w:tcPr>
            <w:tcW w:w="4675" w:type="dxa"/>
            <w:tcBorders>
              <w:bottom w:val="single" w:sz="4" w:space="0" w:color="auto"/>
            </w:tcBorders>
            <w:vAlign w:val="center"/>
          </w:tcPr>
          <w:p w14:paraId="6C53CA3C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75" w:type="dxa"/>
            <w:tcBorders>
              <w:top w:val="single" w:sz="4" w:space="0" w:color="auto"/>
            </w:tcBorders>
            <w:vAlign w:val="center"/>
          </w:tcPr>
          <w:p w14:paraId="65826026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85FD5" w:rsidRPr="009F44E7" w14:paraId="7A762767" w14:textId="77777777" w:rsidTr="009413DC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1A087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309C9">
              <w:rPr>
                <w:rFonts w:ascii="Arial" w:hAnsi="Arial" w:cs="Arial"/>
                <w:b/>
                <w:bCs/>
                <w:sz w:val="16"/>
                <w:szCs w:val="16"/>
              </w:rPr>
              <w:t>Remaining sample (n=26,715)</w:t>
            </w:r>
          </w:p>
          <w:p w14:paraId="419825E6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9C9">
              <w:rPr>
                <w:rFonts w:ascii="Arial" w:hAnsi="Arial" w:cs="Arial"/>
                <w:sz w:val="16"/>
                <w:szCs w:val="16"/>
              </w:rPr>
              <w:t>Non-Mexican American (n=7,569)</w:t>
            </w:r>
          </w:p>
          <w:p w14:paraId="04F2ADA4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9C9">
              <w:rPr>
                <w:rFonts w:ascii="Arial" w:hAnsi="Arial" w:cs="Arial"/>
                <w:sz w:val="16"/>
                <w:szCs w:val="16"/>
              </w:rPr>
              <w:t xml:space="preserve"> Mexican Americans (n=7,075) </w:t>
            </w:r>
          </w:p>
          <w:p w14:paraId="6CFC322F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9C9">
              <w:rPr>
                <w:rFonts w:ascii="Arial" w:hAnsi="Arial" w:cs="Arial"/>
                <w:sz w:val="16"/>
                <w:szCs w:val="16"/>
              </w:rPr>
              <w:t>Mexicans (n=12,071)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vAlign w:val="center"/>
          </w:tcPr>
          <w:p w14:paraId="221E2B77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85FD5" w:rsidRPr="009F44E7" w14:paraId="3284E911" w14:textId="77777777" w:rsidTr="009413DC">
        <w:tc>
          <w:tcPr>
            <w:tcW w:w="4675" w:type="dxa"/>
            <w:tcBorders>
              <w:top w:val="single" w:sz="4" w:space="0" w:color="auto"/>
            </w:tcBorders>
            <w:vAlign w:val="center"/>
          </w:tcPr>
          <w:p w14:paraId="21D29CF2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675" w:type="dxa"/>
            <w:tcBorders>
              <w:bottom w:val="single" w:sz="4" w:space="0" w:color="auto"/>
            </w:tcBorders>
            <w:vAlign w:val="center"/>
          </w:tcPr>
          <w:p w14:paraId="27DBB393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85FD5" w:rsidRPr="009309C9" w14:paraId="719A57FF" w14:textId="77777777" w:rsidTr="009413DC">
        <w:tc>
          <w:tcPr>
            <w:tcW w:w="4675" w:type="dxa"/>
            <w:tcBorders>
              <w:right w:val="single" w:sz="4" w:space="0" w:color="auto"/>
            </w:tcBorders>
            <w:vAlign w:val="center"/>
          </w:tcPr>
          <w:p w14:paraId="2FEE02C6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309C9">
              <w:rPr>
                <w:rFonts w:ascii="Arial" w:hAnsi="Arial" w:cs="Arial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6279272" wp14:editId="0729D494">
                      <wp:simplePos x="0" y="0"/>
                      <wp:positionH relativeFrom="column">
                        <wp:posOffset>1270635</wp:posOffset>
                      </wp:positionH>
                      <wp:positionV relativeFrom="paragraph">
                        <wp:posOffset>-142240</wp:posOffset>
                      </wp:positionV>
                      <wp:extent cx="0" cy="2276475"/>
                      <wp:effectExtent l="0" t="0" r="38100" b="28575"/>
                      <wp:wrapNone/>
                      <wp:docPr id="160951872" name="Conector rec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2764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B4EE92F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0.05pt,-11.2pt" to="100.05pt,16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9309C9">
              <w:rPr>
                <w:rFonts w:ascii="Arial" w:hAnsi="Arial" w:cs="Arial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ACCF396" wp14:editId="53A9C46E">
                      <wp:simplePos x="0" y="0"/>
                      <wp:positionH relativeFrom="column">
                        <wp:posOffset>1266825</wp:posOffset>
                      </wp:positionH>
                      <wp:positionV relativeFrom="paragraph">
                        <wp:posOffset>359410</wp:posOffset>
                      </wp:positionV>
                      <wp:extent cx="1455420" cy="0"/>
                      <wp:effectExtent l="0" t="0" r="0" b="0"/>
                      <wp:wrapNone/>
                      <wp:docPr id="662639708" name="Conector rec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45542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A7B5F3" id="Conector recto 2" o:spid="_x0000_s1026" style="position:absolute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9.75pt,28.3pt" to="214.35pt,2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" strokecolor="black [3200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D385A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Not stated (</w:t>
            </w:r>
            <w:r w:rsidRPr="009309C9">
              <w:rPr>
                <w:rFonts w:ascii="Arial" w:hAnsi="Arial" w:cs="Arial"/>
                <w:b/>
                <w:bCs/>
                <w:sz w:val="16"/>
                <w:szCs w:val="16"/>
              </w:rPr>
              <w:t>“Don´t know” or “refuse to answer”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) </w:t>
            </w:r>
            <w:r w:rsidRPr="009309C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nutrition labeling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use </w:t>
            </w:r>
            <w:r w:rsidRPr="009309C9">
              <w:rPr>
                <w:rFonts w:ascii="Arial" w:hAnsi="Arial" w:cs="Arial"/>
                <w:b/>
                <w:bCs/>
                <w:sz w:val="16"/>
                <w:szCs w:val="16"/>
              </w:rPr>
              <w:t>(n=583)</w:t>
            </w:r>
          </w:p>
          <w:p w14:paraId="1F97A70B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9C9">
              <w:rPr>
                <w:rFonts w:ascii="Arial" w:hAnsi="Arial" w:cs="Arial"/>
                <w:sz w:val="16"/>
                <w:szCs w:val="16"/>
              </w:rPr>
              <w:t>Non-Mexican American (n=258)</w:t>
            </w:r>
          </w:p>
          <w:p w14:paraId="17F01C60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9C9">
              <w:rPr>
                <w:rFonts w:ascii="Arial" w:hAnsi="Arial" w:cs="Arial"/>
                <w:sz w:val="16"/>
                <w:szCs w:val="16"/>
              </w:rPr>
              <w:t xml:space="preserve"> Mexican Americans (n=211) </w:t>
            </w:r>
          </w:p>
          <w:p w14:paraId="717D5E5F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9C9">
              <w:rPr>
                <w:rFonts w:ascii="Arial" w:hAnsi="Arial" w:cs="Arial"/>
                <w:sz w:val="16"/>
                <w:szCs w:val="16"/>
              </w:rPr>
              <w:t>Mexicans (n=114)</w:t>
            </w:r>
          </w:p>
        </w:tc>
      </w:tr>
      <w:tr w:rsidR="00B85FD5" w:rsidRPr="009309C9" w14:paraId="4487340D" w14:textId="77777777" w:rsidTr="009413DC">
        <w:tc>
          <w:tcPr>
            <w:tcW w:w="4675" w:type="dxa"/>
            <w:vAlign w:val="center"/>
          </w:tcPr>
          <w:p w14:paraId="492ECAA5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210345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85FD5" w:rsidRPr="009309C9" w14:paraId="1A82A4F9" w14:textId="77777777" w:rsidTr="009413DC">
        <w:tc>
          <w:tcPr>
            <w:tcW w:w="4675" w:type="dxa"/>
            <w:tcBorders>
              <w:right w:val="single" w:sz="4" w:space="0" w:color="auto"/>
            </w:tcBorders>
            <w:vAlign w:val="center"/>
          </w:tcPr>
          <w:p w14:paraId="11E4A33A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309C9">
              <w:rPr>
                <w:rFonts w:ascii="Arial" w:hAnsi="Arial" w:cs="Arial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2E186A7" wp14:editId="10F79494">
                      <wp:simplePos x="0" y="0"/>
                      <wp:positionH relativeFrom="column">
                        <wp:posOffset>1269365</wp:posOffset>
                      </wp:positionH>
                      <wp:positionV relativeFrom="paragraph">
                        <wp:posOffset>46990</wp:posOffset>
                      </wp:positionV>
                      <wp:extent cx="1459865" cy="0"/>
                      <wp:effectExtent l="0" t="0" r="0" b="0"/>
                      <wp:wrapNone/>
                      <wp:docPr id="1670107662" name="Conector rec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45986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3FB1215" id="Conector recto 2" o:spid="_x0000_s1026" style="position:absolute;flip:x 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9.95pt,3.7pt" to="214.9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" strokecolor="black [3200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6AD02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13D4">
              <w:rPr>
                <w:rFonts w:ascii="Arial" w:hAnsi="Arial" w:cs="Arial"/>
                <w:b/>
                <w:bCs/>
                <w:sz w:val="16"/>
                <w:szCs w:val="16"/>
              </w:rPr>
              <w:t>Not stated (“</w:t>
            </w:r>
            <w:r w:rsidRPr="009309C9">
              <w:rPr>
                <w:rFonts w:ascii="Arial" w:hAnsi="Arial" w:cs="Arial"/>
                <w:b/>
                <w:bCs/>
                <w:sz w:val="16"/>
                <w:szCs w:val="16"/>
              </w:rPr>
              <w:t>Don´t know” or “refuse to answer”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)</w:t>
            </w:r>
            <w:r w:rsidRPr="009309C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NCD diagnosis (n=1,890)</w:t>
            </w:r>
          </w:p>
          <w:p w14:paraId="1737DD67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9C9">
              <w:rPr>
                <w:rFonts w:ascii="Arial" w:hAnsi="Arial" w:cs="Arial"/>
                <w:sz w:val="16"/>
                <w:szCs w:val="16"/>
              </w:rPr>
              <w:t>Non-Mexican American (n=524)</w:t>
            </w:r>
          </w:p>
          <w:p w14:paraId="55356A52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9C9">
              <w:rPr>
                <w:rFonts w:ascii="Arial" w:hAnsi="Arial" w:cs="Arial"/>
                <w:sz w:val="16"/>
                <w:szCs w:val="16"/>
              </w:rPr>
              <w:t xml:space="preserve"> Mexican Americans (n=656) </w:t>
            </w:r>
          </w:p>
          <w:p w14:paraId="7D3CA493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9C9">
              <w:rPr>
                <w:rFonts w:ascii="Arial" w:hAnsi="Arial" w:cs="Arial"/>
                <w:sz w:val="16"/>
                <w:szCs w:val="16"/>
              </w:rPr>
              <w:t>Mexicans (n=710)</w:t>
            </w:r>
          </w:p>
        </w:tc>
      </w:tr>
      <w:tr w:rsidR="00B85FD5" w:rsidRPr="009309C9" w14:paraId="054F86FA" w14:textId="77777777" w:rsidTr="009413DC">
        <w:tc>
          <w:tcPr>
            <w:tcW w:w="4675" w:type="dxa"/>
            <w:vAlign w:val="center"/>
          </w:tcPr>
          <w:p w14:paraId="20FFAAD1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48DCE9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85FD5" w:rsidRPr="009309C9" w14:paraId="15842ECA" w14:textId="77777777" w:rsidTr="009413DC">
        <w:tc>
          <w:tcPr>
            <w:tcW w:w="4675" w:type="dxa"/>
            <w:tcBorders>
              <w:right w:val="single" w:sz="4" w:space="0" w:color="auto"/>
            </w:tcBorders>
            <w:vAlign w:val="center"/>
          </w:tcPr>
          <w:p w14:paraId="56F9DE5D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309C9">
              <w:rPr>
                <w:rFonts w:ascii="Arial" w:hAnsi="Arial" w:cs="Arial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50BB86D" wp14:editId="2DAEEC17">
                      <wp:simplePos x="0" y="0"/>
                      <wp:positionH relativeFrom="column">
                        <wp:posOffset>1264920</wp:posOffset>
                      </wp:positionH>
                      <wp:positionV relativeFrom="paragraph">
                        <wp:posOffset>55880</wp:posOffset>
                      </wp:positionV>
                      <wp:extent cx="1463675" cy="0"/>
                      <wp:effectExtent l="0" t="0" r="0" b="0"/>
                      <wp:wrapNone/>
                      <wp:docPr id="1789305484" name="Conector rec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4636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8DDF88" id="Conector recto 2" o:spid="_x0000_s1026" style="position:absolute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9.6pt,4.4pt" to="214.85pt,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" strokecolor="black [3200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482CE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613D4">
              <w:rPr>
                <w:rFonts w:ascii="Arial" w:hAnsi="Arial" w:cs="Arial"/>
                <w:b/>
                <w:bCs/>
                <w:sz w:val="16"/>
                <w:szCs w:val="16"/>
              </w:rPr>
              <w:t>Not stated (“</w:t>
            </w:r>
            <w:r w:rsidRPr="009309C9">
              <w:rPr>
                <w:rFonts w:ascii="Arial" w:hAnsi="Arial" w:cs="Arial"/>
                <w:b/>
                <w:bCs/>
                <w:sz w:val="16"/>
                <w:szCs w:val="16"/>
              </w:rPr>
              <w:t>Don´t know” or “refuse to answer”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)</w:t>
            </w:r>
            <w:r w:rsidRPr="009309C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in adjusted covariates (n=291)</w:t>
            </w:r>
          </w:p>
          <w:p w14:paraId="55AAFDB0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9C9">
              <w:rPr>
                <w:rFonts w:ascii="Arial" w:hAnsi="Arial" w:cs="Arial"/>
                <w:sz w:val="16"/>
                <w:szCs w:val="16"/>
              </w:rPr>
              <w:t>Non-Mexican American (n=77)</w:t>
            </w:r>
          </w:p>
          <w:p w14:paraId="1BD33583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9C9">
              <w:rPr>
                <w:rFonts w:ascii="Arial" w:hAnsi="Arial" w:cs="Arial"/>
                <w:sz w:val="16"/>
                <w:szCs w:val="16"/>
              </w:rPr>
              <w:t xml:space="preserve"> Mexican Americans (n=107) </w:t>
            </w:r>
          </w:p>
          <w:p w14:paraId="10B89DA3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9C9">
              <w:rPr>
                <w:rFonts w:ascii="Arial" w:hAnsi="Arial" w:cs="Arial"/>
                <w:sz w:val="16"/>
                <w:szCs w:val="16"/>
              </w:rPr>
              <w:t>Mexicans (n=107)</w:t>
            </w:r>
          </w:p>
        </w:tc>
      </w:tr>
      <w:tr w:rsidR="00B85FD5" w:rsidRPr="009309C9" w14:paraId="0B7CA1D9" w14:textId="77777777" w:rsidTr="009413DC">
        <w:tc>
          <w:tcPr>
            <w:tcW w:w="4675" w:type="dxa"/>
            <w:tcBorders>
              <w:bottom w:val="single" w:sz="4" w:space="0" w:color="auto"/>
            </w:tcBorders>
            <w:vAlign w:val="center"/>
          </w:tcPr>
          <w:p w14:paraId="0B03B42F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675" w:type="dxa"/>
            <w:tcBorders>
              <w:top w:val="single" w:sz="4" w:space="0" w:color="auto"/>
            </w:tcBorders>
            <w:vAlign w:val="center"/>
          </w:tcPr>
          <w:p w14:paraId="2824166A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B85FD5" w:rsidRPr="009309C9" w14:paraId="2725186E" w14:textId="77777777" w:rsidTr="009413DC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9C44B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A</w:t>
            </w:r>
            <w:r w:rsidRPr="009309C9">
              <w:rPr>
                <w:rFonts w:ascii="Arial" w:hAnsi="Arial" w:cs="Arial"/>
                <w:b/>
                <w:bCs/>
                <w:sz w:val="16"/>
                <w:szCs w:val="16"/>
              </w:rPr>
              <w:t>nalytic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adult</w:t>
            </w:r>
            <w:r w:rsidRPr="009309C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sample (n=23,951)</w:t>
            </w:r>
          </w:p>
          <w:p w14:paraId="59CC4F81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9C9">
              <w:rPr>
                <w:rFonts w:ascii="Arial" w:hAnsi="Arial" w:cs="Arial"/>
                <w:sz w:val="16"/>
                <w:szCs w:val="16"/>
              </w:rPr>
              <w:t>Non-Mexican American (n=6,710)</w:t>
            </w:r>
          </w:p>
          <w:p w14:paraId="0E12F50A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09C9">
              <w:rPr>
                <w:rFonts w:ascii="Arial" w:hAnsi="Arial" w:cs="Arial"/>
                <w:sz w:val="16"/>
                <w:szCs w:val="16"/>
              </w:rPr>
              <w:t xml:space="preserve"> Mexican Americans (n=6,101) </w:t>
            </w:r>
          </w:p>
          <w:p w14:paraId="084F26B3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309C9">
              <w:rPr>
                <w:rFonts w:ascii="Arial" w:hAnsi="Arial" w:cs="Arial"/>
                <w:sz w:val="16"/>
                <w:szCs w:val="16"/>
              </w:rPr>
              <w:t>Mexicans (n=11,140)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vAlign w:val="center"/>
          </w:tcPr>
          <w:p w14:paraId="5F8C5EFE" w14:textId="77777777" w:rsidR="00B85FD5" w:rsidRPr="009309C9" w:rsidRDefault="00B85FD5" w:rsidP="009413D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</w:tbl>
    <w:p w14:paraId="55270BDA" w14:textId="77777777" w:rsidR="00B85FD5" w:rsidRPr="0086479D" w:rsidRDefault="00B85FD5" w:rsidP="00B85FD5">
      <w:pPr>
        <w:spacing w:line="276" w:lineRule="auto"/>
        <w:rPr>
          <w:rFonts w:ascii="Arial" w:eastAsia="Arial" w:hAnsi="Arial" w:cs="Arial"/>
          <w:sz w:val="23"/>
          <w:szCs w:val="23"/>
        </w:rPr>
      </w:pPr>
    </w:p>
    <w:p w14:paraId="55FE8682" w14:textId="77777777" w:rsidR="004E780C" w:rsidRDefault="004E780C"/>
    <w:sectPr w:rsidR="004E780C" w:rsidSect="00B85FD5">
      <w:pgSz w:w="12240" w:h="15840" w:code="1"/>
      <w:pgMar w:top="1418" w:right="1701" w:bottom="1418" w:left="170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FD5"/>
    <w:rsid w:val="002978F5"/>
    <w:rsid w:val="003852CF"/>
    <w:rsid w:val="004E780C"/>
    <w:rsid w:val="009C4C7F"/>
    <w:rsid w:val="00B85FD5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633B2"/>
  <w15:chartTrackingRefBased/>
  <w15:docId w15:val="{B17C62FF-E6A2-4733-B771-430A81510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FD5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es-PE" w:bidi="b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5FD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5FD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5FD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5FD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5FD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5FD5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5FD5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5FD5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5FD5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5F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5F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5F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5F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5F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5F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5F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5F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5F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5F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85F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5FD5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85F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5FD5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85F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5FD5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85F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5F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5F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5FD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85FD5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es-MX" w:eastAsia="es-PE" w:bidi="b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2025-09-23T14:48:00Z</dcterms:created>
  <dcterms:modified xsi:type="dcterms:W3CDTF">2025-09-23T14:48:00Z</dcterms:modified>
</cp:coreProperties>
</file>