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12FBD" w14:textId="77777777" w:rsidR="00803E69" w:rsidRDefault="00803E69" w:rsidP="00803E69">
      <w:pPr>
        <w:spacing w:line="480" w:lineRule="auto"/>
        <w:rPr>
          <w:rFonts w:ascii="Aptos" w:hAnsi="Aptos"/>
          <w:bCs/>
          <w:sz w:val="24"/>
          <w:szCs w:val="24"/>
        </w:rPr>
      </w:pPr>
      <w:r>
        <w:rPr>
          <w:rFonts w:ascii="Aptos" w:hAnsi="Aptos"/>
          <w:b/>
          <w:sz w:val="24"/>
          <w:szCs w:val="24"/>
        </w:rPr>
        <w:t xml:space="preserve">Supplemental Figure 1. </w:t>
      </w:r>
      <w:r w:rsidRPr="00404A9C">
        <w:rPr>
          <w:rFonts w:ascii="Aptos" w:hAnsi="Aptos"/>
          <w:bCs/>
          <w:sz w:val="24"/>
          <w:szCs w:val="24"/>
        </w:rPr>
        <w:t xml:space="preserve">Trends in </w:t>
      </w:r>
      <w:r>
        <w:rPr>
          <w:rFonts w:ascii="Aptos" w:hAnsi="Aptos"/>
          <w:bCs/>
          <w:sz w:val="24"/>
          <w:szCs w:val="24"/>
        </w:rPr>
        <w:t>site-specific</w:t>
      </w:r>
      <w:r w:rsidRPr="00404A9C">
        <w:rPr>
          <w:rFonts w:ascii="Aptos" w:hAnsi="Aptos"/>
          <w:bCs/>
          <w:sz w:val="24"/>
          <w:szCs w:val="24"/>
        </w:rPr>
        <w:t xml:space="preserve"> outpatient visits, non-malarial </w:t>
      </w:r>
      <w:r>
        <w:rPr>
          <w:rFonts w:ascii="Aptos" w:hAnsi="Aptos"/>
          <w:bCs/>
          <w:sz w:val="24"/>
          <w:szCs w:val="24"/>
        </w:rPr>
        <w:t>visits</w:t>
      </w:r>
      <w:r w:rsidRPr="00404A9C">
        <w:rPr>
          <w:rFonts w:ascii="Aptos" w:hAnsi="Aptos"/>
          <w:bCs/>
          <w:sz w:val="24"/>
          <w:szCs w:val="24"/>
        </w:rPr>
        <w:t xml:space="preserve">, malaria confirmatory testing </w:t>
      </w:r>
      <w:r>
        <w:rPr>
          <w:rFonts w:ascii="Aptos" w:hAnsi="Aptos"/>
          <w:bCs/>
          <w:sz w:val="24"/>
          <w:szCs w:val="24"/>
        </w:rPr>
        <w:t xml:space="preserve">and RDT testing </w:t>
      </w:r>
      <w:r w:rsidRPr="00404A9C">
        <w:rPr>
          <w:rFonts w:ascii="Aptos" w:hAnsi="Aptos"/>
          <w:bCs/>
          <w:sz w:val="24"/>
          <w:szCs w:val="24"/>
        </w:rPr>
        <w:t>stratified by study arm.</w:t>
      </w:r>
    </w:p>
    <w:p w14:paraId="46D11D8E" w14:textId="77777777" w:rsidR="00803E69" w:rsidRDefault="00803E69" w:rsidP="00803E69">
      <w:pPr>
        <w:spacing w:line="480" w:lineRule="auto"/>
        <w:rPr>
          <w:rFonts w:ascii="Aptos" w:hAnsi="Aptos"/>
          <w:bCs/>
          <w:sz w:val="24"/>
          <w:szCs w:val="24"/>
        </w:rPr>
      </w:pPr>
      <w:r w:rsidRPr="006E326C">
        <w:rPr>
          <w:rFonts w:ascii="Aptos" w:hAnsi="Aptos"/>
          <w:b/>
          <w:sz w:val="24"/>
          <w:szCs w:val="24"/>
        </w:rPr>
        <w:t>Supplemental Figure 2.</w:t>
      </w:r>
      <w:r>
        <w:rPr>
          <w:rFonts w:ascii="Aptos" w:hAnsi="Aptos"/>
          <w:bCs/>
          <w:sz w:val="24"/>
          <w:szCs w:val="24"/>
        </w:rPr>
        <w:t xml:space="preserve"> Trends in mean TPR and mean incidence by study arm.</w:t>
      </w:r>
    </w:p>
    <w:p w14:paraId="5F67BDC1" w14:textId="77777777" w:rsidR="00803E69" w:rsidRPr="00B11FDD" w:rsidRDefault="00803E69" w:rsidP="00803E69">
      <w:pPr>
        <w:spacing w:line="480" w:lineRule="auto"/>
        <w:rPr>
          <w:rFonts w:ascii="Aptos" w:hAnsi="Aptos"/>
          <w:b/>
          <w:sz w:val="24"/>
          <w:szCs w:val="24"/>
        </w:rPr>
      </w:pPr>
      <w:r w:rsidRPr="00746EDB">
        <w:rPr>
          <w:rFonts w:ascii="Aptos" w:hAnsi="Aptos"/>
          <w:b/>
          <w:sz w:val="24"/>
          <w:szCs w:val="24"/>
        </w:rPr>
        <w:t>Supplemental Figure 3.</w:t>
      </w:r>
      <w:r>
        <w:rPr>
          <w:rFonts w:ascii="Aptos" w:hAnsi="Aptos"/>
          <w:bCs/>
          <w:sz w:val="24"/>
          <w:szCs w:val="24"/>
        </w:rPr>
        <w:t xml:space="preserve"> </w:t>
      </w:r>
      <w:r w:rsidRPr="00746EDB">
        <w:rPr>
          <w:rFonts w:ascii="Aptos" w:hAnsi="Aptos"/>
          <w:bCs/>
          <w:sz w:val="24"/>
          <w:szCs w:val="24"/>
        </w:rPr>
        <w:t xml:space="preserve">Trends in incidence of case-seeking for non-malarial illnesses and rainfall within target areas. </w:t>
      </w:r>
    </w:p>
    <w:p w14:paraId="29E787E8" w14:textId="77777777" w:rsidR="00803E69" w:rsidRPr="00FB3D89" w:rsidRDefault="00803E69" w:rsidP="00803E69">
      <w:pPr>
        <w:spacing w:line="480" w:lineRule="auto"/>
        <w:rPr>
          <w:rFonts w:ascii="Aptos" w:hAnsi="Aptos"/>
          <w:sz w:val="24"/>
          <w:szCs w:val="24"/>
        </w:rPr>
      </w:pPr>
    </w:p>
    <w:p w14:paraId="32558D4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E69"/>
    <w:rsid w:val="002E281E"/>
    <w:rsid w:val="003201BB"/>
    <w:rsid w:val="00803E69"/>
    <w:rsid w:val="00865217"/>
    <w:rsid w:val="00B2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F6641"/>
  <w15:chartTrackingRefBased/>
  <w15:docId w15:val="{81913B80-8B9B-40B4-8723-B11843941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E69"/>
    <w:pPr>
      <w:spacing w:after="0" w:line="360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3E6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3E6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3E6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3E6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3E6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3E6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3E6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3E6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3E6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3E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3E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3E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3E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3E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3E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3E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3E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3E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3E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3E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3E6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3E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3E69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3E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3E69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3E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3E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3E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3E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>Springer Nature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2025-09-12T08:49:00Z</dcterms:created>
  <dcterms:modified xsi:type="dcterms:W3CDTF">2025-09-12T08:51:00Z</dcterms:modified>
</cp:coreProperties>
</file>