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0F478D" w14:textId="644F38E9" w:rsidR="00EC0ABF" w:rsidRPr="00DA1690" w:rsidRDefault="00AD6312" w:rsidP="003249B4">
      <w:pPr>
        <w:pStyle w:val="PAPERTITLE"/>
      </w:pPr>
      <w:r>
        <w:t>Supporting Information</w:t>
      </w:r>
      <w:r w:rsidR="003249B4">
        <w:t xml:space="preserve"> - </w:t>
      </w:r>
      <w:r w:rsidR="003249B4" w:rsidRPr="003249B4">
        <w:rPr>
          <w:b w:val="0"/>
          <w:bCs/>
        </w:rPr>
        <w:t>Bridging Feature-Based Models and Graph Neural Networks: A Hybrid Approach for Accurate and Interpretable Materials Modeling</w:t>
      </w:r>
    </w:p>
    <w:p w14:paraId="69289A0C" w14:textId="044C84E0" w:rsidR="00DE1FD5" w:rsidRDefault="00BC3B3A" w:rsidP="00DA1690">
      <w:pPr>
        <w:pStyle w:val="MainSection"/>
      </w:pPr>
      <w:bookmarkStart w:id="0" w:name="_Ref157095411"/>
      <w:bookmarkStart w:id="1" w:name="_Toc164150324"/>
      <w:r>
        <w:t xml:space="preserve">S1. </w:t>
      </w:r>
      <w:r w:rsidR="00DE1FD5">
        <w:t>MatMiner features</w:t>
      </w:r>
    </w:p>
    <w:p w14:paraId="1B6AA8BC" w14:textId="5153382B" w:rsidR="00DE1FD5" w:rsidRPr="00DE1FD5" w:rsidRDefault="009101F9" w:rsidP="00DE1FD5">
      <w:r>
        <w:rPr>
          <w:lang w:val="en-GB"/>
        </w:rPr>
        <w:t xml:space="preserve">The </w:t>
      </w:r>
      <w:r w:rsidR="00DE1FD5">
        <w:rPr>
          <w:lang w:val="en-GB"/>
        </w:rPr>
        <w:t>MatMiner features included in this work were implemented in the</w:t>
      </w:r>
      <w:r w:rsidR="00DE1FD5" w:rsidRPr="00DE1FD5">
        <w:t xml:space="preserve"> </w:t>
      </w:r>
      <w:r w:rsidR="00DE1FD5" w:rsidRPr="008C62FB">
        <w:rPr>
          <w:b/>
          <w:bCs/>
          <w:i/>
          <w:iCs/>
        </w:rPr>
        <w:t>DeBreuck2020Featurizer</w:t>
      </w:r>
      <w:r w:rsidR="00DE1FD5" w:rsidRPr="00DE1FD5">
        <w:t xml:space="preserve"> class</w:t>
      </w:r>
      <w:r w:rsidR="00DE1FD5">
        <w:rPr>
          <w:lang w:val="en-GB"/>
        </w:rPr>
        <w:t xml:space="preserve"> </w:t>
      </w:r>
      <w:r>
        <w:rPr>
          <w:lang w:val="en-GB"/>
        </w:rPr>
        <w:t>in</w:t>
      </w:r>
      <w:r w:rsidR="00DE1FD5">
        <w:rPr>
          <w:lang w:val="en-GB"/>
        </w:rPr>
        <w:t xml:space="preserve"> the MODNet package. </w:t>
      </w:r>
      <w:proofErr w:type="spellStart"/>
      <w:r>
        <w:t>Featurizers</w:t>
      </w:r>
      <w:proofErr w:type="spellEnd"/>
      <w:r w:rsidR="00DE1FD5" w:rsidRPr="00DE1FD5">
        <w:t xml:space="preserve"> can be broadly categorized into composition-based, structure-based, and site-level descriptors.</w:t>
      </w:r>
    </w:p>
    <w:p w14:paraId="65D7FD0D" w14:textId="7CAA04CF" w:rsidR="00DE1FD5" w:rsidRPr="00DE1FD5" w:rsidRDefault="00DE1FD5" w:rsidP="00DE1FD5">
      <w:r w:rsidRPr="008C62FB">
        <w:t xml:space="preserve">Composition </w:t>
      </w:r>
      <w:proofErr w:type="spellStart"/>
      <w:r w:rsidRPr="008C62FB">
        <w:t>featurizers</w:t>
      </w:r>
      <w:proofErr w:type="spellEnd"/>
      <w:r w:rsidRPr="00DE1FD5">
        <w:t xml:space="preserve"> extract information from the elemental makeup of a material. For example, the </w:t>
      </w:r>
      <w:proofErr w:type="spellStart"/>
      <w:r w:rsidRPr="008C62FB">
        <w:rPr>
          <w:i/>
          <w:iCs/>
        </w:rPr>
        <w:t>AtomicOrbitals</w:t>
      </w:r>
      <w:proofErr w:type="spellEnd"/>
      <w:r w:rsidRPr="00DE1FD5">
        <w:t xml:space="preserve"> featurizer characterizes the orbital nature of the highest occupied molecular orbital (HOMO) and the lowest unoccupied molecular orbital (LUMO), </w:t>
      </w:r>
      <w:r w:rsidR="009101F9">
        <w:t>whereas</w:t>
      </w:r>
      <w:r w:rsidRPr="00DE1FD5">
        <w:t xml:space="preserve"> </w:t>
      </w:r>
      <w:proofErr w:type="spellStart"/>
      <w:r w:rsidRPr="008C62FB">
        <w:rPr>
          <w:i/>
          <w:iCs/>
        </w:rPr>
        <w:t>AtomicPackingEfficiency</w:t>
      </w:r>
      <w:proofErr w:type="spellEnd"/>
      <w:r w:rsidRPr="00DE1FD5">
        <w:t xml:space="preserve"> quantifies how efficiently atoms are packed in the structure. The </w:t>
      </w:r>
      <w:proofErr w:type="spellStart"/>
      <w:r w:rsidRPr="008C62FB">
        <w:rPr>
          <w:i/>
          <w:iCs/>
        </w:rPr>
        <w:t>BandCenter</w:t>
      </w:r>
      <w:proofErr w:type="spellEnd"/>
      <w:r w:rsidRPr="00DE1FD5">
        <w:t xml:space="preserve"> featurizer calculates the weighted average of </w:t>
      </w:r>
      <w:r w:rsidR="009101F9">
        <w:t xml:space="preserve">the </w:t>
      </w:r>
      <w:r w:rsidRPr="00DE1FD5">
        <w:t xml:space="preserve">atomic orbital energy levels. </w:t>
      </w:r>
      <w:proofErr w:type="spellStart"/>
      <w:r w:rsidRPr="008C62FB">
        <w:rPr>
          <w:i/>
          <w:iCs/>
        </w:rPr>
        <w:t>ElementFraction</w:t>
      </w:r>
      <w:proofErr w:type="spellEnd"/>
      <w:r w:rsidRPr="00DE1FD5">
        <w:t xml:space="preserve"> and </w:t>
      </w:r>
      <w:proofErr w:type="spellStart"/>
      <w:r w:rsidRPr="008C62FB">
        <w:rPr>
          <w:i/>
          <w:iCs/>
        </w:rPr>
        <w:t>ElementProperty</w:t>
      </w:r>
      <w:proofErr w:type="spellEnd"/>
      <w:r w:rsidRPr="00DE1FD5">
        <w:t xml:space="preserve"> descriptors, the latter based on the Magpie dataset, represent elemental fractions and properties such as electronegativity, ionization energy, and atomic radius. </w:t>
      </w:r>
      <w:proofErr w:type="spellStart"/>
      <w:r w:rsidRPr="008C62FB">
        <w:rPr>
          <w:i/>
          <w:iCs/>
        </w:rPr>
        <w:t>IonProperty</w:t>
      </w:r>
      <w:proofErr w:type="spellEnd"/>
      <w:r w:rsidRPr="00DE1FD5">
        <w:t xml:space="preserve"> and </w:t>
      </w:r>
      <w:r w:rsidRPr="008C62FB">
        <w:rPr>
          <w:i/>
          <w:iCs/>
        </w:rPr>
        <w:t>Miedema</w:t>
      </w:r>
      <w:r w:rsidRPr="00DE1FD5">
        <w:t xml:space="preserve"> </w:t>
      </w:r>
      <w:proofErr w:type="spellStart"/>
      <w:r w:rsidRPr="00DE1FD5">
        <w:t>featurizers</w:t>
      </w:r>
      <w:proofErr w:type="spellEnd"/>
      <w:r w:rsidRPr="00DE1FD5">
        <w:t xml:space="preserve"> predict ion formation tendencies and formation enthalpies, respectively. </w:t>
      </w:r>
      <w:r w:rsidRPr="008C62FB">
        <w:rPr>
          <w:i/>
          <w:iCs/>
        </w:rPr>
        <w:t>Stoichiometry</w:t>
      </w:r>
      <w:r w:rsidRPr="00DE1FD5">
        <w:t xml:space="preserve"> encodes elemental ratios, </w:t>
      </w:r>
      <w:r w:rsidR="009101F9">
        <w:t>whereas</w:t>
      </w:r>
      <w:r w:rsidRPr="00DE1FD5">
        <w:t xml:space="preserve"> </w:t>
      </w:r>
      <w:proofErr w:type="spellStart"/>
      <w:r w:rsidRPr="008C62FB">
        <w:rPr>
          <w:i/>
          <w:iCs/>
        </w:rPr>
        <w:t>TMetalFraction</w:t>
      </w:r>
      <w:proofErr w:type="spellEnd"/>
      <w:r w:rsidRPr="00DE1FD5">
        <w:t xml:space="preserve"> computes the proportion of transition metals. </w:t>
      </w:r>
      <w:proofErr w:type="spellStart"/>
      <w:r w:rsidRPr="008C62FB">
        <w:rPr>
          <w:i/>
          <w:iCs/>
        </w:rPr>
        <w:t>ValenceOrbital</w:t>
      </w:r>
      <w:proofErr w:type="spellEnd"/>
      <w:r w:rsidRPr="00DE1FD5">
        <w:t xml:space="preserve"> describes the distribution of valence orbitals, and </w:t>
      </w:r>
      <w:proofErr w:type="spellStart"/>
      <w:r w:rsidRPr="008C62FB">
        <w:rPr>
          <w:i/>
          <w:iCs/>
        </w:rPr>
        <w:t>YangSolidSolution</w:t>
      </w:r>
      <w:proofErr w:type="spellEnd"/>
      <w:r w:rsidRPr="00DE1FD5">
        <w:t xml:space="preserve"> assesses the potential for solid</w:t>
      </w:r>
      <w:r w:rsidR="009101F9">
        <w:t>-</w:t>
      </w:r>
      <w:r w:rsidRPr="00DE1FD5">
        <w:t xml:space="preserve">solution formation. Additionally, oxidation-aware descriptors include </w:t>
      </w:r>
      <w:proofErr w:type="spellStart"/>
      <w:r w:rsidRPr="008C62FB">
        <w:rPr>
          <w:i/>
          <w:iCs/>
        </w:rPr>
        <w:t>ElectronegativityDiff</w:t>
      </w:r>
      <w:proofErr w:type="spellEnd"/>
      <w:r w:rsidRPr="00DE1FD5">
        <w:t xml:space="preserve">, which measures electronegativity differences, and </w:t>
      </w:r>
      <w:proofErr w:type="spellStart"/>
      <w:r w:rsidRPr="008C62FB">
        <w:rPr>
          <w:i/>
          <w:iCs/>
        </w:rPr>
        <w:t>OxidationStates</w:t>
      </w:r>
      <w:proofErr w:type="spellEnd"/>
      <w:r w:rsidRPr="00DE1FD5">
        <w:t>, which encodes oxidation state information.</w:t>
      </w:r>
    </w:p>
    <w:p w14:paraId="2A13C3E0" w14:textId="5E72D0B4" w:rsidR="00DE1FD5" w:rsidRPr="00DE1FD5" w:rsidRDefault="009101F9" w:rsidP="00DE1FD5">
      <w:r>
        <w:t>S</w:t>
      </w:r>
      <w:r w:rsidR="00DE1FD5" w:rsidRPr="008C62FB">
        <w:t>tructur</w:t>
      </w:r>
      <w:r>
        <w:t>al</w:t>
      </w:r>
      <w:r w:rsidR="00DE1FD5" w:rsidRPr="008C62FB">
        <w:t xml:space="preserve"> </w:t>
      </w:r>
      <w:proofErr w:type="spellStart"/>
      <w:r w:rsidR="00DE1FD5" w:rsidRPr="008C62FB">
        <w:t>featurizers</w:t>
      </w:r>
      <w:proofErr w:type="spellEnd"/>
      <w:r w:rsidR="00DE1FD5" w:rsidRPr="00DE1FD5">
        <w:t xml:space="preserve"> focus on features derived from the spatial arrangement of atoms. </w:t>
      </w:r>
      <w:proofErr w:type="spellStart"/>
      <w:r w:rsidR="00DE1FD5" w:rsidRPr="008C62FB">
        <w:rPr>
          <w:i/>
          <w:iCs/>
        </w:rPr>
        <w:t>DensityFeatures</w:t>
      </w:r>
      <w:proofErr w:type="spellEnd"/>
      <w:r w:rsidR="00DE1FD5" w:rsidRPr="00DE1FD5">
        <w:t xml:space="preserve"> calculate the density and atomic density of the material, while </w:t>
      </w:r>
      <w:proofErr w:type="spellStart"/>
      <w:r w:rsidR="00DE1FD5" w:rsidRPr="008C62FB">
        <w:rPr>
          <w:i/>
          <w:iCs/>
        </w:rPr>
        <w:t>GlobalSymmetryFeatures</w:t>
      </w:r>
      <w:proofErr w:type="spellEnd"/>
      <w:r w:rsidR="00DE1FD5" w:rsidRPr="00DE1FD5">
        <w:t xml:space="preserve"> capture symmetry information</w:t>
      </w:r>
      <w:r>
        <w:t>,</w:t>
      </w:r>
      <w:r w:rsidR="00DE1FD5" w:rsidRPr="00DE1FD5">
        <w:t xml:space="preserve"> such as </w:t>
      </w:r>
      <w:r>
        <w:t xml:space="preserve">the </w:t>
      </w:r>
      <w:r w:rsidR="00DE1FD5" w:rsidRPr="00DE1FD5">
        <w:t xml:space="preserve">crystal system and </w:t>
      </w:r>
      <w:proofErr w:type="spellStart"/>
      <w:r w:rsidR="00DE1FD5" w:rsidRPr="00DE1FD5">
        <w:lastRenderedPageBreak/>
        <w:t>centrosymmetry</w:t>
      </w:r>
      <w:proofErr w:type="spellEnd"/>
      <w:r w:rsidR="00DE1FD5" w:rsidRPr="00DE1FD5">
        <w:t xml:space="preserve">. The </w:t>
      </w:r>
      <w:proofErr w:type="spellStart"/>
      <w:r w:rsidR="00DE1FD5" w:rsidRPr="008C62FB">
        <w:rPr>
          <w:i/>
          <w:iCs/>
        </w:rPr>
        <w:t>RadialDistributionFunction</w:t>
      </w:r>
      <w:proofErr w:type="spellEnd"/>
      <w:r w:rsidR="00DE1FD5" w:rsidRPr="00DE1FD5">
        <w:t xml:space="preserve"> describes atomic pair distributions at various distances, and both </w:t>
      </w:r>
      <w:proofErr w:type="spellStart"/>
      <w:r w:rsidR="00DE1FD5" w:rsidRPr="008C62FB">
        <w:rPr>
          <w:i/>
          <w:iCs/>
        </w:rPr>
        <w:t>CoulombMatrix</w:t>
      </w:r>
      <w:proofErr w:type="spellEnd"/>
      <w:r w:rsidR="00DE1FD5" w:rsidRPr="00DE1FD5">
        <w:t xml:space="preserve"> and </w:t>
      </w:r>
      <w:proofErr w:type="spellStart"/>
      <w:r w:rsidR="00DE1FD5" w:rsidRPr="008C62FB">
        <w:rPr>
          <w:i/>
          <w:iCs/>
        </w:rPr>
        <w:t>SineCoulombMatrix</w:t>
      </w:r>
      <w:proofErr w:type="spellEnd"/>
      <w:r w:rsidR="00DE1FD5" w:rsidRPr="00DE1FD5">
        <w:t xml:space="preserve"> encode electrostatic interactions in the structure. </w:t>
      </w:r>
      <w:proofErr w:type="spellStart"/>
      <w:r w:rsidR="00DE1FD5" w:rsidRPr="008C62FB">
        <w:rPr>
          <w:i/>
          <w:iCs/>
        </w:rPr>
        <w:t>EwaldEnergy</w:t>
      </w:r>
      <w:proofErr w:type="spellEnd"/>
      <w:r w:rsidR="00DE1FD5" w:rsidRPr="00DE1FD5">
        <w:t xml:space="preserve"> estimates </w:t>
      </w:r>
      <w:r>
        <w:t xml:space="preserve">the </w:t>
      </w:r>
      <w:r w:rsidR="00DE1FD5" w:rsidRPr="00DE1FD5">
        <w:t xml:space="preserve">lattice energy using Ewald summation, and </w:t>
      </w:r>
      <w:proofErr w:type="spellStart"/>
      <w:r w:rsidR="00DE1FD5" w:rsidRPr="008C62FB">
        <w:rPr>
          <w:i/>
          <w:iCs/>
        </w:rPr>
        <w:t>BondFractions</w:t>
      </w:r>
      <w:proofErr w:type="spellEnd"/>
      <w:r w:rsidR="00DE1FD5" w:rsidRPr="00DE1FD5">
        <w:t xml:space="preserve"> quantify the proportion of specific bond types. </w:t>
      </w:r>
      <w:proofErr w:type="spellStart"/>
      <w:r w:rsidR="00DE1FD5" w:rsidRPr="008C62FB">
        <w:rPr>
          <w:i/>
          <w:iCs/>
        </w:rPr>
        <w:t>StructuralHeterogeneity</w:t>
      </w:r>
      <w:proofErr w:type="spellEnd"/>
      <w:r w:rsidR="00DE1FD5" w:rsidRPr="00DE1FD5">
        <w:t xml:space="preserve"> measures the variability in bond lengths and angles, while </w:t>
      </w:r>
      <w:proofErr w:type="spellStart"/>
      <w:r w:rsidR="00DE1FD5" w:rsidRPr="008C62FB">
        <w:rPr>
          <w:i/>
          <w:iCs/>
        </w:rPr>
        <w:t>MaximumPackingEfficiency</w:t>
      </w:r>
      <w:proofErr w:type="spellEnd"/>
      <w:r w:rsidR="00DE1FD5" w:rsidRPr="00DE1FD5">
        <w:t xml:space="preserve"> calculates the theoretical packing density. Other structural descriptors include </w:t>
      </w:r>
      <w:proofErr w:type="spellStart"/>
      <w:r w:rsidR="00DE1FD5" w:rsidRPr="008C62FB">
        <w:rPr>
          <w:i/>
          <w:iCs/>
        </w:rPr>
        <w:t>ChemicalOrdering</w:t>
      </w:r>
      <w:proofErr w:type="spellEnd"/>
      <w:r w:rsidR="00DE1FD5" w:rsidRPr="00DE1FD5">
        <w:t xml:space="preserve">, which quantifies the degree of atomic ordering, and </w:t>
      </w:r>
      <w:proofErr w:type="spellStart"/>
      <w:r w:rsidR="00DE1FD5" w:rsidRPr="008C62FB">
        <w:rPr>
          <w:i/>
          <w:iCs/>
        </w:rPr>
        <w:t>XRDPowderPattern</w:t>
      </w:r>
      <w:proofErr w:type="spellEnd"/>
      <w:r w:rsidR="00DE1FD5" w:rsidRPr="00DE1FD5">
        <w:t>, which simulates X-ray diffraction patterns.</w:t>
      </w:r>
    </w:p>
    <w:p w14:paraId="534E2E48" w14:textId="2B70470E" w:rsidR="00DE1FD5" w:rsidRPr="00DE1FD5" w:rsidRDefault="00DE1FD5" w:rsidP="00DE1FD5">
      <w:r w:rsidRPr="00DE1FD5">
        <w:t xml:space="preserve">Finally, </w:t>
      </w:r>
      <w:r w:rsidRPr="008C62FB">
        <w:t xml:space="preserve">site-level </w:t>
      </w:r>
      <w:proofErr w:type="spellStart"/>
      <w:r w:rsidRPr="008C62FB">
        <w:t>featurizers</w:t>
      </w:r>
      <w:proofErr w:type="spellEnd"/>
      <w:r w:rsidRPr="00DE1FD5">
        <w:t xml:space="preserve"> focus on local atomic </w:t>
      </w:r>
      <w:r w:rsidR="009101F9">
        <w:t>environments</w:t>
      </w:r>
      <w:r w:rsidRPr="00DE1FD5">
        <w:t xml:space="preserve">. For instance, </w:t>
      </w:r>
      <w:proofErr w:type="spellStart"/>
      <w:r w:rsidRPr="008C62FB">
        <w:rPr>
          <w:i/>
          <w:iCs/>
        </w:rPr>
        <w:t>AGNIFingerprints</w:t>
      </w:r>
      <w:proofErr w:type="spellEnd"/>
      <w:r w:rsidRPr="00DE1FD5">
        <w:t xml:space="preserve"> generate atomic neighborhood fingerprints, </w:t>
      </w:r>
      <w:r w:rsidR="009101F9">
        <w:t>whereas</w:t>
      </w:r>
      <w:r w:rsidRPr="00DE1FD5">
        <w:t xml:space="preserve"> </w:t>
      </w:r>
      <w:proofErr w:type="spellStart"/>
      <w:r w:rsidRPr="008C62FB">
        <w:rPr>
          <w:i/>
          <w:iCs/>
        </w:rPr>
        <w:t>AverageBondAngle</w:t>
      </w:r>
      <w:proofErr w:type="spellEnd"/>
      <w:r w:rsidRPr="00DE1FD5">
        <w:t xml:space="preserve"> and </w:t>
      </w:r>
      <w:proofErr w:type="spellStart"/>
      <w:r w:rsidRPr="008C62FB">
        <w:rPr>
          <w:i/>
          <w:iCs/>
        </w:rPr>
        <w:t>AverageBondLength</w:t>
      </w:r>
      <w:proofErr w:type="spellEnd"/>
      <w:r w:rsidRPr="00DE1FD5">
        <w:t xml:space="preserve"> measure </w:t>
      </w:r>
      <w:r w:rsidR="009101F9">
        <w:t xml:space="preserve">the </w:t>
      </w:r>
      <w:r w:rsidRPr="00DE1FD5">
        <w:t xml:space="preserve">mean bond angles and lengths based on Voronoi </w:t>
      </w:r>
      <w:proofErr w:type="spellStart"/>
      <w:r w:rsidRPr="00DE1FD5">
        <w:t>tesselation</w:t>
      </w:r>
      <w:proofErr w:type="spellEnd"/>
      <w:r w:rsidRPr="00DE1FD5">
        <w:t xml:space="preserve">. </w:t>
      </w:r>
      <w:proofErr w:type="spellStart"/>
      <w:r w:rsidRPr="008C62FB">
        <w:rPr>
          <w:i/>
          <w:iCs/>
        </w:rPr>
        <w:t>BondOrientationalParameter</w:t>
      </w:r>
      <w:proofErr w:type="spellEnd"/>
      <w:r w:rsidRPr="00DE1FD5">
        <w:t xml:space="preserve"> captures the angular distribution of bonds, and </w:t>
      </w:r>
      <w:proofErr w:type="spellStart"/>
      <w:r w:rsidRPr="008C62FB">
        <w:rPr>
          <w:i/>
          <w:iCs/>
        </w:rPr>
        <w:t>CoordinationNumber</w:t>
      </w:r>
      <w:proofErr w:type="spellEnd"/>
      <w:r w:rsidRPr="00DE1FD5">
        <w:t xml:space="preserve"> quantifies the number of neighboring atoms. </w:t>
      </w:r>
      <w:proofErr w:type="spellStart"/>
      <w:r w:rsidRPr="008C62FB">
        <w:rPr>
          <w:i/>
          <w:iCs/>
        </w:rPr>
        <w:t>CrystalNNFingerprint</w:t>
      </w:r>
      <w:proofErr w:type="spellEnd"/>
      <w:r w:rsidRPr="00DE1FD5">
        <w:t xml:space="preserve"> encodes local atomic environments using crystal</w:t>
      </w:r>
      <w:r w:rsidR="009101F9">
        <w:t>-</w:t>
      </w:r>
      <w:r w:rsidRPr="00DE1FD5">
        <w:t xml:space="preserve">graph techniques. Additional descriptors such as </w:t>
      </w:r>
      <w:proofErr w:type="spellStart"/>
      <w:r w:rsidRPr="008C62FB">
        <w:rPr>
          <w:i/>
          <w:iCs/>
        </w:rPr>
        <w:t>GaussianSymmFunc</w:t>
      </w:r>
      <w:proofErr w:type="spellEnd"/>
      <w:r w:rsidRPr="00DE1FD5">
        <w:t xml:space="preserve"> and </w:t>
      </w:r>
      <w:proofErr w:type="spellStart"/>
      <w:r w:rsidRPr="008C62FB">
        <w:rPr>
          <w:i/>
          <w:iCs/>
        </w:rPr>
        <w:t>GeneralizedRadialDistributionFunction</w:t>
      </w:r>
      <w:proofErr w:type="spellEnd"/>
      <w:r w:rsidRPr="00DE1FD5">
        <w:t xml:space="preserve"> represent atom-pair distributions and property-weighted distances, respectively. </w:t>
      </w:r>
      <w:proofErr w:type="spellStart"/>
      <w:r w:rsidRPr="008C62FB">
        <w:rPr>
          <w:i/>
          <w:iCs/>
        </w:rPr>
        <w:t>LocalPropertyDifference</w:t>
      </w:r>
      <w:proofErr w:type="spellEnd"/>
      <w:r w:rsidRPr="00DE1FD5">
        <w:t xml:space="preserve"> measures differences in properties between neighboring atoms, and fingerprints like </w:t>
      </w:r>
      <w:proofErr w:type="spellStart"/>
      <w:r w:rsidRPr="008C62FB">
        <w:rPr>
          <w:i/>
          <w:iCs/>
        </w:rPr>
        <w:t>OPSiteFingerprint</w:t>
      </w:r>
      <w:proofErr w:type="spellEnd"/>
      <w:r w:rsidRPr="00DE1FD5">
        <w:t xml:space="preserve"> and </w:t>
      </w:r>
      <w:proofErr w:type="spellStart"/>
      <w:r w:rsidRPr="008C62FB">
        <w:rPr>
          <w:i/>
          <w:iCs/>
        </w:rPr>
        <w:t>VoronoiFingerprint</w:t>
      </w:r>
      <w:proofErr w:type="spellEnd"/>
      <w:r w:rsidRPr="00DE1FD5">
        <w:t xml:space="preserve"> further characterize local atomic arrangements.</w:t>
      </w:r>
    </w:p>
    <w:p w14:paraId="5DF7E313" w14:textId="1C00EE1B" w:rsidR="00DE1FD5" w:rsidRPr="008C62FB" w:rsidRDefault="00DE1FD5" w:rsidP="008C62FB">
      <w:pPr>
        <w:rPr>
          <w:lang w:val="en-GB"/>
        </w:rPr>
      </w:pPr>
      <w:r w:rsidRPr="00DE1FD5">
        <w:t xml:space="preserve">By leveraging this diverse set of features, the </w:t>
      </w:r>
      <w:r>
        <w:rPr>
          <w:lang w:val="en-GB"/>
        </w:rPr>
        <w:t xml:space="preserve">MatMiner featurizer </w:t>
      </w:r>
      <w:r w:rsidRPr="00DE1FD5">
        <w:t xml:space="preserve">enables </w:t>
      </w:r>
      <w:r w:rsidR="00466A68">
        <w:t xml:space="preserve">a </w:t>
      </w:r>
      <w:r w:rsidRPr="00DE1FD5">
        <w:t xml:space="preserve">comprehensive representation of materials, facilitating accurate </w:t>
      </w:r>
      <w:r>
        <w:rPr>
          <w:lang w:val="en-GB"/>
        </w:rPr>
        <w:t xml:space="preserve">and interpretable </w:t>
      </w:r>
      <w:proofErr w:type="gramStart"/>
      <w:r w:rsidRPr="00DE1FD5">
        <w:t>machine</w:t>
      </w:r>
      <w:proofErr w:type="gramEnd"/>
      <w:r w:rsidRPr="00DE1FD5">
        <w:t xml:space="preserve"> learning predictions across various material properties. All </w:t>
      </w:r>
      <w:proofErr w:type="spellStart"/>
      <w:r w:rsidRPr="00DE1FD5">
        <w:t>featurizers</w:t>
      </w:r>
      <w:proofErr w:type="spellEnd"/>
      <w:r w:rsidRPr="00DE1FD5">
        <w:t xml:space="preserve"> are configured with default parameters tailored for broad applicability and optimized for MatMiner version 0.6.2.</w:t>
      </w:r>
    </w:p>
    <w:p w14:paraId="62FF93C0" w14:textId="2F6F7A65" w:rsidR="00EC0ABF" w:rsidRPr="00DB2D13" w:rsidRDefault="00BC3B3A" w:rsidP="00DA1690">
      <w:pPr>
        <w:pStyle w:val="MainSection"/>
      </w:pPr>
      <w:r>
        <w:lastRenderedPageBreak/>
        <w:t xml:space="preserve">S2. </w:t>
      </w:r>
      <w:r w:rsidR="00EC0ABF" w:rsidRPr="00DB2D13">
        <w:t>Orbital field matrix featurizer</w:t>
      </w:r>
      <w:bookmarkEnd w:id="0"/>
      <w:bookmarkEnd w:id="1"/>
      <w:r w:rsidR="00EC0ABF" w:rsidRPr="00DB2D13">
        <w:t xml:space="preserve"> </w:t>
      </w:r>
    </w:p>
    <w:p w14:paraId="01D41DAC" w14:textId="73CA7365" w:rsidR="00EC0ABF" w:rsidRPr="00DB2D13" w:rsidRDefault="00EC0ABF" w:rsidP="00EC0ABF">
      <w:r w:rsidRPr="00DB2D13">
        <w:t xml:space="preserve">This study follows the original Orbital Field Matrix (OFM) implementation from </w:t>
      </w:r>
      <w:r w:rsidRPr="00DB2D13">
        <w:fldChar w:fldCharType="begin"/>
      </w:r>
      <w:r w:rsidR="008C62FB">
        <w:instrText xml:space="preserve"> ADDIN ZOTERO_ITEM CSL_CITATION {"citationID":"C9w6qozr","properties":{"formattedCitation":"(Lam Pham et al. 2017)","plainCitation":"(Lam Pham et al. 2017)","dontUpdate":true,"noteIndex":0},"citationItems":[{"id":5414,"uris":["http://zotero.org/users/local/L1h9O8NV/items/L3SV7SX4","http://zotero.org/users/10992965/items/L3SV7SX4"],"itemData":{"id":5414,"type":"article-journal","container-title":"Science and Technology of Advanced Materials","DOI":"10.1080/14686996.2017.1378060","ISSN":"1468-6996, 1878-5514","issue":"1","journalAbbreviation":"Science and Technology of Advanced Materials","language":"en","page":"756-765","source":"DOI.org (Crossref)","title":"Machine learning reveals orbital interaction in materials","URL":"https://www.tandfonline.com/doi/full/10.1080/14686996.2017.1378060","volume":"18","author":[{"family":"Lam Pham","given":"Tien"},{"family":"Kino","given":"Hiori"},{"family":"Terakura","given":"Kiyoyuki"},{"family":"Miyake","given":"Takashi"},{"family":"Tsuda","given":"Koji"},{"family":"Takigawa","given":"Ichigaku"},{"family":"Chi Dam","given":"Hieu"}],"accessed":{"date-parts":[["2023",9,2]]},"issued":{"date-parts":[["2017",12,31]]},"citation-key":"lamphamMachineLearningReveals2017"}}],"schema":"https://github.com/citation-style-language/schema/raw/master/csl-citation.json"} </w:instrText>
      </w:r>
      <w:r w:rsidRPr="00DB2D13">
        <w:fldChar w:fldCharType="separate"/>
      </w:r>
      <w:r w:rsidRPr="00DB2D13">
        <w:t>Lam Pham et al. (2017)</w:t>
      </w:r>
      <w:r w:rsidRPr="00DB2D13">
        <w:fldChar w:fldCharType="end"/>
      </w:r>
      <w:r w:rsidRPr="00DB2D13">
        <w:t xml:space="preserve">, as also found in the MatMiner featurizer. The neutral valence shell electronic configurations of </w:t>
      </w:r>
      <w:r w:rsidR="00466A68">
        <w:t xml:space="preserve">the </w:t>
      </w:r>
      <w:r w:rsidRPr="00DB2D13">
        <w:t>elements can be represented as one-hot encoded vectors using an ordered dictionary, D = {s</w:t>
      </w:r>
      <w:r w:rsidRPr="00DB2D13">
        <w:rPr>
          <w:vertAlign w:val="superscript"/>
        </w:rPr>
        <w:t>1</w:t>
      </w:r>
      <w:r w:rsidRPr="00DB2D13">
        <w:t>, s</w:t>
      </w:r>
      <w:r w:rsidRPr="00DB2D13">
        <w:rPr>
          <w:vertAlign w:val="superscript"/>
        </w:rPr>
        <w:t>2</w:t>
      </w:r>
      <w:r w:rsidRPr="00DB2D13">
        <w:t>, p</w:t>
      </w:r>
      <w:r w:rsidRPr="00DB2D13">
        <w:rPr>
          <w:vertAlign w:val="superscript"/>
        </w:rPr>
        <w:t>1</w:t>
      </w:r>
      <w:r w:rsidRPr="00DB2D13">
        <w:t>, p</w:t>
      </w:r>
      <w:r w:rsidRPr="00DB2D13">
        <w:rPr>
          <w:vertAlign w:val="superscript"/>
        </w:rPr>
        <w:t>2</w:t>
      </w:r>
      <w:r w:rsidRPr="00DB2D13">
        <w:t>, ..., p</w:t>
      </w:r>
      <w:r w:rsidRPr="00DB2D13">
        <w:rPr>
          <w:vertAlign w:val="superscript"/>
        </w:rPr>
        <w:t>6</w:t>
      </w:r>
      <w:r w:rsidRPr="00DB2D13">
        <w:t>, d</w:t>
      </w:r>
      <w:r w:rsidRPr="00DB2D13">
        <w:rPr>
          <w:vertAlign w:val="superscript"/>
        </w:rPr>
        <w:t>1</w:t>
      </w:r>
      <w:r w:rsidRPr="00DB2D13">
        <w:t>, d</w:t>
      </w:r>
      <w:r w:rsidRPr="00DB2D13">
        <w:rPr>
          <w:vertAlign w:val="superscript"/>
        </w:rPr>
        <w:t>2</w:t>
      </w:r>
      <w:r w:rsidRPr="00DB2D13">
        <w:t>, ..., d</w:t>
      </w:r>
      <w:r w:rsidRPr="00DB2D13">
        <w:rPr>
          <w:vertAlign w:val="superscript"/>
        </w:rPr>
        <w:t>10</w:t>
      </w:r>
      <w:r w:rsidRPr="00DB2D13">
        <w:t>, f</w:t>
      </w:r>
      <w:r w:rsidRPr="00DB2D13">
        <w:rPr>
          <w:vertAlign w:val="superscript"/>
        </w:rPr>
        <w:t>1</w:t>
      </w:r>
      <w:r w:rsidRPr="00DB2D13">
        <w:t>, f</w:t>
      </w:r>
      <w:r w:rsidRPr="00DB2D13">
        <w:rPr>
          <w:vertAlign w:val="superscript"/>
        </w:rPr>
        <w:t>2</w:t>
      </w:r>
      <w:r w:rsidRPr="00DB2D13">
        <w:t>, ..., f</w:t>
      </w:r>
      <w:r w:rsidRPr="00DB2D13">
        <w:rPr>
          <w:vertAlign w:val="superscript"/>
        </w:rPr>
        <w:t>14</w:t>
      </w:r>
      <w:r w:rsidRPr="00DB2D13">
        <w:t xml:space="preserve">}. For example, Na and Cl have </w:t>
      </w:r>
      <w:r w:rsidR="00466A68">
        <w:t xml:space="preserve">the </w:t>
      </w:r>
      <w:r w:rsidRPr="00DB2D13">
        <w:t>electronic configurations [Ne]3s</w:t>
      </w:r>
      <w:r w:rsidRPr="00DB2D13">
        <w:rPr>
          <w:vertAlign w:val="superscript"/>
        </w:rPr>
        <w:t>1</w:t>
      </w:r>
      <w:r w:rsidRPr="00DB2D13">
        <w:t xml:space="preserve"> and [Ne]3s</w:t>
      </w:r>
      <w:r w:rsidRPr="00DB2D13">
        <w:rPr>
          <w:vertAlign w:val="superscript"/>
        </w:rPr>
        <w:t>2</w:t>
      </w:r>
      <w:r w:rsidRPr="00DB2D13">
        <w:t>3p</w:t>
      </w:r>
      <w:r w:rsidRPr="00DB2D13">
        <w:rPr>
          <w:vertAlign w:val="superscript"/>
        </w:rPr>
        <w:t>5</w:t>
      </w:r>
      <w:r w:rsidR="00466A68" w:rsidRPr="00742092">
        <w:t>, respectively</w:t>
      </w:r>
      <w:r w:rsidRPr="00DB2D13">
        <w:t>. Sodium can then be represented by a one-hot encoded vector with position s</w:t>
      </w:r>
      <w:r w:rsidRPr="00DB2D13">
        <w:rPr>
          <w:vertAlign w:val="superscript"/>
        </w:rPr>
        <w:t>1</w:t>
      </w:r>
      <w:r w:rsidRPr="00DB2D13">
        <w:t xml:space="preserve"> set to 1, while chlorine's vector has positions s</w:t>
      </w:r>
      <w:r w:rsidRPr="00DB2D13">
        <w:rPr>
          <w:vertAlign w:val="superscript"/>
        </w:rPr>
        <w:t>2</w:t>
      </w:r>
      <w:r w:rsidRPr="00DB2D13">
        <w:t xml:space="preserve"> and p</w:t>
      </w:r>
      <w:r w:rsidRPr="00DB2D13">
        <w:rPr>
          <w:vertAlign w:val="superscript"/>
        </w:rPr>
        <w:t>5</w:t>
      </w:r>
      <w:r w:rsidRPr="00DB2D13">
        <w:t xml:space="preserve"> set to 1 (</w:t>
      </w:r>
      <w:r w:rsidR="00466A68">
        <w:t xml:space="preserve">the </w:t>
      </w:r>
      <w:r w:rsidRPr="00DB2D13">
        <w:t>remaining entries are zeros). If we consider these elements within a crystal structure, as illustrated in</w:t>
      </w:r>
      <w:r w:rsidR="007541D5">
        <w:t xml:space="preserve"> </w:t>
      </w:r>
      <w:r w:rsidR="007541D5" w:rsidRPr="007541D5">
        <w:rPr>
          <w:highlight w:val="yellow"/>
        </w:rPr>
        <w:fldChar w:fldCharType="begin"/>
      </w:r>
      <w:r w:rsidR="007541D5" w:rsidRPr="007541D5">
        <w:instrText xml:space="preserve"> REF _Ref205827198 \h </w:instrText>
      </w:r>
      <w:r w:rsidR="007541D5" w:rsidRPr="007541D5">
        <w:rPr>
          <w:highlight w:val="yellow"/>
        </w:rPr>
        <w:instrText xml:space="preserve"> \* MERGEFORMAT </w:instrText>
      </w:r>
      <w:r w:rsidR="007541D5" w:rsidRPr="007541D5">
        <w:rPr>
          <w:highlight w:val="yellow"/>
        </w:rPr>
      </w:r>
      <w:r w:rsidR="007541D5" w:rsidRPr="007541D5">
        <w:rPr>
          <w:highlight w:val="yellow"/>
        </w:rPr>
        <w:fldChar w:fldCharType="separate"/>
      </w:r>
      <w:r w:rsidR="007541D5" w:rsidRPr="007541D5">
        <w:rPr>
          <w:rFonts w:cs="Times New Roman"/>
        </w:rPr>
        <w:t>Fig. S1</w:t>
      </w:r>
      <w:r w:rsidR="007541D5" w:rsidRPr="007541D5">
        <w:rPr>
          <w:highlight w:val="yellow"/>
        </w:rPr>
        <w:fldChar w:fldCharType="end"/>
      </w:r>
      <w:r w:rsidRPr="00DC459F">
        <w:t>,</w:t>
      </w:r>
      <w:r w:rsidRPr="00DB2D13">
        <w:t xml:space="preserve"> the OFM descriptor aims to capture the valence shell interactions </w:t>
      </w:r>
      <w:r w:rsidR="00466A68">
        <w:t>at</w:t>
      </w:r>
      <w:r w:rsidRPr="00DB2D13">
        <w:t xml:space="preserve"> each site.</w:t>
      </w:r>
    </w:p>
    <w:p w14:paraId="4182F8B2" w14:textId="77777777" w:rsidR="00EC0ABF" w:rsidRPr="00DB2D13" w:rsidRDefault="00EC0ABF" w:rsidP="00EC0ABF">
      <w:pPr>
        <w:pStyle w:val="Pargrafonoident"/>
        <w:keepNext/>
      </w:pPr>
      <w:r w:rsidRPr="00DB2D13">
        <w:rPr>
          <w:noProof/>
        </w:rPr>
        <w:drawing>
          <wp:inline distT="0" distB="0" distL="0" distR="0" wp14:anchorId="4C7CF4D0" wp14:editId="70C8B7DD">
            <wp:extent cx="5850890" cy="2657475"/>
            <wp:effectExtent l="0" t="0" r="0" b="0"/>
            <wp:docPr id="616174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174207" name=""/>
                    <pic:cNvPicPr/>
                  </pic:nvPicPr>
                  <pic:blipFill>
                    <a:blip r:embed="rId8"/>
                    <a:stretch>
                      <a:fillRect/>
                    </a:stretch>
                  </pic:blipFill>
                  <pic:spPr>
                    <a:xfrm>
                      <a:off x="0" y="0"/>
                      <a:ext cx="5850890" cy="2657475"/>
                    </a:xfrm>
                    <a:prstGeom prst="rect">
                      <a:avLst/>
                    </a:prstGeom>
                  </pic:spPr>
                </pic:pic>
              </a:graphicData>
            </a:graphic>
          </wp:inline>
        </w:drawing>
      </w:r>
    </w:p>
    <w:p w14:paraId="588B9AC2" w14:textId="38B9E7CC" w:rsidR="00EC0ABF" w:rsidRPr="00DC459F" w:rsidRDefault="007541D5" w:rsidP="007541D5">
      <w:pPr>
        <w:pStyle w:val="Caption"/>
        <w:rPr>
          <w:rFonts w:ascii="Times New Roman" w:hAnsi="Times New Roman" w:cs="Times New Roman"/>
          <w:i w:val="0"/>
          <w:iCs/>
        </w:rPr>
      </w:pPr>
      <w:bookmarkStart w:id="2" w:name="_Ref205827198"/>
      <w:r w:rsidRPr="007541D5">
        <w:rPr>
          <w:rFonts w:ascii="Times New Roman" w:hAnsi="Times New Roman" w:cs="Times New Roman"/>
          <w:b/>
          <w:bCs w:val="0"/>
          <w:i w:val="0"/>
          <w:iCs/>
        </w:rPr>
        <w:t>Fi</w:t>
      </w:r>
      <w:r>
        <w:rPr>
          <w:rFonts w:ascii="Times New Roman" w:hAnsi="Times New Roman" w:cs="Times New Roman"/>
          <w:b/>
          <w:bCs w:val="0"/>
          <w:i w:val="0"/>
          <w:iCs/>
        </w:rPr>
        <w:t>g.</w:t>
      </w:r>
      <w:r w:rsidRPr="007541D5">
        <w:rPr>
          <w:rFonts w:ascii="Times New Roman" w:hAnsi="Times New Roman" w:cs="Times New Roman"/>
          <w:b/>
          <w:bCs w:val="0"/>
          <w:i w:val="0"/>
          <w:iCs/>
        </w:rPr>
        <w:t xml:space="preserve"> S</w:t>
      </w:r>
      <w:r w:rsidRPr="007541D5">
        <w:rPr>
          <w:rFonts w:ascii="Times New Roman" w:hAnsi="Times New Roman" w:cs="Times New Roman"/>
          <w:b/>
          <w:bCs w:val="0"/>
          <w:i w:val="0"/>
          <w:iCs/>
        </w:rPr>
        <w:fldChar w:fldCharType="begin"/>
      </w:r>
      <w:r w:rsidRPr="007541D5">
        <w:rPr>
          <w:rFonts w:ascii="Times New Roman" w:hAnsi="Times New Roman" w:cs="Times New Roman"/>
          <w:b/>
          <w:bCs w:val="0"/>
          <w:i w:val="0"/>
          <w:iCs/>
        </w:rPr>
        <w:instrText xml:space="preserve"> SEQ Figure_S \* ARABIC </w:instrText>
      </w:r>
      <w:r w:rsidRPr="007541D5">
        <w:rPr>
          <w:rFonts w:ascii="Times New Roman" w:hAnsi="Times New Roman" w:cs="Times New Roman"/>
          <w:b/>
          <w:bCs w:val="0"/>
          <w:i w:val="0"/>
          <w:iCs/>
        </w:rPr>
        <w:fldChar w:fldCharType="separate"/>
      </w:r>
      <w:r w:rsidRPr="007541D5">
        <w:rPr>
          <w:rFonts w:ascii="Times New Roman" w:hAnsi="Times New Roman" w:cs="Times New Roman"/>
          <w:b/>
          <w:bCs w:val="0"/>
          <w:i w:val="0"/>
          <w:iCs/>
          <w:noProof/>
        </w:rPr>
        <w:t>1</w:t>
      </w:r>
      <w:r w:rsidRPr="007541D5">
        <w:rPr>
          <w:rFonts w:ascii="Times New Roman" w:hAnsi="Times New Roman" w:cs="Times New Roman"/>
          <w:b/>
          <w:bCs w:val="0"/>
          <w:i w:val="0"/>
          <w:iCs/>
        </w:rPr>
        <w:fldChar w:fldCharType="end"/>
      </w:r>
      <w:bookmarkEnd w:id="2"/>
      <w:r w:rsidR="00EC0ABF" w:rsidRPr="007541D5">
        <w:rPr>
          <w:rFonts w:ascii="Times New Roman" w:hAnsi="Times New Roman" w:cs="Times New Roman"/>
          <w:i w:val="0"/>
          <w:iCs/>
        </w:rPr>
        <w:t xml:space="preserve"> </w:t>
      </w:r>
      <w:r w:rsidR="00DC459F" w:rsidRPr="007541D5">
        <w:rPr>
          <w:rFonts w:ascii="Times New Roman" w:hAnsi="Times New Roman" w:cs="Times New Roman"/>
          <w:i w:val="0"/>
          <w:iCs/>
        </w:rPr>
        <w:t>|</w:t>
      </w:r>
      <w:r w:rsidR="00DC459F" w:rsidRPr="00DC459F">
        <w:rPr>
          <w:rFonts w:ascii="Times New Roman" w:hAnsi="Times New Roman" w:cs="Times New Roman"/>
          <w:i w:val="0"/>
          <w:iCs/>
        </w:rPr>
        <w:t xml:space="preserve"> </w:t>
      </w:r>
      <w:r w:rsidR="00EC0ABF" w:rsidRPr="00DC459F">
        <w:rPr>
          <w:rFonts w:ascii="Times New Roman" w:hAnsi="Times New Roman" w:cs="Times New Roman"/>
          <w:i w:val="0"/>
          <w:iCs/>
        </w:rPr>
        <w:t xml:space="preserve">OFM representation for </w:t>
      </w:r>
      <w:r w:rsidR="00466A68">
        <w:rPr>
          <w:rFonts w:ascii="Times New Roman" w:hAnsi="Times New Roman" w:cs="Times New Roman"/>
          <w:i w:val="0"/>
          <w:iCs/>
        </w:rPr>
        <w:t>a</w:t>
      </w:r>
      <w:r w:rsidR="00EC0ABF" w:rsidRPr="00DC459F">
        <w:rPr>
          <w:rFonts w:ascii="Times New Roman" w:hAnsi="Times New Roman" w:cs="Times New Roman"/>
          <w:i w:val="0"/>
          <w:iCs/>
        </w:rPr>
        <w:t xml:space="preserve"> Na atom in a regular octahedral site surrounded by six Cl atoms. Source</w:t>
      </w:r>
      <w:r w:rsidR="007348BE">
        <w:rPr>
          <w:rFonts w:ascii="Times New Roman" w:hAnsi="Times New Roman" w:cs="Times New Roman"/>
          <w:i w:val="0"/>
          <w:iCs/>
        </w:rPr>
        <w:t>d from Lam Pham et al.</w:t>
      </w:r>
      <w:r w:rsidR="00EC0ABF" w:rsidRPr="00DC459F">
        <w:rPr>
          <w:rFonts w:ascii="Times New Roman" w:hAnsi="Times New Roman" w:cs="Times New Roman"/>
          <w:i w:val="0"/>
          <w:iCs/>
        </w:rPr>
        <w:fldChar w:fldCharType="begin"/>
      </w:r>
      <w:r w:rsidR="008C62FB">
        <w:rPr>
          <w:rFonts w:ascii="Times New Roman" w:hAnsi="Times New Roman" w:cs="Times New Roman"/>
          <w:i w:val="0"/>
          <w:iCs/>
        </w:rPr>
        <w:instrText xml:space="preserve"> ADDIN ZOTERO_ITEM CSL_CITATION {"citationID":"TBNtqqny","properties":{"formattedCitation":"\\super 1\\nosupersub{}","plainCitation":"1","noteIndex":0},"citationItems":[{"id":5414,"uris":["http://zotero.org/users/local/L1h9O8NV/items/L3SV7SX4","http://zotero.org/users/10992965/items/L3SV7SX4"],"itemData":{"id":5414,"type":"article-journal","container-title":"Science and Technology of Advanced Materials","DOI":"10.1080/14686996.2017.1378060","ISSN":"1468-6996, 1878-5514","issue":"1","journalAbbreviation":"Science and Technology of Advanced Materials","language":"en","page":"756-765","source":"DOI.org (Crossref)","title":"Machine learning reveals orbital interaction in materials","URL":"https://www.tandfonline.com/doi/full/10.1080/14686996.2017.1378060","volume":"18","author":[{"family":"Lam Pham","given":"Tien"},{"family":"Kino","given":"Hiori"},{"family":"Terakura","given":"Kiyoyuki"},{"family":"Miyake","given":"Takashi"},{"family":"Tsuda","given":"Koji"},{"family":"Takigawa","given":"Ichigaku"},{"family":"Chi Dam","given":"Hieu"}],"accessed":{"date-parts":[["2023",9,2]]},"issued":{"date-parts":[["2017",12,31]]},"citation-key":"lamphamMachineLearningReveals2017"}}],"schema":"https://github.com/citation-style-language/schema/raw/master/csl-citation.json"} </w:instrText>
      </w:r>
      <w:r w:rsidR="00EC0ABF" w:rsidRPr="00DC459F">
        <w:rPr>
          <w:rFonts w:ascii="Times New Roman" w:hAnsi="Times New Roman" w:cs="Times New Roman"/>
          <w:i w:val="0"/>
          <w:iCs/>
        </w:rPr>
        <w:fldChar w:fldCharType="separate"/>
      </w:r>
      <w:r w:rsidR="008C62FB" w:rsidRPr="008C62FB">
        <w:rPr>
          <w:rFonts w:ascii="Times New Roman" w:hAnsi="Times New Roman" w:cs="Times New Roman"/>
          <w:vertAlign w:val="superscript"/>
        </w:rPr>
        <w:t>1</w:t>
      </w:r>
      <w:r w:rsidR="00EC0ABF" w:rsidRPr="00DC459F">
        <w:rPr>
          <w:rFonts w:ascii="Times New Roman" w:hAnsi="Times New Roman" w:cs="Times New Roman"/>
          <w:i w:val="0"/>
          <w:iCs/>
        </w:rPr>
        <w:fldChar w:fldCharType="end"/>
      </w:r>
      <w:r w:rsidR="007348BE">
        <w:rPr>
          <w:rFonts w:ascii="Times New Roman" w:hAnsi="Times New Roman" w:cs="Times New Roman"/>
          <w:i w:val="0"/>
          <w:iCs/>
        </w:rPr>
        <w:t>, r</w:t>
      </w:r>
      <w:r w:rsidR="007348BE" w:rsidRPr="007348BE">
        <w:rPr>
          <w:rFonts w:ascii="Times New Roman" w:hAnsi="Times New Roman" w:cs="Times New Roman"/>
          <w:i w:val="0"/>
          <w:iCs/>
        </w:rPr>
        <w:t>eproduced with permission under the CC BY license.</w:t>
      </w:r>
      <w:r w:rsidR="00DA1690" w:rsidRPr="00DC459F">
        <w:rPr>
          <w:rFonts w:ascii="Times New Roman" w:hAnsi="Times New Roman" w:cs="Times New Roman"/>
          <w:i w:val="0"/>
          <w:iCs/>
        </w:rPr>
        <w:t xml:space="preserve"> </w:t>
      </w:r>
    </w:p>
    <w:p w14:paraId="7EBCEA00" w14:textId="4E7B6E4E" w:rsidR="00EC0ABF" w:rsidRPr="00DB2D13" w:rsidRDefault="00EC0ABF" w:rsidP="00EC0ABF">
      <w:r w:rsidRPr="00DB2D13">
        <w:t xml:space="preserve">It is important that the descriptor captures </w:t>
      </w:r>
      <w:r w:rsidR="00466A68">
        <w:t xml:space="preserve">the </w:t>
      </w:r>
      <w:r w:rsidRPr="00DB2D13">
        <w:t>site coordination and element distance from neighboring atoms. Therefore, the OFM for a central atom in a site (</w:t>
      </w:r>
      <w:proofErr w:type="spellStart"/>
      <w:r w:rsidRPr="00DB2D13">
        <w:t>X</w:t>
      </w:r>
      <w:r w:rsidRPr="00DB2D13">
        <w:rPr>
          <w:vertAlign w:val="superscript"/>
        </w:rPr>
        <w:t>p</w:t>
      </w:r>
      <w:proofErr w:type="spellEnd"/>
      <w:r w:rsidRPr="00DB2D13">
        <w:t>) is defined as the weighted outer vector product of one-hot encoded atomic vectors, such as: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0"/>
        <w:gridCol w:w="632"/>
      </w:tblGrid>
      <w:tr w:rsidR="00EC0ABF" w:rsidRPr="00DB2D13" w14:paraId="07287753" w14:textId="77777777" w:rsidTr="0013495E">
        <w:trPr>
          <w:trHeight w:val="1290"/>
          <w:jc w:val="center"/>
        </w:trPr>
        <w:tc>
          <w:tcPr>
            <w:tcW w:w="567" w:type="dxa"/>
          </w:tcPr>
          <w:p w14:paraId="306A06ED" w14:textId="77777777" w:rsidR="00EC0ABF" w:rsidRPr="00DB2D13" w:rsidRDefault="00EC0ABF" w:rsidP="0013495E"/>
        </w:tc>
        <w:tc>
          <w:tcPr>
            <w:tcW w:w="7370" w:type="dxa"/>
            <w:vAlign w:val="center"/>
          </w:tcPr>
          <w:p w14:paraId="6E986E90" w14:textId="77777777" w:rsidR="00EC0ABF" w:rsidRPr="00DB2D13" w:rsidRDefault="00000000" w:rsidP="0013495E">
            <m:oMathPara>
              <m:oMath>
                <m:sSubSup>
                  <m:sSubSupPr>
                    <m:ctrlPr>
                      <w:rPr>
                        <w:rFonts w:ascii="Cambria Math" w:hAnsi="Cambria Math"/>
                        <w:i/>
                      </w:rPr>
                    </m:ctrlPr>
                  </m:sSubSupPr>
                  <m:e>
                    <m:r>
                      <w:rPr>
                        <w:rFonts w:ascii="Cambria Math" w:hAnsi="Cambria Math"/>
                      </w:rPr>
                      <m:t>X</m:t>
                    </m:r>
                  </m:e>
                  <m:sub>
                    <m:r>
                      <w:rPr>
                        <w:rFonts w:ascii="Cambria Math" w:hAnsi="Cambria Math"/>
                      </w:rPr>
                      <m:t>ij</m:t>
                    </m:r>
                  </m:sub>
                  <m:sup>
                    <m:r>
                      <w:rPr>
                        <w:rFonts w:ascii="Cambria Math" w:hAnsi="Cambria Math"/>
                      </w:rPr>
                      <m:t>p</m:t>
                    </m:r>
                  </m:sup>
                </m:sSubSup>
                <m:r>
                  <w:rPr>
                    <w:rFonts w:ascii="Cambria Math" w:hAnsi="Cambria Math"/>
                  </w:rPr>
                  <m:t>=</m:t>
                </m:r>
                <m:nary>
                  <m:naryPr>
                    <m:chr m:val="∑"/>
                    <m:limLoc m:val="undOvr"/>
                    <m:ctrlPr>
                      <w:rPr>
                        <w:rFonts w:ascii="Cambria Math" w:eastAsiaTheme="minorHAnsi" w:hAnsi="Cambria Math"/>
                        <w:i/>
                      </w:rPr>
                    </m:ctrlPr>
                  </m:naryPr>
                  <m:sub>
                    <m:r>
                      <w:rPr>
                        <w:rFonts w:ascii="Cambria Math" w:hAnsi="Cambria Math"/>
                      </w:rPr>
                      <m:t>k=1</m:t>
                    </m:r>
                  </m:sub>
                  <m:sup>
                    <m:sSub>
                      <m:sSubPr>
                        <m:ctrlPr>
                          <w:rPr>
                            <w:rFonts w:ascii="Cambria Math" w:eastAsiaTheme="minorHAnsi" w:hAnsi="Cambria Math"/>
                            <w:i/>
                          </w:rPr>
                        </m:ctrlPr>
                      </m:sSubPr>
                      <m:e>
                        <m:r>
                          <w:rPr>
                            <w:rFonts w:ascii="Cambria Math" w:hAnsi="Cambria Math"/>
                          </w:rPr>
                          <m:t>n</m:t>
                        </m:r>
                      </m:e>
                      <m:sub>
                        <m:r>
                          <w:rPr>
                            <w:rFonts w:ascii="Cambria Math" w:hAnsi="Cambria Math"/>
                          </w:rPr>
                          <m:t>p</m:t>
                        </m:r>
                      </m:sub>
                    </m:sSub>
                  </m:sup>
                  <m:e>
                    <m:sSubSup>
                      <m:sSubSupPr>
                        <m:ctrlPr>
                          <w:rPr>
                            <w:rFonts w:ascii="Cambria Math" w:eastAsiaTheme="minorHAnsi" w:hAnsi="Cambria Math"/>
                            <w:i/>
                          </w:rPr>
                        </m:ctrlPr>
                      </m:sSubSupPr>
                      <m:e>
                        <m:r>
                          <w:rPr>
                            <w:rFonts w:ascii="Cambria Math" w:hAnsi="Cambria Math"/>
                          </w:rPr>
                          <m:t>o</m:t>
                        </m:r>
                      </m:e>
                      <m:sub>
                        <m:r>
                          <w:rPr>
                            <w:rFonts w:ascii="Cambria Math" w:hAnsi="Cambria Math"/>
                          </w:rPr>
                          <m:t>i</m:t>
                        </m:r>
                      </m:sub>
                      <m:sup>
                        <m:r>
                          <w:rPr>
                            <w:rFonts w:ascii="Cambria Math" w:hAnsi="Cambria Math"/>
                          </w:rPr>
                          <m:t>p</m:t>
                        </m:r>
                      </m:sup>
                    </m:sSubSup>
                    <m:sSubSup>
                      <m:sSubSupPr>
                        <m:ctrlPr>
                          <w:rPr>
                            <w:rFonts w:ascii="Cambria Math" w:eastAsiaTheme="minorHAnsi" w:hAnsi="Cambria Math"/>
                            <w:i/>
                          </w:rPr>
                        </m:ctrlPr>
                      </m:sSubSupPr>
                      <m:e>
                        <m:r>
                          <w:rPr>
                            <w:rFonts w:ascii="Cambria Math" w:hAnsi="Cambria Math"/>
                          </w:rPr>
                          <m:t>o</m:t>
                        </m:r>
                      </m:e>
                      <m:sub>
                        <m:r>
                          <w:rPr>
                            <w:rFonts w:ascii="Cambria Math" w:hAnsi="Cambria Math"/>
                          </w:rPr>
                          <m:t>j</m:t>
                        </m:r>
                      </m:sub>
                      <m:sup>
                        <m:r>
                          <w:rPr>
                            <w:rFonts w:ascii="Cambria Math" w:hAnsi="Cambria Math"/>
                          </w:rPr>
                          <m:t>k</m:t>
                        </m:r>
                      </m:sup>
                    </m:sSubSup>
                  </m:e>
                </m:nary>
                <m:f>
                  <m:fPr>
                    <m:ctrlPr>
                      <w:rPr>
                        <w:rFonts w:ascii="Cambria Math" w:eastAsiaTheme="minorHAnsi" w:hAnsi="Cambria Math"/>
                        <w:i/>
                      </w:rPr>
                    </m:ctrlPr>
                  </m:fPr>
                  <m:num>
                    <m:sSubSup>
                      <m:sSubSupPr>
                        <m:ctrlPr>
                          <w:rPr>
                            <w:rFonts w:ascii="Cambria Math" w:eastAsiaTheme="minorHAnsi" w:hAnsi="Cambria Math"/>
                            <w:i/>
                          </w:rPr>
                        </m:ctrlPr>
                      </m:sSubSupPr>
                      <m:e>
                        <m:r>
                          <w:rPr>
                            <w:rFonts w:ascii="Cambria Math" w:hAnsi="Cambria Math"/>
                          </w:rPr>
                          <m:t>θ</m:t>
                        </m:r>
                      </m:e>
                      <m:sub>
                        <m:r>
                          <w:rPr>
                            <w:rFonts w:ascii="Cambria Math" w:hAnsi="Cambria Math"/>
                          </w:rPr>
                          <m:t>k</m:t>
                        </m:r>
                      </m:sub>
                      <m:sup>
                        <m:r>
                          <w:rPr>
                            <w:rFonts w:ascii="Cambria Math" w:hAnsi="Cambria Math"/>
                          </w:rPr>
                          <m:t>p</m:t>
                        </m:r>
                      </m:sup>
                    </m:sSubSup>
                  </m:num>
                  <m:den>
                    <m:sSubSup>
                      <m:sSubSupPr>
                        <m:ctrlPr>
                          <w:rPr>
                            <w:rFonts w:ascii="Cambria Math" w:eastAsiaTheme="minorHAnsi" w:hAnsi="Cambria Math"/>
                            <w:i/>
                          </w:rPr>
                        </m:ctrlPr>
                      </m:sSubSupPr>
                      <m:e>
                        <m:r>
                          <w:rPr>
                            <w:rFonts w:ascii="Cambria Math" w:hAnsi="Cambria Math"/>
                          </w:rPr>
                          <m:t>θ</m:t>
                        </m:r>
                      </m:e>
                      <m:sub>
                        <m:r>
                          <w:rPr>
                            <w:rFonts w:ascii="Cambria Math" w:hAnsi="Cambria Math"/>
                          </w:rPr>
                          <m:t>max</m:t>
                        </m:r>
                      </m:sub>
                      <m:sup>
                        <m:r>
                          <w:rPr>
                            <w:rFonts w:ascii="Cambria Math" w:hAnsi="Cambria Math"/>
                          </w:rPr>
                          <m:t>p</m:t>
                        </m:r>
                      </m:sup>
                    </m:sSubSup>
                  </m:den>
                </m:f>
                <m:r>
                  <w:rPr>
                    <w:rFonts w:ascii="Cambria Math" w:hAnsi="Cambria Math"/>
                  </w:rPr>
                  <m:t xml:space="preserve"> </m:t>
                </m:r>
                <m:f>
                  <m:fPr>
                    <m:ctrlPr>
                      <w:rPr>
                        <w:rFonts w:ascii="Cambria Math" w:hAnsi="Cambria Math"/>
                        <w:i/>
                      </w:rPr>
                    </m:ctrlPr>
                  </m:fPr>
                  <m:num>
                    <m:r>
                      <w:rPr>
                        <w:rFonts w:ascii="Cambria Math" w:hAnsi="Cambria Math"/>
                      </w:rPr>
                      <m:t>1</m:t>
                    </m:r>
                  </m:num>
                  <m:den>
                    <m:sSub>
                      <m:sSubPr>
                        <m:ctrlPr>
                          <w:rPr>
                            <w:rFonts w:ascii="Cambria Math" w:eastAsiaTheme="minorHAnsi" w:hAnsi="Cambria Math"/>
                            <w:i/>
                          </w:rPr>
                        </m:ctrlPr>
                      </m:sSubPr>
                      <m:e>
                        <m:r>
                          <w:rPr>
                            <w:rFonts w:ascii="Cambria Math" w:hAnsi="Cambria Math"/>
                          </w:rPr>
                          <m:t>r</m:t>
                        </m:r>
                      </m:e>
                      <m:sub>
                        <m:r>
                          <w:rPr>
                            <w:rFonts w:ascii="Cambria Math" w:hAnsi="Cambria Math"/>
                          </w:rPr>
                          <m:t>pk</m:t>
                        </m:r>
                      </m:sub>
                    </m:sSub>
                  </m:den>
                </m:f>
                <m:r>
                  <w:rPr>
                    <w:rFonts w:ascii="Cambria Math" w:hAnsi="Cambria Math"/>
                  </w:rPr>
                  <m:t xml:space="preserve"> .</m:t>
                </m:r>
              </m:oMath>
            </m:oMathPara>
          </w:p>
        </w:tc>
        <w:tc>
          <w:tcPr>
            <w:tcW w:w="632" w:type="dxa"/>
            <w:vAlign w:val="center"/>
          </w:tcPr>
          <w:p w14:paraId="68D67A8E" w14:textId="21DAD727" w:rsidR="00EC0ABF" w:rsidRPr="00DB2D13" w:rsidRDefault="00EC0ABF" w:rsidP="0013495E">
            <w:pPr>
              <w:pStyle w:val="Pargrafonoident"/>
            </w:pPr>
            <w:r w:rsidRPr="00DB2D13">
              <w:t>(</w:t>
            </w:r>
            <w:fldSimple w:instr=" SEQ Equation_D \* ARABIC ">
              <w:r w:rsidR="00D06ED3">
                <w:rPr>
                  <w:noProof/>
                </w:rPr>
                <w:t>1</w:t>
              </w:r>
            </w:fldSimple>
            <w:r w:rsidRPr="00DB2D13">
              <w:t>)</w:t>
            </w:r>
          </w:p>
        </w:tc>
      </w:tr>
    </w:tbl>
    <w:p w14:paraId="3676678C" w14:textId="4EFE4B8F" w:rsidR="00EC0ABF" w:rsidRPr="00DB2D13" w:rsidRDefault="00EC0ABF" w:rsidP="00EC0ABF">
      <w:pPr>
        <w:ind w:firstLine="0"/>
      </w:pPr>
      <w:r w:rsidRPr="00DB2D13">
        <w:lastRenderedPageBreak/>
        <w:t xml:space="preserve">Here, </w:t>
      </w:r>
      <w:proofErr w:type="spellStart"/>
      <w:r w:rsidRPr="00DB2D13">
        <w:rPr>
          <w:i/>
          <w:iCs/>
        </w:rPr>
        <w:t>i</w:t>
      </w:r>
      <w:proofErr w:type="spellEnd"/>
      <w:r w:rsidRPr="00DB2D13">
        <w:rPr>
          <w:i/>
          <w:iCs/>
        </w:rPr>
        <w:t>, j</w:t>
      </w:r>
      <w:r w:rsidRPr="00DB2D13">
        <w:t xml:space="preserve"> </w:t>
      </w:r>
      <w:r w:rsidRPr="00DB2D13">
        <w:rPr>
          <w:rFonts w:ascii="Cambria Math" w:hAnsi="Cambria Math" w:cs="Cambria Math"/>
        </w:rPr>
        <w:t>∈</w:t>
      </w:r>
      <w:r w:rsidRPr="00DB2D13">
        <w:t xml:space="preserve"> D, </w:t>
      </w:r>
      <w:r w:rsidRPr="00DB2D13">
        <w:rPr>
          <w:i/>
          <w:iCs/>
        </w:rPr>
        <w:t>k</w:t>
      </w:r>
      <w:r w:rsidRPr="00DB2D13">
        <w:t xml:space="preserve"> is the index of nearest-neighbor atoms, </w:t>
      </w:r>
      <m:oMath>
        <m:sSub>
          <m:sSubPr>
            <m:ctrlPr>
              <w:rPr>
                <w:rFonts w:ascii="Cambria Math" w:hAnsi="Cambria Math"/>
                <w:i/>
              </w:rPr>
            </m:ctrlPr>
          </m:sSubPr>
          <m:e>
            <m:r>
              <w:rPr>
                <w:rFonts w:ascii="Cambria Math" w:hAnsi="Cambria Math"/>
              </w:rPr>
              <m:t>n</m:t>
            </m:r>
          </m:e>
          <m:sub>
            <m:r>
              <w:rPr>
                <w:rFonts w:ascii="Cambria Math" w:hAnsi="Cambria Math"/>
              </w:rPr>
              <m:t>p</m:t>
            </m:r>
          </m:sub>
        </m:sSub>
      </m:oMath>
      <w:r w:rsidRPr="00DB2D13">
        <w:t xml:space="preserve"> is the number of such atoms around site </w:t>
      </w:r>
      <w:r w:rsidRPr="00DB2D13">
        <w:rPr>
          <w:i/>
          <w:iCs/>
        </w:rPr>
        <w:t>p</w:t>
      </w:r>
      <w:r w:rsidRPr="00DB2D13">
        <w:t xml:space="preserve">, </w:t>
      </w:r>
      <m:oMath>
        <m:sSubSup>
          <m:sSubSupPr>
            <m:ctrlPr>
              <w:rPr>
                <w:rFonts w:ascii="Cambria Math" w:hAnsi="Cambria Math"/>
                <w:i/>
              </w:rPr>
            </m:ctrlPr>
          </m:sSubSupPr>
          <m:e>
            <m:r>
              <w:rPr>
                <w:rFonts w:ascii="Cambria Math" w:hAnsi="Cambria Math"/>
              </w:rPr>
              <m:t>θ</m:t>
            </m:r>
          </m:e>
          <m:sub>
            <m:r>
              <w:rPr>
                <w:rFonts w:ascii="Cambria Math" w:hAnsi="Cambria Math"/>
              </w:rPr>
              <m:t>k</m:t>
            </m:r>
          </m:sub>
          <m:sup>
            <m:r>
              <w:rPr>
                <w:rFonts w:ascii="Cambria Math" w:hAnsi="Cambria Math"/>
              </w:rPr>
              <m:t>p</m:t>
            </m:r>
          </m:sup>
        </m:sSubSup>
      </m:oMath>
      <w:r w:rsidRPr="00DB2D13">
        <w:t>/</w:t>
      </w:r>
      <m:oMath>
        <m:sSubSup>
          <m:sSubSupPr>
            <m:ctrlPr>
              <w:rPr>
                <w:rFonts w:ascii="Cambria Math" w:hAnsi="Cambria Math"/>
                <w:i/>
              </w:rPr>
            </m:ctrlPr>
          </m:sSubSupPr>
          <m:e>
            <m:r>
              <w:rPr>
                <w:rFonts w:ascii="Cambria Math" w:hAnsi="Cambria Math"/>
              </w:rPr>
              <m:t>θ</m:t>
            </m:r>
          </m:e>
          <m:sub>
            <m:r>
              <w:rPr>
                <w:rFonts w:ascii="Cambria Math" w:hAnsi="Cambria Math"/>
              </w:rPr>
              <m:t>max</m:t>
            </m:r>
          </m:sub>
          <m:sup>
            <m:r>
              <w:rPr>
                <w:rFonts w:ascii="Cambria Math" w:hAnsi="Cambria Math"/>
              </w:rPr>
              <m:t>p</m:t>
            </m:r>
          </m:sup>
        </m:sSubSup>
      </m:oMath>
      <w:r w:rsidRPr="00DB2D13">
        <w:t xml:space="preserve"> represents the weight of atom </w:t>
      </w:r>
      <m:oMath>
        <m:r>
          <w:rPr>
            <w:rFonts w:ascii="Cambria Math" w:hAnsi="Cambria Math"/>
          </w:rPr>
          <m:t>k</m:t>
        </m:r>
      </m:oMath>
      <w:r w:rsidRPr="00DB2D13">
        <w:t xml:space="preserve"> in the coordination of the central atom at site </w:t>
      </w:r>
      <m:oMath>
        <m:r>
          <w:rPr>
            <w:rFonts w:ascii="Cambria Math" w:hAnsi="Cambria Math"/>
          </w:rPr>
          <m:t>p</m:t>
        </m:r>
      </m:oMath>
      <w:r w:rsidRPr="00DB2D13">
        <w:t xml:space="preserve">, </w:t>
      </w:r>
      <m:oMath>
        <m:sSubSup>
          <m:sSubSupPr>
            <m:ctrlPr>
              <w:rPr>
                <w:rFonts w:ascii="Cambria Math" w:hAnsi="Cambria Math"/>
                <w:i/>
              </w:rPr>
            </m:ctrlPr>
          </m:sSubSupPr>
          <m:e>
            <m:r>
              <w:rPr>
                <w:rFonts w:ascii="Cambria Math" w:hAnsi="Cambria Math"/>
              </w:rPr>
              <m:t>θ</m:t>
            </m:r>
          </m:e>
          <m:sub>
            <m:r>
              <w:rPr>
                <w:rFonts w:ascii="Cambria Math" w:hAnsi="Cambria Math"/>
              </w:rPr>
              <m:t>k</m:t>
            </m:r>
          </m:sub>
          <m:sup>
            <m:r>
              <w:rPr>
                <w:rFonts w:ascii="Cambria Math" w:hAnsi="Cambria Math"/>
              </w:rPr>
              <m:t>p</m:t>
            </m:r>
          </m:sup>
        </m:sSubSup>
      </m:oMath>
      <w:r w:rsidRPr="00DB2D13">
        <w:rPr>
          <w:rFonts w:eastAsiaTheme="minorEastAsia"/>
        </w:rPr>
        <w:t xml:space="preserve"> i</w:t>
      </w:r>
      <w:r w:rsidRPr="00DB2D13">
        <w:t xml:space="preserve">s the solid angle determined by the Voronoi polyhedron face separating </w:t>
      </w:r>
      <w:r w:rsidRPr="00DB2D13">
        <w:rPr>
          <w:i/>
          <w:iCs/>
        </w:rPr>
        <w:t>k</w:t>
      </w:r>
      <w:r w:rsidRPr="00DB2D13">
        <w:t xml:space="preserve"> and </w:t>
      </w:r>
      <w:r w:rsidRPr="00DB2D13">
        <w:rPr>
          <w:i/>
          <w:iCs/>
        </w:rPr>
        <w:t>p</w:t>
      </w:r>
      <w:r w:rsidRPr="00DB2D13">
        <w:t xml:space="preserve">, and </w:t>
      </w:r>
      <m:oMath>
        <m:sSubSup>
          <m:sSubSupPr>
            <m:ctrlPr>
              <w:rPr>
                <w:rFonts w:ascii="Cambria Math" w:hAnsi="Cambria Math"/>
                <w:i/>
              </w:rPr>
            </m:ctrlPr>
          </m:sSubSupPr>
          <m:e>
            <m:r>
              <w:rPr>
                <w:rFonts w:ascii="Cambria Math" w:hAnsi="Cambria Math"/>
              </w:rPr>
              <m:t>θ</m:t>
            </m:r>
          </m:e>
          <m:sub>
            <m:r>
              <w:rPr>
                <w:rFonts w:ascii="Cambria Math" w:hAnsi="Cambria Math"/>
              </w:rPr>
              <m:t>max</m:t>
            </m:r>
          </m:sub>
          <m:sup>
            <m:r>
              <w:rPr>
                <w:rFonts w:ascii="Cambria Math" w:hAnsi="Cambria Math"/>
              </w:rPr>
              <m:t>p</m:t>
            </m:r>
          </m:sup>
        </m:sSubSup>
      </m:oMath>
      <w:r w:rsidRPr="00DB2D13">
        <w:t xml:space="preserve"> is the maximum among </w:t>
      </w:r>
      <m:oMath>
        <m:sSub>
          <m:sSubPr>
            <m:ctrlPr>
              <w:rPr>
                <w:rFonts w:ascii="Cambria Math" w:hAnsi="Cambria Math"/>
                <w:i/>
              </w:rPr>
            </m:ctrlPr>
          </m:sSubPr>
          <m:e>
            <m:r>
              <w:rPr>
                <w:rFonts w:ascii="Cambria Math" w:hAnsi="Cambria Math"/>
              </w:rPr>
              <m:t>n</m:t>
            </m:r>
          </m:e>
          <m:sub>
            <m:r>
              <w:rPr>
                <w:rFonts w:ascii="Cambria Math" w:hAnsi="Cambria Math"/>
              </w:rPr>
              <m:t>p</m:t>
            </m:r>
          </m:sub>
        </m:sSub>
      </m:oMath>
      <w:r w:rsidRPr="00DB2D13">
        <w:t xml:space="preserve"> them. </w:t>
      </w:r>
      <m:oMath>
        <m:sSub>
          <m:sSubPr>
            <m:ctrlPr>
              <w:rPr>
                <w:rFonts w:ascii="Cambria Math" w:hAnsi="Cambria Math"/>
                <w:i/>
              </w:rPr>
            </m:ctrlPr>
          </m:sSubPr>
          <m:e>
            <m:r>
              <w:rPr>
                <w:rFonts w:ascii="Cambria Math" w:hAnsi="Cambria Math"/>
              </w:rPr>
              <m:t>r</m:t>
            </m:r>
          </m:e>
          <m:sub>
            <m:r>
              <w:rPr>
                <w:rFonts w:ascii="Cambria Math" w:hAnsi="Cambria Math"/>
              </w:rPr>
              <m:t>pk</m:t>
            </m:r>
          </m:sub>
        </m:sSub>
      </m:oMath>
      <w:r w:rsidRPr="00DB2D13">
        <w:t xml:space="preserve"> captures the distance separating atoms </w:t>
      </w:r>
      <w:r w:rsidRPr="00DB2D13">
        <w:rPr>
          <w:i/>
          <w:iCs/>
        </w:rPr>
        <w:t>p</w:t>
      </w:r>
      <w:r w:rsidRPr="00DB2D13">
        <w:t xml:space="preserve"> and </w:t>
      </w:r>
      <w:r w:rsidRPr="00DB2D13">
        <w:rPr>
          <w:i/>
          <w:iCs/>
        </w:rPr>
        <w:t>k</w:t>
      </w:r>
      <w:r w:rsidRPr="00DB2D13">
        <w:t>, also distinguishing elements with the same valence configuration. To construct the OFM for a crystal structure</w:t>
      </w:r>
      <w:r w:rsidR="00466A68">
        <w:t>,</w:t>
      </w:r>
      <w:r w:rsidRPr="00DB2D13">
        <w:t xml:space="preserve"> local OFMs are summed, and the values are averaged by the number of sites: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0"/>
        <w:gridCol w:w="632"/>
      </w:tblGrid>
      <w:tr w:rsidR="00EC0ABF" w:rsidRPr="00DB2D13" w14:paraId="086E7421" w14:textId="77777777" w:rsidTr="0013495E">
        <w:trPr>
          <w:trHeight w:val="1290"/>
          <w:jc w:val="center"/>
        </w:trPr>
        <w:tc>
          <w:tcPr>
            <w:tcW w:w="567" w:type="dxa"/>
          </w:tcPr>
          <w:p w14:paraId="776F28C4" w14:textId="77777777" w:rsidR="00EC0ABF" w:rsidRPr="00DB2D13" w:rsidRDefault="00EC0ABF" w:rsidP="0013495E"/>
        </w:tc>
        <w:tc>
          <w:tcPr>
            <w:tcW w:w="7370" w:type="dxa"/>
            <w:vAlign w:val="center"/>
          </w:tcPr>
          <w:p w14:paraId="7E7BEF45" w14:textId="77777777" w:rsidR="00EC0ABF" w:rsidRPr="00DB2D13" w:rsidRDefault="00000000" w:rsidP="0013495E">
            <m:oMathPara>
              <m:oMath>
                <m:sSubSup>
                  <m:sSubSupPr>
                    <m:ctrlPr>
                      <w:rPr>
                        <w:rFonts w:ascii="Cambria Math" w:hAnsi="Cambria Math"/>
                        <w:i/>
                      </w:rPr>
                    </m:ctrlPr>
                  </m:sSubSupPr>
                  <m:e>
                    <m:r>
                      <w:rPr>
                        <w:rFonts w:ascii="Cambria Math" w:hAnsi="Cambria Math"/>
                      </w:rPr>
                      <m:t>F</m:t>
                    </m:r>
                  </m:e>
                  <m:sub>
                    <m:r>
                      <w:rPr>
                        <w:rFonts w:ascii="Cambria Math" w:hAnsi="Cambria Math"/>
                      </w:rPr>
                      <m:t>ij</m:t>
                    </m:r>
                  </m:sub>
                  <m:sup>
                    <m:r>
                      <w:rPr>
                        <w:rFonts w:ascii="Cambria Math" w:hAnsi="Cambria Math"/>
                      </w:rPr>
                      <m:t xml:space="preserve"> </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eastAsiaTheme="minorHAnsi" w:hAnsi="Cambria Math"/>
                            <w:i/>
                          </w:rPr>
                        </m:ctrlPr>
                      </m:sSubPr>
                      <m:e>
                        <m:r>
                          <w:rPr>
                            <w:rFonts w:ascii="Cambria Math" w:hAnsi="Cambria Math"/>
                          </w:rPr>
                          <m:t>N</m:t>
                        </m:r>
                      </m:e>
                      <m:sub>
                        <m:r>
                          <w:rPr>
                            <w:rFonts w:ascii="Cambria Math" w:hAnsi="Cambria Math"/>
                          </w:rPr>
                          <m:t>p</m:t>
                        </m:r>
                      </m:sub>
                    </m:sSub>
                  </m:den>
                </m:f>
                <m:nary>
                  <m:naryPr>
                    <m:chr m:val="∑"/>
                    <m:limLoc m:val="undOvr"/>
                    <m:ctrlPr>
                      <w:rPr>
                        <w:rFonts w:ascii="Cambria Math" w:eastAsiaTheme="minorHAnsi" w:hAnsi="Cambria Math"/>
                        <w:i/>
                      </w:rPr>
                    </m:ctrlPr>
                  </m:naryPr>
                  <m:sub>
                    <m:r>
                      <w:rPr>
                        <w:rFonts w:ascii="Cambria Math" w:hAnsi="Cambria Math"/>
                      </w:rPr>
                      <m:t>p</m:t>
                    </m:r>
                  </m:sub>
                  <m:sup>
                    <m:sSub>
                      <m:sSubPr>
                        <m:ctrlPr>
                          <w:rPr>
                            <w:rFonts w:ascii="Cambria Math" w:eastAsiaTheme="minorHAnsi" w:hAnsi="Cambria Math"/>
                            <w:i/>
                          </w:rPr>
                        </m:ctrlPr>
                      </m:sSubPr>
                      <m:e>
                        <m:r>
                          <w:rPr>
                            <w:rFonts w:ascii="Cambria Math" w:hAnsi="Cambria Math"/>
                          </w:rPr>
                          <m:t>N</m:t>
                        </m:r>
                      </m:e>
                      <m:sub>
                        <m:r>
                          <w:rPr>
                            <w:rFonts w:ascii="Cambria Math" w:hAnsi="Cambria Math"/>
                          </w:rPr>
                          <m:t>p</m:t>
                        </m:r>
                      </m:sub>
                    </m:sSub>
                  </m:sup>
                  <m:e>
                    <m:sSubSup>
                      <m:sSubSupPr>
                        <m:ctrlPr>
                          <w:rPr>
                            <w:rFonts w:ascii="Cambria Math" w:eastAsiaTheme="minorHAnsi" w:hAnsi="Cambria Math"/>
                            <w:i/>
                          </w:rPr>
                        </m:ctrlPr>
                      </m:sSubSupPr>
                      <m:e>
                        <m:r>
                          <w:rPr>
                            <w:rFonts w:ascii="Cambria Math" w:hAnsi="Cambria Math"/>
                          </w:rPr>
                          <m:t>X</m:t>
                        </m:r>
                      </m:e>
                      <m:sub>
                        <m:r>
                          <w:rPr>
                            <w:rFonts w:ascii="Cambria Math" w:hAnsi="Cambria Math"/>
                          </w:rPr>
                          <m:t>ij</m:t>
                        </m:r>
                      </m:sub>
                      <m:sup>
                        <m:r>
                          <w:rPr>
                            <w:rFonts w:ascii="Cambria Math" w:eastAsiaTheme="minorHAnsi" w:hAnsi="Cambria Math"/>
                          </w:rPr>
                          <m:t>p</m:t>
                        </m:r>
                      </m:sup>
                    </m:sSubSup>
                  </m:e>
                </m:nary>
                <m:r>
                  <w:rPr>
                    <w:rFonts w:ascii="Cambria Math" w:hAnsi="Cambria Math"/>
                  </w:rPr>
                  <m:t xml:space="preserve"> </m:t>
                </m:r>
              </m:oMath>
            </m:oMathPara>
          </w:p>
        </w:tc>
        <w:tc>
          <w:tcPr>
            <w:tcW w:w="632" w:type="dxa"/>
            <w:vAlign w:val="center"/>
          </w:tcPr>
          <w:p w14:paraId="739724DF" w14:textId="17E23111" w:rsidR="00EC0ABF" w:rsidRPr="00DB2D13" w:rsidRDefault="00EC0ABF" w:rsidP="0013495E">
            <w:pPr>
              <w:pStyle w:val="Pargrafonoident"/>
            </w:pPr>
            <w:r w:rsidRPr="00DB2D13">
              <w:t>(</w:t>
            </w:r>
            <w:fldSimple w:instr=" SEQ Equation_D \* ARABIC ">
              <w:r w:rsidR="00D06ED3">
                <w:rPr>
                  <w:noProof/>
                </w:rPr>
                <w:t>2</w:t>
              </w:r>
            </w:fldSimple>
            <w:r w:rsidRPr="00DB2D13">
              <w:t>)</w:t>
            </w:r>
          </w:p>
        </w:tc>
      </w:tr>
    </w:tbl>
    <w:p w14:paraId="44D8B21C" w14:textId="051BAE13" w:rsidR="00EC0ABF" w:rsidRPr="00DB2D13" w:rsidRDefault="00BC3B3A" w:rsidP="00DA1690">
      <w:pPr>
        <w:pStyle w:val="MainSection"/>
      </w:pPr>
      <w:bookmarkStart w:id="3" w:name="_Toc164150325"/>
      <w:r>
        <w:t xml:space="preserve">S3. </w:t>
      </w:r>
      <w:r w:rsidR="00EC0ABF" w:rsidRPr="00DB2D13">
        <w:t>MEGNet framework and pretrained models</w:t>
      </w:r>
      <w:bookmarkEnd w:id="3"/>
    </w:p>
    <w:p w14:paraId="50691931" w14:textId="0CA58D9C" w:rsidR="00EC0ABF" w:rsidRDefault="007541D5" w:rsidP="008C62FB">
      <w:pPr>
        <w:ind w:firstLine="284"/>
        <w:rPr>
          <w:rFonts w:eastAsiaTheme="minorEastAsia"/>
        </w:rPr>
      </w:pPr>
      <w:r w:rsidRPr="007541D5">
        <w:fldChar w:fldCharType="begin"/>
      </w:r>
      <w:r w:rsidRPr="007541D5">
        <w:instrText xml:space="preserve"> REF _Ref205827558 \h  \* MERGEFORMAT </w:instrText>
      </w:r>
      <w:r w:rsidRPr="007541D5">
        <w:fldChar w:fldCharType="separate"/>
      </w:r>
      <w:r w:rsidRPr="007541D5">
        <w:rPr>
          <w:rFonts w:cs="Times New Roman"/>
        </w:rPr>
        <w:t>Fig. S</w:t>
      </w:r>
      <w:r w:rsidRPr="007541D5">
        <w:rPr>
          <w:rFonts w:cs="Times New Roman"/>
          <w:noProof/>
        </w:rPr>
        <w:t>2</w:t>
      </w:r>
      <w:r w:rsidRPr="007541D5">
        <w:fldChar w:fldCharType="end"/>
      </w:r>
      <w:r>
        <w:t xml:space="preserve"> </w:t>
      </w:r>
      <w:r w:rsidR="00EC0ABF" w:rsidRPr="00DB2D13">
        <w:t xml:space="preserve">illustrates the architecture of the MEGNet framework based on a graph convolutional network. As depicted in the figure, the final MLP of the model preceding the output contains two sequential dense layers of 32 and 16. These values can be tuned for hyperparameter optimization as elaborated </w:t>
      </w:r>
      <w:r w:rsidR="005012AC">
        <w:t>i</w:t>
      </w:r>
      <w:r w:rsidR="00EC0ABF" w:rsidRPr="00DB2D13">
        <w:t xml:space="preserve">n the next section, particularly the default architecture corresponds to </w:t>
      </w:r>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 xml:space="preserve">=64,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 = 32</m:t>
        </m:r>
      </m:oMath>
      <w:r w:rsidR="00EC0ABF" w:rsidRPr="00DB2D13">
        <w:rPr>
          <w:rFonts w:eastAsiaTheme="minorEastAsia"/>
        </w:rPr>
        <w:t xml:space="preserve">, and </w:t>
      </w:r>
      <m:oMath>
        <m:sSub>
          <m:sSubPr>
            <m:ctrlPr>
              <w:rPr>
                <w:rFonts w:ascii="Cambria Math" w:hAnsi="Cambria Math"/>
                <w:i/>
              </w:rPr>
            </m:ctrlPr>
          </m:sSubPr>
          <m:e>
            <m:r>
              <w:rPr>
                <w:rFonts w:ascii="Cambria Math" w:hAnsi="Cambria Math"/>
              </w:rPr>
              <m:t>h</m:t>
            </m:r>
          </m:e>
          <m:sub>
            <m:r>
              <w:rPr>
                <w:rFonts w:ascii="Cambria Math" w:hAnsi="Cambria Math"/>
              </w:rPr>
              <m:t>3</m:t>
            </m:r>
          </m:sub>
        </m:sSub>
      </m:oMath>
      <w:r w:rsidR="00EC0ABF" w:rsidRPr="00DB2D13">
        <w:rPr>
          <w:rFonts w:eastAsiaTheme="minorEastAsia"/>
        </w:rPr>
        <w:t xml:space="preserve"> = </w:t>
      </w:r>
      <m:oMath>
        <m:r>
          <w:rPr>
            <w:rFonts w:ascii="Cambria Math" w:eastAsiaTheme="minorEastAsia" w:hAnsi="Cambria Math"/>
          </w:rPr>
          <m:t>16</m:t>
        </m:r>
      </m:oMath>
      <w:r w:rsidR="00EC0ABF" w:rsidRPr="00DB2D13">
        <w:rPr>
          <w:rFonts w:eastAsiaTheme="minorEastAsia"/>
        </w:rPr>
        <w:t xml:space="preserve">. In which </w:t>
      </w:r>
      <m:oMath>
        <m:sSub>
          <m:sSubPr>
            <m:ctrlPr>
              <w:rPr>
                <w:rFonts w:ascii="Cambria Math" w:hAnsi="Cambria Math"/>
                <w:i/>
              </w:rPr>
            </m:ctrlPr>
          </m:sSubPr>
          <m:e>
            <m:r>
              <w:rPr>
                <w:rFonts w:ascii="Cambria Math" w:hAnsi="Cambria Math"/>
              </w:rPr>
              <m:t>h</m:t>
            </m:r>
          </m:e>
          <m:sub>
            <m:r>
              <w:rPr>
                <w:rFonts w:ascii="Cambria Math" w:hAnsi="Cambria Math"/>
              </w:rPr>
              <m:t>1</m:t>
            </m:r>
          </m:sub>
        </m:sSub>
      </m:oMath>
      <w:r w:rsidR="00EC0ABF" w:rsidRPr="00DB2D13">
        <w:rPr>
          <w:rFonts w:eastAsiaTheme="minorEastAsia"/>
        </w:rPr>
        <w:t xml:space="preserve"> influences the MLPs inside the MEGNet blocks.</w:t>
      </w:r>
    </w:p>
    <w:p w14:paraId="69E982B8" w14:textId="77777777" w:rsidR="00D41B28" w:rsidRPr="00DB2D13" w:rsidRDefault="00D41B28" w:rsidP="008C62FB">
      <w:pPr>
        <w:ind w:firstLine="284"/>
      </w:pPr>
    </w:p>
    <w:p w14:paraId="6AF84823" w14:textId="77777777" w:rsidR="00EC0ABF" w:rsidRPr="00DB2D13" w:rsidRDefault="00EC0ABF" w:rsidP="00EC0ABF">
      <w:pPr>
        <w:ind w:firstLine="0"/>
      </w:pPr>
      <w:r w:rsidRPr="00DB2D13">
        <w:rPr>
          <w:noProof/>
        </w:rPr>
        <w:lastRenderedPageBreak/>
        <w:drawing>
          <wp:inline distT="0" distB="0" distL="0" distR="0" wp14:anchorId="5F428422" wp14:editId="2FDFD268">
            <wp:extent cx="5850890" cy="2854712"/>
            <wp:effectExtent l="0" t="0" r="0" b="3175"/>
            <wp:docPr id="1487373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373052" name=""/>
                    <pic:cNvPicPr/>
                  </pic:nvPicPr>
                  <pic:blipFill>
                    <a:blip r:embed="rId9"/>
                    <a:stretch>
                      <a:fillRect/>
                    </a:stretch>
                  </pic:blipFill>
                  <pic:spPr>
                    <a:xfrm>
                      <a:off x="0" y="0"/>
                      <a:ext cx="5856826" cy="2857608"/>
                    </a:xfrm>
                    <a:prstGeom prst="rect">
                      <a:avLst/>
                    </a:prstGeom>
                  </pic:spPr>
                </pic:pic>
              </a:graphicData>
            </a:graphic>
          </wp:inline>
        </w:drawing>
      </w:r>
    </w:p>
    <w:p w14:paraId="65754D3F" w14:textId="2E0C2787" w:rsidR="00C80555" w:rsidRDefault="007541D5" w:rsidP="008C62FB">
      <w:pPr>
        <w:pStyle w:val="Caption"/>
      </w:pPr>
      <w:bookmarkStart w:id="4" w:name="_Ref205827558"/>
      <w:r w:rsidRPr="007541D5">
        <w:rPr>
          <w:rFonts w:ascii="Times New Roman" w:hAnsi="Times New Roman" w:cs="Times New Roman"/>
          <w:b/>
          <w:bCs w:val="0"/>
          <w:i w:val="0"/>
          <w:iCs/>
        </w:rPr>
        <w:t>Fi</w:t>
      </w:r>
      <w:r>
        <w:rPr>
          <w:rFonts w:ascii="Times New Roman" w:hAnsi="Times New Roman" w:cs="Times New Roman"/>
          <w:b/>
          <w:bCs w:val="0"/>
          <w:i w:val="0"/>
          <w:iCs/>
        </w:rPr>
        <w:t>g.</w:t>
      </w:r>
      <w:r w:rsidRPr="007541D5">
        <w:rPr>
          <w:rFonts w:ascii="Times New Roman" w:hAnsi="Times New Roman" w:cs="Times New Roman"/>
          <w:b/>
          <w:bCs w:val="0"/>
          <w:i w:val="0"/>
          <w:iCs/>
        </w:rPr>
        <w:t xml:space="preserve"> S</w:t>
      </w:r>
      <w:r w:rsidRPr="007541D5">
        <w:rPr>
          <w:rFonts w:ascii="Times New Roman" w:hAnsi="Times New Roman" w:cs="Times New Roman"/>
          <w:b/>
          <w:bCs w:val="0"/>
          <w:i w:val="0"/>
          <w:iCs/>
        </w:rPr>
        <w:fldChar w:fldCharType="begin"/>
      </w:r>
      <w:r w:rsidRPr="007541D5">
        <w:rPr>
          <w:rFonts w:ascii="Times New Roman" w:hAnsi="Times New Roman" w:cs="Times New Roman"/>
          <w:b/>
          <w:bCs w:val="0"/>
          <w:i w:val="0"/>
          <w:iCs/>
        </w:rPr>
        <w:instrText xml:space="preserve"> SEQ Figure_S \* ARABIC </w:instrText>
      </w:r>
      <w:r w:rsidRPr="007541D5">
        <w:rPr>
          <w:rFonts w:ascii="Times New Roman" w:hAnsi="Times New Roman" w:cs="Times New Roman"/>
          <w:b/>
          <w:bCs w:val="0"/>
          <w:i w:val="0"/>
          <w:iCs/>
        </w:rPr>
        <w:fldChar w:fldCharType="separate"/>
      </w:r>
      <w:r>
        <w:rPr>
          <w:rFonts w:ascii="Times New Roman" w:hAnsi="Times New Roman" w:cs="Times New Roman"/>
          <w:b/>
          <w:bCs w:val="0"/>
          <w:i w:val="0"/>
          <w:iCs/>
          <w:noProof/>
        </w:rPr>
        <w:t>2</w:t>
      </w:r>
      <w:r w:rsidRPr="007541D5">
        <w:rPr>
          <w:rFonts w:ascii="Times New Roman" w:hAnsi="Times New Roman" w:cs="Times New Roman"/>
          <w:b/>
          <w:bCs w:val="0"/>
          <w:i w:val="0"/>
          <w:iCs/>
        </w:rPr>
        <w:fldChar w:fldCharType="end"/>
      </w:r>
      <w:bookmarkEnd w:id="4"/>
      <w:r w:rsidR="00EC0ABF" w:rsidRPr="008C62FB">
        <w:rPr>
          <w:rFonts w:ascii="Times New Roman" w:hAnsi="Times New Roman" w:cs="Times New Roman"/>
          <w:iCs/>
        </w:rPr>
        <w:t xml:space="preserve"> </w:t>
      </w:r>
      <w:r w:rsidR="00DC459F" w:rsidRPr="008C62FB">
        <w:rPr>
          <w:rFonts w:ascii="Times New Roman" w:hAnsi="Times New Roman" w:cs="Times New Roman"/>
          <w:iCs/>
        </w:rPr>
        <w:t>|</w:t>
      </w:r>
      <w:r w:rsidR="00EC0ABF" w:rsidRPr="008C62FB">
        <w:rPr>
          <w:rFonts w:ascii="Times New Roman" w:hAnsi="Times New Roman" w:cs="Times New Roman"/>
          <w:iCs/>
        </w:rPr>
        <w:t xml:space="preserve"> </w:t>
      </w:r>
      <w:r w:rsidR="00EC0ABF" w:rsidRPr="00751904">
        <w:rPr>
          <w:rFonts w:ascii="Times New Roman" w:hAnsi="Times New Roman" w:cs="Times New Roman"/>
          <w:i w:val="0"/>
        </w:rPr>
        <w:t xml:space="preserve">Architecture </w:t>
      </w:r>
      <w:r w:rsidR="00E37E94">
        <w:rPr>
          <w:rFonts w:ascii="Times New Roman" w:hAnsi="Times New Roman" w:cs="Times New Roman"/>
          <w:i w:val="0"/>
        </w:rPr>
        <w:t>of</w:t>
      </w:r>
      <w:r w:rsidR="00EC0ABF" w:rsidRPr="00751904">
        <w:rPr>
          <w:rFonts w:ascii="Times New Roman" w:hAnsi="Times New Roman" w:cs="Times New Roman"/>
          <w:i w:val="0"/>
        </w:rPr>
        <w:t xml:space="preserve"> the MEGNet model. In the pretrained models used in this work</w:t>
      </w:r>
      <w:r w:rsidR="00E37E94">
        <w:rPr>
          <w:rFonts w:ascii="Times New Roman" w:hAnsi="Times New Roman" w:cs="Times New Roman"/>
          <w:i w:val="0"/>
        </w:rPr>
        <w:t>,</w:t>
      </w:r>
      <w:r w:rsidR="00EC0ABF" w:rsidRPr="00751904">
        <w:rPr>
          <w:rFonts w:ascii="Times New Roman" w:hAnsi="Times New Roman" w:cs="Times New Roman"/>
          <w:i w:val="0"/>
        </w:rPr>
        <w:t xml:space="preserve"> the same architecture was present with three MEGNet blocks. The numbers in brackets </w:t>
      </w:r>
      <w:r w:rsidR="00016477">
        <w:rPr>
          <w:rFonts w:ascii="Times New Roman" w:hAnsi="Times New Roman" w:cs="Times New Roman"/>
          <w:i w:val="0"/>
        </w:rPr>
        <w:t>indicate</w:t>
      </w:r>
      <w:r w:rsidR="00016477" w:rsidRPr="00751904">
        <w:rPr>
          <w:rFonts w:ascii="Times New Roman" w:hAnsi="Times New Roman" w:cs="Times New Roman"/>
          <w:i w:val="0"/>
        </w:rPr>
        <w:t xml:space="preserve"> </w:t>
      </w:r>
      <w:r w:rsidR="00EC0ABF" w:rsidRPr="00751904">
        <w:rPr>
          <w:rFonts w:ascii="Times New Roman" w:hAnsi="Times New Roman" w:cs="Times New Roman"/>
          <w:i w:val="0"/>
        </w:rPr>
        <w:t xml:space="preserve">the number of neurons for each layer. </w:t>
      </w:r>
      <w:r w:rsidR="00E05E63" w:rsidRPr="00751904">
        <w:rPr>
          <w:rFonts w:ascii="Times New Roman" w:hAnsi="Times New Roman" w:cs="Times New Roman"/>
          <w:i w:val="0"/>
        </w:rPr>
        <w:t>Reprinted (adapted) with permission from Chen et al</w:t>
      </w:r>
      <w:r w:rsidR="00E05E63" w:rsidRPr="00751904">
        <w:rPr>
          <w:rFonts w:ascii="Times New Roman" w:hAnsi="Times New Roman" w:cs="Times New Roman"/>
          <w:i w:val="0"/>
        </w:rPr>
        <w:fldChar w:fldCharType="begin"/>
      </w:r>
      <w:r w:rsidR="00F75D3A">
        <w:rPr>
          <w:rFonts w:ascii="Times New Roman" w:hAnsi="Times New Roman" w:cs="Times New Roman"/>
          <w:i w:val="0"/>
        </w:rPr>
        <w:instrText xml:space="preserve"> ADDIN ZOTERO_ITEM CSL_CITATION {"citationID":"swKKfoiv","properties":{"formattedCitation":"\\super 2\\nosupersub{}","plainCitation":"2","noteIndex":0},"citationItems":[{"id":5490,"uris":["http://zotero.org/users/local/L1h9O8NV/items/B3S8SVKD","http://zotero.org/users/10992965/items/B3S8SVKD"],"itemData":{"id":5490,"type":"article-journal","container-title":"Chemistry of Materials","DOI":"10.1021/acs.chemmater.9b01294","ISSN":"0897-4756, 1520-5002","issue":"9","journalAbbreviation":"Chem. Mater.","language":"en","page":"3564-3572","source":"DOI.org (Crossref)","title":"Graph Networks as a Universal Machine Learning Framework for Molecules and Crystals","URL":"https://pubs.acs.org/doi/10.1021/acs.chemmater.9b01294","volume":"31","author":[{"family":"Chen","given":"Chi"},{"family":"Ye","given":"Weike"},{"family":"Zuo","given":"Yunxing"},{"family":"Zheng","given":"Chen"},{"family":"Ong","given":"Shyue Ping"}],"accessed":{"date-parts":[["2023",9,21]]},"issued":{"date-parts":[["2019",5,14]]},"citation-key":"chenGraphNetworksUniversal2019"}}],"schema":"https://github.com/citation-style-language/schema/raw/master/csl-citation.json"} </w:instrText>
      </w:r>
      <w:r w:rsidR="00E05E63" w:rsidRPr="00751904">
        <w:rPr>
          <w:rFonts w:ascii="Times New Roman" w:hAnsi="Times New Roman" w:cs="Times New Roman"/>
          <w:i w:val="0"/>
        </w:rPr>
        <w:fldChar w:fldCharType="separate"/>
      </w:r>
      <w:r w:rsidR="008C62FB" w:rsidRPr="00751904">
        <w:rPr>
          <w:rFonts w:ascii="Times New Roman" w:hAnsi="Times New Roman" w:cs="Times New Roman"/>
          <w:i w:val="0"/>
          <w:vertAlign w:val="superscript"/>
        </w:rPr>
        <w:t>2</w:t>
      </w:r>
      <w:r w:rsidR="00E05E63" w:rsidRPr="00751904">
        <w:rPr>
          <w:rFonts w:ascii="Times New Roman" w:hAnsi="Times New Roman" w:cs="Times New Roman"/>
          <w:i w:val="0"/>
        </w:rPr>
        <w:fldChar w:fldCharType="end"/>
      </w:r>
      <w:r w:rsidR="00E05E63" w:rsidRPr="00751904">
        <w:rPr>
          <w:rFonts w:ascii="Times New Roman" w:hAnsi="Times New Roman" w:cs="Times New Roman"/>
          <w:i w:val="0"/>
        </w:rPr>
        <w:t>. Copyright 2024 American Chemical Society.</w:t>
      </w:r>
    </w:p>
    <w:p w14:paraId="188DA1BD" w14:textId="4308A7B3" w:rsidR="00C80555" w:rsidRDefault="00037E92" w:rsidP="009C1742">
      <w:pPr>
        <w:pStyle w:val="MainSection"/>
        <w:ind w:firstLine="284"/>
      </w:pPr>
      <w:r>
        <w:t>S</w:t>
      </w:r>
      <w:r w:rsidR="00BC3B3A">
        <w:t>4</w:t>
      </w:r>
      <w:r>
        <w:t xml:space="preserve">. </w:t>
      </w:r>
      <w:r w:rsidR="00C80555" w:rsidRPr="00C80555">
        <w:t>Latent-</w:t>
      </w:r>
      <w:r w:rsidR="00C80555">
        <w:t>s</w:t>
      </w:r>
      <w:r w:rsidR="00C80555" w:rsidRPr="00C80555">
        <w:t xml:space="preserve">pace </w:t>
      </w:r>
      <w:r w:rsidR="00C80555">
        <w:t>o</w:t>
      </w:r>
      <w:r w:rsidR="00C80555" w:rsidRPr="00C80555">
        <w:t xml:space="preserve">ptimization for OFM and MatMiner </w:t>
      </w:r>
      <w:r>
        <w:t>d</w:t>
      </w:r>
      <w:r w:rsidR="00C80555" w:rsidRPr="00C80555">
        <w:t>escriptors</w:t>
      </w:r>
      <w:r w:rsidR="00C80555">
        <w:t xml:space="preserve"> </w:t>
      </w:r>
    </w:p>
    <w:p w14:paraId="0C82962C" w14:textId="09B81A87" w:rsidR="00C80555" w:rsidRDefault="00C80555" w:rsidP="008C62FB">
      <w:pPr>
        <w:ind w:firstLine="284"/>
      </w:pPr>
      <w:r w:rsidRPr="008C62FB">
        <w:t xml:space="preserve">An autoencoder </w:t>
      </w:r>
      <w:r w:rsidR="00671FBC">
        <w:t>is</w:t>
      </w:r>
      <w:r w:rsidR="00671FBC" w:rsidRPr="008C62FB">
        <w:t xml:space="preserve"> </w:t>
      </w:r>
      <w:r w:rsidRPr="008C62FB">
        <w:t xml:space="preserve">trained to compress the OFM features computed on the structures from Materials Project database, producing a latent-space representation that efficiently captures critical information from these structures. </w:t>
      </w:r>
      <w:r w:rsidR="00C35350" w:rsidRPr="00C35350">
        <w:t xml:space="preserve">We consider a snapshot of the Materials Project database from 2019.04.02. This dataset excludes entries with a formation energy above 150 </w:t>
      </w:r>
      <w:proofErr w:type="spellStart"/>
      <w:r w:rsidR="00C35350" w:rsidRPr="00C35350">
        <w:t>meV</w:t>
      </w:r>
      <w:proofErr w:type="spellEnd"/>
      <w:r w:rsidR="00C35350" w:rsidRPr="00C35350">
        <w:t xml:space="preserve"> or those containing noble gases. Identical to the dataset used for band gap prediction task in </w:t>
      </w:r>
      <w:proofErr w:type="spellStart"/>
      <w:r w:rsidR="00C35350" w:rsidRPr="00C35350">
        <w:t>MatBench</w:t>
      </w:r>
      <w:proofErr w:type="spellEnd"/>
      <w:r w:rsidR="00C35350" w:rsidRPr="00C35350">
        <w:t>.</w:t>
      </w:r>
      <w:r w:rsidR="00C35350">
        <w:t xml:space="preserve"> </w:t>
      </w:r>
      <w:r w:rsidRPr="008C62FB">
        <w:t>Different compression ratios (</w:t>
      </w:r>
      <w:proofErr w:type="spellStart"/>
      <w:r w:rsidRPr="008C62FB">
        <w:t>c.r.</w:t>
      </w:r>
      <w:proofErr w:type="spellEnd"/>
      <w:r w:rsidRPr="008C62FB">
        <w:t xml:space="preserve">) </w:t>
      </w:r>
      <w:r w:rsidR="00671FBC">
        <w:t>are</w:t>
      </w:r>
      <w:r w:rsidR="00671FBC" w:rsidRPr="008C62FB">
        <w:t xml:space="preserve"> </w:t>
      </w:r>
      <w:r w:rsidRPr="008C62FB">
        <w:t xml:space="preserve">tested after hyperparameter tuning, </w:t>
      </w:r>
      <w:r w:rsidR="00016477">
        <w:t xml:space="preserve">the details of which are </w:t>
      </w:r>
      <w:r w:rsidRPr="008C62FB">
        <w:t xml:space="preserve">discussed in the following section. In </w:t>
      </w:r>
      <w:r w:rsidR="007541D5" w:rsidRPr="007541D5">
        <w:fldChar w:fldCharType="begin"/>
      </w:r>
      <w:r w:rsidR="007541D5" w:rsidRPr="007541D5">
        <w:instrText xml:space="preserve"> REF _Ref205827287 \h  \* MERGEFORMAT </w:instrText>
      </w:r>
      <w:r w:rsidR="007541D5" w:rsidRPr="007541D5">
        <w:fldChar w:fldCharType="separate"/>
      </w:r>
      <w:r w:rsidR="007541D5" w:rsidRPr="007541D5">
        <w:rPr>
          <w:rFonts w:cs="Times New Roman"/>
        </w:rPr>
        <w:t>Table S</w:t>
      </w:r>
      <w:r w:rsidR="007541D5" w:rsidRPr="007541D5">
        <w:rPr>
          <w:rFonts w:cs="Times New Roman"/>
          <w:noProof/>
        </w:rPr>
        <w:t>1</w:t>
      </w:r>
      <w:r w:rsidR="007541D5" w:rsidRPr="007541D5">
        <w:fldChar w:fldCharType="end"/>
      </w:r>
      <w:r w:rsidRPr="008C62FB">
        <w:t xml:space="preserve">, we compare two autoencoders with </w:t>
      </w:r>
      <w:proofErr w:type="spellStart"/>
      <w:r w:rsidRPr="008C62FB">
        <w:t>c.r.</w:t>
      </w:r>
      <w:proofErr w:type="spellEnd"/>
      <w:r w:rsidRPr="008C62FB">
        <w:t xml:space="preserve"> values of 20% and 10%</w:t>
      </w:r>
      <w:r w:rsidR="00016477">
        <w:t xml:space="preserve"> by</w:t>
      </w:r>
      <w:r w:rsidRPr="008C62FB">
        <w:t xml:space="preserve"> applying these compressed representations to replace the original OFM features for </w:t>
      </w:r>
      <w:r w:rsidR="00016477">
        <w:t xml:space="preserve">the </w:t>
      </w:r>
      <w:r w:rsidRPr="008C62FB">
        <w:t xml:space="preserve">new predictions. The 20% </w:t>
      </w:r>
      <w:proofErr w:type="spellStart"/>
      <w:r w:rsidRPr="008C62FB">
        <w:t>c.r.</w:t>
      </w:r>
      <w:proofErr w:type="spellEnd"/>
      <w:r w:rsidRPr="008C62FB">
        <w:t xml:space="preserve"> latent space notably </w:t>
      </w:r>
      <w:proofErr w:type="gramStart"/>
      <w:r w:rsidR="008625CE" w:rsidRPr="008C62FB">
        <w:t>improve</w:t>
      </w:r>
      <w:proofErr w:type="gramEnd"/>
      <w:r w:rsidR="008625CE">
        <w:t xml:space="preserve"> the</w:t>
      </w:r>
      <w:r w:rsidR="008625CE" w:rsidRPr="008C62FB">
        <w:t xml:space="preserve"> </w:t>
      </w:r>
      <w:r w:rsidRPr="008C62FB">
        <w:t xml:space="preserve">predictive accuracy over the original OFM features, likely due to transfer learning effects where chemical patterns from a broader dataset contribute to a more compact, chemically informative feature set. However, at 10% </w:t>
      </w:r>
      <w:proofErr w:type="spellStart"/>
      <w:r w:rsidRPr="008C62FB">
        <w:t>c.r.</w:t>
      </w:r>
      <w:proofErr w:type="spellEnd"/>
      <w:r w:rsidRPr="008C62FB">
        <w:t xml:space="preserve">, the compressed representation loses </w:t>
      </w:r>
      <w:r w:rsidRPr="008C62FB">
        <w:lastRenderedPageBreak/>
        <w:t>some chemical information, reducing its effectiveness compared to the original OFM features. Furthermore, as shown in</w:t>
      </w:r>
      <w:r w:rsidR="007541D5">
        <w:t xml:space="preserve"> </w:t>
      </w:r>
      <w:r w:rsidR="007541D5" w:rsidRPr="007541D5">
        <w:fldChar w:fldCharType="begin"/>
      </w:r>
      <w:r w:rsidR="007541D5" w:rsidRPr="007541D5">
        <w:instrText xml:space="preserve"> REF _Ref205827287 \h  \* MERGEFORMAT </w:instrText>
      </w:r>
      <w:r w:rsidR="007541D5" w:rsidRPr="007541D5">
        <w:fldChar w:fldCharType="separate"/>
      </w:r>
      <w:r w:rsidR="007541D5" w:rsidRPr="007541D5">
        <w:rPr>
          <w:rFonts w:cs="Times New Roman"/>
        </w:rPr>
        <w:t>Table S</w:t>
      </w:r>
      <w:r w:rsidR="007541D5" w:rsidRPr="007541D5">
        <w:rPr>
          <w:rFonts w:cs="Times New Roman"/>
          <w:noProof/>
        </w:rPr>
        <w:t>1</w:t>
      </w:r>
      <w:r w:rsidR="007541D5" w:rsidRPr="007541D5">
        <w:fldChar w:fldCharType="end"/>
      </w:r>
      <w:r w:rsidRPr="008C62FB">
        <w:t xml:space="preserve">, reducing the feature space to 20% </w:t>
      </w:r>
      <w:proofErr w:type="spellStart"/>
      <w:r w:rsidRPr="008C62FB">
        <w:t>c.r.</w:t>
      </w:r>
      <w:proofErr w:type="spellEnd"/>
      <w:r w:rsidRPr="008C62FB">
        <w:t xml:space="preserve"> using PCA is slightly less effective than </w:t>
      </w:r>
      <w:r w:rsidR="00E37E94">
        <w:t xml:space="preserve">using </w:t>
      </w:r>
      <w:r w:rsidRPr="008C62FB">
        <w:t xml:space="preserve">the autoencoder. </w:t>
      </w:r>
      <w:r w:rsidR="00E37E94">
        <w:t>Therefore, we retain</w:t>
      </w:r>
      <w:r w:rsidRPr="008C62FB">
        <w:t xml:space="preserve"> the latent features from the OFM autoencoder, henceforth called ℓ-OFM for brevity.</w:t>
      </w:r>
    </w:p>
    <w:p w14:paraId="08C7C68B" w14:textId="7D5D6B3F" w:rsidR="00C80555" w:rsidRPr="008C62FB" w:rsidRDefault="007541D5" w:rsidP="00CD3183">
      <w:pPr>
        <w:spacing w:line="276" w:lineRule="auto"/>
        <w:ind w:firstLine="0"/>
        <w:rPr>
          <w:b/>
          <w:bCs/>
        </w:rPr>
      </w:pPr>
      <w:bookmarkStart w:id="5" w:name="_Ref205827287"/>
      <w:r w:rsidRPr="007541D5">
        <w:rPr>
          <w:rFonts w:cs="Times New Roman"/>
          <w:b/>
          <w:bCs/>
        </w:rPr>
        <w:t>Table S</w:t>
      </w:r>
      <w:r w:rsidRPr="007541D5">
        <w:rPr>
          <w:rFonts w:cs="Times New Roman"/>
          <w:b/>
          <w:bCs/>
        </w:rPr>
        <w:fldChar w:fldCharType="begin"/>
      </w:r>
      <w:r w:rsidRPr="007541D5">
        <w:rPr>
          <w:rFonts w:cs="Times New Roman"/>
          <w:b/>
          <w:bCs/>
        </w:rPr>
        <w:instrText xml:space="preserve"> SEQ Table_S \* ARABIC </w:instrText>
      </w:r>
      <w:r w:rsidRPr="007541D5">
        <w:rPr>
          <w:rFonts w:cs="Times New Roman"/>
          <w:b/>
          <w:bCs/>
        </w:rPr>
        <w:fldChar w:fldCharType="separate"/>
      </w:r>
      <w:r w:rsidR="00B56693">
        <w:rPr>
          <w:rFonts w:cs="Times New Roman"/>
          <w:b/>
          <w:bCs/>
          <w:noProof/>
        </w:rPr>
        <w:t>1</w:t>
      </w:r>
      <w:r w:rsidRPr="007541D5">
        <w:rPr>
          <w:rFonts w:cs="Times New Roman"/>
          <w:b/>
          <w:bCs/>
        </w:rPr>
        <w:fldChar w:fldCharType="end"/>
      </w:r>
      <w:bookmarkEnd w:id="5"/>
      <w:r w:rsidRPr="007541D5">
        <w:rPr>
          <w:rFonts w:cs="Times New Roman"/>
          <w:b/>
          <w:bCs/>
        </w:rPr>
        <w:t xml:space="preserve"> |</w:t>
      </w:r>
      <w:r w:rsidRPr="008C62FB">
        <w:rPr>
          <w:rFonts w:cs="Times New Roman"/>
          <w:b/>
          <w:iCs/>
        </w:rPr>
        <w:t xml:space="preserve"> </w:t>
      </w:r>
      <w:r w:rsidR="00C80555" w:rsidRPr="008C62FB">
        <w:rPr>
          <w:b/>
          <w:bCs/>
        </w:rPr>
        <w:t>Mean absolute errors</w:t>
      </w:r>
      <w:r w:rsidR="0099208E">
        <w:rPr>
          <w:b/>
          <w:bCs/>
        </w:rPr>
        <w:t xml:space="preserve"> (MAE)</w:t>
      </w:r>
      <w:r w:rsidR="00C80555" w:rsidRPr="008C62FB">
        <w:rPr>
          <w:b/>
          <w:bCs/>
        </w:rPr>
        <w:t xml:space="preserve"> for MODNet models on </w:t>
      </w:r>
      <w:r w:rsidR="00842E56">
        <w:rPr>
          <w:b/>
          <w:bCs/>
        </w:rPr>
        <w:t xml:space="preserve">the </w:t>
      </w:r>
      <w:proofErr w:type="spellStart"/>
      <w:r w:rsidR="00C80555" w:rsidRPr="008C62FB">
        <w:rPr>
          <w:rFonts w:ascii="Candara" w:hAnsi="Candara" w:cs="Courier New"/>
          <w:b/>
          <w:bCs/>
          <w:szCs w:val="24"/>
        </w:rPr>
        <w:t>matbench_perovskites</w:t>
      </w:r>
      <w:proofErr w:type="spellEnd"/>
      <w:r w:rsidR="00C80555" w:rsidRPr="008C62FB">
        <w:rPr>
          <w:b/>
          <w:bCs/>
          <w:sz w:val="32"/>
          <w:szCs w:val="32"/>
        </w:rPr>
        <w:t xml:space="preserve"> </w:t>
      </w:r>
      <w:r w:rsidR="00C80555" w:rsidRPr="008C62FB">
        <w:rPr>
          <w:b/>
          <w:bCs/>
        </w:rPr>
        <w:t xml:space="preserve">task including pristine OFM features and different latent space reductions of OFM features in addition to the default MatMiner features. </w:t>
      </w:r>
      <m:oMath>
        <m:r>
          <m:rPr>
            <m:sty m:val="bi"/>
          </m:rPr>
          <w:rPr>
            <w:rFonts w:ascii="Cambria Math" w:hAnsi="Cambria Math"/>
          </w:rPr>
          <m:t>n</m:t>
        </m:r>
      </m:oMath>
      <w:r w:rsidR="00C80555" w:rsidRPr="008C62FB">
        <w:rPr>
          <w:rFonts w:ascii="Cambria Math" w:eastAsia="Droid Sans Fallback" w:hAnsi="Cambria Math"/>
          <w:b/>
          <w:bCs/>
        </w:rPr>
        <w:t xml:space="preserve"> </w:t>
      </w:r>
      <w:r w:rsidR="00C80555" w:rsidRPr="008C62FB">
        <w:rPr>
          <w:b/>
          <w:bCs/>
        </w:rPr>
        <w:t xml:space="preserve">represents the number of features after removing constant features across the dataset. </w:t>
      </w:r>
      <w:r w:rsidR="00470961">
        <w:rPr>
          <w:b/>
          <w:bCs/>
        </w:rPr>
        <w:t>The shaded</w:t>
      </w:r>
      <w:r w:rsidR="00C80555" w:rsidRPr="008C62FB">
        <w:rPr>
          <w:b/>
          <w:bCs/>
        </w:rPr>
        <w:t xml:space="preserve"> rows highlight the chosen latent-space representation using </w:t>
      </w:r>
      <w:r w:rsidR="00470961">
        <w:rPr>
          <w:b/>
          <w:bCs/>
        </w:rPr>
        <w:t xml:space="preserve">the </w:t>
      </w:r>
      <w:r w:rsidR="00C80555" w:rsidRPr="008C62FB">
        <w:rPr>
          <w:b/>
          <w:bCs/>
        </w:rPr>
        <w:t xml:space="preserve">autoencoder and the PCA-reduced representation with the same dimensions for comparison. In parentheses, </w:t>
      </w:r>
      <w:r w:rsidR="00016477">
        <w:rPr>
          <w:b/>
          <w:bCs/>
        </w:rPr>
        <w:t xml:space="preserve">the </w:t>
      </w:r>
      <w:r w:rsidR="00C80555" w:rsidRPr="008C62FB">
        <w:rPr>
          <w:b/>
          <w:bCs/>
        </w:rPr>
        <w:t>percentage MAE deviation</w:t>
      </w:r>
      <w:r w:rsidR="00016477">
        <w:rPr>
          <w:b/>
          <w:bCs/>
        </w:rPr>
        <w:t xml:space="preserve"> is given</w:t>
      </w:r>
      <w:r w:rsidR="00C80555" w:rsidRPr="008C62FB">
        <w:rPr>
          <w:b/>
          <w:bCs/>
        </w:rPr>
        <w:t xml:space="preserve"> </w:t>
      </w:r>
      <w:r w:rsidR="00016477">
        <w:rPr>
          <w:b/>
          <w:bCs/>
        </w:rPr>
        <w:t>with respect to</w:t>
      </w:r>
      <w:r w:rsidR="00016477" w:rsidRPr="008C62FB">
        <w:rPr>
          <w:b/>
          <w:bCs/>
        </w:rPr>
        <w:t xml:space="preserve"> </w:t>
      </w:r>
      <w:r w:rsidR="00C80555" w:rsidRPr="008C62FB">
        <w:rPr>
          <w:b/>
          <w:bCs/>
        </w:rPr>
        <w:t>the default MatMiner featurizer in MODNet.</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1331"/>
        <w:gridCol w:w="1182"/>
      </w:tblGrid>
      <w:tr w:rsidR="00C80555" w:rsidRPr="00C80555" w14:paraId="24C33263" w14:textId="77777777" w:rsidTr="006D657C">
        <w:trPr>
          <w:trHeight w:val="348"/>
          <w:jc w:val="center"/>
        </w:trPr>
        <w:tc>
          <w:tcPr>
            <w:tcW w:w="0" w:type="auto"/>
            <w:tcBorders>
              <w:top w:val="single" w:sz="4" w:space="0" w:color="auto"/>
            </w:tcBorders>
            <w:vAlign w:val="center"/>
          </w:tcPr>
          <w:p w14:paraId="73186A94" w14:textId="77777777" w:rsidR="00C80555" w:rsidRPr="008C62FB" w:rsidRDefault="00C80555" w:rsidP="006D657C">
            <w:pPr>
              <w:pStyle w:val="NoSpacing"/>
              <w:rPr>
                <w:rFonts w:eastAsia="Droid Sans Fallback"/>
                <w:b/>
                <w:bCs/>
                <w:lang w:eastAsia="hi-IN" w:bidi="hi-IN"/>
              </w:rPr>
            </w:pPr>
            <w:r w:rsidRPr="008C62FB">
              <w:rPr>
                <w:rFonts w:eastAsia="Droid Sans Fallback"/>
                <w:b/>
                <w:bCs/>
                <w:lang w:eastAsia="hi-IN" w:bidi="hi-IN"/>
              </w:rPr>
              <w:t>Features</w:t>
            </w:r>
          </w:p>
        </w:tc>
        <w:tc>
          <w:tcPr>
            <w:tcW w:w="0" w:type="auto"/>
            <w:tcBorders>
              <w:top w:val="single" w:sz="4" w:space="0" w:color="auto"/>
            </w:tcBorders>
            <w:vAlign w:val="center"/>
          </w:tcPr>
          <w:p w14:paraId="0ABDB6CA" w14:textId="77777777" w:rsidR="00C80555" w:rsidRPr="008C62FB" w:rsidRDefault="00C80555" w:rsidP="006D657C">
            <w:pPr>
              <w:pStyle w:val="NoSpacing"/>
              <w:rPr>
                <w:b/>
                <w:bCs/>
              </w:rPr>
            </w:pPr>
            <m:oMathPara>
              <m:oMath>
                <m:r>
                  <m:rPr>
                    <m:sty m:val="bi"/>
                  </m:rPr>
                  <w:rPr>
                    <w:rFonts w:ascii="Cambria Math" w:eastAsia="Droid Sans Fallback" w:hAnsi="Cambria Math"/>
                    <w:lang w:eastAsia="hi-IN" w:bidi="hi-IN"/>
                  </w:rPr>
                  <m:t>n</m:t>
                </m:r>
              </m:oMath>
            </m:oMathPara>
          </w:p>
        </w:tc>
        <w:tc>
          <w:tcPr>
            <w:tcW w:w="0" w:type="auto"/>
            <w:tcBorders>
              <w:top w:val="single" w:sz="4" w:space="0" w:color="auto"/>
            </w:tcBorders>
            <w:vAlign w:val="center"/>
          </w:tcPr>
          <w:p w14:paraId="2B1A2326" w14:textId="77777777" w:rsidR="00C80555" w:rsidRPr="008C62FB" w:rsidRDefault="00C80555" w:rsidP="006D657C">
            <w:pPr>
              <w:pStyle w:val="NoSpacing"/>
              <w:rPr>
                <w:b/>
                <w:bCs/>
              </w:rPr>
            </w:pPr>
            <w:r w:rsidRPr="008C62FB">
              <w:rPr>
                <w:rFonts w:eastAsia="Droid Sans Fallback"/>
                <w:b/>
                <w:bCs/>
                <w:lang w:eastAsia="hi-IN" w:bidi="hi-IN"/>
              </w:rPr>
              <w:t>MAE (eV)</w:t>
            </w:r>
          </w:p>
        </w:tc>
      </w:tr>
      <w:tr w:rsidR="00C80555" w:rsidRPr="00C80555" w14:paraId="34578B55" w14:textId="77777777" w:rsidTr="006D657C">
        <w:trPr>
          <w:trHeight w:val="411"/>
          <w:jc w:val="center"/>
        </w:trPr>
        <w:tc>
          <w:tcPr>
            <w:tcW w:w="0" w:type="auto"/>
            <w:tcBorders>
              <w:top w:val="single" w:sz="4" w:space="0" w:color="auto"/>
            </w:tcBorders>
            <w:vAlign w:val="center"/>
          </w:tcPr>
          <w:p w14:paraId="6F70C1AD" w14:textId="77777777" w:rsidR="00C80555" w:rsidRPr="008C62FB" w:rsidRDefault="00C80555" w:rsidP="006D657C">
            <w:pPr>
              <w:pStyle w:val="NoSpacing"/>
              <w:spacing w:line="240" w:lineRule="auto"/>
              <w:rPr>
                <w:rFonts w:eastAsia="Droid Sans Fallback"/>
                <w:lang w:eastAsia="hi-IN" w:bidi="hi-IN"/>
              </w:rPr>
            </w:pPr>
            <w:r w:rsidRPr="008C62FB">
              <w:rPr>
                <w:rFonts w:eastAsia="Droid Sans Fallback"/>
                <w:lang w:eastAsia="hi-IN" w:bidi="hi-IN"/>
              </w:rPr>
              <w:t>Default MatMiner (MM)</w:t>
            </w:r>
          </w:p>
        </w:tc>
        <w:tc>
          <w:tcPr>
            <w:tcW w:w="0" w:type="auto"/>
            <w:tcBorders>
              <w:top w:val="single" w:sz="4" w:space="0" w:color="auto"/>
            </w:tcBorders>
            <w:vAlign w:val="center"/>
          </w:tcPr>
          <w:p w14:paraId="53C2EF26" w14:textId="77777777" w:rsidR="00C80555" w:rsidRPr="008C62FB" w:rsidRDefault="00C80555" w:rsidP="006D657C">
            <w:pPr>
              <w:pStyle w:val="NoSpacing"/>
              <w:rPr>
                <w:rFonts w:eastAsia="Droid Sans Fallback"/>
                <w:lang w:eastAsia="hi-IN" w:bidi="hi-IN"/>
              </w:rPr>
            </w:pPr>
            <m:oMathPara>
              <m:oMath>
                <m:r>
                  <w:rPr>
                    <w:rFonts w:ascii="Cambria Math" w:eastAsia="Droid Sans Fallback" w:hAnsi="Cambria Math"/>
                    <w:lang w:eastAsia="hi-IN" w:bidi="hi-IN"/>
                  </w:rPr>
                  <m:t>1020</m:t>
                </m:r>
              </m:oMath>
            </m:oMathPara>
          </w:p>
        </w:tc>
        <w:tc>
          <w:tcPr>
            <w:tcW w:w="0" w:type="auto"/>
            <w:tcBorders>
              <w:top w:val="single" w:sz="4" w:space="0" w:color="auto"/>
            </w:tcBorders>
            <w:vAlign w:val="center"/>
          </w:tcPr>
          <w:p w14:paraId="785D74D2" w14:textId="77777777" w:rsidR="00C80555" w:rsidRPr="008C62FB" w:rsidRDefault="00C80555" w:rsidP="006D657C">
            <w:pPr>
              <w:pStyle w:val="NoSpacing"/>
              <w:rPr>
                <w:rFonts w:eastAsia="Droid Sans Fallback"/>
                <w:lang w:eastAsia="hi-IN" w:bidi="hi-IN"/>
              </w:rPr>
            </w:pPr>
            <m:oMathPara>
              <m:oMath>
                <m:r>
                  <w:rPr>
                    <w:rFonts w:ascii="Cambria Math" w:eastAsia="Droid Sans Fallback" w:hAnsi="Cambria Math"/>
                    <w:lang w:eastAsia="hi-IN" w:bidi="hi-IN"/>
                  </w:rPr>
                  <m:t>0.0888</m:t>
                </m:r>
              </m:oMath>
            </m:oMathPara>
          </w:p>
        </w:tc>
      </w:tr>
      <w:tr w:rsidR="00C80555" w:rsidRPr="00C80555" w14:paraId="4ED032D1" w14:textId="77777777" w:rsidTr="006D657C">
        <w:trPr>
          <w:trHeight w:val="680"/>
          <w:jc w:val="center"/>
        </w:trPr>
        <w:tc>
          <w:tcPr>
            <w:tcW w:w="0" w:type="auto"/>
            <w:vAlign w:val="center"/>
          </w:tcPr>
          <w:p w14:paraId="1D891D37" w14:textId="77777777" w:rsidR="00C80555" w:rsidRPr="008C62FB" w:rsidRDefault="00C80555" w:rsidP="006D657C">
            <w:pPr>
              <w:pStyle w:val="NoSpacing"/>
              <w:spacing w:line="240" w:lineRule="auto"/>
              <w:rPr>
                <w:rFonts w:eastAsia="Droid Sans Fallback"/>
                <w:lang w:eastAsia="hi-IN" w:bidi="hi-IN"/>
              </w:rPr>
            </w:pPr>
            <w:r w:rsidRPr="008C62FB">
              <w:rPr>
                <w:rFonts w:eastAsia="Droid Sans Fallback"/>
                <w:lang w:eastAsia="hi-IN" w:bidi="hi-IN"/>
              </w:rPr>
              <w:t>MM + original OFM</w:t>
            </w:r>
          </w:p>
        </w:tc>
        <w:tc>
          <w:tcPr>
            <w:tcW w:w="0" w:type="auto"/>
            <w:vAlign w:val="center"/>
          </w:tcPr>
          <w:p w14:paraId="30327896" w14:textId="77777777" w:rsidR="00C80555" w:rsidRPr="008C62FB" w:rsidRDefault="00C80555" w:rsidP="006D657C">
            <w:pPr>
              <w:pStyle w:val="NoSpacing"/>
              <w:rPr>
                <w:rFonts w:eastAsia="Droid Sans Fallback"/>
                <w:lang w:eastAsia="hi-IN" w:bidi="hi-IN"/>
              </w:rPr>
            </w:pPr>
            <m:oMathPara>
              <m:oMath>
                <m:r>
                  <w:rPr>
                    <w:rFonts w:ascii="Cambria Math" w:eastAsia="Droid Sans Fallback" w:hAnsi="Cambria Math"/>
                    <w:lang w:eastAsia="hi-IN" w:bidi="hi-IN"/>
                  </w:rPr>
                  <m:t>1020+943</m:t>
                </m:r>
              </m:oMath>
            </m:oMathPara>
          </w:p>
        </w:tc>
        <w:tc>
          <w:tcPr>
            <w:tcW w:w="0" w:type="auto"/>
            <w:vAlign w:val="center"/>
          </w:tcPr>
          <w:p w14:paraId="1B48CF69" w14:textId="77777777" w:rsidR="00C80555" w:rsidRPr="008C62FB" w:rsidRDefault="00C80555" w:rsidP="006D657C">
            <w:pPr>
              <w:pStyle w:val="NoSpacing"/>
              <w:rPr>
                <w:rFonts w:eastAsia="Droid Sans Fallback"/>
                <w:lang w:eastAsia="hi-IN" w:bidi="hi-IN"/>
              </w:rPr>
            </w:pPr>
            <m:oMathPara>
              <m:oMath>
                <m:r>
                  <w:rPr>
                    <w:rFonts w:ascii="Cambria Math" w:eastAsia="Droid Sans Fallback" w:hAnsi="Cambria Math"/>
                    <w:lang w:eastAsia="hi-IN" w:bidi="hi-IN"/>
                  </w:rPr>
                  <m:t>0.0751</m:t>
                </m:r>
              </m:oMath>
            </m:oMathPara>
          </w:p>
          <w:p w14:paraId="5349BC78" w14:textId="77777777" w:rsidR="00C80555" w:rsidRPr="008C62FB" w:rsidRDefault="00C80555" w:rsidP="006D657C">
            <w:pPr>
              <w:pStyle w:val="NoSpacing"/>
              <w:rPr>
                <w:rFonts w:eastAsia="Droid Sans Fallback"/>
                <w:lang w:eastAsia="hi-IN" w:bidi="hi-IN"/>
              </w:rPr>
            </w:pPr>
            <m:oMathPara>
              <m:oMath>
                <m:r>
                  <w:rPr>
                    <w:rFonts w:ascii="Cambria Math" w:eastAsia="Droid Sans Fallback" w:hAnsi="Cambria Math"/>
                    <w:color w:val="00B050"/>
                    <w:sz w:val="20"/>
                    <w:szCs w:val="20"/>
                    <w:lang w:eastAsia="hi-IN" w:bidi="hi-IN"/>
                  </w:rPr>
                  <m:t>(-15.3%)</m:t>
                </m:r>
              </m:oMath>
            </m:oMathPara>
          </w:p>
        </w:tc>
      </w:tr>
      <w:tr w:rsidR="00C80555" w:rsidRPr="00C80555" w14:paraId="56C99FEB" w14:textId="77777777" w:rsidTr="006D657C">
        <w:trPr>
          <w:trHeight w:val="680"/>
          <w:jc w:val="center"/>
        </w:trPr>
        <w:tc>
          <w:tcPr>
            <w:tcW w:w="0" w:type="auto"/>
            <w:shd w:val="clear" w:color="auto" w:fill="D1D1D1" w:themeFill="background2" w:themeFillShade="E6"/>
            <w:vAlign w:val="center"/>
          </w:tcPr>
          <w:p w14:paraId="243A52FF" w14:textId="77777777" w:rsidR="00C80555" w:rsidRPr="008C62FB" w:rsidRDefault="00C80555" w:rsidP="006D657C">
            <w:pPr>
              <w:pStyle w:val="NoSpacing"/>
              <w:spacing w:line="240" w:lineRule="auto"/>
              <w:rPr>
                <w:rFonts w:eastAsia="Droid Sans Fallback"/>
                <w:lang w:val="en-GB" w:eastAsia="hi-IN" w:bidi="hi-IN"/>
              </w:rPr>
            </w:pPr>
            <w:r w:rsidRPr="008C62FB">
              <w:rPr>
                <w:rFonts w:eastAsia="Droid Sans Fallback"/>
                <w:lang w:val="en-GB" w:eastAsia="hi-IN" w:bidi="hi-IN"/>
              </w:rPr>
              <w:t xml:space="preserve">MM + latent OFM 20% </w:t>
            </w:r>
            <w:proofErr w:type="spellStart"/>
            <w:r w:rsidRPr="008C62FB">
              <w:rPr>
                <w:rFonts w:eastAsia="Droid Sans Fallback"/>
                <w:lang w:val="en-GB" w:eastAsia="hi-IN" w:bidi="hi-IN"/>
              </w:rPr>
              <w:t>c.r.</w:t>
            </w:r>
            <w:proofErr w:type="spellEnd"/>
          </w:p>
          <w:p w14:paraId="6C8EB6A8" w14:textId="77777777" w:rsidR="00C80555" w:rsidRPr="008C62FB" w:rsidRDefault="00C80555" w:rsidP="006D657C">
            <w:pPr>
              <w:pStyle w:val="NoSpacing"/>
              <w:spacing w:line="240" w:lineRule="auto"/>
              <w:rPr>
                <w:rFonts w:eastAsia="Droid Sans Fallback"/>
                <w:lang w:eastAsia="hi-IN" w:bidi="hi-IN"/>
              </w:rPr>
            </w:pPr>
            <w:r w:rsidRPr="008C62FB">
              <w:rPr>
                <w:rFonts w:eastAsia="Droid Sans Fallback"/>
                <w:lang w:eastAsia="hi-IN" w:bidi="hi-IN"/>
              </w:rPr>
              <w:t>(</w:t>
            </w:r>
            <w:r w:rsidRPr="008C62FB">
              <w:rPr>
                <w:sz w:val="24"/>
                <w:szCs w:val="24"/>
              </w:rPr>
              <w:t>ℓ</w:t>
            </w:r>
            <w:r w:rsidRPr="008C62FB">
              <w:t>-OFM</w:t>
            </w:r>
            <w:r w:rsidRPr="008C62FB">
              <w:rPr>
                <w:rFonts w:eastAsia="Droid Sans Fallback"/>
                <w:lang w:eastAsia="hi-IN" w:bidi="hi-IN"/>
              </w:rPr>
              <w:t>)</w:t>
            </w:r>
          </w:p>
        </w:tc>
        <w:tc>
          <w:tcPr>
            <w:tcW w:w="0" w:type="auto"/>
            <w:shd w:val="clear" w:color="auto" w:fill="D1D1D1" w:themeFill="background2" w:themeFillShade="E6"/>
            <w:vAlign w:val="center"/>
          </w:tcPr>
          <w:p w14:paraId="3A0249D0" w14:textId="77777777" w:rsidR="00C80555" w:rsidRPr="008C62FB" w:rsidRDefault="00C80555" w:rsidP="006D657C">
            <w:pPr>
              <w:pStyle w:val="NoSpacing"/>
              <w:rPr>
                <w:rFonts w:eastAsia="Droid Sans Fallback"/>
                <w:lang w:eastAsia="hi-IN" w:bidi="hi-IN"/>
              </w:rPr>
            </w:pPr>
            <m:oMathPara>
              <m:oMath>
                <m:r>
                  <w:rPr>
                    <w:rFonts w:ascii="Cambria Math" w:eastAsia="Droid Sans Fallback" w:hAnsi="Cambria Math"/>
                    <w:lang w:eastAsia="hi-IN" w:bidi="hi-IN"/>
                  </w:rPr>
                  <m:t>1020+188</m:t>
                </m:r>
              </m:oMath>
            </m:oMathPara>
          </w:p>
        </w:tc>
        <w:tc>
          <w:tcPr>
            <w:tcW w:w="0" w:type="auto"/>
            <w:shd w:val="clear" w:color="auto" w:fill="D1D1D1" w:themeFill="background2" w:themeFillShade="E6"/>
            <w:vAlign w:val="center"/>
          </w:tcPr>
          <w:p w14:paraId="04D670EE" w14:textId="77777777" w:rsidR="00C80555" w:rsidRPr="008C62FB" w:rsidRDefault="00C80555" w:rsidP="006D657C">
            <w:pPr>
              <w:pStyle w:val="NoSpacing"/>
              <w:rPr>
                <w:rFonts w:eastAsia="Droid Sans Fallback"/>
                <w:lang w:eastAsia="hi-IN" w:bidi="hi-IN"/>
              </w:rPr>
            </w:pPr>
            <m:oMath>
              <m:r>
                <w:rPr>
                  <w:rFonts w:ascii="Cambria Math" w:eastAsia="Droid Sans Fallback" w:hAnsi="Cambria Math"/>
                  <w:lang w:eastAsia="hi-IN" w:bidi="hi-IN"/>
                </w:rPr>
                <m:t>0.0743</m:t>
              </m:r>
            </m:oMath>
            <w:r w:rsidRPr="008C62FB">
              <w:rPr>
                <w:rFonts w:eastAsia="Droid Sans Fallback"/>
                <w:lang w:eastAsia="hi-IN" w:bidi="hi-IN"/>
              </w:rPr>
              <w:t xml:space="preserve"> </w:t>
            </w:r>
          </w:p>
          <w:p w14:paraId="31B70F10" w14:textId="77777777" w:rsidR="00C80555" w:rsidRPr="008C62FB" w:rsidRDefault="00C80555" w:rsidP="006D657C">
            <w:pPr>
              <w:pStyle w:val="NoSpacing"/>
              <w:rPr>
                <w:rFonts w:eastAsia="Droid Sans Fallback"/>
                <w:lang w:eastAsia="hi-IN" w:bidi="hi-IN"/>
              </w:rPr>
            </w:pPr>
            <m:oMathPara>
              <m:oMath>
                <m:r>
                  <w:rPr>
                    <w:rFonts w:ascii="Cambria Math" w:eastAsia="Droid Sans Fallback" w:hAnsi="Cambria Math"/>
                    <w:color w:val="00B050"/>
                    <w:sz w:val="20"/>
                    <w:szCs w:val="20"/>
                    <w:lang w:eastAsia="hi-IN" w:bidi="hi-IN"/>
                  </w:rPr>
                  <m:t>(-16.2%)</m:t>
                </m:r>
              </m:oMath>
            </m:oMathPara>
          </w:p>
        </w:tc>
      </w:tr>
      <w:tr w:rsidR="00C80555" w:rsidRPr="00C80555" w14:paraId="75EDA712" w14:textId="77777777" w:rsidTr="006D657C">
        <w:trPr>
          <w:trHeight w:val="680"/>
          <w:jc w:val="center"/>
        </w:trPr>
        <w:tc>
          <w:tcPr>
            <w:tcW w:w="0" w:type="auto"/>
            <w:vAlign w:val="center"/>
          </w:tcPr>
          <w:p w14:paraId="1008E2AD" w14:textId="77777777" w:rsidR="00C80555" w:rsidRPr="008C62FB" w:rsidRDefault="00C80555" w:rsidP="006D657C">
            <w:pPr>
              <w:pStyle w:val="NoSpacing"/>
              <w:spacing w:line="240" w:lineRule="auto"/>
              <w:rPr>
                <w:rFonts w:eastAsia="Droid Sans Fallback"/>
                <w:lang w:val="en-GB" w:eastAsia="hi-IN" w:bidi="hi-IN"/>
              </w:rPr>
            </w:pPr>
            <w:r w:rsidRPr="008C62FB">
              <w:rPr>
                <w:rFonts w:eastAsia="Droid Sans Fallback"/>
                <w:lang w:val="en-GB" w:eastAsia="hi-IN" w:bidi="hi-IN"/>
              </w:rPr>
              <w:t xml:space="preserve">MM + latent OFM 10% </w:t>
            </w:r>
            <w:proofErr w:type="spellStart"/>
            <w:r w:rsidRPr="008C62FB">
              <w:rPr>
                <w:rFonts w:eastAsia="Droid Sans Fallback"/>
                <w:lang w:val="en-GB" w:eastAsia="hi-IN" w:bidi="hi-IN"/>
              </w:rPr>
              <w:t>c.r.</w:t>
            </w:r>
            <w:proofErr w:type="spellEnd"/>
          </w:p>
        </w:tc>
        <w:tc>
          <w:tcPr>
            <w:tcW w:w="0" w:type="auto"/>
            <w:vAlign w:val="center"/>
          </w:tcPr>
          <w:p w14:paraId="3FECB454" w14:textId="77777777" w:rsidR="00C80555" w:rsidRPr="008C62FB" w:rsidRDefault="00C80555" w:rsidP="006D657C">
            <w:pPr>
              <w:pStyle w:val="NoSpacing"/>
              <w:rPr>
                <w:rFonts w:eastAsia="Droid Sans Fallback"/>
                <w:lang w:eastAsia="hi-IN" w:bidi="hi-IN"/>
              </w:rPr>
            </w:pPr>
            <m:oMathPara>
              <m:oMath>
                <m:r>
                  <w:rPr>
                    <w:rFonts w:ascii="Cambria Math" w:eastAsia="Droid Sans Fallback" w:hAnsi="Cambria Math"/>
                    <w:lang w:eastAsia="hi-IN" w:bidi="hi-IN"/>
                  </w:rPr>
                  <m:t>1020+94</m:t>
                </m:r>
              </m:oMath>
            </m:oMathPara>
          </w:p>
        </w:tc>
        <w:tc>
          <w:tcPr>
            <w:tcW w:w="0" w:type="auto"/>
            <w:vAlign w:val="center"/>
          </w:tcPr>
          <w:p w14:paraId="76CEDE2B" w14:textId="77777777" w:rsidR="00C80555" w:rsidRPr="008C62FB" w:rsidRDefault="00C80555" w:rsidP="006D657C">
            <w:pPr>
              <w:pStyle w:val="NoSpacing"/>
              <w:rPr>
                <w:rFonts w:eastAsia="Droid Sans Fallback"/>
                <w:lang w:eastAsia="hi-IN" w:bidi="hi-IN"/>
              </w:rPr>
            </w:pPr>
            <m:oMath>
              <m:r>
                <w:rPr>
                  <w:rFonts w:ascii="Cambria Math" w:eastAsia="Droid Sans Fallback" w:hAnsi="Cambria Math"/>
                  <w:lang w:eastAsia="hi-IN" w:bidi="hi-IN"/>
                </w:rPr>
                <m:t>0.0777</m:t>
              </m:r>
            </m:oMath>
            <w:r w:rsidRPr="008C62FB">
              <w:rPr>
                <w:rFonts w:eastAsia="Droid Sans Fallback"/>
                <w:lang w:eastAsia="hi-IN" w:bidi="hi-IN"/>
              </w:rPr>
              <w:t xml:space="preserve"> </w:t>
            </w:r>
          </w:p>
          <w:p w14:paraId="792E07C9" w14:textId="77777777" w:rsidR="00C80555" w:rsidRPr="008C62FB" w:rsidRDefault="00C80555" w:rsidP="006D657C">
            <w:pPr>
              <w:pStyle w:val="NoSpacing"/>
              <w:rPr>
                <w:rFonts w:eastAsia="Droid Sans Fallback"/>
                <w:lang w:eastAsia="hi-IN" w:bidi="hi-IN"/>
              </w:rPr>
            </w:pPr>
            <m:oMathPara>
              <m:oMath>
                <m:r>
                  <w:rPr>
                    <w:rFonts w:ascii="Cambria Math" w:eastAsia="Droid Sans Fallback" w:hAnsi="Cambria Math"/>
                    <w:color w:val="00B050"/>
                    <w:sz w:val="20"/>
                    <w:szCs w:val="20"/>
                    <w:lang w:eastAsia="hi-IN" w:bidi="hi-IN"/>
                  </w:rPr>
                  <m:t>(-12.4%)</m:t>
                </m:r>
              </m:oMath>
            </m:oMathPara>
          </w:p>
        </w:tc>
      </w:tr>
      <w:tr w:rsidR="00C80555" w:rsidRPr="00C80555" w14:paraId="43938B9A" w14:textId="77777777" w:rsidTr="006D657C">
        <w:trPr>
          <w:trHeight w:val="680"/>
          <w:jc w:val="center"/>
        </w:trPr>
        <w:tc>
          <w:tcPr>
            <w:tcW w:w="0" w:type="auto"/>
            <w:tcBorders>
              <w:bottom w:val="single" w:sz="4" w:space="0" w:color="auto"/>
            </w:tcBorders>
            <w:shd w:val="clear" w:color="auto" w:fill="D1D1D1" w:themeFill="background2" w:themeFillShade="E6"/>
            <w:vAlign w:val="center"/>
          </w:tcPr>
          <w:p w14:paraId="392F63E3" w14:textId="77777777" w:rsidR="00C80555" w:rsidRPr="008C62FB" w:rsidRDefault="00C80555" w:rsidP="006D657C">
            <w:pPr>
              <w:pStyle w:val="NoSpacing"/>
              <w:spacing w:line="240" w:lineRule="auto"/>
              <w:rPr>
                <w:rFonts w:eastAsia="Droid Sans Fallback"/>
                <w:lang w:val="en-GB" w:eastAsia="hi-IN" w:bidi="hi-IN"/>
              </w:rPr>
            </w:pPr>
            <w:r w:rsidRPr="008C62FB">
              <w:rPr>
                <w:rFonts w:eastAsia="Droid Sans Fallback"/>
                <w:lang w:val="en-GB" w:eastAsia="hi-IN" w:bidi="hi-IN"/>
              </w:rPr>
              <w:t>MM + PCA reduced OFM</w:t>
            </w:r>
          </w:p>
          <w:p w14:paraId="6A17C92A" w14:textId="77777777" w:rsidR="00C80555" w:rsidRPr="008C62FB" w:rsidRDefault="00C80555" w:rsidP="006D657C">
            <w:pPr>
              <w:pStyle w:val="NoSpacing"/>
              <w:spacing w:line="240" w:lineRule="auto"/>
              <w:rPr>
                <w:rFonts w:eastAsia="Droid Sans Fallback"/>
                <w:lang w:val="en-GB" w:eastAsia="hi-IN" w:bidi="hi-IN"/>
              </w:rPr>
            </w:pPr>
            <w:r w:rsidRPr="008C62FB">
              <w:rPr>
                <w:rFonts w:ascii="Cambria Math" w:eastAsia="Droid Sans Fallback" w:hAnsi="Cambria Math"/>
                <w:iCs/>
                <w:lang w:val="en-GB" w:eastAsia="hi-IN" w:bidi="hi-IN"/>
              </w:rPr>
              <w:t>(</w:t>
            </w:r>
            <m:oMath>
              <m:r>
                <w:rPr>
                  <w:rFonts w:ascii="Cambria Math" w:eastAsia="Droid Sans Fallback" w:hAnsi="Cambria Math"/>
                  <w:lang w:eastAsia="hi-IN" w:bidi="hi-IN"/>
                </w:rPr>
                <m:t>n</m:t>
              </m:r>
              <m:r>
                <w:rPr>
                  <w:rFonts w:ascii="Cambria Math" w:eastAsia="Droid Sans Fallback" w:hAnsi="Cambria Math"/>
                  <w:lang w:val="en-GB" w:eastAsia="hi-IN" w:bidi="hi-IN"/>
                </w:rPr>
                <m:t>=188)</m:t>
              </m:r>
            </m:oMath>
            <w:r w:rsidRPr="008C62FB">
              <w:rPr>
                <w:rFonts w:eastAsia="Droid Sans Fallback"/>
                <w:lang w:val="en-GB" w:eastAsia="hi-IN" w:bidi="hi-IN"/>
              </w:rPr>
              <w:t xml:space="preserve"> </w:t>
            </w:r>
          </w:p>
        </w:tc>
        <w:tc>
          <w:tcPr>
            <w:tcW w:w="0" w:type="auto"/>
            <w:tcBorders>
              <w:bottom w:val="single" w:sz="4" w:space="0" w:color="auto"/>
            </w:tcBorders>
            <w:shd w:val="clear" w:color="auto" w:fill="D1D1D1" w:themeFill="background2" w:themeFillShade="E6"/>
            <w:vAlign w:val="center"/>
          </w:tcPr>
          <w:p w14:paraId="2D8D37F6" w14:textId="77777777" w:rsidR="00C80555" w:rsidRPr="008C62FB" w:rsidRDefault="00C80555" w:rsidP="006D657C">
            <w:pPr>
              <w:pStyle w:val="NoSpacing"/>
              <w:rPr>
                <w:rFonts w:eastAsia="Droid Sans Fallback"/>
                <w:lang w:eastAsia="hi-IN" w:bidi="hi-IN"/>
              </w:rPr>
            </w:pPr>
            <m:oMathPara>
              <m:oMath>
                <m:r>
                  <w:rPr>
                    <w:rFonts w:ascii="Cambria Math" w:eastAsia="Droid Sans Fallback" w:hAnsi="Cambria Math"/>
                    <w:lang w:eastAsia="hi-IN" w:bidi="hi-IN"/>
                  </w:rPr>
                  <m:t>1020+188</m:t>
                </m:r>
              </m:oMath>
            </m:oMathPara>
          </w:p>
        </w:tc>
        <w:tc>
          <w:tcPr>
            <w:tcW w:w="0" w:type="auto"/>
            <w:tcBorders>
              <w:bottom w:val="single" w:sz="4" w:space="0" w:color="auto"/>
            </w:tcBorders>
            <w:shd w:val="clear" w:color="auto" w:fill="D1D1D1" w:themeFill="background2" w:themeFillShade="E6"/>
            <w:vAlign w:val="center"/>
          </w:tcPr>
          <w:p w14:paraId="1DA89AD5" w14:textId="77777777" w:rsidR="00C80555" w:rsidRPr="008C62FB" w:rsidRDefault="00C80555" w:rsidP="006D657C">
            <w:pPr>
              <w:pStyle w:val="NoSpacing"/>
              <w:rPr>
                <w:rFonts w:eastAsia="Droid Sans Fallback"/>
                <w:lang w:eastAsia="hi-IN" w:bidi="hi-IN"/>
              </w:rPr>
            </w:pPr>
            <m:oMath>
              <m:r>
                <w:rPr>
                  <w:rFonts w:ascii="Cambria Math" w:eastAsia="Droid Sans Fallback" w:hAnsi="Cambria Math"/>
                  <w:lang w:eastAsia="hi-IN" w:bidi="hi-IN"/>
                </w:rPr>
                <m:t>0.0748</m:t>
              </m:r>
            </m:oMath>
            <w:r w:rsidRPr="008C62FB">
              <w:rPr>
                <w:rFonts w:eastAsia="Droid Sans Fallback"/>
                <w:lang w:eastAsia="hi-IN" w:bidi="hi-IN"/>
              </w:rPr>
              <w:t xml:space="preserve"> </w:t>
            </w:r>
          </w:p>
          <w:p w14:paraId="68489546" w14:textId="77777777" w:rsidR="00C80555" w:rsidRPr="008C62FB" w:rsidRDefault="00C80555" w:rsidP="006D657C">
            <w:pPr>
              <w:pStyle w:val="NoSpacing"/>
              <w:rPr>
                <w:rFonts w:eastAsia="Droid Sans Fallback"/>
                <w:lang w:eastAsia="hi-IN" w:bidi="hi-IN"/>
              </w:rPr>
            </w:pPr>
            <m:oMathPara>
              <m:oMath>
                <m:r>
                  <w:rPr>
                    <w:rFonts w:ascii="Cambria Math" w:eastAsia="Droid Sans Fallback" w:hAnsi="Cambria Math"/>
                    <w:color w:val="00B050"/>
                    <w:sz w:val="20"/>
                    <w:szCs w:val="20"/>
                    <w:lang w:eastAsia="hi-IN" w:bidi="hi-IN"/>
                  </w:rPr>
                  <m:t>(-15.7%)</m:t>
                </m:r>
              </m:oMath>
            </m:oMathPara>
          </w:p>
        </w:tc>
      </w:tr>
    </w:tbl>
    <w:p w14:paraId="703E8BBC" w14:textId="5BADF3B5" w:rsidR="00C80555" w:rsidRDefault="00C80555" w:rsidP="00C80555">
      <w:pPr>
        <w:spacing w:before="240"/>
        <w:ind w:firstLine="0"/>
      </w:pPr>
      <w:r w:rsidRPr="008C62FB">
        <w:t xml:space="preserve">Next, we benchmark latent-space representations of MatMiner features (ℓ-MM) against their original implementations </w:t>
      </w:r>
      <w:r w:rsidR="00CD3183">
        <w:t>(</w:t>
      </w:r>
      <w:r w:rsidR="00B56693" w:rsidRPr="00B56693">
        <w:fldChar w:fldCharType="begin"/>
      </w:r>
      <w:r w:rsidR="00B56693" w:rsidRPr="00B56693">
        <w:instrText xml:space="preserve"> REF _Ref205827922 \h  \* MERGEFORMAT </w:instrText>
      </w:r>
      <w:r w:rsidR="00B56693" w:rsidRPr="00B56693">
        <w:fldChar w:fldCharType="separate"/>
      </w:r>
      <w:r w:rsidR="00B56693" w:rsidRPr="00B56693">
        <w:rPr>
          <w:rFonts w:cs="Times New Roman"/>
        </w:rPr>
        <w:t>Table S</w:t>
      </w:r>
      <w:r w:rsidR="00B56693" w:rsidRPr="00B56693">
        <w:rPr>
          <w:rFonts w:cs="Times New Roman"/>
          <w:noProof/>
        </w:rPr>
        <w:t>2</w:t>
      </w:r>
      <w:r w:rsidR="00B56693" w:rsidRPr="00B56693">
        <w:fldChar w:fldCharType="end"/>
      </w:r>
      <w:r w:rsidRPr="00B56693">
        <w:t>)</w:t>
      </w:r>
      <w:r w:rsidRPr="008C62FB">
        <w:t>, evaluating their performance on the</w:t>
      </w:r>
      <w:r w:rsidR="001A4981" w:rsidRPr="001A4981">
        <w:rPr>
          <w:rFonts w:ascii="Candara" w:hAnsi="Candara" w:cs="Courier New"/>
        </w:rPr>
        <w:t xml:space="preserve"> </w:t>
      </w:r>
      <w:proofErr w:type="spellStart"/>
      <w:r w:rsidR="001A4981" w:rsidRPr="006D657C">
        <w:rPr>
          <w:rFonts w:ascii="Candara" w:hAnsi="Candara" w:cs="Courier New"/>
        </w:rPr>
        <w:t>matbench_perovskites</w:t>
      </w:r>
      <w:proofErr w:type="spellEnd"/>
      <w:r w:rsidR="001A4981" w:rsidRPr="006D657C">
        <w:t xml:space="preserve"> and </w:t>
      </w:r>
      <w:proofErr w:type="spellStart"/>
      <w:r w:rsidR="001A4981" w:rsidRPr="006D657C">
        <w:rPr>
          <w:rFonts w:ascii="Candara" w:hAnsi="Candara" w:cs="Courier New"/>
        </w:rPr>
        <w:t>matbench_mp_gap</w:t>
      </w:r>
      <w:proofErr w:type="spellEnd"/>
      <w:r w:rsidR="001A4981" w:rsidRPr="006D657C">
        <w:t xml:space="preserve"> </w:t>
      </w:r>
      <w:r w:rsidRPr="008C62FB">
        <w:t xml:space="preserve">tasks. For the heat of formation predictions in perovskites, latent-space features consistently improve performance, </w:t>
      </w:r>
      <w:r w:rsidR="00016477">
        <w:t xml:space="preserve">which is </w:t>
      </w:r>
      <w:r w:rsidRPr="008C62FB">
        <w:t xml:space="preserve">attributed to transfer learning benefits from a larger dataset. For band gap predictions, a similar improvement </w:t>
      </w:r>
      <w:r w:rsidR="00470961">
        <w:t>is</w:t>
      </w:r>
      <w:r w:rsidR="00470961" w:rsidRPr="008C62FB">
        <w:t xml:space="preserve"> </w:t>
      </w:r>
      <w:r w:rsidRPr="008C62FB">
        <w:t xml:space="preserve">observed initially; however, compression beyond 60% </w:t>
      </w:r>
      <w:proofErr w:type="spellStart"/>
      <w:r w:rsidRPr="008C62FB">
        <w:t>c.r.</w:t>
      </w:r>
      <w:proofErr w:type="spellEnd"/>
      <w:r w:rsidRPr="008C62FB">
        <w:t xml:space="preserve"> le</w:t>
      </w:r>
      <w:r w:rsidR="00470961">
        <w:t>a</w:t>
      </w:r>
      <w:r w:rsidRPr="008C62FB">
        <w:t>d</w:t>
      </w:r>
      <w:r w:rsidR="00470961">
        <w:t>s</w:t>
      </w:r>
      <w:r w:rsidRPr="008C62FB">
        <w:t xml:space="preserve"> to a decline in accuracy. This aligns with our hypothesis that the autoencoder aids transfer learning, </w:t>
      </w:r>
      <w:r w:rsidR="00470961">
        <w:t xml:space="preserve">which is </w:t>
      </w:r>
      <w:r w:rsidRPr="008C62FB">
        <w:t>comparable to the role of elemental embeddings in graph-based models</w:t>
      </w:r>
      <w:r w:rsidR="001A4981" w:rsidRPr="008C62FB">
        <w:fldChar w:fldCharType="begin"/>
      </w:r>
      <w:r w:rsidR="00F75D3A">
        <w:instrText xml:space="preserve"> ADDIN ZOTERO_ITEM CSL_CITATION {"citationID":"3jDzTJ5f","properties":{"formattedCitation":"\\super 2\\nosupersub{}","plainCitation":"2","noteIndex":0},"citationItems":[{"id":5490,"uris":["http://zotero.org/users/local/L1h9O8NV/items/B3S8SVKD","http://zotero.org/users/10992965/items/B3S8SVKD"],"itemData":{"id":5490,"type":"article-journal","container-title":"Chemistry of Materials","DOI":"10.1021/acs.chemmater.9b01294","ISSN":"0897-4756, 1520-5002","issue":"9","journalAbbreviation":"Chem. Mater.","language":"en","page":"3564-3572","source":"DOI.org (Crossref)","title":"Graph Networks as a Universal Machine Learning Framework for Molecules and Crystals","URL":"https://pubs.acs.org/doi/10.1021/acs.chemmater.9b01294","volume":"31","author":[{"family":"Chen","given":"Chi"},{"family":"Ye","given":"Weike"},{"family":"Zuo","given":"Yunxing"},{"family":"Zheng","given":"Chen"},{"family":"Ong","given":"Shyue Ping"}],"accessed":{"date-parts":[["2023",9,21]]},"issued":{"date-parts":[["2019",5,14]]},"citation-key":"chenGraphNetworksUniversal2019"}}],"schema":"https://github.com/citation-style-language/schema/raw/master/csl-citation.json"} </w:instrText>
      </w:r>
      <w:r w:rsidR="001A4981" w:rsidRPr="008C62FB">
        <w:fldChar w:fldCharType="separate"/>
      </w:r>
      <w:r w:rsidR="008C62FB" w:rsidRPr="008C62FB">
        <w:rPr>
          <w:rFonts w:cs="Times New Roman"/>
          <w:vertAlign w:val="superscript"/>
        </w:rPr>
        <w:t>2</w:t>
      </w:r>
      <w:r w:rsidR="001A4981" w:rsidRPr="008C62FB">
        <w:fldChar w:fldCharType="end"/>
      </w:r>
      <w:r w:rsidR="001A4981" w:rsidRPr="008C62FB">
        <w:t>.</w:t>
      </w:r>
    </w:p>
    <w:p w14:paraId="5C8A0EFE" w14:textId="3B6B42FE" w:rsidR="001A4981" w:rsidRPr="008C62FB" w:rsidRDefault="001A4981" w:rsidP="008C62FB">
      <w:pPr>
        <w:spacing w:before="240"/>
        <w:ind w:firstLine="284"/>
      </w:pPr>
      <w:r w:rsidRPr="001A4981">
        <w:lastRenderedPageBreak/>
        <w:t xml:space="preserve">Replacing the autoencoder with PCA resulted in a larger relative performance drop for the MatMiner features compared </w:t>
      </w:r>
      <w:r w:rsidR="00E37E94">
        <w:t>with</w:t>
      </w:r>
      <w:r w:rsidRPr="001A4981">
        <w:t xml:space="preserve"> OFM, likely due to the autoencoder’s capacity to capture nonlinear patterns, </w:t>
      </w:r>
      <w:r w:rsidR="00E37E94">
        <w:t xml:space="preserve">which is </w:t>
      </w:r>
      <w:r w:rsidRPr="001A4981">
        <w:t xml:space="preserve">essential for </w:t>
      </w:r>
      <w:proofErr w:type="spellStart"/>
      <w:r w:rsidRPr="001A4981">
        <w:t>MatMiner's</w:t>
      </w:r>
      <w:proofErr w:type="spellEnd"/>
      <w:r w:rsidRPr="001A4981">
        <w:t xml:space="preserve"> complex feature set. This result supports the choice of a 60% </w:t>
      </w:r>
      <w:proofErr w:type="spellStart"/>
      <w:r w:rsidRPr="001A4981">
        <w:t>c.r.</w:t>
      </w:r>
      <w:proofErr w:type="spellEnd"/>
      <w:r w:rsidRPr="001A4981">
        <w:t xml:space="preserve"> autoencoder for MatMiner features (ℓ-MM), which offers an optimal balance of feature reduction with minimal accuracy loss, thereby favoring encoder-based over PCA-based latent-space representations.</w:t>
      </w:r>
    </w:p>
    <w:p w14:paraId="0DCC5144" w14:textId="1CF5EBC2" w:rsidR="00C80555" w:rsidRPr="008C62FB" w:rsidRDefault="00B56693" w:rsidP="007541D5">
      <w:pPr>
        <w:pStyle w:val="Caption"/>
        <w:rPr>
          <w:rFonts w:ascii="Times New Roman" w:hAnsi="Times New Roman" w:cs="Times New Roman"/>
          <w:b/>
          <w:bCs w:val="0"/>
          <w:i w:val="0"/>
          <w:iCs/>
        </w:rPr>
      </w:pPr>
      <w:bookmarkStart w:id="6" w:name="_Ref205827922"/>
      <w:r w:rsidRPr="00B56693">
        <w:rPr>
          <w:rFonts w:ascii="Times New Roman" w:hAnsi="Times New Roman" w:cs="Times New Roman"/>
          <w:b/>
          <w:bCs w:val="0"/>
          <w:i w:val="0"/>
          <w:iCs/>
        </w:rPr>
        <w:t>Table S</w:t>
      </w:r>
      <w:r w:rsidRPr="00B56693">
        <w:rPr>
          <w:rFonts w:ascii="Times New Roman" w:hAnsi="Times New Roman" w:cs="Times New Roman"/>
          <w:b/>
          <w:bCs w:val="0"/>
          <w:i w:val="0"/>
          <w:iCs/>
        </w:rPr>
        <w:fldChar w:fldCharType="begin"/>
      </w:r>
      <w:r w:rsidRPr="00B56693">
        <w:rPr>
          <w:rFonts w:ascii="Times New Roman" w:hAnsi="Times New Roman" w:cs="Times New Roman"/>
          <w:b/>
          <w:bCs w:val="0"/>
          <w:i w:val="0"/>
          <w:iCs/>
        </w:rPr>
        <w:instrText xml:space="preserve"> SEQ Table_S \* ARABIC </w:instrText>
      </w:r>
      <w:r w:rsidRPr="00B56693">
        <w:rPr>
          <w:rFonts w:ascii="Times New Roman" w:hAnsi="Times New Roman" w:cs="Times New Roman"/>
          <w:b/>
          <w:bCs w:val="0"/>
          <w:i w:val="0"/>
          <w:iCs/>
        </w:rPr>
        <w:fldChar w:fldCharType="separate"/>
      </w:r>
      <w:r>
        <w:rPr>
          <w:rFonts w:ascii="Times New Roman" w:hAnsi="Times New Roman" w:cs="Times New Roman"/>
          <w:b/>
          <w:bCs w:val="0"/>
          <w:i w:val="0"/>
          <w:iCs/>
          <w:noProof/>
        </w:rPr>
        <w:t>2</w:t>
      </w:r>
      <w:r w:rsidRPr="00B56693">
        <w:rPr>
          <w:rFonts w:ascii="Times New Roman" w:hAnsi="Times New Roman" w:cs="Times New Roman"/>
          <w:b/>
          <w:bCs w:val="0"/>
          <w:i w:val="0"/>
          <w:iCs/>
        </w:rPr>
        <w:fldChar w:fldCharType="end"/>
      </w:r>
      <w:bookmarkEnd w:id="6"/>
      <w:r w:rsidRPr="00B56693">
        <w:rPr>
          <w:rFonts w:ascii="Times New Roman" w:hAnsi="Times New Roman" w:cs="Times New Roman"/>
          <w:b/>
          <w:bCs w:val="0"/>
          <w:i w:val="0"/>
          <w:iCs/>
        </w:rPr>
        <w:t xml:space="preserve"> |</w:t>
      </w:r>
      <w:r w:rsidRPr="008C62FB">
        <w:rPr>
          <w:rFonts w:ascii="Times New Roman" w:hAnsi="Times New Roman" w:cs="Times New Roman"/>
          <w:b/>
          <w:bCs w:val="0"/>
          <w:i w:val="0"/>
          <w:iCs/>
        </w:rPr>
        <w:t xml:space="preserve"> </w:t>
      </w:r>
      <w:r w:rsidR="00C80555" w:rsidRPr="008C62FB">
        <w:rPr>
          <w:rFonts w:ascii="Times New Roman" w:hAnsi="Times New Roman" w:cs="Times New Roman"/>
          <w:b/>
          <w:bCs w:val="0"/>
          <w:i w:val="0"/>
          <w:iCs/>
        </w:rPr>
        <w:t xml:space="preserve">Evaluation of the effects of dimensionality reduction on default MatMiner features used on the MODNet model on the </w:t>
      </w:r>
      <w:proofErr w:type="spellStart"/>
      <w:r w:rsidR="00C80555" w:rsidRPr="008C62FB">
        <w:rPr>
          <w:rFonts w:ascii="Times New Roman" w:hAnsi="Times New Roman" w:cs="Times New Roman"/>
          <w:b/>
          <w:bCs w:val="0"/>
          <w:i w:val="0"/>
          <w:iCs/>
        </w:rPr>
        <w:t>Matbench</w:t>
      </w:r>
      <w:proofErr w:type="spellEnd"/>
      <w:r w:rsidR="00C80555" w:rsidRPr="008C62FB">
        <w:rPr>
          <w:rFonts w:ascii="Times New Roman" w:hAnsi="Times New Roman" w:cs="Times New Roman"/>
          <w:b/>
          <w:bCs w:val="0"/>
          <w:i w:val="0"/>
          <w:iCs/>
        </w:rPr>
        <w:t xml:space="preserve"> tasks </w:t>
      </w:r>
      <w:proofErr w:type="spellStart"/>
      <w:r w:rsidR="00C80555" w:rsidRPr="008C62FB">
        <w:rPr>
          <w:rFonts w:ascii="Candara" w:hAnsi="Candara" w:cs="Courier New"/>
          <w:b/>
          <w:bCs w:val="0"/>
          <w:i w:val="0"/>
          <w:iCs/>
        </w:rPr>
        <w:t>matbench_perovskites</w:t>
      </w:r>
      <w:proofErr w:type="spellEnd"/>
      <w:r w:rsidR="00C80555" w:rsidRPr="008C62FB">
        <w:rPr>
          <w:rFonts w:ascii="Times New Roman" w:hAnsi="Times New Roman" w:cs="Times New Roman"/>
          <w:b/>
          <w:bCs w:val="0"/>
          <w:i w:val="0"/>
          <w:iCs/>
          <w:sz w:val="22"/>
          <w:szCs w:val="22"/>
        </w:rPr>
        <w:t xml:space="preserve"> </w:t>
      </w:r>
      <w:r w:rsidR="00C80555" w:rsidRPr="008C62FB">
        <w:rPr>
          <w:rFonts w:ascii="Times New Roman" w:hAnsi="Times New Roman" w:cs="Times New Roman"/>
          <w:b/>
          <w:bCs w:val="0"/>
          <w:i w:val="0"/>
          <w:iCs/>
        </w:rPr>
        <w:t xml:space="preserve">and </w:t>
      </w:r>
      <w:proofErr w:type="spellStart"/>
      <w:r w:rsidR="00C80555" w:rsidRPr="008C62FB">
        <w:rPr>
          <w:rFonts w:ascii="Candara" w:hAnsi="Candara" w:cs="Courier New"/>
          <w:b/>
          <w:bCs w:val="0"/>
          <w:i w:val="0"/>
          <w:iCs/>
        </w:rPr>
        <w:t>matbench_mp_gap</w:t>
      </w:r>
      <w:proofErr w:type="spellEnd"/>
      <w:r w:rsidR="00C80555" w:rsidRPr="008C62FB">
        <w:rPr>
          <w:rFonts w:ascii="Times New Roman" w:hAnsi="Times New Roman" w:cs="Times New Roman"/>
          <w:b/>
          <w:bCs w:val="0"/>
          <w:i w:val="0"/>
          <w:iCs/>
        </w:rPr>
        <w:t xml:space="preserve">. </w:t>
      </w:r>
      <m:oMath>
        <m:r>
          <m:rPr>
            <m:sty m:val="bi"/>
          </m:rPr>
          <w:rPr>
            <w:rFonts w:ascii="Cambria Math" w:hAnsi="Cambria Math" w:cs="Times New Roman"/>
          </w:rPr>
          <m:t>n</m:t>
        </m:r>
      </m:oMath>
      <w:r w:rsidR="00C80555" w:rsidRPr="008C62FB">
        <w:rPr>
          <w:rFonts w:ascii="Times New Roman" w:hAnsi="Times New Roman" w:cs="Times New Roman"/>
          <w:b/>
          <w:bCs w:val="0"/>
          <w:i w:val="0"/>
          <w:iCs/>
        </w:rPr>
        <w:t xml:space="preserve"> is the number of features (constant features across the dataset removed) for the respective model and N the number of samples comprised in the dataset. The percentage MAE deviation from the default MatMiner featurizer in MODNet is indicated between parenthes</w:t>
      </w:r>
      <w:r w:rsidR="005012AC">
        <w:rPr>
          <w:rFonts w:ascii="Times New Roman" w:hAnsi="Times New Roman" w:cs="Times New Roman"/>
          <w:b/>
          <w:bCs w:val="0"/>
          <w:i w:val="0"/>
          <w:iCs/>
        </w:rPr>
        <w:t>e</w:t>
      </w:r>
      <w:r w:rsidR="00C80555" w:rsidRPr="008C62FB">
        <w:rPr>
          <w:rFonts w:ascii="Times New Roman" w:hAnsi="Times New Roman" w:cs="Times New Roman"/>
          <w:b/>
          <w:bCs w:val="0"/>
          <w:i w:val="0"/>
          <w:iCs/>
        </w:rPr>
        <w:t>s for each task.</w:t>
      </w:r>
    </w:p>
    <w:tbl>
      <w:tblPr>
        <w:tblStyle w:val="TableGrid1"/>
        <w:tblW w:w="75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75"/>
        <w:gridCol w:w="709"/>
        <w:gridCol w:w="1276"/>
        <w:gridCol w:w="709"/>
        <w:gridCol w:w="1260"/>
        <w:gridCol w:w="15"/>
      </w:tblGrid>
      <w:tr w:rsidR="00C80555" w:rsidRPr="001A4981" w14:paraId="764152C3" w14:textId="77777777" w:rsidTr="006D657C">
        <w:trPr>
          <w:gridAfter w:val="1"/>
          <w:wAfter w:w="15" w:type="dxa"/>
          <w:trHeight w:val="283"/>
          <w:jc w:val="center"/>
        </w:trPr>
        <w:tc>
          <w:tcPr>
            <w:tcW w:w="3575" w:type="dxa"/>
            <w:vMerge w:val="restart"/>
            <w:tcBorders>
              <w:top w:val="single" w:sz="4" w:space="0" w:color="auto"/>
            </w:tcBorders>
            <w:vAlign w:val="center"/>
          </w:tcPr>
          <w:p w14:paraId="72564F61" w14:textId="77777777" w:rsidR="00C80555" w:rsidRPr="008C62FB" w:rsidRDefault="00C80555" w:rsidP="006D657C">
            <w:pPr>
              <w:pStyle w:val="NoSpacing"/>
              <w:rPr>
                <w:rFonts w:eastAsia="Droid Sans Fallback"/>
                <w:b/>
                <w:bCs/>
                <w:lang w:eastAsia="hi-IN" w:bidi="hi-IN"/>
              </w:rPr>
            </w:pPr>
            <w:r w:rsidRPr="008C62FB">
              <w:rPr>
                <w:rFonts w:eastAsia="Droid Sans Fallback"/>
                <w:b/>
                <w:bCs/>
                <w:lang w:eastAsia="hi-IN" w:bidi="hi-IN"/>
              </w:rPr>
              <w:t>Features used</w:t>
            </w:r>
          </w:p>
        </w:tc>
        <w:tc>
          <w:tcPr>
            <w:tcW w:w="3954" w:type="dxa"/>
            <w:gridSpan w:val="4"/>
            <w:tcBorders>
              <w:top w:val="single" w:sz="4" w:space="0" w:color="auto"/>
              <w:bottom w:val="single" w:sz="4" w:space="0" w:color="auto"/>
            </w:tcBorders>
          </w:tcPr>
          <w:p w14:paraId="7430267C" w14:textId="77777777" w:rsidR="00C80555" w:rsidRPr="008C62FB" w:rsidRDefault="00C80555" w:rsidP="006D657C">
            <w:pPr>
              <w:pStyle w:val="NoSpacing"/>
              <w:rPr>
                <w:b/>
                <w:bCs/>
              </w:rPr>
            </w:pPr>
            <w:r w:rsidRPr="008C62FB">
              <w:rPr>
                <w:b/>
                <w:bCs/>
              </w:rPr>
              <w:t>Task</w:t>
            </w:r>
          </w:p>
        </w:tc>
      </w:tr>
      <w:tr w:rsidR="00C80555" w:rsidRPr="001A4981" w14:paraId="4ED88592" w14:textId="77777777" w:rsidTr="006D657C">
        <w:trPr>
          <w:trHeight w:val="283"/>
          <w:jc w:val="center"/>
        </w:trPr>
        <w:tc>
          <w:tcPr>
            <w:tcW w:w="3575" w:type="dxa"/>
            <w:vMerge/>
            <w:tcBorders>
              <w:bottom w:val="single" w:sz="8" w:space="0" w:color="auto"/>
            </w:tcBorders>
            <w:vAlign w:val="center"/>
          </w:tcPr>
          <w:p w14:paraId="4310FC73" w14:textId="77777777" w:rsidR="00C80555" w:rsidRPr="008C62FB" w:rsidRDefault="00C80555" w:rsidP="006D657C">
            <w:pPr>
              <w:pStyle w:val="NoSpacing"/>
              <w:rPr>
                <w:rFonts w:eastAsia="Droid Sans Fallback"/>
                <w:lang w:eastAsia="hi-IN" w:bidi="hi-IN"/>
              </w:rPr>
            </w:pPr>
          </w:p>
        </w:tc>
        <w:tc>
          <w:tcPr>
            <w:tcW w:w="1985" w:type="dxa"/>
            <w:gridSpan w:val="2"/>
            <w:tcBorders>
              <w:top w:val="single" w:sz="4" w:space="0" w:color="auto"/>
            </w:tcBorders>
          </w:tcPr>
          <w:p w14:paraId="7DB19A1F" w14:textId="77777777" w:rsidR="00C80555" w:rsidRPr="008C62FB" w:rsidRDefault="00C80555" w:rsidP="006D657C">
            <w:pPr>
              <w:pStyle w:val="NoSpacing"/>
              <w:rPr>
                <w:rFonts w:ascii="Courier New" w:hAnsi="Courier New" w:cs="Courier New"/>
                <w:b/>
                <w:bCs/>
                <w:sz w:val="20"/>
                <w:szCs w:val="20"/>
              </w:rPr>
            </w:pPr>
            <w:r w:rsidRPr="008C62FB">
              <w:rPr>
                <w:rFonts w:ascii="Courier New" w:hAnsi="Courier New" w:cs="Courier New"/>
                <w:b/>
                <w:bCs/>
                <w:sz w:val="20"/>
                <w:szCs w:val="20"/>
              </w:rPr>
              <w:t>matbench perovskites</w:t>
            </w:r>
          </w:p>
          <w:p w14:paraId="21728901" w14:textId="77777777" w:rsidR="00C80555" w:rsidRPr="008C62FB" w:rsidRDefault="00C80555" w:rsidP="006D657C">
            <w:pPr>
              <w:pStyle w:val="NoSpacing"/>
              <w:rPr>
                <w:rFonts w:ascii="Courier New" w:hAnsi="Courier New" w:cs="Courier New"/>
                <w:b/>
                <w:bCs/>
              </w:rPr>
            </w:pPr>
            <w:r w:rsidRPr="008C62FB">
              <w:rPr>
                <w:rFonts w:ascii="Courier New" w:hAnsi="Courier New" w:cs="Courier New"/>
                <w:b/>
                <w:bCs/>
                <w:sz w:val="18"/>
                <w:szCs w:val="18"/>
              </w:rPr>
              <w:t>(N=18,928)</w:t>
            </w:r>
          </w:p>
        </w:tc>
        <w:tc>
          <w:tcPr>
            <w:tcW w:w="1984" w:type="dxa"/>
            <w:gridSpan w:val="3"/>
            <w:tcBorders>
              <w:top w:val="single" w:sz="4" w:space="0" w:color="auto"/>
              <w:bottom w:val="single" w:sz="4" w:space="0" w:color="auto"/>
            </w:tcBorders>
          </w:tcPr>
          <w:p w14:paraId="41FEBB03" w14:textId="77777777" w:rsidR="00C80555" w:rsidRPr="008C62FB" w:rsidRDefault="00C80555" w:rsidP="006D657C">
            <w:pPr>
              <w:pStyle w:val="NoSpacing"/>
              <w:rPr>
                <w:rFonts w:ascii="Courier New" w:hAnsi="Courier New" w:cs="Courier New"/>
                <w:b/>
                <w:bCs/>
                <w:sz w:val="20"/>
                <w:szCs w:val="20"/>
              </w:rPr>
            </w:pPr>
            <w:r w:rsidRPr="008C62FB">
              <w:rPr>
                <w:rFonts w:ascii="Courier New" w:hAnsi="Courier New" w:cs="Courier New"/>
                <w:b/>
                <w:bCs/>
                <w:sz w:val="20"/>
                <w:szCs w:val="20"/>
              </w:rPr>
              <w:t>matbench mp_gap</w:t>
            </w:r>
          </w:p>
          <w:p w14:paraId="64593F26" w14:textId="77777777" w:rsidR="00C80555" w:rsidRPr="008C62FB" w:rsidRDefault="00C80555" w:rsidP="006D657C">
            <w:pPr>
              <w:pStyle w:val="NoSpacing"/>
              <w:rPr>
                <w:rFonts w:ascii="Courier New" w:hAnsi="Courier New" w:cs="Courier New"/>
                <w:b/>
                <w:bCs/>
                <w:sz w:val="20"/>
                <w:szCs w:val="20"/>
              </w:rPr>
            </w:pPr>
            <w:r w:rsidRPr="008C62FB">
              <w:rPr>
                <w:rFonts w:ascii="Courier New" w:hAnsi="Courier New" w:cs="Courier New"/>
                <w:b/>
                <w:bCs/>
                <w:sz w:val="18"/>
                <w:szCs w:val="18"/>
              </w:rPr>
              <w:t>(N=106,113)</w:t>
            </w:r>
          </w:p>
        </w:tc>
      </w:tr>
      <w:tr w:rsidR="00C80555" w:rsidRPr="001A4981" w14:paraId="4F62959F" w14:textId="77777777" w:rsidTr="006D657C">
        <w:trPr>
          <w:trHeight w:val="283"/>
          <w:jc w:val="center"/>
        </w:trPr>
        <w:tc>
          <w:tcPr>
            <w:tcW w:w="3575" w:type="dxa"/>
            <w:vMerge/>
            <w:tcBorders>
              <w:bottom w:val="single" w:sz="8" w:space="0" w:color="auto"/>
            </w:tcBorders>
            <w:vAlign w:val="center"/>
          </w:tcPr>
          <w:p w14:paraId="63891A0A" w14:textId="77777777" w:rsidR="00C80555" w:rsidRPr="008C62FB" w:rsidRDefault="00C80555" w:rsidP="006D657C">
            <w:pPr>
              <w:pStyle w:val="NoSpacing"/>
              <w:rPr>
                <w:rFonts w:eastAsia="Droid Sans Fallback"/>
                <w:lang w:eastAsia="hi-IN" w:bidi="hi-IN"/>
              </w:rPr>
            </w:pPr>
          </w:p>
        </w:tc>
        <w:tc>
          <w:tcPr>
            <w:tcW w:w="709" w:type="dxa"/>
            <w:tcBorders>
              <w:top w:val="single" w:sz="4" w:space="0" w:color="auto"/>
              <w:bottom w:val="single" w:sz="8" w:space="0" w:color="auto"/>
            </w:tcBorders>
          </w:tcPr>
          <w:p w14:paraId="1DB8CFF8" w14:textId="77777777" w:rsidR="00C80555" w:rsidRPr="008C62FB" w:rsidRDefault="00C80555" w:rsidP="006D657C">
            <w:pPr>
              <w:pStyle w:val="NoSpacing"/>
              <w:rPr>
                <w:rFonts w:eastAsia="Droid Sans Fallback"/>
                <w:b/>
                <w:bCs/>
                <w:lang w:eastAsia="hi-IN" w:bidi="hi-IN"/>
              </w:rPr>
            </w:pPr>
            <m:oMathPara>
              <m:oMath>
                <m:r>
                  <m:rPr>
                    <m:sty m:val="bi"/>
                  </m:rPr>
                  <w:rPr>
                    <w:rFonts w:ascii="Cambria Math" w:eastAsia="Droid Sans Fallback" w:hAnsi="Cambria Math"/>
                    <w:lang w:eastAsia="hi-IN" w:bidi="hi-IN"/>
                  </w:rPr>
                  <m:t>n</m:t>
                </m:r>
              </m:oMath>
            </m:oMathPara>
          </w:p>
        </w:tc>
        <w:tc>
          <w:tcPr>
            <w:tcW w:w="1276" w:type="dxa"/>
            <w:tcBorders>
              <w:top w:val="single" w:sz="4" w:space="0" w:color="auto"/>
              <w:bottom w:val="single" w:sz="8" w:space="0" w:color="auto"/>
            </w:tcBorders>
            <w:vAlign w:val="center"/>
          </w:tcPr>
          <w:p w14:paraId="560F2ADE" w14:textId="77777777" w:rsidR="00C80555" w:rsidRPr="008C62FB" w:rsidRDefault="00C80555" w:rsidP="006D657C">
            <w:pPr>
              <w:pStyle w:val="NoSpacing"/>
              <w:rPr>
                <w:rFonts w:eastAsia="Droid Sans Fallback"/>
                <w:b/>
                <w:bCs/>
                <w:lang w:eastAsia="hi-IN" w:bidi="hi-IN"/>
              </w:rPr>
            </w:pPr>
            <w:r w:rsidRPr="008C62FB">
              <w:rPr>
                <w:rFonts w:eastAsia="Droid Sans Fallback"/>
                <w:b/>
                <w:bCs/>
                <w:lang w:eastAsia="hi-IN" w:bidi="hi-IN"/>
              </w:rPr>
              <w:t>MAE (eV)</w:t>
            </w:r>
          </w:p>
        </w:tc>
        <w:tc>
          <w:tcPr>
            <w:tcW w:w="709" w:type="dxa"/>
            <w:tcBorders>
              <w:top w:val="single" w:sz="4" w:space="0" w:color="auto"/>
              <w:bottom w:val="single" w:sz="8" w:space="0" w:color="auto"/>
            </w:tcBorders>
          </w:tcPr>
          <w:p w14:paraId="1EEC7552" w14:textId="77777777" w:rsidR="00C80555" w:rsidRPr="008C62FB" w:rsidRDefault="00C80555" w:rsidP="006D657C">
            <w:pPr>
              <w:pStyle w:val="NoSpacing"/>
              <w:rPr>
                <w:rFonts w:eastAsia="Droid Sans Fallback"/>
                <w:b/>
                <w:bCs/>
                <w:lang w:eastAsia="hi-IN" w:bidi="hi-IN"/>
              </w:rPr>
            </w:pPr>
            <m:oMathPara>
              <m:oMath>
                <m:r>
                  <m:rPr>
                    <m:sty m:val="bi"/>
                  </m:rPr>
                  <w:rPr>
                    <w:rFonts w:ascii="Cambria Math" w:eastAsia="Droid Sans Fallback" w:hAnsi="Cambria Math"/>
                    <w:lang w:eastAsia="hi-IN" w:bidi="hi-IN"/>
                  </w:rPr>
                  <m:t>n</m:t>
                </m:r>
              </m:oMath>
            </m:oMathPara>
          </w:p>
        </w:tc>
        <w:tc>
          <w:tcPr>
            <w:tcW w:w="1275" w:type="dxa"/>
            <w:gridSpan w:val="2"/>
            <w:tcBorders>
              <w:top w:val="single" w:sz="4" w:space="0" w:color="auto"/>
              <w:bottom w:val="single" w:sz="8" w:space="0" w:color="auto"/>
            </w:tcBorders>
          </w:tcPr>
          <w:p w14:paraId="705D8920" w14:textId="77777777" w:rsidR="00C80555" w:rsidRPr="008C62FB" w:rsidRDefault="00C80555" w:rsidP="006D657C">
            <w:pPr>
              <w:pStyle w:val="NoSpacing"/>
              <w:rPr>
                <w:rFonts w:eastAsia="Droid Sans Fallback"/>
                <w:b/>
                <w:bCs/>
                <w:lang w:eastAsia="hi-IN" w:bidi="hi-IN"/>
              </w:rPr>
            </w:pPr>
            <w:r w:rsidRPr="008C62FB">
              <w:rPr>
                <w:rFonts w:eastAsia="Droid Sans Fallback"/>
                <w:b/>
                <w:bCs/>
                <w:lang w:eastAsia="hi-IN" w:bidi="hi-IN"/>
              </w:rPr>
              <w:t>MAE (eV)</w:t>
            </w:r>
          </w:p>
        </w:tc>
      </w:tr>
      <w:tr w:rsidR="00C80555" w:rsidRPr="001A4981" w14:paraId="6D37D9BC" w14:textId="77777777" w:rsidTr="006D657C">
        <w:trPr>
          <w:trHeight w:val="411"/>
          <w:jc w:val="center"/>
        </w:trPr>
        <w:tc>
          <w:tcPr>
            <w:tcW w:w="3575" w:type="dxa"/>
            <w:tcBorders>
              <w:top w:val="single" w:sz="4" w:space="0" w:color="auto"/>
            </w:tcBorders>
            <w:vAlign w:val="center"/>
          </w:tcPr>
          <w:p w14:paraId="1412DE7D" w14:textId="77777777" w:rsidR="00C80555" w:rsidRPr="008C62FB" w:rsidRDefault="00C80555" w:rsidP="006D657C">
            <w:pPr>
              <w:pStyle w:val="NoSpacing"/>
              <w:spacing w:line="240" w:lineRule="auto"/>
              <w:rPr>
                <w:rFonts w:eastAsia="Droid Sans Fallback"/>
                <w:lang w:eastAsia="hi-IN" w:bidi="hi-IN"/>
              </w:rPr>
            </w:pPr>
            <w:r w:rsidRPr="008C62FB">
              <w:rPr>
                <w:rFonts w:eastAsia="Droid Sans Fallback"/>
                <w:lang w:eastAsia="hi-IN" w:bidi="hi-IN"/>
              </w:rPr>
              <w:t xml:space="preserve">Default MatMiner </w:t>
            </w:r>
          </w:p>
        </w:tc>
        <w:tc>
          <w:tcPr>
            <w:tcW w:w="709" w:type="dxa"/>
            <w:tcBorders>
              <w:top w:val="single" w:sz="4" w:space="0" w:color="auto"/>
            </w:tcBorders>
            <w:vAlign w:val="center"/>
          </w:tcPr>
          <w:p w14:paraId="32EE2034" w14:textId="77777777" w:rsidR="00C80555" w:rsidRPr="008C62FB" w:rsidRDefault="00C80555" w:rsidP="006D657C">
            <w:pPr>
              <w:pStyle w:val="NoSpacing"/>
              <w:rPr>
                <w:rFonts w:eastAsia="Droid Sans Fallback"/>
                <w:lang w:eastAsia="hi-IN" w:bidi="hi-IN"/>
              </w:rPr>
            </w:pPr>
            <m:oMathPara>
              <m:oMath>
                <m:r>
                  <w:rPr>
                    <w:rFonts w:ascii="Cambria Math" w:eastAsia="Droid Sans Fallback" w:hAnsi="Cambria Math"/>
                    <w:lang w:eastAsia="hi-IN" w:bidi="hi-IN"/>
                  </w:rPr>
                  <m:t>1020</m:t>
                </m:r>
              </m:oMath>
            </m:oMathPara>
          </w:p>
        </w:tc>
        <w:tc>
          <w:tcPr>
            <w:tcW w:w="1276" w:type="dxa"/>
            <w:tcBorders>
              <w:top w:val="single" w:sz="4" w:space="0" w:color="auto"/>
            </w:tcBorders>
            <w:vAlign w:val="center"/>
          </w:tcPr>
          <w:p w14:paraId="7456269B" w14:textId="77777777" w:rsidR="00C80555" w:rsidRPr="008C62FB" w:rsidRDefault="00C80555" w:rsidP="006D657C">
            <w:pPr>
              <w:pStyle w:val="NoSpacing"/>
              <w:rPr>
                <w:rFonts w:eastAsia="Droid Sans Fallback"/>
                <w:lang w:eastAsia="hi-IN" w:bidi="hi-IN"/>
              </w:rPr>
            </w:pPr>
            <m:oMathPara>
              <m:oMath>
                <m:r>
                  <w:rPr>
                    <w:rFonts w:ascii="Cambria Math" w:eastAsia="Droid Sans Fallback" w:hAnsi="Cambria Math"/>
                    <w:lang w:eastAsia="hi-IN" w:bidi="hi-IN"/>
                  </w:rPr>
                  <m:t>0.0888</m:t>
                </m:r>
              </m:oMath>
            </m:oMathPara>
          </w:p>
          <w:p w14:paraId="2813FF99" w14:textId="77777777" w:rsidR="00C80555" w:rsidRPr="008C62FB" w:rsidRDefault="00C80555" w:rsidP="006D657C">
            <w:pPr>
              <w:pStyle w:val="NoSpacing"/>
              <w:rPr>
                <w:rFonts w:eastAsia="Droid Sans Fallback"/>
                <w:lang w:eastAsia="hi-IN" w:bidi="hi-IN"/>
              </w:rPr>
            </w:pPr>
            <m:oMathPara>
              <m:oMath>
                <m:r>
                  <w:rPr>
                    <w:rFonts w:ascii="Cambria Math" w:hAnsi="Cambria Math"/>
                    <w:sz w:val="19"/>
                    <w:szCs w:val="19"/>
                  </w:rPr>
                  <m:t>±0.0028</m:t>
                </m:r>
              </m:oMath>
            </m:oMathPara>
          </w:p>
        </w:tc>
        <w:tc>
          <w:tcPr>
            <w:tcW w:w="709" w:type="dxa"/>
            <w:tcBorders>
              <w:top w:val="single" w:sz="4" w:space="0" w:color="auto"/>
            </w:tcBorders>
            <w:vAlign w:val="center"/>
          </w:tcPr>
          <w:p w14:paraId="22414AA7" w14:textId="77777777" w:rsidR="00C80555" w:rsidRPr="008C62FB" w:rsidRDefault="00C80555" w:rsidP="006D657C">
            <w:pPr>
              <w:pStyle w:val="NoSpacing"/>
              <w:rPr>
                <w:rFonts w:eastAsia="Droid Sans Fallback"/>
                <w:lang w:eastAsia="hi-IN" w:bidi="hi-IN"/>
              </w:rPr>
            </w:pPr>
            <m:oMathPara>
              <m:oMath>
                <m:r>
                  <w:rPr>
                    <w:rFonts w:ascii="Cambria Math" w:eastAsia="Droid Sans Fallback" w:hAnsi="Cambria Math"/>
                    <w:lang w:eastAsia="hi-IN" w:bidi="hi-IN"/>
                  </w:rPr>
                  <m:t>1264</m:t>
                </m:r>
              </m:oMath>
            </m:oMathPara>
          </w:p>
        </w:tc>
        <w:tc>
          <w:tcPr>
            <w:tcW w:w="1275" w:type="dxa"/>
            <w:gridSpan w:val="2"/>
            <w:tcBorders>
              <w:top w:val="single" w:sz="4" w:space="0" w:color="auto"/>
            </w:tcBorders>
            <w:vAlign w:val="center"/>
          </w:tcPr>
          <w:p w14:paraId="3DD9B9BE" w14:textId="77777777" w:rsidR="00C80555" w:rsidRPr="008C62FB" w:rsidRDefault="00C80555" w:rsidP="006D657C">
            <w:pPr>
              <w:pStyle w:val="NoSpacing"/>
              <w:rPr>
                <w:rFonts w:eastAsia="Droid Sans Fallback"/>
                <w:lang w:eastAsia="hi-IN" w:bidi="hi-IN"/>
              </w:rPr>
            </w:pPr>
            <m:oMathPara>
              <m:oMath>
                <m:r>
                  <w:rPr>
                    <w:rFonts w:ascii="Cambria Math" w:eastAsia="Droid Sans Fallback" w:hAnsi="Cambria Math"/>
                    <w:lang w:eastAsia="hi-IN" w:bidi="hi-IN"/>
                  </w:rPr>
                  <m:t>0.2724</m:t>
                </m:r>
              </m:oMath>
            </m:oMathPara>
          </w:p>
          <w:p w14:paraId="64B77607" w14:textId="77777777" w:rsidR="00C80555" w:rsidRPr="008C62FB" w:rsidRDefault="00C80555" w:rsidP="006D657C">
            <w:pPr>
              <w:pStyle w:val="NoSpacing"/>
              <w:rPr>
                <w:rFonts w:ascii="Cambria Math" w:eastAsia="Droid Sans Fallback" w:hAnsi="Cambria Math"/>
                <w:lang w:eastAsia="hi-IN" w:bidi="hi-IN"/>
                <w:oMath/>
              </w:rPr>
            </w:pPr>
            <m:oMathPara>
              <m:oMath>
                <m:r>
                  <w:rPr>
                    <w:rFonts w:ascii="Cambria Math" w:hAnsi="Cambria Math"/>
                    <w:sz w:val="19"/>
                    <w:szCs w:val="19"/>
                  </w:rPr>
                  <m:t>±0.0052</m:t>
                </m:r>
              </m:oMath>
            </m:oMathPara>
          </w:p>
        </w:tc>
      </w:tr>
      <w:tr w:rsidR="00C80555" w:rsidRPr="001A4981" w14:paraId="54310D1C" w14:textId="77777777" w:rsidTr="006D657C">
        <w:trPr>
          <w:trHeight w:val="680"/>
          <w:jc w:val="center"/>
        </w:trPr>
        <w:tc>
          <w:tcPr>
            <w:tcW w:w="3575" w:type="dxa"/>
            <w:vAlign w:val="center"/>
          </w:tcPr>
          <w:p w14:paraId="12A8F06B" w14:textId="77777777" w:rsidR="00C80555" w:rsidRPr="008C62FB" w:rsidRDefault="00C80555" w:rsidP="006D657C">
            <w:pPr>
              <w:pStyle w:val="NoSpacing"/>
              <w:spacing w:line="240" w:lineRule="auto"/>
              <w:rPr>
                <w:rFonts w:eastAsia="Droid Sans Fallback"/>
                <w:lang w:val="en-GB" w:eastAsia="hi-IN" w:bidi="hi-IN"/>
              </w:rPr>
            </w:pPr>
            <w:r w:rsidRPr="008C62FB">
              <w:rPr>
                <w:rFonts w:eastAsia="Droid Sans Fallback"/>
                <w:lang w:val="en-GB" w:eastAsia="hi-IN" w:bidi="hi-IN"/>
              </w:rPr>
              <w:t xml:space="preserve">Latent MatMiner without compression (1:1 latent space) </w:t>
            </w:r>
          </w:p>
        </w:tc>
        <w:tc>
          <w:tcPr>
            <w:tcW w:w="709" w:type="dxa"/>
            <w:vAlign w:val="center"/>
          </w:tcPr>
          <w:p w14:paraId="761BFABB" w14:textId="77777777" w:rsidR="00C80555" w:rsidRPr="008C62FB" w:rsidRDefault="00C80555" w:rsidP="006D657C">
            <w:pPr>
              <w:pStyle w:val="NoSpacing"/>
              <w:rPr>
                <w:rFonts w:eastAsia="Droid Sans Fallback"/>
                <w:lang w:eastAsia="hi-IN" w:bidi="hi-IN"/>
              </w:rPr>
            </w:pPr>
            <m:oMathPara>
              <m:oMath>
                <m:r>
                  <w:rPr>
                    <w:rFonts w:ascii="Cambria Math" w:eastAsia="Droid Sans Fallback" w:hAnsi="Cambria Math"/>
                    <w:lang w:eastAsia="hi-IN" w:bidi="hi-IN"/>
                  </w:rPr>
                  <m:t>1264</m:t>
                </m:r>
              </m:oMath>
            </m:oMathPara>
          </w:p>
        </w:tc>
        <w:tc>
          <w:tcPr>
            <w:tcW w:w="1276" w:type="dxa"/>
            <w:vAlign w:val="center"/>
          </w:tcPr>
          <w:p w14:paraId="2A6ECB2D" w14:textId="77777777" w:rsidR="00C80555" w:rsidRPr="008C62FB" w:rsidRDefault="00C80555" w:rsidP="006D657C">
            <w:pPr>
              <w:pStyle w:val="NoSpacing"/>
              <w:rPr>
                <w:rFonts w:ascii="Cambria Math" w:eastAsia="Droid Sans Fallback" w:hAnsi="Cambria Math"/>
                <w:lang w:eastAsia="hi-IN" w:bidi="hi-IN"/>
                <w:oMath/>
              </w:rPr>
            </w:pPr>
            <m:oMathPara>
              <m:oMath>
                <m:r>
                  <w:rPr>
                    <w:rFonts w:ascii="Cambria Math" w:eastAsia="Droid Sans Fallback" w:hAnsi="Cambria Math"/>
                    <w:lang w:eastAsia="hi-IN" w:bidi="hi-IN"/>
                  </w:rPr>
                  <m:t xml:space="preserve">0.0767 </m:t>
                </m:r>
              </m:oMath>
            </m:oMathPara>
          </w:p>
          <w:p w14:paraId="77753EE8" w14:textId="77777777" w:rsidR="00C80555" w:rsidRPr="008C62FB" w:rsidRDefault="00C80555" w:rsidP="006D657C">
            <w:pPr>
              <w:pStyle w:val="NoSpacing"/>
              <w:rPr>
                <w:rFonts w:ascii="Cambria Math" w:eastAsia="Droid Sans Fallback" w:hAnsi="Cambria Math"/>
                <w:lang w:eastAsia="hi-IN" w:bidi="hi-IN"/>
                <w:oMath/>
              </w:rPr>
            </w:pPr>
            <m:oMathPara>
              <m:oMath>
                <m:r>
                  <w:rPr>
                    <w:rFonts w:ascii="Cambria Math" w:eastAsia="Droid Sans Fallback" w:hAnsi="Cambria Math"/>
                    <w:color w:val="00B050"/>
                    <w:sz w:val="20"/>
                    <w:szCs w:val="20"/>
                    <w:lang w:eastAsia="hi-IN" w:bidi="hi-IN"/>
                  </w:rPr>
                  <m:t>(-13.6%)</m:t>
                </m:r>
              </m:oMath>
            </m:oMathPara>
          </w:p>
        </w:tc>
        <w:tc>
          <w:tcPr>
            <w:tcW w:w="709" w:type="dxa"/>
            <w:vAlign w:val="center"/>
          </w:tcPr>
          <w:p w14:paraId="67FB4802" w14:textId="77777777" w:rsidR="00C80555" w:rsidRPr="008C62FB" w:rsidRDefault="00C80555" w:rsidP="006D657C">
            <w:pPr>
              <w:pStyle w:val="NoSpacing"/>
              <w:rPr>
                <w:rFonts w:eastAsia="Droid Sans Fallback"/>
                <w:lang w:eastAsia="hi-IN" w:bidi="hi-IN"/>
              </w:rPr>
            </w:pPr>
            <m:oMathPara>
              <m:oMath>
                <m:r>
                  <w:rPr>
                    <w:rFonts w:ascii="Cambria Math" w:eastAsia="Droid Sans Fallback" w:hAnsi="Cambria Math"/>
                    <w:lang w:eastAsia="hi-IN" w:bidi="hi-IN"/>
                  </w:rPr>
                  <m:t>1264</m:t>
                </m:r>
              </m:oMath>
            </m:oMathPara>
          </w:p>
        </w:tc>
        <w:tc>
          <w:tcPr>
            <w:tcW w:w="1275" w:type="dxa"/>
            <w:gridSpan w:val="2"/>
            <w:vAlign w:val="center"/>
          </w:tcPr>
          <w:p w14:paraId="2E066D23" w14:textId="77777777" w:rsidR="00C80555" w:rsidRPr="008C62FB" w:rsidRDefault="00C80555" w:rsidP="006D657C">
            <w:pPr>
              <w:pStyle w:val="NoSpacing"/>
              <w:rPr>
                <w:rFonts w:ascii="Cambria Math" w:eastAsia="Droid Sans Fallback" w:hAnsi="Cambria Math"/>
                <w:lang w:eastAsia="hi-IN" w:bidi="hi-IN"/>
                <w:oMath/>
              </w:rPr>
            </w:pPr>
            <m:oMathPara>
              <m:oMath>
                <m:r>
                  <w:rPr>
                    <w:rFonts w:ascii="Cambria Math" w:eastAsia="Droid Sans Fallback" w:hAnsi="Cambria Math"/>
                    <w:lang w:eastAsia="hi-IN" w:bidi="hi-IN"/>
                  </w:rPr>
                  <m:t xml:space="preserve">0.2542 </m:t>
                </m:r>
              </m:oMath>
            </m:oMathPara>
          </w:p>
          <w:p w14:paraId="4795AD95" w14:textId="77777777" w:rsidR="00C80555" w:rsidRPr="008C62FB" w:rsidRDefault="00C80555" w:rsidP="006D657C">
            <w:pPr>
              <w:pStyle w:val="NoSpacing"/>
              <w:rPr>
                <w:rFonts w:ascii="Cambria Math" w:eastAsia="Droid Sans Fallback" w:hAnsi="Cambria Math"/>
                <w:lang w:eastAsia="hi-IN" w:bidi="hi-IN"/>
                <w:oMath/>
              </w:rPr>
            </w:pPr>
            <m:oMathPara>
              <m:oMath>
                <m:r>
                  <w:rPr>
                    <w:rFonts w:ascii="Cambria Math" w:eastAsia="Droid Sans Fallback" w:hAnsi="Cambria Math"/>
                    <w:color w:val="00B050"/>
                    <w:sz w:val="20"/>
                    <w:szCs w:val="20"/>
                    <w:lang w:eastAsia="hi-IN" w:bidi="hi-IN"/>
                  </w:rPr>
                  <m:t>(-6.7%)</m:t>
                </m:r>
              </m:oMath>
            </m:oMathPara>
          </w:p>
        </w:tc>
      </w:tr>
      <w:tr w:rsidR="00C80555" w:rsidRPr="001A4981" w14:paraId="216249B4" w14:textId="77777777" w:rsidTr="006D657C">
        <w:trPr>
          <w:trHeight w:val="680"/>
          <w:jc w:val="center"/>
        </w:trPr>
        <w:tc>
          <w:tcPr>
            <w:tcW w:w="3575" w:type="dxa"/>
            <w:vAlign w:val="center"/>
          </w:tcPr>
          <w:p w14:paraId="78D0DF28" w14:textId="77777777" w:rsidR="00C80555" w:rsidRPr="008C62FB" w:rsidRDefault="00C80555" w:rsidP="006D657C">
            <w:pPr>
              <w:pStyle w:val="NoSpacing"/>
              <w:spacing w:line="240" w:lineRule="auto"/>
              <w:rPr>
                <w:rFonts w:eastAsia="Droid Sans Fallback"/>
                <w:lang w:eastAsia="hi-IN" w:bidi="hi-IN"/>
              </w:rPr>
            </w:pPr>
            <w:r w:rsidRPr="008C62FB">
              <w:rPr>
                <w:rFonts w:eastAsia="Droid Sans Fallback"/>
                <w:lang w:eastAsia="hi-IN" w:bidi="hi-IN"/>
              </w:rPr>
              <w:t>Latent MatMiner 80% c.r.</w:t>
            </w:r>
          </w:p>
        </w:tc>
        <w:tc>
          <w:tcPr>
            <w:tcW w:w="709" w:type="dxa"/>
            <w:vAlign w:val="center"/>
          </w:tcPr>
          <w:p w14:paraId="000E08A2" w14:textId="77777777" w:rsidR="00C80555" w:rsidRPr="008C62FB" w:rsidRDefault="00C80555" w:rsidP="006D657C">
            <w:pPr>
              <w:pStyle w:val="NoSpacing"/>
              <w:rPr>
                <w:rFonts w:eastAsia="Droid Sans Fallback"/>
                <w:lang w:eastAsia="hi-IN" w:bidi="hi-IN"/>
              </w:rPr>
            </w:pPr>
            <m:oMathPara>
              <m:oMath>
                <m:r>
                  <w:rPr>
                    <w:rFonts w:ascii="Cambria Math" w:eastAsia="Droid Sans Fallback" w:hAnsi="Cambria Math"/>
                    <w:lang w:eastAsia="hi-IN" w:bidi="hi-IN"/>
                  </w:rPr>
                  <m:t>1011</m:t>
                </m:r>
              </m:oMath>
            </m:oMathPara>
          </w:p>
        </w:tc>
        <w:tc>
          <w:tcPr>
            <w:tcW w:w="1276" w:type="dxa"/>
            <w:vAlign w:val="center"/>
          </w:tcPr>
          <w:p w14:paraId="356DCF26" w14:textId="77777777" w:rsidR="00C80555" w:rsidRPr="008C62FB" w:rsidRDefault="00C80555" w:rsidP="006D657C">
            <w:pPr>
              <w:pStyle w:val="NoSpacing"/>
              <w:rPr>
                <w:rFonts w:ascii="Cambria Math" w:eastAsia="Droid Sans Fallback" w:hAnsi="Cambria Math"/>
                <w:lang w:eastAsia="hi-IN" w:bidi="hi-IN"/>
                <w:oMath/>
              </w:rPr>
            </w:pPr>
            <m:oMathPara>
              <m:oMath>
                <m:r>
                  <w:rPr>
                    <w:rFonts w:ascii="Cambria Math" w:eastAsia="Droid Sans Fallback" w:hAnsi="Cambria Math"/>
                    <w:lang w:eastAsia="hi-IN" w:bidi="hi-IN"/>
                  </w:rPr>
                  <m:t xml:space="preserve">0.0788 </m:t>
                </m:r>
              </m:oMath>
            </m:oMathPara>
          </w:p>
          <w:p w14:paraId="50B0A34C" w14:textId="77777777" w:rsidR="00C80555" w:rsidRPr="008C62FB" w:rsidRDefault="00C80555" w:rsidP="006D657C">
            <w:pPr>
              <w:pStyle w:val="NoSpacing"/>
              <w:rPr>
                <w:rFonts w:ascii="Cambria Math" w:eastAsia="Droid Sans Fallback" w:hAnsi="Cambria Math"/>
                <w:lang w:eastAsia="hi-IN" w:bidi="hi-IN"/>
                <w:oMath/>
              </w:rPr>
            </w:pPr>
            <m:oMathPara>
              <m:oMath>
                <m:r>
                  <w:rPr>
                    <w:rFonts w:ascii="Cambria Math" w:eastAsia="Droid Sans Fallback" w:hAnsi="Cambria Math"/>
                    <w:color w:val="00B050"/>
                    <w:sz w:val="20"/>
                    <w:szCs w:val="20"/>
                    <w:lang w:eastAsia="hi-IN" w:bidi="hi-IN"/>
                  </w:rPr>
                  <m:t>(-11.3%)</m:t>
                </m:r>
              </m:oMath>
            </m:oMathPara>
          </w:p>
        </w:tc>
        <w:tc>
          <w:tcPr>
            <w:tcW w:w="709" w:type="dxa"/>
            <w:vAlign w:val="center"/>
          </w:tcPr>
          <w:p w14:paraId="23756E75" w14:textId="77777777" w:rsidR="00C80555" w:rsidRPr="008C62FB" w:rsidRDefault="00C80555" w:rsidP="006D657C">
            <w:pPr>
              <w:pStyle w:val="NoSpacing"/>
              <w:rPr>
                <w:rFonts w:eastAsia="Droid Sans Fallback"/>
                <w:lang w:eastAsia="hi-IN" w:bidi="hi-IN"/>
              </w:rPr>
            </w:pPr>
            <m:oMathPara>
              <m:oMath>
                <m:r>
                  <w:rPr>
                    <w:rFonts w:ascii="Cambria Math" w:eastAsia="Droid Sans Fallback" w:hAnsi="Cambria Math"/>
                    <w:lang w:eastAsia="hi-IN" w:bidi="hi-IN"/>
                  </w:rPr>
                  <m:t>1011</m:t>
                </m:r>
              </m:oMath>
            </m:oMathPara>
          </w:p>
        </w:tc>
        <w:tc>
          <w:tcPr>
            <w:tcW w:w="1275" w:type="dxa"/>
            <w:gridSpan w:val="2"/>
            <w:vAlign w:val="center"/>
          </w:tcPr>
          <w:p w14:paraId="6B1B3BCB" w14:textId="77777777" w:rsidR="00C80555" w:rsidRPr="008C62FB" w:rsidRDefault="00C80555" w:rsidP="006D657C">
            <w:pPr>
              <w:pStyle w:val="NoSpacing"/>
              <w:rPr>
                <w:rFonts w:eastAsia="Droid Sans Fallback"/>
                <w:lang w:eastAsia="hi-IN" w:bidi="hi-IN"/>
              </w:rPr>
            </w:pPr>
            <m:oMathPara>
              <m:oMath>
                <m:r>
                  <w:rPr>
                    <w:rFonts w:ascii="Cambria Math" w:eastAsia="Droid Sans Fallback" w:hAnsi="Cambria Math"/>
                    <w:lang w:eastAsia="hi-IN" w:bidi="hi-IN"/>
                  </w:rPr>
                  <m:t xml:space="preserve">0.2809 </m:t>
                </m:r>
              </m:oMath>
            </m:oMathPara>
          </w:p>
          <w:p w14:paraId="0ED1CAEB" w14:textId="77777777" w:rsidR="00C80555" w:rsidRPr="008C62FB" w:rsidRDefault="00C80555" w:rsidP="006D657C">
            <w:pPr>
              <w:pStyle w:val="NoSpacing"/>
              <w:rPr>
                <w:rFonts w:ascii="Cambria Math" w:eastAsia="Droid Sans Fallback" w:hAnsi="Cambria Math"/>
                <w:lang w:eastAsia="hi-IN" w:bidi="hi-IN"/>
                <w:oMath/>
              </w:rPr>
            </w:pPr>
            <m:oMathPara>
              <m:oMath>
                <m:r>
                  <w:rPr>
                    <w:rFonts w:ascii="Cambria Math" w:eastAsia="Droid Sans Fallback" w:hAnsi="Cambria Math"/>
                    <w:color w:val="FF0000"/>
                    <w:sz w:val="20"/>
                    <w:szCs w:val="20"/>
                    <w:lang w:eastAsia="hi-IN" w:bidi="hi-IN"/>
                  </w:rPr>
                  <m:t>(+3.1%)</m:t>
                </m:r>
              </m:oMath>
            </m:oMathPara>
          </w:p>
        </w:tc>
      </w:tr>
      <w:tr w:rsidR="00C80555" w:rsidRPr="001A4981" w14:paraId="37C7E668" w14:textId="77777777" w:rsidTr="006D657C">
        <w:trPr>
          <w:trHeight w:val="680"/>
          <w:jc w:val="center"/>
        </w:trPr>
        <w:tc>
          <w:tcPr>
            <w:tcW w:w="3575" w:type="dxa"/>
            <w:shd w:val="clear" w:color="auto" w:fill="D1D1D1" w:themeFill="background2" w:themeFillShade="E6"/>
            <w:vAlign w:val="center"/>
          </w:tcPr>
          <w:p w14:paraId="52B237EF" w14:textId="77777777" w:rsidR="00C80555" w:rsidRPr="008C62FB" w:rsidRDefault="00C80555" w:rsidP="006D657C">
            <w:pPr>
              <w:pStyle w:val="NoSpacing"/>
              <w:spacing w:line="240" w:lineRule="auto"/>
              <w:rPr>
                <w:rFonts w:eastAsia="Droid Sans Fallback"/>
                <w:lang w:val="en-GB" w:eastAsia="hi-IN" w:bidi="hi-IN"/>
              </w:rPr>
            </w:pPr>
            <w:r w:rsidRPr="008C62FB">
              <w:rPr>
                <w:rFonts w:eastAsia="Droid Sans Fallback"/>
                <w:lang w:val="en-GB" w:eastAsia="hi-IN" w:bidi="hi-IN"/>
              </w:rPr>
              <w:t xml:space="preserve">Latent MatMiner 60% </w:t>
            </w:r>
            <w:proofErr w:type="spellStart"/>
            <w:r w:rsidRPr="008C62FB">
              <w:rPr>
                <w:rFonts w:eastAsia="Droid Sans Fallback"/>
                <w:lang w:val="en-GB" w:eastAsia="hi-IN" w:bidi="hi-IN"/>
              </w:rPr>
              <w:t>c.r.</w:t>
            </w:r>
            <w:proofErr w:type="spellEnd"/>
            <w:r w:rsidRPr="008C62FB">
              <w:rPr>
                <w:rFonts w:eastAsia="Droid Sans Fallback"/>
                <w:lang w:val="en-GB" w:eastAsia="hi-IN" w:bidi="hi-IN"/>
              </w:rPr>
              <w:t xml:space="preserve"> </w:t>
            </w:r>
          </w:p>
          <w:p w14:paraId="1A18B8D9" w14:textId="77777777" w:rsidR="00C80555" w:rsidRPr="008C62FB" w:rsidRDefault="00C80555" w:rsidP="006D657C">
            <w:pPr>
              <w:pStyle w:val="NoSpacing"/>
              <w:spacing w:line="240" w:lineRule="auto"/>
              <w:rPr>
                <w:rFonts w:eastAsia="Droid Sans Fallback"/>
                <w:lang w:val="en-GB" w:eastAsia="hi-IN" w:bidi="hi-IN"/>
              </w:rPr>
            </w:pPr>
            <w:r w:rsidRPr="008C62FB">
              <w:rPr>
                <w:rFonts w:eastAsia="Droid Sans Fallback"/>
                <w:lang w:val="en-GB" w:eastAsia="hi-IN" w:bidi="hi-IN"/>
              </w:rPr>
              <w:t>(</w:t>
            </w:r>
            <w:r w:rsidRPr="008C62FB">
              <w:rPr>
                <w:sz w:val="24"/>
                <w:szCs w:val="24"/>
                <w:lang w:val="en-GB"/>
              </w:rPr>
              <w:t>ℓ</w:t>
            </w:r>
            <w:r w:rsidRPr="008C62FB">
              <w:rPr>
                <w:lang w:val="en-GB"/>
              </w:rPr>
              <w:t>-MM</w:t>
            </w:r>
            <w:r w:rsidRPr="008C62FB">
              <w:rPr>
                <w:rFonts w:eastAsia="Droid Sans Fallback"/>
                <w:lang w:val="en-GB" w:eastAsia="hi-IN" w:bidi="hi-IN"/>
              </w:rPr>
              <w:t>)</w:t>
            </w:r>
          </w:p>
        </w:tc>
        <w:tc>
          <w:tcPr>
            <w:tcW w:w="709" w:type="dxa"/>
            <w:shd w:val="clear" w:color="auto" w:fill="D1D1D1" w:themeFill="background2" w:themeFillShade="E6"/>
            <w:vAlign w:val="center"/>
          </w:tcPr>
          <w:p w14:paraId="41781B53" w14:textId="77777777" w:rsidR="00C80555" w:rsidRPr="008C62FB" w:rsidRDefault="00C80555" w:rsidP="006D657C">
            <w:pPr>
              <w:pStyle w:val="NoSpacing"/>
              <w:rPr>
                <w:rFonts w:eastAsia="Droid Sans Fallback"/>
                <w:lang w:eastAsia="hi-IN" w:bidi="hi-IN"/>
              </w:rPr>
            </w:pPr>
            <m:oMathPara>
              <m:oMath>
                <m:r>
                  <w:rPr>
                    <w:rFonts w:ascii="Cambria Math" w:eastAsia="Droid Sans Fallback" w:hAnsi="Cambria Math"/>
                    <w:lang w:eastAsia="hi-IN" w:bidi="hi-IN"/>
                  </w:rPr>
                  <m:t>758</m:t>
                </m:r>
              </m:oMath>
            </m:oMathPara>
          </w:p>
        </w:tc>
        <w:tc>
          <w:tcPr>
            <w:tcW w:w="1276" w:type="dxa"/>
            <w:shd w:val="clear" w:color="auto" w:fill="D1D1D1" w:themeFill="background2" w:themeFillShade="E6"/>
            <w:vAlign w:val="center"/>
          </w:tcPr>
          <w:p w14:paraId="37BD055C" w14:textId="77777777" w:rsidR="00C80555" w:rsidRPr="008C62FB" w:rsidRDefault="00C80555" w:rsidP="006D657C">
            <w:pPr>
              <w:pStyle w:val="NoSpacing"/>
              <w:rPr>
                <w:rFonts w:ascii="Cambria Math" w:eastAsia="Droid Sans Fallback" w:hAnsi="Cambria Math"/>
                <w:lang w:eastAsia="hi-IN" w:bidi="hi-IN"/>
                <w:oMath/>
              </w:rPr>
            </w:pPr>
            <m:oMathPara>
              <m:oMath>
                <m:r>
                  <w:rPr>
                    <w:rFonts w:ascii="Cambria Math" w:eastAsia="Droid Sans Fallback" w:hAnsi="Cambria Math"/>
                    <w:lang w:eastAsia="hi-IN" w:bidi="hi-IN"/>
                  </w:rPr>
                  <m:t>0.0793</m:t>
                </m:r>
              </m:oMath>
            </m:oMathPara>
          </w:p>
          <w:p w14:paraId="69837BD4" w14:textId="77777777" w:rsidR="00C80555" w:rsidRPr="008C62FB" w:rsidRDefault="00C80555" w:rsidP="006D657C">
            <w:pPr>
              <w:pStyle w:val="NoSpacing"/>
              <w:rPr>
                <w:rFonts w:ascii="Cambria Math" w:eastAsia="Droid Sans Fallback" w:hAnsi="Cambria Math"/>
                <w:lang w:eastAsia="hi-IN" w:bidi="hi-IN"/>
                <w:oMath/>
              </w:rPr>
            </w:pPr>
            <m:oMathPara>
              <m:oMath>
                <m:r>
                  <w:rPr>
                    <w:rFonts w:ascii="Cambria Math" w:eastAsia="Droid Sans Fallback" w:hAnsi="Cambria Math"/>
                    <w:lang w:eastAsia="hi-IN" w:bidi="hi-IN"/>
                  </w:rPr>
                  <m:t xml:space="preserve"> </m:t>
                </m:r>
                <m:r>
                  <w:rPr>
                    <w:rFonts w:ascii="Cambria Math" w:eastAsia="Droid Sans Fallback" w:hAnsi="Cambria Math"/>
                    <w:color w:val="00B050"/>
                    <w:sz w:val="20"/>
                    <w:szCs w:val="20"/>
                    <w:lang w:eastAsia="hi-IN" w:bidi="hi-IN"/>
                  </w:rPr>
                  <m:t>(-10.7%)</m:t>
                </m:r>
              </m:oMath>
            </m:oMathPara>
          </w:p>
        </w:tc>
        <w:tc>
          <w:tcPr>
            <w:tcW w:w="709" w:type="dxa"/>
            <w:shd w:val="clear" w:color="auto" w:fill="D1D1D1" w:themeFill="background2" w:themeFillShade="E6"/>
            <w:vAlign w:val="center"/>
          </w:tcPr>
          <w:p w14:paraId="743252F2" w14:textId="77777777" w:rsidR="00C80555" w:rsidRPr="008C62FB" w:rsidRDefault="00C80555" w:rsidP="006D657C">
            <w:pPr>
              <w:pStyle w:val="NoSpacing"/>
              <w:rPr>
                <w:rFonts w:eastAsia="Droid Sans Fallback"/>
                <w:lang w:eastAsia="hi-IN" w:bidi="hi-IN"/>
              </w:rPr>
            </w:pPr>
            <m:oMathPara>
              <m:oMath>
                <m:r>
                  <w:rPr>
                    <w:rFonts w:ascii="Cambria Math" w:eastAsia="Droid Sans Fallback" w:hAnsi="Cambria Math"/>
                    <w:lang w:eastAsia="hi-IN" w:bidi="hi-IN"/>
                  </w:rPr>
                  <m:t>758</m:t>
                </m:r>
              </m:oMath>
            </m:oMathPara>
          </w:p>
        </w:tc>
        <w:tc>
          <w:tcPr>
            <w:tcW w:w="1275" w:type="dxa"/>
            <w:gridSpan w:val="2"/>
            <w:shd w:val="clear" w:color="auto" w:fill="D1D1D1" w:themeFill="background2" w:themeFillShade="E6"/>
            <w:vAlign w:val="center"/>
          </w:tcPr>
          <w:p w14:paraId="49A51370" w14:textId="77777777" w:rsidR="00C80555" w:rsidRPr="008C62FB" w:rsidRDefault="00C80555" w:rsidP="006D657C">
            <w:pPr>
              <w:pStyle w:val="NoSpacing"/>
              <w:rPr>
                <w:rFonts w:eastAsia="Droid Sans Fallback"/>
                <w:lang w:eastAsia="hi-IN" w:bidi="hi-IN"/>
              </w:rPr>
            </w:pPr>
            <m:oMathPara>
              <m:oMath>
                <m:r>
                  <w:rPr>
                    <w:rFonts w:ascii="Cambria Math" w:eastAsia="Droid Sans Fallback" w:hAnsi="Cambria Math"/>
                    <w:lang w:eastAsia="hi-IN" w:bidi="hi-IN"/>
                  </w:rPr>
                  <m:t>0.2911</m:t>
                </m:r>
              </m:oMath>
            </m:oMathPara>
          </w:p>
          <w:p w14:paraId="5CE77D89" w14:textId="77777777" w:rsidR="00C80555" w:rsidRPr="008C62FB" w:rsidRDefault="00C80555" w:rsidP="006D657C">
            <w:pPr>
              <w:pStyle w:val="NoSpacing"/>
              <w:rPr>
                <w:rFonts w:eastAsia="Droid Sans Fallback"/>
                <w:lang w:eastAsia="hi-IN" w:bidi="hi-IN"/>
              </w:rPr>
            </w:pPr>
            <m:oMathPara>
              <m:oMath>
                <m:r>
                  <w:rPr>
                    <w:rFonts w:ascii="Cambria Math" w:eastAsia="Droid Sans Fallback" w:hAnsi="Cambria Math"/>
                    <w:color w:val="FF0000"/>
                    <w:sz w:val="20"/>
                    <w:szCs w:val="20"/>
                    <w:lang w:eastAsia="hi-IN" w:bidi="hi-IN"/>
                  </w:rPr>
                  <m:t>(+6.8%)</m:t>
                </m:r>
              </m:oMath>
            </m:oMathPara>
          </w:p>
        </w:tc>
      </w:tr>
      <w:tr w:rsidR="00C80555" w:rsidRPr="001A4981" w14:paraId="3881D787" w14:textId="77777777" w:rsidTr="006D657C">
        <w:trPr>
          <w:trHeight w:val="680"/>
          <w:jc w:val="center"/>
        </w:trPr>
        <w:tc>
          <w:tcPr>
            <w:tcW w:w="3575" w:type="dxa"/>
            <w:vAlign w:val="center"/>
          </w:tcPr>
          <w:p w14:paraId="0ADF045E" w14:textId="77777777" w:rsidR="00C80555" w:rsidRPr="008C62FB" w:rsidRDefault="00C80555" w:rsidP="006D657C">
            <w:pPr>
              <w:pStyle w:val="NoSpacing"/>
              <w:spacing w:line="240" w:lineRule="auto"/>
              <w:rPr>
                <w:rFonts w:eastAsia="Droid Sans Fallback"/>
                <w:lang w:eastAsia="hi-IN" w:bidi="hi-IN"/>
              </w:rPr>
            </w:pPr>
            <w:r w:rsidRPr="008C62FB">
              <w:rPr>
                <w:rFonts w:eastAsia="Droid Sans Fallback"/>
                <w:lang w:eastAsia="hi-IN" w:bidi="hi-IN"/>
              </w:rPr>
              <w:t>Latent MatMiner 40% c.r.</w:t>
            </w:r>
          </w:p>
        </w:tc>
        <w:tc>
          <w:tcPr>
            <w:tcW w:w="709" w:type="dxa"/>
            <w:vAlign w:val="center"/>
          </w:tcPr>
          <w:p w14:paraId="28B742CC" w14:textId="77777777" w:rsidR="00C80555" w:rsidRPr="008C62FB" w:rsidRDefault="00C80555" w:rsidP="006D657C">
            <w:pPr>
              <w:pStyle w:val="NoSpacing"/>
              <w:rPr>
                <w:rFonts w:eastAsia="Droid Sans Fallback"/>
                <w:lang w:eastAsia="hi-IN" w:bidi="hi-IN"/>
              </w:rPr>
            </w:pPr>
            <m:oMathPara>
              <m:oMath>
                <m:r>
                  <w:rPr>
                    <w:rFonts w:ascii="Cambria Math" w:eastAsia="Droid Sans Fallback" w:hAnsi="Cambria Math"/>
                    <w:lang w:eastAsia="hi-IN" w:bidi="hi-IN"/>
                  </w:rPr>
                  <m:t>505</m:t>
                </m:r>
              </m:oMath>
            </m:oMathPara>
          </w:p>
        </w:tc>
        <w:tc>
          <w:tcPr>
            <w:tcW w:w="1276" w:type="dxa"/>
            <w:vAlign w:val="center"/>
          </w:tcPr>
          <w:p w14:paraId="198A4BE0" w14:textId="77777777" w:rsidR="00C80555" w:rsidRPr="008C62FB" w:rsidRDefault="00C80555" w:rsidP="006D657C">
            <w:pPr>
              <w:pStyle w:val="NoSpacing"/>
              <w:rPr>
                <w:rFonts w:ascii="Cambria Math" w:eastAsia="Droid Sans Fallback" w:hAnsi="Cambria Math"/>
                <w:lang w:eastAsia="hi-IN" w:bidi="hi-IN"/>
                <w:oMath/>
              </w:rPr>
            </w:pPr>
            <m:oMathPara>
              <m:oMath>
                <m:r>
                  <w:rPr>
                    <w:rFonts w:ascii="Cambria Math" w:eastAsia="Droid Sans Fallback" w:hAnsi="Cambria Math"/>
                    <w:lang w:eastAsia="hi-IN" w:bidi="hi-IN"/>
                  </w:rPr>
                  <m:t xml:space="preserve">0.0844 </m:t>
                </m:r>
              </m:oMath>
            </m:oMathPara>
          </w:p>
          <w:p w14:paraId="698D99F4" w14:textId="77777777" w:rsidR="00C80555" w:rsidRPr="008C62FB" w:rsidRDefault="00C80555" w:rsidP="006D657C">
            <w:pPr>
              <w:pStyle w:val="NoSpacing"/>
              <w:rPr>
                <w:rFonts w:ascii="Cambria Math" w:eastAsia="Droid Sans Fallback" w:hAnsi="Cambria Math"/>
                <w:lang w:eastAsia="hi-IN" w:bidi="hi-IN"/>
                <w:oMath/>
              </w:rPr>
            </w:pPr>
            <m:oMathPara>
              <m:oMath>
                <m:r>
                  <w:rPr>
                    <w:rFonts w:ascii="Cambria Math" w:eastAsia="Droid Sans Fallback" w:hAnsi="Cambria Math"/>
                    <w:color w:val="00B050"/>
                    <w:sz w:val="20"/>
                    <w:szCs w:val="20"/>
                    <w:lang w:eastAsia="hi-IN" w:bidi="hi-IN"/>
                  </w:rPr>
                  <m:t>(-4.9%)</m:t>
                </m:r>
              </m:oMath>
            </m:oMathPara>
          </w:p>
        </w:tc>
        <w:tc>
          <w:tcPr>
            <w:tcW w:w="709" w:type="dxa"/>
            <w:vAlign w:val="center"/>
          </w:tcPr>
          <w:p w14:paraId="78580DB7" w14:textId="77777777" w:rsidR="00C80555" w:rsidRPr="008C62FB" w:rsidRDefault="00C80555" w:rsidP="006D657C">
            <w:pPr>
              <w:pStyle w:val="NoSpacing"/>
              <w:rPr>
                <w:rFonts w:eastAsia="Droid Sans Fallback"/>
                <w:lang w:eastAsia="hi-IN" w:bidi="hi-IN"/>
              </w:rPr>
            </w:pPr>
            <m:oMathPara>
              <m:oMath>
                <m:r>
                  <w:rPr>
                    <w:rFonts w:ascii="Cambria Math" w:eastAsia="Droid Sans Fallback" w:hAnsi="Cambria Math"/>
                    <w:lang w:eastAsia="hi-IN" w:bidi="hi-IN"/>
                  </w:rPr>
                  <m:t>505</m:t>
                </m:r>
              </m:oMath>
            </m:oMathPara>
          </w:p>
        </w:tc>
        <w:tc>
          <w:tcPr>
            <w:tcW w:w="1275" w:type="dxa"/>
            <w:gridSpan w:val="2"/>
            <w:vAlign w:val="center"/>
          </w:tcPr>
          <w:p w14:paraId="65130AC8" w14:textId="77777777" w:rsidR="00C80555" w:rsidRPr="008C62FB" w:rsidRDefault="00C80555" w:rsidP="006D657C">
            <w:pPr>
              <w:pStyle w:val="NoSpacing"/>
              <w:rPr>
                <w:rFonts w:eastAsia="Droid Sans Fallback"/>
                <w:lang w:eastAsia="hi-IN" w:bidi="hi-IN"/>
              </w:rPr>
            </w:pPr>
            <m:oMathPara>
              <m:oMath>
                <m:r>
                  <w:rPr>
                    <w:rFonts w:ascii="Cambria Math" w:eastAsia="Droid Sans Fallback" w:hAnsi="Cambria Math"/>
                    <w:lang w:eastAsia="hi-IN" w:bidi="hi-IN"/>
                  </w:rPr>
                  <m:t>0.3280</m:t>
                </m:r>
              </m:oMath>
            </m:oMathPara>
          </w:p>
          <w:p w14:paraId="26918AAD" w14:textId="77777777" w:rsidR="00C80555" w:rsidRPr="008C62FB" w:rsidRDefault="00C80555" w:rsidP="006D657C">
            <w:pPr>
              <w:pStyle w:val="NoSpacing"/>
              <w:rPr>
                <w:rFonts w:eastAsia="Droid Sans Fallback"/>
                <w:lang w:eastAsia="hi-IN" w:bidi="hi-IN"/>
              </w:rPr>
            </w:pPr>
            <m:oMathPara>
              <m:oMath>
                <m:r>
                  <w:rPr>
                    <w:rFonts w:ascii="Cambria Math" w:eastAsia="Droid Sans Fallback" w:hAnsi="Cambria Math"/>
                    <w:lang w:eastAsia="hi-IN" w:bidi="hi-IN"/>
                  </w:rPr>
                  <m:t xml:space="preserve"> </m:t>
                </m:r>
                <m:r>
                  <w:rPr>
                    <w:rFonts w:ascii="Cambria Math" w:eastAsia="Droid Sans Fallback" w:hAnsi="Cambria Math"/>
                    <w:color w:val="FF0000"/>
                    <w:sz w:val="20"/>
                    <w:szCs w:val="20"/>
                    <w:lang w:eastAsia="hi-IN" w:bidi="hi-IN"/>
                  </w:rPr>
                  <m:t>(+20.4%)</m:t>
                </m:r>
              </m:oMath>
            </m:oMathPara>
          </w:p>
        </w:tc>
      </w:tr>
      <w:tr w:rsidR="00C80555" w:rsidRPr="001A4981" w14:paraId="22440B9E" w14:textId="77777777" w:rsidTr="006D657C">
        <w:trPr>
          <w:trHeight w:val="680"/>
          <w:jc w:val="center"/>
        </w:trPr>
        <w:tc>
          <w:tcPr>
            <w:tcW w:w="3575" w:type="dxa"/>
            <w:tcBorders>
              <w:bottom w:val="single" w:sz="4" w:space="0" w:color="auto"/>
            </w:tcBorders>
            <w:shd w:val="clear" w:color="auto" w:fill="D1D1D1" w:themeFill="background2" w:themeFillShade="E6"/>
            <w:vAlign w:val="center"/>
          </w:tcPr>
          <w:p w14:paraId="68363739" w14:textId="77777777" w:rsidR="00C80555" w:rsidRPr="008C62FB" w:rsidRDefault="00C80555" w:rsidP="006D657C">
            <w:pPr>
              <w:pStyle w:val="NoSpacing"/>
              <w:spacing w:line="240" w:lineRule="auto"/>
              <w:rPr>
                <w:rFonts w:eastAsia="Droid Sans Fallback"/>
                <w:lang w:eastAsia="hi-IN" w:bidi="hi-IN"/>
              </w:rPr>
            </w:pPr>
            <w:r w:rsidRPr="008C62FB">
              <w:rPr>
                <w:rFonts w:eastAsia="Droid Sans Fallback"/>
                <w:lang w:eastAsia="hi-IN" w:bidi="hi-IN"/>
              </w:rPr>
              <w:t xml:space="preserve">PCA reduced MatMiner </w:t>
            </w:r>
            <w:r w:rsidRPr="008C62FB">
              <w:rPr>
                <w:rFonts w:ascii="Cambria Math" w:eastAsia="Droid Sans Fallback" w:hAnsi="Cambria Math"/>
                <w:i/>
                <w:lang w:eastAsia="hi-IN" w:bidi="hi-IN"/>
              </w:rPr>
              <w:br/>
            </w:r>
            <w:r w:rsidRPr="008C62FB">
              <w:rPr>
                <w:rFonts w:ascii="Cambria Math" w:eastAsia="Droid Sans Fallback" w:hAnsi="Cambria Math"/>
                <w:iCs/>
                <w:lang w:eastAsia="hi-IN" w:bidi="hi-IN"/>
              </w:rPr>
              <w:t>(</w:t>
            </w:r>
            <m:oMath>
              <m:r>
                <w:rPr>
                  <w:rFonts w:ascii="Cambria Math" w:eastAsia="Droid Sans Fallback" w:hAnsi="Cambria Math"/>
                  <w:lang w:eastAsia="hi-IN" w:bidi="hi-IN"/>
                </w:rPr>
                <m:t>n=758)</m:t>
              </m:r>
            </m:oMath>
          </w:p>
        </w:tc>
        <w:tc>
          <w:tcPr>
            <w:tcW w:w="709" w:type="dxa"/>
            <w:tcBorders>
              <w:bottom w:val="single" w:sz="4" w:space="0" w:color="auto"/>
            </w:tcBorders>
            <w:shd w:val="clear" w:color="auto" w:fill="D1D1D1" w:themeFill="background2" w:themeFillShade="E6"/>
            <w:vAlign w:val="center"/>
          </w:tcPr>
          <w:p w14:paraId="02F1761B" w14:textId="77777777" w:rsidR="00C80555" w:rsidRPr="008C62FB" w:rsidRDefault="00C80555" w:rsidP="006D657C">
            <w:pPr>
              <w:pStyle w:val="NoSpacing"/>
              <w:rPr>
                <w:rFonts w:eastAsia="Droid Sans Fallback"/>
                <w:lang w:eastAsia="hi-IN" w:bidi="hi-IN"/>
              </w:rPr>
            </w:pPr>
            <m:oMathPara>
              <m:oMath>
                <m:r>
                  <w:rPr>
                    <w:rFonts w:ascii="Cambria Math" w:eastAsia="Droid Sans Fallback" w:hAnsi="Cambria Math"/>
                    <w:lang w:eastAsia="hi-IN" w:bidi="hi-IN"/>
                  </w:rPr>
                  <m:t>758</m:t>
                </m:r>
              </m:oMath>
            </m:oMathPara>
          </w:p>
        </w:tc>
        <w:tc>
          <w:tcPr>
            <w:tcW w:w="1276" w:type="dxa"/>
            <w:tcBorders>
              <w:bottom w:val="single" w:sz="4" w:space="0" w:color="auto"/>
            </w:tcBorders>
            <w:shd w:val="clear" w:color="auto" w:fill="D1D1D1" w:themeFill="background2" w:themeFillShade="E6"/>
            <w:vAlign w:val="center"/>
          </w:tcPr>
          <w:p w14:paraId="044C889C" w14:textId="77777777" w:rsidR="00C80555" w:rsidRPr="008C62FB" w:rsidRDefault="00C80555" w:rsidP="006D657C">
            <w:pPr>
              <w:pStyle w:val="NoSpacing"/>
              <w:rPr>
                <w:rFonts w:ascii="Cambria Math" w:eastAsia="Droid Sans Fallback" w:hAnsi="Cambria Math"/>
                <w:lang w:eastAsia="hi-IN" w:bidi="hi-IN"/>
                <w:oMath/>
              </w:rPr>
            </w:pPr>
            <m:oMathPara>
              <m:oMath>
                <m:r>
                  <w:rPr>
                    <w:rFonts w:ascii="Cambria Math" w:eastAsia="Droid Sans Fallback" w:hAnsi="Cambria Math"/>
                    <w:lang w:eastAsia="hi-IN" w:bidi="hi-IN"/>
                  </w:rPr>
                  <m:t>0.0816</m:t>
                </m:r>
              </m:oMath>
            </m:oMathPara>
          </w:p>
          <w:p w14:paraId="07216EE4" w14:textId="77777777" w:rsidR="00C80555" w:rsidRPr="008C62FB" w:rsidRDefault="00C80555" w:rsidP="006D657C">
            <w:pPr>
              <w:pStyle w:val="NoSpacing"/>
              <w:rPr>
                <w:rFonts w:eastAsia="Droid Sans Fallback"/>
                <w:lang w:eastAsia="hi-IN" w:bidi="hi-IN"/>
              </w:rPr>
            </w:pPr>
            <m:oMathPara>
              <m:oMath>
                <m:r>
                  <w:rPr>
                    <w:rFonts w:ascii="Cambria Math" w:eastAsia="Droid Sans Fallback" w:hAnsi="Cambria Math"/>
                    <w:lang w:eastAsia="hi-IN" w:bidi="hi-IN"/>
                  </w:rPr>
                  <m:t xml:space="preserve"> </m:t>
                </m:r>
                <m:r>
                  <w:rPr>
                    <w:rFonts w:ascii="Cambria Math" w:eastAsia="Droid Sans Fallback" w:hAnsi="Cambria Math"/>
                    <w:color w:val="00B050"/>
                    <w:sz w:val="20"/>
                    <w:szCs w:val="20"/>
                    <w:lang w:eastAsia="hi-IN" w:bidi="hi-IN"/>
                  </w:rPr>
                  <m:t>(-8.1%)</m:t>
                </m:r>
              </m:oMath>
            </m:oMathPara>
          </w:p>
        </w:tc>
        <w:tc>
          <w:tcPr>
            <w:tcW w:w="709" w:type="dxa"/>
            <w:tcBorders>
              <w:bottom w:val="single" w:sz="4" w:space="0" w:color="auto"/>
            </w:tcBorders>
            <w:shd w:val="clear" w:color="auto" w:fill="D1D1D1" w:themeFill="background2" w:themeFillShade="E6"/>
            <w:vAlign w:val="center"/>
          </w:tcPr>
          <w:p w14:paraId="28A7DD5D" w14:textId="77777777" w:rsidR="00C80555" w:rsidRPr="008C62FB" w:rsidRDefault="00C80555" w:rsidP="006D657C">
            <w:pPr>
              <w:pStyle w:val="NoSpacing"/>
              <w:rPr>
                <w:rFonts w:eastAsia="Droid Sans Fallback"/>
                <w:lang w:eastAsia="hi-IN" w:bidi="hi-IN"/>
              </w:rPr>
            </w:pPr>
            <m:oMathPara>
              <m:oMath>
                <m:r>
                  <w:rPr>
                    <w:rFonts w:ascii="Cambria Math" w:eastAsia="Droid Sans Fallback" w:hAnsi="Cambria Math"/>
                    <w:lang w:eastAsia="hi-IN" w:bidi="hi-IN"/>
                  </w:rPr>
                  <m:t>758</m:t>
                </m:r>
              </m:oMath>
            </m:oMathPara>
          </w:p>
        </w:tc>
        <w:tc>
          <w:tcPr>
            <w:tcW w:w="1275" w:type="dxa"/>
            <w:gridSpan w:val="2"/>
            <w:tcBorders>
              <w:bottom w:val="single" w:sz="4" w:space="0" w:color="auto"/>
            </w:tcBorders>
            <w:shd w:val="clear" w:color="auto" w:fill="D1D1D1" w:themeFill="background2" w:themeFillShade="E6"/>
            <w:vAlign w:val="center"/>
          </w:tcPr>
          <w:p w14:paraId="4AE3FA60" w14:textId="77777777" w:rsidR="00C80555" w:rsidRPr="008C62FB" w:rsidRDefault="00C80555" w:rsidP="006D657C">
            <w:pPr>
              <w:pStyle w:val="NoSpacing"/>
              <w:rPr>
                <w:rFonts w:ascii="Cambria Math" w:eastAsia="Droid Sans Fallback" w:hAnsi="Cambria Math"/>
                <w:lang w:eastAsia="hi-IN" w:bidi="hi-IN"/>
                <w:oMath/>
              </w:rPr>
            </w:pPr>
            <m:oMathPara>
              <m:oMath>
                <m:r>
                  <w:rPr>
                    <w:rFonts w:ascii="Cambria Math" w:eastAsia="Droid Sans Fallback" w:hAnsi="Cambria Math"/>
                    <w:lang w:eastAsia="hi-IN" w:bidi="hi-IN"/>
                  </w:rPr>
                  <m:t>0.2968</m:t>
                </m:r>
              </m:oMath>
            </m:oMathPara>
          </w:p>
          <w:p w14:paraId="270913A9" w14:textId="77777777" w:rsidR="00C80555" w:rsidRPr="008C62FB" w:rsidRDefault="00C80555" w:rsidP="006D657C">
            <w:pPr>
              <w:pStyle w:val="NoSpacing"/>
              <w:rPr>
                <w:rFonts w:eastAsia="Droid Sans Fallback"/>
                <w:lang w:eastAsia="hi-IN" w:bidi="hi-IN"/>
              </w:rPr>
            </w:pPr>
            <m:oMathPara>
              <m:oMath>
                <m:r>
                  <w:rPr>
                    <w:rFonts w:ascii="Cambria Math" w:eastAsia="Droid Sans Fallback" w:hAnsi="Cambria Math"/>
                    <w:lang w:eastAsia="hi-IN" w:bidi="hi-IN"/>
                  </w:rPr>
                  <m:t xml:space="preserve"> </m:t>
                </m:r>
                <m:r>
                  <w:rPr>
                    <w:rFonts w:ascii="Cambria Math" w:eastAsia="Droid Sans Fallback" w:hAnsi="Cambria Math"/>
                    <w:color w:val="FF0000"/>
                    <w:sz w:val="20"/>
                    <w:szCs w:val="20"/>
                    <w:lang w:eastAsia="hi-IN" w:bidi="hi-IN"/>
                  </w:rPr>
                  <m:t>(+8.9%)</m:t>
                </m:r>
              </m:oMath>
            </m:oMathPara>
          </w:p>
        </w:tc>
      </w:tr>
    </w:tbl>
    <w:p w14:paraId="2BDD4FB8" w14:textId="21623105" w:rsidR="00636A7D" w:rsidRDefault="001A4981" w:rsidP="008C62FB">
      <w:pPr>
        <w:spacing w:before="240"/>
      </w:pPr>
      <w:r w:rsidRPr="008C62FB">
        <w:t xml:space="preserve">Finally, to streamline featurization, we implemented </w:t>
      </w:r>
      <w:r>
        <w:t xml:space="preserve">MEGNet </w:t>
      </w:r>
      <w:r w:rsidRPr="008C62FB">
        <w:t xml:space="preserve">GNN models as proxy </w:t>
      </w:r>
      <w:proofErr w:type="spellStart"/>
      <w:r w:rsidRPr="008C62FB">
        <w:t>featurizers</w:t>
      </w:r>
      <w:proofErr w:type="spellEnd"/>
      <w:r w:rsidRPr="008C62FB">
        <w:t xml:space="preserve"> for structure-based feature derivation. This approach allows these proxy GNNs, once trained, to be reused with new datasets, </w:t>
      </w:r>
      <w:r w:rsidR="00470961">
        <w:t xml:space="preserve">thereby </w:t>
      </w:r>
      <w:r w:rsidRPr="008C62FB">
        <w:t xml:space="preserve">significantly reducing the computational burden. </w:t>
      </w:r>
      <w:r w:rsidR="00AD2B2D">
        <w:t>The i</w:t>
      </w:r>
      <w:r>
        <w:t xml:space="preserve">mplementation details can be found in the </w:t>
      </w:r>
      <w:r w:rsidR="00BC3B3A">
        <w:t xml:space="preserve">section on </w:t>
      </w:r>
      <w:r>
        <w:t>hyperparameter tuning</w:t>
      </w:r>
      <w:r w:rsidRPr="008C62FB">
        <w:t>.</w:t>
      </w:r>
    </w:p>
    <w:p w14:paraId="38F807AB" w14:textId="77777777" w:rsidR="00636A7D" w:rsidRDefault="00636A7D" w:rsidP="008C62FB">
      <w:pPr>
        <w:spacing w:before="240"/>
      </w:pPr>
    </w:p>
    <w:p w14:paraId="7A950C60" w14:textId="6E3910B3" w:rsidR="00636A7D" w:rsidRDefault="00636A7D" w:rsidP="00636A7D">
      <w:pPr>
        <w:pStyle w:val="MainSection"/>
        <w:ind w:firstLine="284"/>
      </w:pPr>
      <w:r>
        <w:lastRenderedPageBreak/>
        <w:t>S5. Descriptor-oriented</w:t>
      </w:r>
      <w:r w:rsidRPr="00C80555">
        <w:t xml:space="preserve"> GNN</w:t>
      </w:r>
      <w:r>
        <w:t xml:space="preserve">s </w:t>
      </w:r>
      <w:r w:rsidRPr="00C80555">
        <w:t xml:space="preserve">for </w:t>
      </w:r>
      <w:r w:rsidRPr="000D142A">
        <w:t>ℓ</w:t>
      </w:r>
      <w:r>
        <w:t>-</w:t>
      </w:r>
      <w:r w:rsidRPr="00C80555">
        <w:t xml:space="preserve">OFM and </w:t>
      </w:r>
      <w:r w:rsidRPr="000D142A">
        <w:t>ℓ</w:t>
      </w:r>
      <w:r>
        <w:t>-MM d</w:t>
      </w:r>
      <w:r w:rsidRPr="00C80555">
        <w:t>escriptors</w:t>
      </w:r>
      <w:r>
        <w:t xml:space="preserve"> </w:t>
      </w:r>
    </w:p>
    <w:p w14:paraId="7B1E19FE" w14:textId="31804CDA" w:rsidR="00636A7D" w:rsidRDefault="00636A7D" w:rsidP="00636A7D">
      <w:pPr>
        <w:spacing w:before="240"/>
      </w:pPr>
      <w:r w:rsidRPr="000D142A">
        <w:t>In</w:t>
      </w:r>
      <w:r w:rsidR="00196D6A">
        <w:t xml:space="preserve"> </w:t>
      </w:r>
      <w:r w:rsidR="00B56693" w:rsidRPr="00B56693">
        <w:fldChar w:fldCharType="begin"/>
      </w:r>
      <w:r w:rsidR="00B56693" w:rsidRPr="00B56693">
        <w:instrText xml:space="preserve"> REF _Ref205827986 \h  \* MERGEFORMAT </w:instrText>
      </w:r>
      <w:r w:rsidR="00B56693" w:rsidRPr="00B56693">
        <w:fldChar w:fldCharType="separate"/>
      </w:r>
      <w:r w:rsidR="00B56693" w:rsidRPr="00B56693">
        <w:rPr>
          <w:rFonts w:cs="Times New Roman"/>
        </w:rPr>
        <w:t>Table S</w:t>
      </w:r>
      <w:r w:rsidR="00B56693" w:rsidRPr="00B56693">
        <w:rPr>
          <w:rFonts w:cs="Times New Roman"/>
          <w:noProof/>
        </w:rPr>
        <w:t>3</w:t>
      </w:r>
      <w:r w:rsidR="00B56693" w:rsidRPr="00B56693">
        <w:fldChar w:fldCharType="end"/>
      </w:r>
      <w:r w:rsidRPr="00B56693">
        <w:t>, t</w:t>
      </w:r>
      <w:r>
        <w:t xml:space="preserve">he models including </w:t>
      </w:r>
      <w:r w:rsidRPr="000D142A">
        <w:t>GNN-derived latent MatMiner features</w:t>
      </w:r>
      <w:r>
        <w:t xml:space="preserve">, </w:t>
      </w:r>
      <w:r w:rsidRPr="000D142A">
        <w:t>ℓ-MM</w:t>
      </w:r>
      <w:r>
        <w:t xml:space="preserve"> (via GNN),</w:t>
      </w:r>
      <w:r w:rsidRPr="000D142A">
        <w:t xml:space="preserve"> show </w:t>
      </w:r>
      <w:r w:rsidR="00AD2B2D">
        <w:t>an</w:t>
      </w:r>
      <w:r w:rsidRPr="000D142A">
        <w:t xml:space="preserve"> increase </w:t>
      </w:r>
      <w:r w:rsidR="00AD2B2D">
        <w:t xml:space="preserve">in </w:t>
      </w:r>
      <w:r w:rsidRPr="000D142A">
        <w:t xml:space="preserve">MAE </w:t>
      </w:r>
      <w:r w:rsidR="00AD2B2D">
        <w:t>of</w:t>
      </w:r>
      <w:r w:rsidRPr="000D142A">
        <w:t xml:space="preserve"> 0.025 eV</w:t>
      </w:r>
      <w:r w:rsidR="00AD2B2D">
        <w:t>,</w:t>
      </w:r>
      <w:r w:rsidRPr="000D142A">
        <w:t xml:space="preserve"> </w:t>
      </w:r>
      <w:r>
        <w:t xml:space="preserve">most probably </w:t>
      </w:r>
      <w:r w:rsidRPr="000D142A">
        <w:t>due to reconstruction errors</w:t>
      </w:r>
      <w:r>
        <w:t>.</w:t>
      </w:r>
      <w:r w:rsidRPr="000D142A">
        <w:t xml:space="preserve"> </w:t>
      </w:r>
      <w:r>
        <w:t>However, these models</w:t>
      </w:r>
      <w:r w:rsidRPr="000D142A">
        <w:t xml:space="preserve"> still outperform </w:t>
      </w:r>
      <w:proofErr w:type="spellStart"/>
      <w:r w:rsidRPr="000D142A">
        <w:t>Automatminer</w:t>
      </w:r>
      <w:proofErr w:type="spellEnd"/>
      <w:r w:rsidRPr="000D142A">
        <w:t xml:space="preserve"> and random forest benchmarks (</w:t>
      </w:r>
      <w:r>
        <w:t>Table 2</w:t>
      </w:r>
      <w:r w:rsidRPr="000D142A">
        <w:t xml:space="preserve">) and allow faster featurization. For </w:t>
      </w:r>
      <w:r>
        <w:t xml:space="preserve">the </w:t>
      </w:r>
      <w:r w:rsidRPr="000D142A">
        <w:t>OFM features, the GNN-derived latent representation performs nearly as well as the original, with only a 0.0051 eV decline.</w:t>
      </w:r>
      <w:r>
        <w:t xml:space="preserve"> </w:t>
      </w:r>
      <w:r w:rsidRPr="00024893">
        <w:t xml:space="preserve">Combining latent features from both </w:t>
      </w:r>
      <w:r>
        <w:t>GNN</w:t>
      </w:r>
      <w:r w:rsidRPr="00024893">
        <w:t xml:space="preserve"> models slightly reduces the MAE, highlighting the potential benefits of integrating multiple latent representations</w:t>
      </w:r>
      <w:r>
        <w:t xml:space="preserve"> of chemical descriptors</w:t>
      </w:r>
      <w:r w:rsidRPr="00024893">
        <w:t>.</w:t>
      </w:r>
      <w:r>
        <w:t xml:space="preserve"> We highlight that in the main paper ℓ-MM and ℓ-OFM are always obtained via GNN proxies, this distinction is only made in this section for evaluation.</w:t>
      </w:r>
    </w:p>
    <w:p w14:paraId="4CD81F42" w14:textId="22110503" w:rsidR="00636A7D" w:rsidRDefault="00636A7D" w:rsidP="00636A7D">
      <w:pPr>
        <w:ind w:firstLine="284"/>
      </w:pPr>
      <w:r w:rsidRPr="00B14AB5">
        <w:t xml:space="preserve">These results emphasize the effectiveness of our proposed proxy GNN </w:t>
      </w:r>
      <w:proofErr w:type="spellStart"/>
      <w:r w:rsidRPr="00B14AB5">
        <w:t>featurizers</w:t>
      </w:r>
      <w:proofErr w:type="spellEnd"/>
      <w:r w:rsidRPr="00B14AB5">
        <w:t xml:space="preserve"> in capturing essential chemical information, even in the presence of reconstruction challenges, while also significantly reducing </w:t>
      </w:r>
      <w:r>
        <w:t xml:space="preserve">the </w:t>
      </w:r>
      <w:r w:rsidRPr="00B14AB5">
        <w:t xml:space="preserve">computation time and making the </w:t>
      </w:r>
      <w:r>
        <w:t>feature-based models</w:t>
      </w:r>
      <w:r w:rsidRPr="00B14AB5">
        <w:t xml:space="preserve"> more efficient for large-scale applications. By further refining the models, such as training on larger, </w:t>
      </w:r>
      <w:r>
        <w:t xml:space="preserve">more </w:t>
      </w:r>
      <w:r w:rsidRPr="00B14AB5">
        <w:t xml:space="preserve">carefully curated datasets, we </w:t>
      </w:r>
      <w:r w:rsidR="00AD2B2D">
        <w:t>can</w:t>
      </w:r>
      <w:r w:rsidRPr="00B14AB5">
        <w:t xml:space="preserve"> mitigate reconstruction errors and enhance the </w:t>
      </w:r>
      <w:r>
        <w:t>descriptor-oriented GNN</w:t>
      </w:r>
      <w:r w:rsidRPr="00B14AB5">
        <w:t xml:space="preserve"> </w:t>
      </w:r>
      <w:r>
        <w:t xml:space="preserve">featurizer in </w:t>
      </w:r>
      <w:proofErr w:type="spellStart"/>
      <w:r>
        <w:t>MatterVial</w:t>
      </w:r>
      <w:proofErr w:type="spellEnd"/>
      <w:r>
        <w:t xml:space="preserve"> </w:t>
      </w:r>
      <w:r w:rsidRPr="00B14AB5">
        <w:t>to identify chemical patterns.</w:t>
      </w:r>
    </w:p>
    <w:p w14:paraId="653D878A" w14:textId="77777777" w:rsidR="00B56693" w:rsidRDefault="00B56693" w:rsidP="00636A7D">
      <w:pPr>
        <w:ind w:firstLine="284"/>
      </w:pPr>
    </w:p>
    <w:p w14:paraId="149D7E09" w14:textId="77777777" w:rsidR="00B56693" w:rsidRDefault="00B56693" w:rsidP="00636A7D">
      <w:pPr>
        <w:ind w:firstLine="284"/>
      </w:pPr>
    </w:p>
    <w:p w14:paraId="391ED6B2" w14:textId="77777777" w:rsidR="00B56693" w:rsidRDefault="00B56693" w:rsidP="00636A7D">
      <w:pPr>
        <w:ind w:firstLine="284"/>
      </w:pPr>
    </w:p>
    <w:p w14:paraId="2F9DA831" w14:textId="77777777" w:rsidR="00B56693" w:rsidRDefault="00B56693" w:rsidP="00636A7D">
      <w:pPr>
        <w:ind w:firstLine="284"/>
      </w:pPr>
    </w:p>
    <w:p w14:paraId="75BB0E4F" w14:textId="77777777" w:rsidR="00B56693" w:rsidRDefault="00B56693" w:rsidP="00636A7D">
      <w:pPr>
        <w:ind w:firstLine="284"/>
      </w:pPr>
    </w:p>
    <w:p w14:paraId="2C349C21" w14:textId="77777777" w:rsidR="00B56693" w:rsidRDefault="00B56693" w:rsidP="00636A7D">
      <w:pPr>
        <w:ind w:firstLine="284"/>
      </w:pPr>
    </w:p>
    <w:p w14:paraId="33C81AEC" w14:textId="77777777" w:rsidR="00B56693" w:rsidRDefault="00B56693" w:rsidP="00636A7D">
      <w:pPr>
        <w:ind w:firstLine="284"/>
      </w:pPr>
    </w:p>
    <w:p w14:paraId="1A33F5BB" w14:textId="537D4283" w:rsidR="00636A7D" w:rsidRPr="0017262C" w:rsidRDefault="00B56693" w:rsidP="00636A7D">
      <w:pPr>
        <w:pStyle w:val="Caption"/>
        <w:rPr>
          <w:rFonts w:ascii="Times New Roman" w:hAnsi="Times New Roman" w:cs="Times New Roman"/>
          <w:b/>
          <w:bCs w:val="0"/>
          <w:i w:val="0"/>
          <w:iCs/>
        </w:rPr>
      </w:pPr>
      <w:bookmarkStart w:id="7" w:name="_Ref205827986"/>
      <w:bookmarkStart w:id="8" w:name="_Toc168062324"/>
      <w:r w:rsidRPr="00B56693">
        <w:rPr>
          <w:rFonts w:ascii="Times New Roman" w:hAnsi="Times New Roman" w:cs="Times New Roman"/>
          <w:b/>
          <w:bCs w:val="0"/>
          <w:i w:val="0"/>
          <w:iCs/>
        </w:rPr>
        <w:lastRenderedPageBreak/>
        <w:t>Table S</w:t>
      </w:r>
      <w:r w:rsidRPr="00B56693">
        <w:rPr>
          <w:rFonts w:ascii="Times New Roman" w:hAnsi="Times New Roman" w:cs="Times New Roman"/>
          <w:b/>
          <w:bCs w:val="0"/>
          <w:i w:val="0"/>
          <w:iCs/>
        </w:rPr>
        <w:fldChar w:fldCharType="begin"/>
      </w:r>
      <w:r w:rsidRPr="00B56693">
        <w:rPr>
          <w:rFonts w:ascii="Times New Roman" w:hAnsi="Times New Roman" w:cs="Times New Roman"/>
          <w:b/>
          <w:bCs w:val="0"/>
          <w:i w:val="0"/>
          <w:iCs/>
        </w:rPr>
        <w:instrText xml:space="preserve"> SEQ Table_S \* ARABIC </w:instrText>
      </w:r>
      <w:r w:rsidRPr="00B56693">
        <w:rPr>
          <w:rFonts w:ascii="Times New Roman" w:hAnsi="Times New Roman" w:cs="Times New Roman"/>
          <w:b/>
          <w:bCs w:val="0"/>
          <w:i w:val="0"/>
          <w:iCs/>
        </w:rPr>
        <w:fldChar w:fldCharType="separate"/>
      </w:r>
      <w:r>
        <w:rPr>
          <w:rFonts w:ascii="Times New Roman" w:hAnsi="Times New Roman" w:cs="Times New Roman"/>
          <w:b/>
          <w:bCs w:val="0"/>
          <w:i w:val="0"/>
          <w:iCs/>
          <w:noProof/>
        </w:rPr>
        <w:t>3</w:t>
      </w:r>
      <w:r w:rsidRPr="00B56693">
        <w:rPr>
          <w:rFonts w:ascii="Times New Roman" w:hAnsi="Times New Roman" w:cs="Times New Roman"/>
          <w:b/>
          <w:bCs w:val="0"/>
          <w:i w:val="0"/>
          <w:iCs/>
        </w:rPr>
        <w:fldChar w:fldCharType="end"/>
      </w:r>
      <w:bookmarkEnd w:id="7"/>
      <w:r w:rsidRPr="00B56693">
        <w:rPr>
          <w:rFonts w:ascii="Times New Roman" w:hAnsi="Times New Roman" w:cs="Times New Roman"/>
          <w:b/>
          <w:bCs w:val="0"/>
          <w:i w:val="0"/>
          <w:iCs/>
        </w:rPr>
        <w:t xml:space="preserve"> |</w:t>
      </w:r>
      <w:r w:rsidRPr="008C62FB">
        <w:rPr>
          <w:rFonts w:ascii="Times New Roman" w:hAnsi="Times New Roman" w:cs="Times New Roman"/>
          <w:b/>
          <w:bCs w:val="0"/>
          <w:i w:val="0"/>
          <w:iCs/>
        </w:rPr>
        <w:t xml:space="preserve"> </w:t>
      </w:r>
      <w:r w:rsidR="00636A7D" w:rsidRPr="00196D6A">
        <w:rPr>
          <w:rFonts w:ascii="Times New Roman" w:hAnsi="Times New Roman" w:cs="Times New Roman"/>
          <w:b/>
          <w:i w:val="0"/>
        </w:rPr>
        <w:t>Mean absolute</w:t>
      </w:r>
      <w:r w:rsidR="00636A7D" w:rsidRPr="0017262C">
        <w:rPr>
          <w:rFonts w:ascii="Times New Roman" w:hAnsi="Times New Roman" w:cs="Times New Roman"/>
          <w:b/>
          <w:bCs w:val="0"/>
          <w:i w:val="0"/>
          <w:iCs/>
        </w:rPr>
        <w:t xml:space="preserve"> errors</w:t>
      </w:r>
      <w:r w:rsidR="00636A7D">
        <w:rPr>
          <w:rFonts w:ascii="Times New Roman" w:hAnsi="Times New Roman" w:cs="Times New Roman"/>
          <w:b/>
          <w:bCs w:val="0"/>
          <w:i w:val="0"/>
          <w:iCs/>
        </w:rPr>
        <w:t xml:space="preserve"> (MAEs)</w:t>
      </w:r>
      <w:r w:rsidR="00636A7D" w:rsidRPr="0017262C">
        <w:rPr>
          <w:rFonts w:ascii="Times New Roman" w:hAnsi="Times New Roman" w:cs="Times New Roman"/>
          <w:b/>
          <w:bCs w:val="0"/>
          <w:i w:val="0"/>
          <w:iCs/>
        </w:rPr>
        <w:t xml:space="preserve"> for MODNet models on </w:t>
      </w:r>
      <w:r w:rsidR="00AD2B2D">
        <w:rPr>
          <w:rFonts w:ascii="Times New Roman" w:hAnsi="Times New Roman" w:cs="Times New Roman"/>
          <w:b/>
          <w:bCs w:val="0"/>
          <w:i w:val="0"/>
          <w:iCs/>
        </w:rPr>
        <w:t xml:space="preserve">the </w:t>
      </w:r>
      <w:proofErr w:type="spellStart"/>
      <w:r w:rsidR="00636A7D" w:rsidRPr="00E60D65">
        <w:rPr>
          <w:rFonts w:ascii="Candara" w:hAnsi="Candara" w:cs="Courier New"/>
          <w:b/>
          <w:bCs w:val="0"/>
          <w:i w:val="0"/>
          <w:iCs/>
        </w:rPr>
        <w:t>matbench_perovskites</w:t>
      </w:r>
      <w:proofErr w:type="spellEnd"/>
      <w:r w:rsidR="00636A7D" w:rsidRPr="0017262C">
        <w:rPr>
          <w:rFonts w:ascii="Times New Roman" w:hAnsi="Times New Roman" w:cs="Times New Roman"/>
          <w:b/>
          <w:bCs w:val="0"/>
          <w:i w:val="0"/>
          <w:iCs/>
          <w:sz w:val="22"/>
          <w:szCs w:val="22"/>
        </w:rPr>
        <w:t xml:space="preserve"> </w:t>
      </w:r>
      <w:r w:rsidR="00636A7D" w:rsidRPr="0017262C">
        <w:rPr>
          <w:rFonts w:ascii="Times New Roman" w:hAnsi="Times New Roman" w:cs="Times New Roman"/>
          <w:b/>
          <w:bCs w:val="0"/>
          <w:i w:val="0"/>
          <w:iCs/>
        </w:rPr>
        <w:t xml:space="preserve">task comparing the inclusion of latent features originally obtained from the autoencoder and through the </w:t>
      </w:r>
      <w:r w:rsidR="00636A7D">
        <w:rPr>
          <w:rFonts w:ascii="Times New Roman" w:hAnsi="Times New Roman" w:cs="Times New Roman"/>
          <w:b/>
          <w:bCs w:val="0"/>
          <w:i w:val="0"/>
          <w:iCs/>
        </w:rPr>
        <w:t>GNN</w:t>
      </w:r>
      <w:r w:rsidR="00636A7D" w:rsidRPr="0017262C">
        <w:rPr>
          <w:rFonts w:ascii="Times New Roman" w:hAnsi="Times New Roman" w:cs="Times New Roman"/>
          <w:b/>
          <w:bCs w:val="0"/>
          <w:i w:val="0"/>
          <w:iCs/>
        </w:rPr>
        <w:t xml:space="preserve"> </w:t>
      </w:r>
      <w:proofErr w:type="spellStart"/>
      <w:r w:rsidR="00636A7D" w:rsidRPr="0017262C">
        <w:rPr>
          <w:rFonts w:ascii="Times New Roman" w:hAnsi="Times New Roman" w:cs="Times New Roman"/>
          <w:b/>
          <w:bCs w:val="0"/>
          <w:i w:val="0"/>
          <w:iCs/>
        </w:rPr>
        <w:t>featurizers</w:t>
      </w:r>
      <w:proofErr w:type="spellEnd"/>
      <w:r w:rsidR="00636A7D" w:rsidRPr="0017262C">
        <w:rPr>
          <w:rFonts w:ascii="Times New Roman" w:hAnsi="Times New Roman" w:cs="Times New Roman"/>
          <w:b/>
          <w:bCs w:val="0"/>
          <w:i w:val="0"/>
          <w:iCs/>
        </w:rPr>
        <w:t xml:space="preserve">. </w:t>
      </w:r>
      <w:r w:rsidR="00636A7D">
        <w:rPr>
          <w:rFonts w:ascii="Times New Roman" w:hAnsi="Times New Roman" w:cs="Times New Roman"/>
          <w:b/>
          <w:bCs w:val="0"/>
          <w:i w:val="0"/>
          <w:iCs/>
        </w:rPr>
        <w:t>The relative</w:t>
      </w:r>
      <w:r w:rsidR="00636A7D" w:rsidRPr="0017262C">
        <w:rPr>
          <w:rFonts w:ascii="Times New Roman" w:hAnsi="Times New Roman" w:cs="Times New Roman"/>
          <w:b/>
          <w:bCs w:val="0"/>
          <w:i w:val="0"/>
          <w:iCs/>
        </w:rPr>
        <w:t xml:space="preserve"> MAE deviation from the default MatMiner featurizer in MODNet</w:t>
      </w:r>
      <w:r w:rsidR="00636A7D">
        <w:rPr>
          <w:rFonts w:ascii="Times New Roman" w:hAnsi="Times New Roman" w:cs="Times New Roman"/>
          <w:b/>
          <w:bCs w:val="0"/>
          <w:i w:val="0"/>
          <w:iCs/>
        </w:rPr>
        <w:t xml:space="preserve"> is reported in parentheses</w:t>
      </w:r>
      <w:r w:rsidR="00636A7D" w:rsidRPr="0017262C">
        <w:rPr>
          <w:rFonts w:ascii="Times New Roman" w:hAnsi="Times New Roman" w:cs="Times New Roman"/>
          <w:b/>
          <w:bCs w:val="0"/>
          <w:i w:val="0"/>
          <w:iCs/>
        </w:rPr>
        <w:t>.</w:t>
      </w:r>
      <w:bookmarkEnd w:id="8"/>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2"/>
        <w:gridCol w:w="1182"/>
      </w:tblGrid>
      <w:tr w:rsidR="00636A7D" w:rsidRPr="00DB2D13" w14:paraId="09F929AD" w14:textId="77777777" w:rsidTr="007260C8">
        <w:trPr>
          <w:trHeight w:val="388"/>
          <w:jc w:val="center"/>
        </w:trPr>
        <w:tc>
          <w:tcPr>
            <w:tcW w:w="0" w:type="auto"/>
            <w:tcBorders>
              <w:top w:val="single" w:sz="4" w:space="0" w:color="auto"/>
            </w:tcBorders>
            <w:vAlign w:val="center"/>
          </w:tcPr>
          <w:p w14:paraId="5666B6BD" w14:textId="77777777" w:rsidR="00636A7D" w:rsidRPr="00DB2D13" w:rsidRDefault="00636A7D" w:rsidP="007260C8">
            <w:pPr>
              <w:pStyle w:val="NoSpacing"/>
              <w:rPr>
                <w:rFonts w:eastAsia="Droid Sans Fallback"/>
                <w:b/>
                <w:bCs/>
                <w:lang w:eastAsia="hi-IN" w:bidi="hi-IN"/>
              </w:rPr>
            </w:pPr>
            <w:r w:rsidRPr="00DB2D13">
              <w:rPr>
                <w:rFonts w:eastAsia="Droid Sans Fallback"/>
                <w:b/>
                <w:bCs/>
                <w:lang w:eastAsia="hi-IN" w:bidi="hi-IN"/>
              </w:rPr>
              <w:t>Features</w:t>
            </w:r>
          </w:p>
        </w:tc>
        <w:tc>
          <w:tcPr>
            <w:tcW w:w="0" w:type="auto"/>
            <w:tcBorders>
              <w:top w:val="single" w:sz="4" w:space="0" w:color="auto"/>
            </w:tcBorders>
            <w:vAlign w:val="center"/>
          </w:tcPr>
          <w:p w14:paraId="3D7D4627" w14:textId="77777777" w:rsidR="00636A7D" w:rsidRPr="00DB2D13" w:rsidRDefault="00636A7D" w:rsidP="007260C8">
            <w:pPr>
              <w:pStyle w:val="NoSpacing"/>
              <w:rPr>
                <w:b/>
                <w:bCs/>
              </w:rPr>
            </w:pPr>
            <w:r w:rsidRPr="00DB2D13">
              <w:rPr>
                <w:rFonts w:eastAsia="Droid Sans Fallback"/>
                <w:b/>
                <w:bCs/>
                <w:lang w:eastAsia="hi-IN" w:bidi="hi-IN"/>
              </w:rPr>
              <w:t>MAE (eV)</w:t>
            </w:r>
          </w:p>
        </w:tc>
      </w:tr>
      <w:tr w:rsidR="00636A7D" w:rsidRPr="00DB2D13" w14:paraId="4C26D5CC" w14:textId="77777777" w:rsidTr="007260C8">
        <w:trPr>
          <w:trHeight w:val="411"/>
          <w:jc w:val="center"/>
        </w:trPr>
        <w:tc>
          <w:tcPr>
            <w:tcW w:w="0" w:type="auto"/>
            <w:tcBorders>
              <w:top w:val="single" w:sz="4" w:space="0" w:color="auto"/>
            </w:tcBorders>
            <w:vAlign w:val="center"/>
          </w:tcPr>
          <w:p w14:paraId="36C08DB7" w14:textId="77777777" w:rsidR="00636A7D" w:rsidRPr="00DB2D13" w:rsidRDefault="00636A7D" w:rsidP="007260C8">
            <w:pPr>
              <w:pStyle w:val="NoSpacing"/>
              <w:spacing w:line="240" w:lineRule="auto"/>
              <w:rPr>
                <w:rFonts w:eastAsia="Droid Sans Fallback"/>
                <w:lang w:eastAsia="hi-IN" w:bidi="hi-IN"/>
              </w:rPr>
            </w:pPr>
            <w:r w:rsidRPr="00DB2D13">
              <w:rPr>
                <w:rFonts w:eastAsia="Droid Sans Fallback"/>
                <w:lang w:eastAsia="hi-IN" w:bidi="hi-IN"/>
              </w:rPr>
              <w:t>Default MatMiner (MM)</w:t>
            </w:r>
          </w:p>
        </w:tc>
        <w:tc>
          <w:tcPr>
            <w:tcW w:w="0" w:type="auto"/>
            <w:tcBorders>
              <w:top w:val="single" w:sz="4" w:space="0" w:color="auto"/>
            </w:tcBorders>
            <w:vAlign w:val="center"/>
          </w:tcPr>
          <w:p w14:paraId="14098458" w14:textId="77777777" w:rsidR="00636A7D" w:rsidRPr="00DB2D13" w:rsidRDefault="00636A7D" w:rsidP="007260C8">
            <w:pPr>
              <w:pStyle w:val="NoSpacing"/>
              <w:rPr>
                <w:rFonts w:eastAsia="Droid Sans Fallback"/>
                <w:lang w:eastAsia="hi-IN" w:bidi="hi-IN"/>
              </w:rPr>
            </w:pPr>
            <m:oMathPara>
              <m:oMath>
                <m:r>
                  <w:rPr>
                    <w:rFonts w:ascii="Cambria Math" w:eastAsia="Droid Sans Fallback" w:hAnsi="Cambria Math"/>
                    <w:lang w:eastAsia="hi-IN" w:bidi="hi-IN"/>
                  </w:rPr>
                  <m:t>0.0888</m:t>
                </m:r>
              </m:oMath>
            </m:oMathPara>
          </w:p>
        </w:tc>
      </w:tr>
      <w:tr w:rsidR="00636A7D" w:rsidRPr="00DB2D13" w14:paraId="32268EA7" w14:textId="77777777" w:rsidTr="007260C8">
        <w:trPr>
          <w:trHeight w:val="411"/>
          <w:jc w:val="center"/>
        </w:trPr>
        <w:tc>
          <w:tcPr>
            <w:tcW w:w="0" w:type="auto"/>
            <w:vAlign w:val="center"/>
          </w:tcPr>
          <w:p w14:paraId="08E4C4EF" w14:textId="77777777" w:rsidR="00636A7D" w:rsidRPr="00DB2D13" w:rsidRDefault="00636A7D" w:rsidP="007260C8">
            <w:pPr>
              <w:pStyle w:val="NoSpacing"/>
              <w:spacing w:line="240" w:lineRule="auto"/>
              <w:rPr>
                <w:sz w:val="24"/>
                <w:szCs w:val="24"/>
                <w:shd w:val="clear" w:color="auto" w:fill="FFFFFF"/>
              </w:rPr>
            </w:pPr>
            <w:r w:rsidRPr="006D657C">
              <w:rPr>
                <w:rFonts w:eastAsia="Droid Sans Fallback"/>
                <w:lang w:eastAsia="hi-IN" w:bidi="hi-IN"/>
              </w:rPr>
              <w:t>MM + original OFM</w:t>
            </w:r>
          </w:p>
        </w:tc>
        <w:tc>
          <w:tcPr>
            <w:tcW w:w="0" w:type="auto"/>
            <w:vAlign w:val="center"/>
          </w:tcPr>
          <w:p w14:paraId="4B63C5C9" w14:textId="77777777" w:rsidR="00636A7D" w:rsidRPr="006D657C" w:rsidRDefault="00636A7D" w:rsidP="007260C8">
            <w:pPr>
              <w:pStyle w:val="NoSpacing"/>
              <w:rPr>
                <w:rFonts w:eastAsia="Droid Sans Fallback"/>
                <w:lang w:eastAsia="hi-IN" w:bidi="hi-IN"/>
              </w:rPr>
            </w:pPr>
            <m:oMathPara>
              <m:oMath>
                <m:r>
                  <w:rPr>
                    <w:rFonts w:ascii="Cambria Math" w:eastAsia="Droid Sans Fallback" w:hAnsi="Cambria Math"/>
                    <w:lang w:eastAsia="hi-IN" w:bidi="hi-IN"/>
                  </w:rPr>
                  <m:t>0.0751</m:t>
                </m:r>
              </m:oMath>
            </m:oMathPara>
          </w:p>
          <w:p w14:paraId="4DA79C5E" w14:textId="77777777" w:rsidR="00636A7D" w:rsidRDefault="00636A7D" w:rsidP="007260C8">
            <w:pPr>
              <w:pStyle w:val="NoSpacing"/>
              <w:rPr>
                <w:rFonts w:eastAsia="Droid Sans Fallback"/>
                <w:lang w:eastAsia="hi-IN" w:bidi="hi-IN"/>
              </w:rPr>
            </w:pPr>
            <m:oMathPara>
              <m:oMath>
                <m:r>
                  <w:rPr>
                    <w:rFonts w:ascii="Cambria Math" w:eastAsia="Droid Sans Fallback" w:hAnsi="Cambria Math"/>
                    <w:color w:val="00B050"/>
                    <w:sz w:val="20"/>
                    <w:szCs w:val="20"/>
                    <w:lang w:eastAsia="hi-IN" w:bidi="hi-IN"/>
                  </w:rPr>
                  <m:t>(-15.3%)</m:t>
                </m:r>
              </m:oMath>
            </m:oMathPara>
          </w:p>
        </w:tc>
      </w:tr>
      <w:tr w:rsidR="00636A7D" w:rsidRPr="00DB2D13" w14:paraId="34E6B392" w14:textId="77777777" w:rsidTr="007260C8">
        <w:trPr>
          <w:trHeight w:val="411"/>
          <w:jc w:val="center"/>
        </w:trPr>
        <w:tc>
          <w:tcPr>
            <w:tcW w:w="0" w:type="auto"/>
            <w:vAlign w:val="center"/>
          </w:tcPr>
          <w:p w14:paraId="0C3B619B" w14:textId="1B37F29D" w:rsidR="00636A7D" w:rsidRPr="00DB2D13" w:rsidRDefault="00636A7D" w:rsidP="007260C8">
            <w:pPr>
              <w:pStyle w:val="NoSpacing"/>
              <w:spacing w:line="240" w:lineRule="auto"/>
              <w:rPr>
                <w:rFonts w:eastAsia="Droid Sans Fallback"/>
                <w:lang w:eastAsia="hi-IN" w:bidi="hi-IN"/>
              </w:rPr>
            </w:pPr>
            <w:r w:rsidRPr="00DB2D13">
              <w:rPr>
                <w:sz w:val="24"/>
                <w:szCs w:val="24"/>
                <w:shd w:val="clear" w:color="auto" w:fill="FFFFFF"/>
              </w:rPr>
              <w:t>ℓ</w:t>
            </w:r>
            <w:r w:rsidRPr="00DB2D13">
              <w:t>-MM</w:t>
            </w:r>
          </w:p>
        </w:tc>
        <w:tc>
          <w:tcPr>
            <w:tcW w:w="0" w:type="auto"/>
            <w:vAlign w:val="center"/>
          </w:tcPr>
          <w:p w14:paraId="5D1C2EFB" w14:textId="77777777" w:rsidR="00636A7D" w:rsidRPr="00DB2D13" w:rsidRDefault="00636A7D" w:rsidP="007260C8">
            <w:pPr>
              <w:pStyle w:val="NoSpacing"/>
              <w:rPr>
                <w:rFonts w:ascii="Cambria Math" w:eastAsia="Droid Sans Fallback" w:hAnsi="Cambria Math"/>
                <w:lang w:eastAsia="hi-IN" w:bidi="hi-IN"/>
                <w:oMath/>
              </w:rPr>
            </w:pPr>
            <m:oMathPara>
              <m:oMath>
                <m:r>
                  <w:rPr>
                    <w:rFonts w:ascii="Cambria Math" w:eastAsia="Droid Sans Fallback" w:hAnsi="Cambria Math"/>
                    <w:lang w:eastAsia="hi-IN" w:bidi="hi-IN"/>
                  </w:rPr>
                  <m:t>0.0793</m:t>
                </m:r>
              </m:oMath>
            </m:oMathPara>
          </w:p>
          <w:p w14:paraId="1D432B74" w14:textId="77777777" w:rsidR="00636A7D" w:rsidRPr="00DB2D13" w:rsidRDefault="00636A7D" w:rsidP="007260C8">
            <w:pPr>
              <w:pStyle w:val="NoSpacing"/>
              <w:rPr>
                <w:rFonts w:eastAsia="Droid Sans Fallback"/>
                <w:lang w:eastAsia="hi-IN" w:bidi="hi-IN"/>
              </w:rPr>
            </w:pPr>
            <m:oMathPara>
              <m:oMath>
                <m:r>
                  <w:rPr>
                    <w:rFonts w:ascii="Cambria Math" w:eastAsia="Droid Sans Fallback" w:hAnsi="Cambria Math"/>
                    <w:lang w:eastAsia="hi-IN" w:bidi="hi-IN"/>
                  </w:rPr>
                  <m:t xml:space="preserve"> </m:t>
                </m:r>
                <m:r>
                  <w:rPr>
                    <w:rFonts w:ascii="Cambria Math" w:eastAsia="Droid Sans Fallback" w:hAnsi="Cambria Math"/>
                    <w:color w:val="00B050"/>
                    <w:sz w:val="20"/>
                    <w:szCs w:val="20"/>
                    <w:lang w:eastAsia="hi-IN" w:bidi="hi-IN"/>
                  </w:rPr>
                  <m:t>(-10.7%)</m:t>
                </m:r>
              </m:oMath>
            </m:oMathPara>
          </w:p>
        </w:tc>
      </w:tr>
      <w:tr w:rsidR="00636A7D" w:rsidRPr="00DB2D13" w14:paraId="794D8E86" w14:textId="77777777" w:rsidTr="007260C8">
        <w:trPr>
          <w:trHeight w:val="680"/>
          <w:jc w:val="center"/>
        </w:trPr>
        <w:tc>
          <w:tcPr>
            <w:tcW w:w="0" w:type="auto"/>
            <w:vAlign w:val="center"/>
          </w:tcPr>
          <w:p w14:paraId="1183A4E2" w14:textId="680CFEA5" w:rsidR="00636A7D" w:rsidRPr="00DB2D13" w:rsidRDefault="00636A7D" w:rsidP="007260C8">
            <w:pPr>
              <w:pStyle w:val="NoSpacing"/>
              <w:spacing w:line="240" w:lineRule="auto"/>
              <w:rPr>
                <w:rFonts w:eastAsia="Droid Sans Fallback"/>
                <w:lang w:eastAsia="hi-IN" w:bidi="hi-IN"/>
              </w:rPr>
            </w:pPr>
            <w:r w:rsidRPr="00DB2D13">
              <w:rPr>
                <w:sz w:val="24"/>
                <w:szCs w:val="24"/>
                <w:shd w:val="clear" w:color="auto" w:fill="FFFFFF"/>
              </w:rPr>
              <w:t>ℓ</w:t>
            </w:r>
            <w:r>
              <w:t>-MM (via GNN)</w:t>
            </w:r>
          </w:p>
        </w:tc>
        <w:tc>
          <w:tcPr>
            <w:tcW w:w="0" w:type="auto"/>
            <w:vAlign w:val="center"/>
          </w:tcPr>
          <w:p w14:paraId="02593877" w14:textId="77777777" w:rsidR="00636A7D" w:rsidRPr="00DB2D13" w:rsidRDefault="00636A7D" w:rsidP="007260C8">
            <w:pPr>
              <w:pStyle w:val="NoSpacing"/>
              <w:rPr>
                <w:rFonts w:eastAsia="Droid Sans Fallback"/>
                <w:lang w:eastAsia="hi-IN" w:bidi="hi-IN"/>
              </w:rPr>
            </w:pPr>
            <m:oMathPara>
              <m:oMath>
                <m:r>
                  <w:rPr>
                    <w:rFonts w:ascii="Cambria Math" w:eastAsia="Droid Sans Fallback" w:hAnsi="Cambria Math"/>
                    <w:lang w:eastAsia="hi-IN" w:bidi="hi-IN"/>
                  </w:rPr>
                  <m:t>0.1052</m:t>
                </m:r>
              </m:oMath>
            </m:oMathPara>
          </w:p>
          <w:p w14:paraId="33D7CFD9" w14:textId="77777777" w:rsidR="00636A7D" w:rsidRPr="00DB2D13" w:rsidRDefault="00636A7D" w:rsidP="007260C8">
            <w:pPr>
              <w:pStyle w:val="NoSpacing"/>
              <w:rPr>
                <w:rFonts w:eastAsia="Droid Sans Fallback"/>
                <w:color w:val="FF0000"/>
                <w:lang w:eastAsia="hi-IN" w:bidi="hi-IN"/>
              </w:rPr>
            </w:pPr>
            <m:oMathPara>
              <m:oMath>
                <m:r>
                  <w:rPr>
                    <w:rFonts w:ascii="Cambria Math" w:eastAsia="Droid Sans Fallback" w:hAnsi="Cambria Math"/>
                    <w:color w:val="FF0000"/>
                    <w:sz w:val="20"/>
                    <w:szCs w:val="20"/>
                    <w:lang w:eastAsia="hi-IN" w:bidi="hi-IN"/>
                  </w:rPr>
                  <m:t>(+18.5%)</m:t>
                </m:r>
              </m:oMath>
            </m:oMathPara>
          </w:p>
        </w:tc>
      </w:tr>
      <w:tr w:rsidR="00636A7D" w:rsidRPr="00DB2D13" w14:paraId="562BB2C3" w14:textId="77777777" w:rsidTr="007260C8">
        <w:trPr>
          <w:trHeight w:val="680"/>
          <w:jc w:val="center"/>
        </w:trPr>
        <w:tc>
          <w:tcPr>
            <w:tcW w:w="0" w:type="auto"/>
            <w:vAlign w:val="center"/>
          </w:tcPr>
          <w:p w14:paraId="2F61A198" w14:textId="427ACD71" w:rsidR="00636A7D" w:rsidRPr="00DB2D13" w:rsidRDefault="00636A7D" w:rsidP="007260C8">
            <w:pPr>
              <w:pStyle w:val="NoSpacing"/>
              <w:spacing w:line="240" w:lineRule="auto"/>
              <w:rPr>
                <w:rFonts w:eastAsia="Droid Sans Fallback"/>
                <w:lang w:eastAsia="hi-IN" w:bidi="hi-IN"/>
              </w:rPr>
            </w:pPr>
            <w:r w:rsidRPr="00DB2D13">
              <w:rPr>
                <w:rFonts w:eastAsia="Droid Sans Fallback"/>
                <w:lang w:eastAsia="hi-IN" w:bidi="hi-IN"/>
              </w:rPr>
              <w:t xml:space="preserve">MM + </w:t>
            </w:r>
            <w:r w:rsidRPr="00DB2D13">
              <w:rPr>
                <w:sz w:val="24"/>
                <w:szCs w:val="24"/>
                <w:shd w:val="clear" w:color="auto" w:fill="FFFFFF"/>
              </w:rPr>
              <w:t>ℓ</w:t>
            </w:r>
            <w:r w:rsidRPr="00DB2D13">
              <w:t>-OFM</w:t>
            </w:r>
            <w:r>
              <w:t xml:space="preserve">  </w:t>
            </w:r>
          </w:p>
        </w:tc>
        <w:tc>
          <w:tcPr>
            <w:tcW w:w="0" w:type="auto"/>
            <w:vAlign w:val="center"/>
          </w:tcPr>
          <w:p w14:paraId="4F8101E2" w14:textId="77777777" w:rsidR="00636A7D" w:rsidRPr="00DB2D13" w:rsidRDefault="00636A7D" w:rsidP="007260C8">
            <w:pPr>
              <w:pStyle w:val="NoSpacing"/>
              <w:rPr>
                <w:rFonts w:eastAsia="Droid Sans Fallback"/>
                <w:lang w:eastAsia="hi-IN" w:bidi="hi-IN"/>
              </w:rPr>
            </w:pPr>
            <m:oMath>
              <m:r>
                <w:rPr>
                  <w:rFonts w:ascii="Cambria Math" w:eastAsia="Droid Sans Fallback" w:hAnsi="Cambria Math"/>
                  <w:lang w:eastAsia="hi-IN" w:bidi="hi-IN"/>
                </w:rPr>
                <m:t>0.0743</m:t>
              </m:r>
            </m:oMath>
            <w:r w:rsidRPr="00DB2D13">
              <w:rPr>
                <w:rFonts w:eastAsia="Droid Sans Fallback"/>
                <w:lang w:eastAsia="hi-IN" w:bidi="hi-IN"/>
              </w:rPr>
              <w:t xml:space="preserve"> </w:t>
            </w:r>
          </w:p>
          <w:p w14:paraId="233227C0" w14:textId="77777777" w:rsidR="00636A7D" w:rsidRPr="00DB2D13" w:rsidRDefault="00636A7D" w:rsidP="007260C8">
            <w:pPr>
              <w:pStyle w:val="NoSpacing"/>
              <w:rPr>
                <w:rFonts w:eastAsia="Droid Sans Fallback"/>
                <w:lang w:eastAsia="hi-IN" w:bidi="hi-IN"/>
              </w:rPr>
            </w:pPr>
            <m:oMathPara>
              <m:oMath>
                <m:r>
                  <w:rPr>
                    <w:rFonts w:ascii="Cambria Math" w:eastAsia="Droid Sans Fallback" w:hAnsi="Cambria Math"/>
                    <w:color w:val="00B050"/>
                    <w:sz w:val="20"/>
                    <w:szCs w:val="20"/>
                    <w:lang w:eastAsia="hi-IN" w:bidi="hi-IN"/>
                  </w:rPr>
                  <m:t>(-16.2%)</m:t>
                </m:r>
              </m:oMath>
            </m:oMathPara>
          </w:p>
        </w:tc>
      </w:tr>
      <w:tr w:rsidR="00636A7D" w:rsidRPr="00DB2D13" w14:paraId="232BEDC9" w14:textId="77777777" w:rsidTr="007260C8">
        <w:trPr>
          <w:trHeight w:val="680"/>
          <w:jc w:val="center"/>
        </w:trPr>
        <w:tc>
          <w:tcPr>
            <w:tcW w:w="0" w:type="auto"/>
            <w:vAlign w:val="center"/>
          </w:tcPr>
          <w:p w14:paraId="6575BDA7" w14:textId="567AEB70" w:rsidR="00636A7D" w:rsidRPr="00DB2D13" w:rsidRDefault="00636A7D" w:rsidP="007260C8">
            <w:pPr>
              <w:pStyle w:val="NoSpacing"/>
              <w:spacing w:line="240" w:lineRule="auto"/>
              <w:rPr>
                <w:rFonts w:eastAsia="Droid Sans Fallback"/>
                <w:lang w:eastAsia="hi-IN" w:bidi="hi-IN"/>
              </w:rPr>
            </w:pPr>
            <w:r w:rsidRPr="00DB2D13">
              <w:rPr>
                <w:rFonts w:eastAsia="Droid Sans Fallback"/>
                <w:lang w:eastAsia="hi-IN" w:bidi="hi-IN"/>
              </w:rPr>
              <w:t>MM +</w:t>
            </w:r>
            <w:r>
              <w:rPr>
                <w:rFonts w:eastAsia="Droid Sans Fallback"/>
                <w:lang w:eastAsia="hi-IN" w:bidi="hi-IN"/>
              </w:rPr>
              <w:t xml:space="preserve"> </w:t>
            </w:r>
            <w:r w:rsidRPr="00DB2D13">
              <w:rPr>
                <w:sz w:val="24"/>
                <w:szCs w:val="24"/>
                <w:shd w:val="clear" w:color="auto" w:fill="FFFFFF"/>
              </w:rPr>
              <w:t>ℓ</w:t>
            </w:r>
            <w:r>
              <w:t>-OFM (via GNN)</w:t>
            </w:r>
          </w:p>
        </w:tc>
        <w:tc>
          <w:tcPr>
            <w:tcW w:w="0" w:type="auto"/>
            <w:vAlign w:val="center"/>
          </w:tcPr>
          <w:p w14:paraId="70F98F33" w14:textId="77777777" w:rsidR="00636A7D" w:rsidRPr="00DB2D13" w:rsidRDefault="00636A7D" w:rsidP="007260C8">
            <w:pPr>
              <w:pStyle w:val="NoSpacing"/>
              <w:rPr>
                <w:rFonts w:eastAsia="Droid Sans Fallback"/>
                <w:lang w:eastAsia="hi-IN" w:bidi="hi-IN"/>
              </w:rPr>
            </w:pPr>
            <m:oMath>
              <m:r>
                <w:rPr>
                  <w:rFonts w:ascii="Cambria Math" w:eastAsia="Droid Sans Fallback" w:hAnsi="Cambria Math"/>
                  <w:lang w:eastAsia="hi-IN" w:bidi="hi-IN"/>
                </w:rPr>
                <m:t>0.0794</m:t>
              </m:r>
            </m:oMath>
            <w:r w:rsidRPr="00DB2D13">
              <w:rPr>
                <w:rFonts w:eastAsia="Droid Sans Fallback"/>
                <w:lang w:eastAsia="hi-IN" w:bidi="hi-IN"/>
              </w:rPr>
              <w:t xml:space="preserve"> </w:t>
            </w:r>
          </w:p>
          <w:p w14:paraId="30F78812" w14:textId="77777777" w:rsidR="00636A7D" w:rsidRPr="00DB2D13" w:rsidRDefault="00636A7D" w:rsidP="007260C8">
            <w:pPr>
              <w:pStyle w:val="NoSpacing"/>
              <w:rPr>
                <w:rFonts w:eastAsia="Droid Sans Fallback"/>
                <w:lang w:eastAsia="hi-IN" w:bidi="hi-IN"/>
              </w:rPr>
            </w:pPr>
            <m:oMathPara>
              <m:oMath>
                <m:r>
                  <w:rPr>
                    <w:rFonts w:ascii="Cambria Math" w:eastAsia="Droid Sans Fallback" w:hAnsi="Cambria Math"/>
                    <w:color w:val="00B050"/>
                    <w:sz w:val="20"/>
                    <w:szCs w:val="20"/>
                    <w:lang w:eastAsia="hi-IN" w:bidi="hi-IN"/>
                  </w:rPr>
                  <m:t>(-10.6%)</m:t>
                </m:r>
              </m:oMath>
            </m:oMathPara>
          </w:p>
        </w:tc>
      </w:tr>
      <w:tr w:rsidR="00636A7D" w:rsidRPr="00DB2D13" w14:paraId="0C4B6F0B" w14:textId="77777777" w:rsidTr="00636A7D">
        <w:trPr>
          <w:trHeight w:val="680"/>
          <w:jc w:val="center"/>
        </w:trPr>
        <w:tc>
          <w:tcPr>
            <w:tcW w:w="0" w:type="auto"/>
            <w:tcBorders>
              <w:bottom w:val="single" w:sz="4" w:space="0" w:color="000000"/>
            </w:tcBorders>
            <w:vAlign w:val="center"/>
          </w:tcPr>
          <w:p w14:paraId="674E0A4A" w14:textId="5531D261" w:rsidR="00636A7D" w:rsidRPr="00636A7D" w:rsidRDefault="00636A7D" w:rsidP="007260C8">
            <w:pPr>
              <w:pStyle w:val="NoSpacing"/>
              <w:spacing w:line="240" w:lineRule="auto"/>
              <w:rPr>
                <w:rFonts w:eastAsia="Droid Sans Fallback"/>
                <w:lang w:eastAsia="hi-IN" w:bidi="hi-IN"/>
              </w:rPr>
            </w:pPr>
            <w:r w:rsidRPr="00636A7D">
              <w:rPr>
                <w:sz w:val="24"/>
                <w:szCs w:val="24"/>
                <w:shd w:val="clear" w:color="auto" w:fill="FFFFFF"/>
              </w:rPr>
              <w:t>ℓ</w:t>
            </w:r>
            <w:r w:rsidRPr="00636A7D">
              <w:t xml:space="preserve">-MM </w:t>
            </w:r>
            <w:r>
              <w:t>(via GNN)</w:t>
            </w:r>
            <w:r w:rsidRPr="00636A7D">
              <w:t xml:space="preserve"> </w:t>
            </w:r>
            <w:r w:rsidRPr="00636A7D">
              <w:rPr>
                <w:rFonts w:eastAsia="Droid Sans Fallback"/>
                <w:lang w:eastAsia="hi-IN" w:bidi="hi-IN"/>
              </w:rPr>
              <w:t xml:space="preserve"> + </w:t>
            </w:r>
          </w:p>
          <w:p w14:paraId="37EDA3A8" w14:textId="5FEDBDA6" w:rsidR="00636A7D" w:rsidRPr="00636A7D" w:rsidRDefault="00636A7D" w:rsidP="007260C8">
            <w:pPr>
              <w:pStyle w:val="NoSpacing"/>
              <w:spacing w:line="240" w:lineRule="auto"/>
              <w:rPr>
                <w:rFonts w:eastAsia="Droid Sans Fallback"/>
                <w:lang w:eastAsia="hi-IN" w:bidi="hi-IN"/>
              </w:rPr>
            </w:pPr>
            <w:r w:rsidRPr="00636A7D">
              <w:rPr>
                <w:sz w:val="24"/>
                <w:szCs w:val="24"/>
                <w:shd w:val="clear" w:color="auto" w:fill="FFFFFF"/>
              </w:rPr>
              <w:t>ℓ</w:t>
            </w:r>
            <w:r w:rsidRPr="00636A7D">
              <w:t xml:space="preserve">-OFM </w:t>
            </w:r>
            <w:r>
              <w:t>(via GNN)</w:t>
            </w:r>
            <w:r w:rsidRPr="00636A7D">
              <w:t xml:space="preserve"> </w:t>
            </w:r>
          </w:p>
        </w:tc>
        <w:tc>
          <w:tcPr>
            <w:tcW w:w="0" w:type="auto"/>
            <w:tcBorders>
              <w:bottom w:val="single" w:sz="4" w:space="0" w:color="000000"/>
            </w:tcBorders>
            <w:vAlign w:val="center"/>
          </w:tcPr>
          <w:p w14:paraId="32AC37A7" w14:textId="77777777" w:rsidR="00636A7D" w:rsidRPr="00DB2D13" w:rsidRDefault="00636A7D" w:rsidP="007260C8">
            <w:pPr>
              <w:pStyle w:val="NoSpacing"/>
              <w:rPr>
                <w:rFonts w:eastAsia="Droid Sans Fallback"/>
                <w:lang w:eastAsia="hi-IN" w:bidi="hi-IN"/>
              </w:rPr>
            </w:pPr>
            <m:oMath>
              <m:r>
                <w:rPr>
                  <w:rFonts w:ascii="Cambria Math" w:eastAsia="Droid Sans Fallback" w:hAnsi="Cambria Math"/>
                  <w:lang w:eastAsia="hi-IN" w:bidi="hi-IN"/>
                </w:rPr>
                <m:t>0.0973</m:t>
              </m:r>
            </m:oMath>
            <w:r w:rsidRPr="00DB2D13">
              <w:rPr>
                <w:rFonts w:eastAsia="Droid Sans Fallback"/>
                <w:lang w:eastAsia="hi-IN" w:bidi="hi-IN"/>
              </w:rPr>
              <w:t xml:space="preserve"> </w:t>
            </w:r>
          </w:p>
          <w:p w14:paraId="13DFD06C" w14:textId="77777777" w:rsidR="00636A7D" w:rsidRPr="00DB2D13" w:rsidRDefault="00636A7D" w:rsidP="007260C8">
            <w:pPr>
              <w:pStyle w:val="NoSpacing"/>
              <w:rPr>
                <w:rFonts w:eastAsia="Droid Sans Fallback"/>
                <w:lang w:eastAsia="hi-IN" w:bidi="hi-IN"/>
              </w:rPr>
            </w:pPr>
            <m:oMathPara>
              <m:oMath>
                <m:r>
                  <w:rPr>
                    <w:rFonts w:ascii="Cambria Math" w:eastAsia="Droid Sans Fallback" w:hAnsi="Cambria Math"/>
                    <w:color w:val="FF0000"/>
                    <w:sz w:val="20"/>
                    <w:szCs w:val="20"/>
                    <w:lang w:eastAsia="hi-IN" w:bidi="hi-IN"/>
                  </w:rPr>
                  <m:t>(+9.6%)</m:t>
                </m:r>
              </m:oMath>
            </m:oMathPara>
          </w:p>
        </w:tc>
      </w:tr>
      <w:tr w:rsidR="00636A7D" w:rsidRPr="00636A7D" w14:paraId="0B9F351E" w14:textId="77777777" w:rsidTr="00636A7D">
        <w:trPr>
          <w:trHeight w:val="312"/>
          <w:jc w:val="center"/>
        </w:trPr>
        <w:tc>
          <w:tcPr>
            <w:tcW w:w="0" w:type="auto"/>
            <w:gridSpan w:val="2"/>
            <w:tcBorders>
              <w:top w:val="single" w:sz="4" w:space="0" w:color="000000"/>
              <w:bottom w:val="nil"/>
            </w:tcBorders>
            <w:vAlign w:val="center"/>
          </w:tcPr>
          <w:p w14:paraId="45CE04E9" w14:textId="70BA07A9" w:rsidR="00636A7D" w:rsidRPr="00636A7D" w:rsidRDefault="00636A7D" w:rsidP="00636A7D">
            <w:pPr>
              <w:pStyle w:val="NoSpacing"/>
              <w:jc w:val="both"/>
              <w:rPr>
                <w:rFonts w:eastAsia="Droid Sans Fallback"/>
                <w:lang w:val="en-GB" w:eastAsia="hi-IN" w:bidi="hi-IN"/>
              </w:rPr>
            </w:pPr>
          </w:p>
        </w:tc>
      </w:tr>
    </w:tbl>
    <w:p w14:paraId="557D7C09" w14:textId="77777777" w:rsidR="00636A7D" w:rsidRPr="00DB2D13" w:rsidRDefault="00636A7D" w:rsidP="00636A7D">
      <w:pPr>
        <w:pStyle w:val="MainSection"/>
      </w:pPr>
      <w:r w:rsidRPr="003D366D">
        <w:t xml:space="preserve">S6. </w:t>
      </w:r>
      <w:r w:rsidRPr="00C5148A">
        <w:t>Task-Oriented GNNs</w:t>
      </w:r>
      <w:r>
        <w:t>:</w:t>
      </w:r>
      <w:r w:rsidRPr="00C5148A">
        <w:t xml:space="preserve"> </w:t>
      </w:r>
      <w:r>
        <w:t>i</w:t>
      </w:r>
      <w:r w:rsidRPr="00C5148A">
        <w:t xml:space="preserve">nvestigating </w:t>
      </w:r>
      <w:r>
        <w:t>p</w:t>
      </w:r>
      <w:r w:rsidRPr="00C5148A">
        <w:t xml:space="preserve">retrained GNN </w:t>
      </w:r>
      <w:r>
        <w:t>f</w:t>
      </w:r>
      <w:r w:rsidRPr="00C5148A">
        <w:t xml:space="preserve">eature </w:t>
      </w:r>
      <w:r>
        <w:t>i</w:t>
      </w:r>
      <w:r w:rsidRPr="00C5148A">
        <w:t xml:space="preserve">ntegration via MVL </w:t>
      </w:r>
      <w:proofErr w:type="spellStart"/>
      <w:r>
        <w:t>f</w:t>
      </w:r>
      <w:r w:rsidRPr="00C5148A">
        <w:t>eaturizers</w:t>
      </w:r>
      <w:proofErr w:type="spellEnd"/>
    </w:p>
    <w:p w14:paraId="4A0C4062" w14:textId="15D0FBB2" w:rsidR="00636A7D" w:rsidRPr="003D366D" w:rsidRDefault="00636A7D" w:rsidP="00636A7D">
      <w:r>
        <w:t xml:space="preserve"> </w:t>
      </w:r>
      <w:r w:rsidRPr="003D366D">
        <w:t xml:space="preserve">To incorporate pretrained GNN models from MVL as features, we </w:t>
      </w:r>
      <w:bookmarkStart w:id="9" w:name="_Hlk179236244"/>
      <w:r w:rsidRPr="003D366D">
        <w:t xml:space="preserve">extract the values from the last layers of the MLP regression head </w:t>
      </w:r>
      <w:bookmarkEnd w:id="9"/>
      <w:r w:rsidRPr="003D366D">
        <w:t>of the MEGNet model architecture</w:t>
      </w:r>
      <w:r w:rsidR="00AD2B2D">
        <w:t>.</w:t>
      </w:r>
      <w:r w:rsidR="002E23E4">
        <w:t xml:space="preserve"> </w:t>
      </w:r>
      <w:r w:rsidR="002E23E4" w:rsidRPr="002E23E4">
        <w:fldChar w:fldCharType="begin"/>
      </w:r>
      <w:r w:rsidR="002E23E4" w:rsidRPr="002E23E4">
        <w:instrText xml:space="preserve"> REF _Ref205828725 \h  \* MERGEFORMAT </w:instrText>
      </w:r>
      <w:r w:rsidR="002E23E4" w:rsidRPr="002E23E4">
        <w:fldChar w:fldCharType="separate"/>
      </w:r>
      <w:r w:rsidR="002E23E4" w:rsidRPr="002E23E4">
        <w:rPr>
          <w:rFonts w:cs="Times New Roman"/>
        </w:rPr>
        <w:t>Table S</w:t>
      </w:r>
      <w:r w:rsidR="002E23E4" w:rsidRPr="002E23E4">
        <w:rPr>
          <w:rFonts w:cs="Times New Roman"/>
          <w:noProof/>
        </w:rPr>
        <w:t>4</w:t>
      </w:r>
      <w:r w:rsidR="002E23E4" w:rsidRPr="002E23E4">
        <w:fldChar w:fldCharType="end"/>
      </w:r>
      <w:r w:rsidRPr="002E23E4">
        <w:t xml:space="preserve"> </w:t>
      </w:r>
      <w:r w:rsidRPr="003D366D">
        <w:t xml:space="preserve">presents a performance comparison for the </w:t>
      </w:r>
      <w:proofErr w:type="spellStart"/>
      <w:r w:rsidRPr="003D366D">
        <w:rPr>
          <w:rFonts w:ascii="Candara" w:hAnsi="Candara" w:cs="Courier New"/>
          <w:szCs w:val="24"/>
        </w:rPr>
        <w:t>matbench_perovskites</w:t>
      </w:r>
      <w:proofErr w:type="spellEnd"/>
      <w:r w:rsidRPr="003D366D">
        <w:t xml:space="preserve"> task, incorporating the hidden layers with 32 neurons (referred to as MVL-32)</w:t>
      </w:r>
      <w:r w:rsidR="00354CD5">
        <w:t>,</w:t>
      </w:r>
      <w:r w:rsidRPr="003D366D">
        <w:t xml:space="preserve"> the layers with 16 neurons (referred to as MVL-16)</w:t>
      </w:r>
      <w:r w:rsidR="00AD2B2D">
        <w:t>,</w:t>
      </w:r>
      <w:r w:rsidR="00354CD5">
        <w:t xml:space="preserve"> and both layers at once (MVL)</w:t>
      </w:r>
      <w:r w:rsidRPr="003D366D">
        <w:t xml:space="preserve">. Additionally, we conduct assessments on randomly selected subsets comprising 5000 samples and 1000 samples from the initial </w:t>
      </w:r>
      <w:proofErr w:type="spellStart"/>
      <w:r w:rsidRPr="002E23E4">
        <w:rPr>
          <w:rFonts w:ascii="Candara" w:hAnsi="Candara" w:cs="Courier New"/>
          <w:szCs w:val="24"/>
        </w:rPr>
        <w:t>matbench_perovskites</w:t>
      </w:r>
      <w:proofErr w:type="spellEnd"/>
      <w:r w:rsidRPr="003D366D">
        <w:rPr>
          <w:sz w:val="28"/>
          <w:szCs w:val="24"/>
        </w:rPr>
        <w:t xml:space="preserve"> </w:t>
      </w:r>
      <w:r w:rsidRPr="003D366D">
        <w:t>dataset to verify the consistency of our findings across smaller datasets and the effect of transfer learning.</w:t>
      </w:r>
      <w:r w:rsidR="00B56693">
        <w:t xml:space="preserve"> </w:t>
      </w:r>
    </w:p>
    <w:p w14:paraId="2A77E9AF" w14:textId="500BA829" w:rsidR="00196D6A" w:rsidRDefault="00636A7D" w:rsidP="00B56693">
      <w:r w:rsidRPr="003D366D">
        <w:t>Our analysis reveals a consistent enhancement in performance with the inclusion of the MVL-32 featurizer over the MVL-1</w:t>
      </w:r>
      <w:r w:rsidR="00354CD5">
        <w:t>6</w:t>
      </w:r>
      <w:r w:rsidRPr="003D366D" w:rsidDel="0098155B">
        <w:t xml:space="preserve"> </w:t>
      </w:r>
      <w:r w:rsidRPr="003D366D">
        <w:t>featurizer, irrespective of the dataset size.</w:t>
      </w:r>
      <w:r w:rsidR="00354CD5">
        <w:t xml:space="preserve"> </w:t>
      </w:r>
      <w:r w:rsidRPr="003D366D">
        <w:t xml:space="preserve">This improvement is attributed to a more general latent-space representation in the earlier layers of </w:t>
      </w:r>
      <w:r w:rsidRPr="003D366D">
        <w:lastRenderedPageBreak/>
        <w:t xml:space="preserve">the model. </w:t>
      </w:r>
      <w:r w:rsidR="00354CD5">
        <w:t>When both layers are used concomitantly</w:t>
      </w:r>
      <w:r w:rsidR="005012AC">
        <w:t>,</w:t>
      </w:r>
      <w:r w:rsidR="00354CD5">
        <w:t xml:space="preserve"> the results are slightly better in general</w:t>
      </w:r>
      <w:r w:rsidR="00354CD5" w:rsidRPr="003D366D">
        <w:t xml:space="preserve">, which </w:t>
      </w:r>
      <w:r w:rsidR="00354CD5">
        <w:t xml:space="preserve">we attribute to </w:t>
      </w:r>
      <w:r w:rsidR="00354CD5" w:rsidRPr="003D366D">
        <w:t>MODNet ca</w:t>
      </w:r>
      <w:r w:rsidR="00354CD5">
        <w:t>pacity to wisely select the meaningful features.</w:t>
      </w:r>
      <w:r w:rsidR="00354CD5" w:rsidRPr="003D366D">
        <w:t xml:space="preserve"> </w:t>
      </w:r>
      <w:r w:rsidRPr="003D366D">
        <w:t xml:space="preserve">Notably, the percentage reduction in MAE compared </w:t>
      </w:r>
      <w:r w:rsidR="00470961">
        <w:t>with</w:t>
      </w:r>
      <w:r w:rsidRPr="003D366D">
        <w:t xml:space="preserve"> the exclusive use of MatMiner features increases as the dataset size decreases. This underscores the </w:t>
      </w:r>
      <w:r w:rsidR="00470961">
        <w:t>essence of transfer learning</w:t>
      </w:r>
      <w:r w:rsidRPr="003D366D">
        <w:t xml:space="preserve"> of this technique</w:t>
      </w:r>
      <w:r w:rsidR="00470961">
        <w:t>:</w:t>
      </w:r>
      <w:r w:rsidRPr="003D366D">
        <w:t xml:space="preserve"> transferring pre-acquired chemical knowledge from larger datasets to enhance performance on small datasets.</w:t>
      </w:r>
    </w:p>
    <w:p w14:paraId="789ACDFF" w14:textId="6A3F200F" w:rsidR="00636A7D" w:rsidRPr="0026357C" w:rsidRDefault="00B56693" w:rsidP="00636A7D">
      <w:pPr>
        <w:pStyle w:val="Caption"/>
        <w:rPr>
          <w:b/>
          <w:bCs w:val="0"/>
          <w:i w:val="0"/>
          <w:iCs/>
        </w:rPr>
      </w:pPr>
      <w:bookmarkStart w:id="10" w:name="_Ref205828725"/>
      <w:bookmarkStart w:id="11" w:name="_Toc168062325"/>
      <w:r w:rsidRPr="00B56693">
        <w:rPr>
          <w:rFonts w:ascii="Times New Roman" w:hAnsi="Times New Roman" w:cs="Times New Roman"/>
          <w:b/>
          <w:bCs w:val="0"/>
          <w:i w:val="0"/>
          <w:iCs/>
        </w:rPr>
        <w:t>Table S</w:t>
      </w:r>
      <w:r w:rsidRPr="00B56693">
        <w:rPr>
          <w:rFonts w:ascii="Times New Roman" w:hAnsi="Times New Roman" w:cs="Times New Roman"/>
          <w:b/>
          <w:bCs w:val="0"/>
          <w:i w:val="0"/>
          <w:iCs/>
        </w:rPr>
        <w:fldChar w:fldCharType="begin"/>
      </w:r>
      <w:r w:rsidRPr="00B56693">
        <w:rPr>
          <w:rFonts w:ascii="Times New Roman" w:hAnsi="Times New Roman" w:cs="Times New Roman"/>
          <w:b/>
          <w:bCs w:val="0"/>
          <w:i w:val="0"/>
          <w:iCs/>
        </w:rPr>
        <w:instrText xml:space="preserve"> SEQ Table_S \* ARABIC </w:instrText>
      </w:r>
      <w:r w:rsidRPr="00B56693">
        <w:rPr>
          <w:rFonts w:ascii="Times New Roman" w:hAnsi="Times New Roman" w:cs="Times New Roman"/>
          <w:b/>
          <w:bCs w:val="0"/>
          <w:i w:val="0"/>
          <w:iCs/>
        </w:rPr>
        <w:fldChar w:fldCharType="separate"/>
      </w:r>
      <w:r>
        <w:rPr>
          <w:rFonts w:ascii="Times New Roman" w:hAnsi="Times New Roman" w:cs="Times New Roman"/>
          <w:b/>
          <w:bCs w:val="0"/>
          <w:i w:val="0"/>
          <w:iCs/>
          <w:noProof/>
        </w:rPr>
        <w:t>4</w:t>
      </w:r>
      <w:r w:rsidRPr="00B56693">
        <w:rPr>
          <w:rFonts w:ascii="Times New Roman" w:hAnsi="Times New Roman" w:cs="Times New Roman"/>
          <w:b/>
          <w:bCs w:val="0"/>
          <w:i w:val="0"/>
          <w:iCs/>
        </w:rPr>
        <w:fldChar w:fldCharType="end"/>
      </w:r>
      <w:bookmarkEnd w:id="10"/>
      <w:r w:rsidRPr="00B56693">
        <w:rPr>
          <w:rFonts w:ascii="Times New Roman" w:hAnsi="Times New Roman" w:cs="Times New Roman"/>
          <w:b/>
          <w:bCs w:val="0"/>
          <w:i w:val="0"/>
          <w:iCs/>
        </w:rPr>
        <w:t xml:space="preserve"> |</w:t>
      </w:r>
      <w:r w:rsidRPr="008C62FB">
        <w:rPr>
          <w:rFonts w:ascii="Times New Roman" w:hAnsi="Times New Roman" w:cs="Times New Roman"/>
          <w:b/>
          <w:bCs w:val="0"/>
          <w:i w:val="0"/>
          <w:iCs/>
        </w:rPr>
        <w:t xml:space="preserve"> </w:t>
      </w:r>
      <w:r w:rsidR="00636A7D" w:rsidRPr="009A1DAD">
        <w:rPr>
          <w:rFonts w:ascii="Times New Roman" w:hAnsi="Times New Roman" w:cs="Times New Roman"/>
          <w:b/>
          <w:bCs w:val="0"/>
          <w:i w:val="0"/>
          <w:iCs/>
        </w:rPr>
        <w:t>Mean absolute errors</w:t>
      </w:r>
      <w:r w:rsidR="00636A7D">
        <w:rPr>
          <w:rFonts w:ascii="Times New Roman" w:hAnsi="Times New Roman" w:cs="Times New Roman"/>
          <w:b/>
          <w:bCs w:val="0"/>
          <w:i w:val="0"/>
          <w:iCs/>
        </w:rPr>
        <w:t xml:space="preserve"> (MAEs)</w:t>
      </w:r>
      <w:r w:rsidR="00636A7D" w:rsidRPr="009A1DAD">
        <w:rPr>
          <w:rFonts w:ascii="Times New Roman" w:hAnsi="Times New Roman" w:cs="Times New Roman"/>
          <w:b/>
          <w:bCs w:val="0"/>
          <w:i w:val="0"/>
          <w:iCs/>
        </w:rPr>
        <w:t xml:space="preserve"> for MODNet models on</w:t>
      </w:r>
      <w:r w:rsidR="00470961">
        <w:rPr>
          <w:rFonts w:ascii="Times New Roman" w:hAnsi="Times New Roman" w:cs="Times New Roman"/>
          <w:b/>
          <w:bCs w:val="0"/>
          <w:i w:val="0"/>
          <w:iCs/>
        </w:rPr>
        <w:t xml:space="preserve"> the</w:t>
      </w:r>
      <w:r w:rsidR="00636A7D" w:rsidRPr="0026357C">
        <w:rPr>
          <w:b/>
          <w:bCs w:val="0"/>
          <w:i w:val="0"/>
          <w:iCs/>
        </w:rPr>
        <w:t xml:space="preserve"> </w:t>
      </w:r>
      <w:proofErr w:type="spellStart"/>
      <w:r w:rsidR="00636A7D" w:rsidRPr="00E60D65">
        <w:rPr>
          <w:rFonts w:ascii="Candara" w:hAnsi="Candara" w:cs="Courier New"/>
          <w:b/>
          <w:bCs w:val="0"/>
          <w:i w:val="0"/>
          <w:iCs/>
        </w:rPr>
        <w:t>matbench_perovskites</w:t>
      </w:r>
      <w:proofErr w:type="spellEnd"/>
      <w:r w:rsidR="00636A7D" w:rsidRPr="00E60D65">
        <w:rPr>
          <w:b/>
          <w:bCs w:val="0"/>
          <w:i w:val="0"/>
          <w:iCs/>
          <w:sz w:val="36"/>
          <w:szCs w:val="36"/>
        </w:rPr>
        <w:t xml:space="preserve"> </w:t>
      </w:r>
      <w:r w:rsidR="00636A7D" w:rsidRPr="009A1DAD">
        <w:rPr>
          <w:rFonts w:ascii="Times New Roman" w:hAnsi="Times New Roman" w:cs="Times New Roman"/>
          <w:b/>
          <w:bCs w:val="0"/>
          <w:i w:val="0"/>
          <w:iCs/>
        </w:rPr>
        <w:t xml:space="preserve">task and subsets comparing the inclusion of features from pre-trained MEGNet models distributed by Materials Virtual Lab. </w:t>
      </w:r>
      <m:oMath>
        <m:r>
          <m:rPr>
            <m:sty m:val="bi"/>
          </m:rPr>
          <w:rPr>
            <w:rFonts w:ascii="Cambria Math" w:hAnsi="Cambria Math" w:cs="Times New Roman"/>
          </w:rPr>
          <m:t>N</m:t>
        </m:r>
      </m:oMath>
      <w:r w:rsidR="00636A7D" w:rsidRPr="009A1DAD">
        <w:rPr>
          <w:rFonts w:ascii="Times New Roman" w:hAnsi="Times New Roman" w:cs="Times New Roman"/>
          <w:b/>
          <w:bCs w:val="0"/>
          <w:i w:val="0"/>
          <w:iCs/>
        </w:rPr>
        <w:t xml:space="preserve"> represents the size of the dataset used for the prediction. </w:t>
      </w:r>
      <w:bookmarkEnd w:id="11"/>
      <w:r w:rsidR="00636A7D">
        <w:rPr>
          <w:rFonts w:ascii="Times New Roman" w:hAnsi="Times New Roman" w:cs="Times New Roman"/>
          <w:b/>
          <w:bCs w:val="0"/>
          <w:i w:val="0"/>
          <w:iCs/>
        </w:rPr>
        <w:t>The</w:t>
      </w:r>
      <w:r w:rsidR="00636A7D" w:rsidRPr="009A1DAD">
        <w:rPr>
          <w:rFonts w:ascii="Times New Roman" w:hAnsi="Times New Roman" w:cs="Times New Roman"/>
          <w:b/>
          <w:bCs w:val="0"/>
          <w:i w:val="0"/>
          <w:iCs/>
        </w:rPr>
        <w:t xml:space="preserve"> </w:t>
      </w:r>
      <w:r w:rsidR="00636A7D">
        <w:rPr>
          <w:rFonts w:ascii="Times New Roman" w:hAnsi="Times New Roman" w:cs="Times New Roman"/>
          <w:b/>
          <w:bCs w:val="0"/>
          <w:i w:val="0"/>
          <w:iCs/>
        </w:rPr>
        <w:t>relative</w:t>
      </w:r>
      <w:r w:rsidR="00636A7D" w:rsidRPr="009A1DAD">
        <w:rPr>
          <w:rFonts w:ascii="Times New Roman" w:hAnsi="Times New Roman" w:cs="Times New Roman"/>
          <w:b/>
          <w:bCs w:val="0"/>
          <w:i w:val="0"/>
          <w:iCs/>
        </w:rPr>
        <w:t xml:space="preserve"> MAE deviation from the default MatMiner featurizer in MODNet </w:t>
      </w:r>
      <w:r w:rsidR="00636A7D">
        <w:rPr>
          <w:rFonts w:ascii="Times New Roman" w:hAnsi="Times New Roman" w:cs="Times New Roman"/>
          <w:b/>
          <w:bCs w:val="0"/>
          <w:i w:val="0"/>
          <w:iCs/>
        </w:rPr>
        <w:t xml:space="preserve">is reported in parentheses </w:t>
      </w:r>
      <w:r w:rsidR="00636A7D" w:rsidRPr="009A1DAD">
        <w:rPr>
          <w:rFonts w:ascii="Times New Roman" w:hAnsi="Times New Roman" w:cs="Times New Roman"/>
          <w:b/>
          <w:bCs w:val="0"/>
          <w:i w:val="0"/>
          <w:iCs/>
        </w:rPr>
        <w:t>for each task.</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8"/>
        <w:gridCol w:w="1537"/>
        <w:gridCol w:w="1537"/>
        <w:gridCol w:w="1903"/>
      </w:tblGrid>
      <w:tr w:rsidR="00636A7D" w:rsidRPr="00DB2D13" w14:paraId="38E04335" w14:textId="77777777" w:rsidTr="00354CD5">
        <w:trPr>
          <w:trHeight w:val="397"/>
          <w:jc w:val="center"/>
        </w:trPr>
        <w:tc>
          <w:tcPr>
            <w:tcW w:w="3138" w:type="dxa"/>
            <w:vMerge w:val="restart"/>
            <w:tcBorders>
              <w:top w:val="single" w:sz="4" w:space="0" w:color="auto"/>
            </w:tcBorders>
            <w:vAlign w:val="center"/>
          </w:tcPr>
          <w:p w14:paraId="65DDAA98" w14:textId="77777777" w:rsidR="00636A7D" w:rsidRPr="00DB2D13" w:rsidRDefault="00636A7D" w:rsidP="007260C8">
            <w:pPr>
              <w:pStyle w:val="NoSpacing"/>
              <w:rPr>
                <w:rFonts w:eastAsia="Droid Sans Fallback"/>
                <w:b/>
                <w:bCs/>
                <w:lang w:eastAsia="hi-IN" w:bidi="hi-IN"/>
              </w:rPr>
            </w:pPr>
            <w:r w:rsidRPr="00DB2D13">
              <w:rPr>
                <w:rFonts w:eastAsia="Droid Sans Fallback"/>
                <w:b/>
                <w:bCs/>
                <w:lang w:eastAsia="hi-IN" w:bidi="hi-IN"/>
              </w:rPr>
              <w:t>Features</w:t>
            </w:r>
          </w:p>
        </w:tc>
        <w:tc>
          <w:tcPr>
            <w:tcW w:w="4977" w:type="dxa"/>
            <w:gridSpan w:val="3"/>
            <w:tcBorders>
              <w:top w:val="single" w:sz="4" w:space="0" w:color="auto"/>
            </w:tcBorders>
            <w:vAlign w:val="center"/>
          </w:tcPr>
          <w:p w14:paraId="03E665E9" w14:textId="77777777" w:rsidR="00636A7D" w:rsidRPr="00DB2D13" w:rsidRDefault="00636A7D" w:rsidP="007260C8">
            <w:pPr>
              <w:pStyle w:val="NoSpacing"/>
              <w:rPr>
                <w:b/>
                <w:bCs/>
                <w:sz w:val="20"/>
                <w:szCs w:val="20"/>
              </w:rPr>
            </w:pPr>
            <w:r w:rsidRPr="00DB2D13">
              <w:rPr>
                <w:b/>
                <w:bCs/>
                <w:sz w:val="20"/>
                <w:szCs w:val="20"/>
              </w:rPr>
              <w:t>Task</w:t>
            </w:r>
          </w:p>
        </w:tc>
      </w:tr>
      <w:tr w:rsidR="00636A7D" w:rsidRPr="00DB2D13" w14:paraId="16F8B4CF" w14:textId="77777777" w:rsidTr="00354CD5">
        <w:trPr>
          <w:trHeight w:val="397"/>
          <w:jc w:val="center"/>
        </w:trPr>
        <w:tc>
          <w:tcPr>
            <w:tcW w:w="3138" w:type="dxa"/>
            <w:vMerge/>
            <w:vAlign w:val="center"/>
          </w:tcPr>
          <w:p w14:paraId="0E7F1E80" w14:textId="77777777" w:rsidR="00636A7D" w:rsidRPr="00DB2D13" w:rsidRDefault="00636A7D" w:rsidP="007260C8">
            <w:pPr>
              <w:pStyle w:val="NoSpacing"/>
              <w:rPr>
                <w:rFonts w:eastAsia="Droid Sans Fallback"/>
                <w:b/>
                <w:bCs/>
                <w:lang w:eastAsia="hi-IN" w:bidi="hi-IN"/>
              </w:rPr>
            </w:pPr>
          </w:p>
        </w:tc>
        <w:tc>
          <w:tcPr>
            <w:tcW w:w="1537" w:type="dxa"/>
            <w:tcBorders>
              <w:top w:val="single" w:sz="4" w:space="0" w:color="auto"/>
            </w:tcBorders>
            <w:vAlign w:val="center"/>
          </w:tcPr>
          <w:p w14:paraId="3DC1CA99" w14:textId="77777777" w:rsidR="00636A7D" w:rsidRPr="00DB2D13" w:rsidRDefault="00636A7D" w:rsidP="007260C8">
            <w:pPr>
              <w:pStyle w:val="NoSpacing"/>
              <w:rPr>
                <w:rFonts w:ascii="Courier New" w:hAnsi="Courier New" w:cs="Courier New"/>
                <w:b/>
                <w:bCs/>
                <w:sz w:val="20"/>
                <w:szCs w:val="20"/>
              </w:rPr>
            </w:pPr>
            <w:r w:rsidRPr="00DB2D13">
              <w:rPr>
                <w:rFonts w:ascii="Courier New" w:hAnsi="Courier New" w:cs="Courier New"/>
                <w:b/>
                <w:bCs/>
                <w:sz w:val="20"/>
                <w:szCs w:val="20"/>
              </w:rPr>
              <w:t>matbench perovskites</w:t>
            </w:r>
          </w:p>
          <w:p w14:paraId="4E862EF7" w14:textId="77777777" w:rsidR="00636A7D" w:rsidRPr="00DB2D13" w:rsidRDefault="00636A7D" w:rsidP="007260C8">
            <w:pPr>
              <w:pStyle w:val="NoSpacing"/>
              <w:spacing w:line="240" w:lineRule="auto"/>
              <w:rPr>
                <w:rFonts w:eastAsia="Droid Sans Fallback"/>
                <w:sz w:val="20"/>
                <w:szCs w:val="20"/>
                <w:lang w:eastAsia="hi-IN" w:bidi="hi-IN"/>
              </w:rPr>
            </w:pPr>
            <w:r w:rsidRPr="00DB2D13">
              <w:rPr>
                <w:rFonts w:ascii="Courier New" w:hAnsi="Courier New" w:cs="Courier New"/>
                <w:sz w:val="20"/>
                <w:szCs w:val="20"/>
              </w:rPr>
              <w:t>(N=18,928)</w:t>
            </w:r>
          </w:p>
        </w:tc>
        <w:tc>
          <w:tcPr>
            <w:tcW w:w="1537" w:type="dxa"/>
            <w:tcBorders>
              <w:top w:val="single" w:sz="4" w:space="0" w:color="auto"/>
            </w:tcBorders>
            <w:vAlign w:val="center"/>
          </w:tcPr>
          <w:p w14:paraId="0CC49C57" w14:textId="77777777" w:rsidR="00636A7D" w:rsidRPr="00DB2D13" w:rsidRDefault="00636A7D" w:rsidP="007260C8">
            <w:pPr>
              <w:pStyle w:val="NoSpacing"/>
              <w:rPr>
                <w:rFonts w:ascii="Courier New" w:hAnsi="Courier New" w:cs="Courier New"/>
                <w:b/>
                <w:bCs/>
                <w:sz w:val="20"/>
                <w:szCs w:val="20"/>
              </w:rPr>
            </w:pPr>
            <w:r w:rsidRPr="00DB2D13">
              <w:rPr>
                <w:rFonts w:ascii="Courier New" w:hAnsi="Courier New" w:cs="Courier New"/>
                <w:b/>
                <w:bCs/>
                <w:sz w:val="20"/>
                <w:szCs w:val="20"/>
              </w:rPr>
              <w:t>matbench perovskites</w:t>
            </w:r>
          </w:p>
          <w:p w14:paraId="6DAE6A94" w14:textId="77777777" w:rsidR="00636A7D" w:rsidRPr="00DB2D13" w:rsidRDefault="00636A7D" w:rsidP="007260C8">
            <w:pPr>
              <w:pStyle w:val="NoSpacing"/>
              <w:spacing w:line="240" w:lineRule="auto"/>
              <w:rPr>
                <w:rFonts w:eastAsia="Droid Sans Fallback"/>
                <w:sz w:val="20"/>
                <w:szCs w:val="20"/>
                <w:lang w:eastAsia="hi-IN" w:bidi="hi-IN"/>
              </w:rPr>
            </w:pPr>
            <w:r w:rsidRPr="00DB2D13">
              <w:rPr>
                <w:rFonts w:ascii="Courier New" w:hAnsi="Courier New" w:cs="Courier New"/>
                <w:sz w:val="20"/>
                <w:szCs w:val="20"/>
              </w:rPr>
              <w:t>(N=5,000)</w:t>
            </w:r>
          </w:p>
        </w:tc>
        <w:tc>
          <w:tcPr>
            <w:tcW w:w="1903" w:type="dxa"/>
            <w:tcBorders>
              <w:top w:val="single" w:sz="4" w:space="0" w:color="auto"/>
            </w:tcBorders>
          </w:tcPr>
          <w:p w14:paraId="573B99B7" w14:textId="77777777" w:rsidR="00636A7D" w:rsidRPr="00DB2D13" w:rsidRDefault="00636A7D" w:rsidP="007260C8">
            <w:pPr>
              <w:pStyle w:val="NoSpacing"/>
              <w:rPr>
                <w:rFonts w:ascii="Courier New" w:hAnsi="Courier New" w:cs="Courier New"/>
                <w:b/>
                <w:bCs/>
                <w:sz w:val="20"/>
                <w:szCs w:val="20"/>
              </w:rPr>
            </w:pPr>
            <w:r w:rsidRPr="00DB2D13">
              <w:rPr>
                <w:rFonts w:ascii="Courier New" w:hAnsi="Courier New" w:cs="Courier New"/>
                <w:b/>
                <w:bCs/>
                <w:sz w:val="20"/>
                <w:szCs w:val="20"/>
              </w:rPr>
              <w:t>matbench perovskites</w:t>
            </w:r>
          </w:p>
          <w:p w14:paraId="2484D554" w14:textId="77777777" w:rsidR="00636A7D" w:rsidRPr="00DB2D13" w:rsidRDefault="00636A7D" w:rsidP="007260C8">
            <w:pPr>
              <w:pStyle w:val="NoSpacing"/>
              <w:spacing w:line="240" w:lineRule="auto"/>
              <w:rPr>
                <w:rFonts w:eastAsia="Droid Sans Fallback"/>
                <w:sz w:val="20"/>
                <w:szCs w:val="20"/>
                <w:lang w:eastAsia="hi-IN" w:bidi="hi-IN"/>
              </w:rPr>
            </w:pPr>
            <w:r w:rsidRPr="00DB2D13">
              <w:rPr>
                <w:rFonts w:ascii="Courier New" w:hAnsi="Courier New" w:cs="Courier New"/>
                <w:sz w:val="20"/>
                <w:szCs w:val="20"/>
              </w:rPr>
              <w:t>(N=1,000)</w:t>
            </w:r>
          </w:p>
        </w:tc>
      </w:tr>
      <w:tr w:rsidR="00636A7D" w:rsidRPr="00DB2D13" w14:paraId="021FE6C6" w14:textId="77777777" w:rsidTr="00354CD5">
        <w:trPr>
          <w:trHeight w:val="397"/>
          <w:jc w:val="center"/>
        </w:trPr>
        <w:tc>
          <w:tcPr>
            <w:tcW w:w="3138" w:type="dxa"/>
            <w:vMerge/>
            <w:tcBorders>
              <w:bottom w:val="single" w:sz="12" w:space="0" w:color="auto"/>
            </w:tcBorders>
            <w:vAlign w:val="center"/>
          </w:tcPr>
          <w:p w14:paraId="5E3D3301" w14:textId="77777777" w:rsidR="00636A7D" w:rsidRPr="00DB2D13" w:rsidRDefault="00636A7D" w:rsidP="007260C8">
            <w:pPr>
              <w:pStyle w:val="NoSpacing"/>
              <w:rPr>
                <w:rFonts w:eastAsia="Droid Sans Fallback"/>
                <w:lang w:eastAsia="hi-IN" w:bidi="hi-IN"/>
              </w:rPr>
            </w:pPr>
          </w:p>
        </w:tc>
        <w:tc>
          <w:tcPr>
            <w:tcW w:w="1537" w:type="dxa"/>
            <w:tcBorders>
              <w:bottom w:val="single" w:sz="12" w:space="0" w:color="auto"/>
            </w:tcBorders>
            <w:vAlign w:val="center"/>
          </w:tcPr>
          <w:p w14:paraId="6CDA83FA" w14:textId="77777777" w:rsidR="00636A7D" w:rsidRPr="00DB2D13" w:rsidRDefault="00636A7D" w:rsidP="007260C8">
            <w:pPr>
              <w:pStyle w:val="NoSpacing"/>
              <w:spacing w:line="240" w:lineRule="auto"/>
              <w:rPr>
                <w:rFonts w:eastAsia="Calibri"/>
                <w:b/>
                <w:bCs/>
                <w:lang w:eastAsia="hi-IN" w:bidi="hi-IN"/>
              </w:rPr>
            </w:pPr>
            <w:r w:rsidRPr="00DB2D13">
              <w:rPr>
                <w:rFonts w:eastAsia="Droid Sans Fallback"/>
                <w:b/>
                <w:bCs/>
                <w:sz w:val="20"/>
                <w:szCs w:val="20"/>
                <w:lang w:eastAsia="hi-IN" w:bidi="hi-IN"/>
              </w:rPr>
              <w:t>MAE (eV)</w:t>
            </w:r>
          </w:p>
        </w:tc>
        <w:tc>
          <w:tcPr>
            <w:tcW w:w="1537" w:type="dxa"/>
            <w:tcBorders>
              <w:bottom w:val="single" w:sz="12" w:space="0" w:color="auto"/>
            </w:tcBorders>
            <w:vAlign w:val="center"/>
          </w:tcPr>
          <w:p w14:paraId="16060D20" w14:textId="77777777" w:rsidR="00636A7D" w:rsidRPr="00DB2D13" w:rsidRDefault="00636A7D" w:rsidP="007260C8">
            <w:pPr>
              <w:pStyle w:val="NoSpacing"/>
              <w:spacing w:line="240" w:lineRule="auto"/>
              <w:rPr>
                <w:rFonts w:eastAsia="Droid Sans Fallback"/>
                <w:b/>
                <w:bCs/>
                <w:sz w:val="20"/>
                <w:szCs w:val="20"/>
                <w:lang w:eastAsia="hi-IN" w:bidi="hi-IN"/>
              </w:rPr>
            </w:pPr>
            <w:r w:rsidRPr="00DB2D13">
              <w:rPr>
                <w:rFonts w:eastAsia="Droid Sans Fallback"/>
                <w:b/>
                <w:bCs/>
                <w:sz w:val="20"/>
                <w:szCs w:val="20"/>
                <w:lang w:eastAsia="hi-IN" w:bidi="hi-IN"/>
              </w:rPr>
              <w:t>MAE (eV)</w:t>
            </w:r>
          </w:p>
        </w:tc>
        <w:tc>
          <w:tcPr>
            <w:tcW w:w="1903" w:type="dxa"/>
            <w:tcBorders>
              <w:bottom w:val="single" w:sz="12" w:space="0" w:color="auto"/>
            </w:tcBorders>
            <w:vAlign w:val="center"/>
          </w:tcPr>
          <w:p w14:paraId="01324F7C" w14:textId="77777777" w:rsidR="00636A7D" w:rsidRPr="00DB2D13" w:rsidRDefault="00636A7D" w:rsidP="007260C8">
            <w:pPr>
              <w:pStyle w:val="NoSpacing"/>
              <w:spacing w:line="240" w:lineRule="auto"/>
              <w:rPr>
                <w:rFonts w:eastAsia="Droid Sans Fallback"/>
                <w:b/>
                <w:bCs/>
                <w:sz w:val="20"/>
                <w:szCs w:val="20"/>
                <w:lang w:eastAsia="hi-IN" w:bidi="hi-IN"/>
              </w:rPr>
            </w:pPr>
            <w:r w:rsidRPr="00DB2D13">
              <w:rPr>
                <w:rFonts w:eastAsia="Droid Sans Fallback"/>
                <w:b/>
                <w:bCs/>
                <w:sz w:val="20"/>
                <w:szCs w:val="20"/>
                <w:lang w:eastAsia="hi-IN" w:bidi="hi-IN"/>
              </w:rPr>
              <w:t>MAE (eV)</w:t>
            </w:r>
          </w:p>
        </w:tc>
      </w:tr>
      <w:tr w:rsidR="00636A7D" w:rsidRPr="00DB2D13" w14:paraId="71ECEDB3" w14:textId="77777777" w:rsidTr="00354CD5">
        <w:trPr>
          <w:trHeight w:val="411"/>
          <w:jc w:val="center"/>
        </w:trPr>
        <w:tc>
          <w:tcPr>
            <w:tcW w:w="3138" w:type="dxa"/>
            <w:tcBorders>
              <w:top w:val="single" w:sz="12" w:space="0" w:color="auto"/>
            </w:tcBorders>
            <w:vAlign w:val="center"/>
          </w:tcPr>
          <w:p w14:paraId="1CE4D92E" w14:textId="77777777" w:rsidR="00636A7D" w:rsidRPr="00DB2D13" w:rsidRDefault="00636A7D" w:rsidP="007260C8">
            <w:pPr>
              <w:pStyle w:val="NoSpacing"/>
              <w:spacing w:line="240" w:lineRule="auto"/>
              <w:rPr>
                <w:rFonts w:eastAsia="Droid Sans Fallback"/>
                <w:lang w:eastAsia="hi-IN" w:bidi="hi-IN"/>
              </w:rPr>
            </w:pPr>
            <w:r w:rsidRPr="00DB2D13">
              <w:rPr>
                <w:rFonts w:eastAsia="Droid Sans Fallback"/>
                <w:lang w:eastAsia="hi-IN" w:bidi="hi-IN"/>
              </w:rPr>
              <w:t>Default MatMiner (MM)</w:t>
            </w:r>
          </w:p>
        </w:tc>
        <w:tc>
          <w:tcPr>
            <w:tcW w:w="1537" w:type="dxa"/>
            <w:tcBorders>
              <w:top w:val="single" w:sz="12" w:space="0" w:color="auto"/>
            </w:tcBorders>
            <w:vAlign w:val="center"/>
          </w:tcPr>
          <w:p w14:paraId="126C6EE0" w14:textId="77777777" w:rsidR="00636A7D" w:rsidRPr="00DB2D13" w:rsidRDefault="00636A7D" w:rsidP="007260C8">
            <w:pPr>
              <w:pStyle w:val="NoSpacing"/>
              <w:rPr>
                <w:rFonts w:eastAsia="Calibri"/>
                <w:lang w:eastAsia="hi-IN" w:bidi="hi-IN"/>
              </w:rPr>
            </w:pPr>
            <m:oMathPara>
              <m:oMath>
                <m:r>
                  <w:rPr>
                    <w:rFonts w:ascii="Cambria Math" w:eastAsia="Droid Sans Fallback" w:hAnsi="Cambria Math"/>
                    <w:lang w:eastAsia="hi-IN" w:bidi="hi-IN"/>
                  </w:rPr>
                  <m:t>0.0888</m:t>
                </m:r>
              </m:oMath>
            </m:oMathPara>
          </w:p>
        </w:tc>
        <w:tc>
          <w:tcPr>
            <w:tcW w:w="1537" w:type="dxa"/>
            <w:tcBorders>
              <w:top w:val="single" w:sz="12" w:space="0" w:color="auto"/>
            </w:tcBorders>
            <w:vAlign w:val="center"/>
          </w:tcPr>
          <w:p w14:paraId="64E63232" w14:textId="77777777" w:rsidR="00636A7D" w:rsidRPr="00DB2D13" w:rsidRDefault="00636A7D" w:rsidP="007260C8">
            <w:pPr>
              <w:pStyle w:val="NoSpacing"/>
              <w:rPr>
                <w:rFonts w:eastAsia="Calibri"/>
                <w:lang w:eastAsia="hi-IN" w:bidi="hi-IN"/>
              </w:rPr>
            </w:pPr>
            <m:oMathPara>
              <m:oMath>
                <m:r>
                  <w:rPr>
                    <w:rFonts w:ascii="Cambria Math" w:eastAsia="Calibri" w:hAnsi="Cambria Math"/>
                    <w:lang w:eastAsia="hi-IN" w:bidi="hi-IN"/>
                  </w:rPr>
                  <m:t>0.1667</m:t>
                </m:r>
              </m:oMath>
            </m:oMathPara>
          </w:p>
        </w:tc>
        <w:tc>
          <w:tcPr>
            <w:tcW w:w="1903" w:type="dxa"/>
            <w:tcBorders>
              <w:top w:val="single" w:sz="12" w:space="0" w:color="auto"/>
            </w:tcBorders>
            <w:vAlign w:val="center"/>
          </w:tcPr>
          <w:p w14:paraId="6E208DCD" w14:textId="77777777" w:rsidR="00636A7D" w:rsidRPr="00DB2D13" w:rsidRDefault="00636A7D" w:rsidP="007260C8">
            <w:pPr>
              <w:pStyle w:val="NoSpacing"/>
              <w:rPr>
                <w:rFonts w:eastAsia="Calibri"/>
                <w:lang w:eastAsia="hi-IN" w:bidi="hi-IN"/>
              </w:rPr>
            </w:pPr>
            <m:oMathPara>
              <m:oMath>
                <m:r>
                  <w:rPr>
                    <w:rFonts w:ascii="Cambria Math" w:eastAsia="Calibri" w:hAnsi="Cambria Math"/>
                    <w:lang w:eastAsia="hi-IN" w:bidi="hi-IN"/>
                  </w:rPr>
                  <m:t>0.2802</m:t>
                </m:r>
              </m:oMath>
            </m:oMathPara>
          </w:p>
        </w:tc>
      </w:tr>
      <w:tr w:rsidR="00636A7D" w:rsidRPr="00DB2D13" w14:paraId="36C63179" w14:textId="77777777" w:rsidTr="00354CD5">
        <w:trPr>
          <w:trHeight w:val="411"/>
          <w:jc w:val="center"/>
        </w:trPr>
        <w:tc>
          <w:tcPr>
            <w:tcW w:w="3138" w:type="dxa"/>
            <w:vAlign w:val="center"/>
          </w:tcPr>
          <w:p w14:paraId="13CFDA52" w14:textId="4E0FB101" w:rsidR="00636A7D" w:rsidRPr="00DB2D13" w:rsidRDefault="00636A7D" w:rsidP="00354CD5">
            <w:pPr>
              <w:pStyle w:val="NoSpacing"/>
              <w:rPr>
                <w:rFonts w:eastAsia="Droid Sans Fallback"/>
                <w:lang w:eastAsia="hi-IN" w:bidi="hi-IN"/>
              </w:rPr>
            </w:pPr>
            <w:r w:rsidRPr="00DB2D13">
              <w:rPr>
                <w:rFonts w:eastAsia="Droid Sans Fallback"/>
                <w:lang w:eastAsia="hi-IN" w:bidi="hi-IN"/>
              </w:rPr>
              <w:t xml:space="preserve">MM + </w:t>
            </w:r>
            <w:r>
              <w:t>MVL-16</w:t>
            </w:r>
          </w:p>
        </w:tc>
        <w:tc>
          <w:tcPr>
            <w:tcW w:w="1537" w:type="dxa"/>
            <w:vAlign w:val="center"/>
          </w:tcPr>
          <w:p w14:paraId="27F734E3" w14:textId="77777777" w:rsidR="00636A7D" w:rsidRPr="00DB2D13" w:rsidRDefault="00636A7D" w:rsidP="007260C8">
            <w:pPr>
              <w:pStyle w:val="NoSpacing"/>
              <w:rPr>
                <w:rFonts w:eastAsia="Calibri"/>
                <w:lang w:eastAsia="hi-IN" w:bidi="hi-IN"/>
              </w:rPr>
            </w:pPr>
            <m:oMathPara>
              <m:oMath>
                <m:r>
                  <w:rPr>
                    <w:rFonts w:ascii="Cambria Math" w:eastAsia="Calibri" w:hAnsi="Cambria Math"/>
                    <w:lang w:eastAsia="hi-IN" w:bidi="hi-IN"/>
                  </w:rPr>
                  <m:t>0.0752</m:t>
                </m:r>
              </m:oMath>
            </m:oMathPara>
          </w:p>
          <w:p w14:paraId="51B4ABAD" w14:textId="77777777" w:rsidR="00636A7D" w:rsidRPr="00DB2D13" w:rsidRDefault="00636A7D" w:rsidP="007260C8">
            <w:pPr>
              <w:pStyle w:val="NoSpacing"/>
              <w:rPr>
                <w:rFonts w:eastAsia="Calibri"/>
                <w:lang w:eastAsia="hi-IN" w:bidi="hi-IN"/>
              </w:rPr>
            </w:pPr>
            <m:oMathPara>
              <m:oMath>
                <m:r>
                  <w:rPr>
                    <w:rFonts w:ascii="Cambria Math" w:eastAsia="Droid Sans Fallback" w:hAnsi="Cambria Math"/>
                    <w:color w:val="00B050"/>
                    <w:sz w:val="20"/>
                    <w:szCs w:val="20"/>
                    <w:lang w:eastAsia="hi-IN" w:bidi="hi-IN"/>
                  </w:rPr>
                  <m:t>(-15.3%)</m:t>
                </m:r>
              </m:oMath>
            </m:oMathPara>
          </w:p>
        </w:tc>
        <w:tc>
          <w:tcPr>
            <w:tcW w:w="1537" w:type="dxa"/>
            <w:vAlign w:val="center"/>
          </w:tcPr>
          <w:p w14:paraId="1B2AE311" w14:textId="77777777" w:rsidR="00636A7D" w:rsidRPr="00DB2D13" w:rsidRDefault="00636A7D" w:rsidP="007260C8">
            <w:pPr>
              <w:pStyle w:val="NoSpacing"/>
              <w:rPr>
                <w:rFonts w:eastAsia="Calibri"/>
                <w:lang w:eastAsia="hi-IN" w:bidi="hi-IN"/>
              </w:rPr>
            </w:pPr>
            <m:oMathPara>
              <m:oMath>
                <m:r>
                  <w:rPr>
                    <w:rFonts w:ascii="Cambria Math" w:eastAsia="Calibri" w:hAnsi="Cambria Math"/>
                    <w:lang w:eastAsia="hi-IN" w:bidi="hi-IN"/>
                  </w:rPr>
                  <m:t>0.1202</m:t>
                </m:r>
              </m:oMath>
            </m:oMathPara>
          </w:p>
          <w:p w14:paraId="5755C722" w14:textId="77777777" w:rsidR="00636A7D" w:rsidRPr="00DB2D13" w:rsidRDefault="00636A7D" w:rsidP="007260C8">
            <w:pPr>
              <w:pStyle w:val="NoSpacing"/>
              <w:rPr>
                <w:rFonts w:eastAsia="Calibri"/>
                <w:lang w:eastAsia="hi-IN" w:bidi="hi-IN"/>
              </w:rPr>
            </w:pPr>
            <m:oMathPara>
              <m:oMath>
                <m:r>
                  <w:rPr>
                    <w:rFonts w:ascii="Cambria Math" w:eastAsia="Droid Sans Fallback" w:hAnsi="Cambria Math"/>
                    <w:color w:val="00B050"/>
                    <w:sz w:val="20"/>
                    <w:szCs w:val="20"/>
                    <w:lang w:eastAsia="hi-IN" w:bidi="hi-IN"/>
                  </w:rPr>
                  <m:t>(-27.9%)</m:t>
                </m:r>
              </m:oMath>
            </m:oMathPara>
          </w:p>
        </w:tc>
        <w:tc>
          <w:tcPr>
            <w:tcW w:w="1903" w:type="dxa"/>
            <w:vAlign w:val="center"/>
          </w:tcPr>
          <w:p w14:paraId="10C559E4" w14:textId="77777777" w:rsidR="00636A7D" w:rsidRPr="00DB2D13" w:rsidRDefault="00636A7D" w:rsidP="007260C8">
            <w:pPr>
              <w:pStyle w:val="NoSpacing"/>
              <w:rPr>
                <w:rFonts w:eastAsia="Calibri"/>
                <w:lang w:eastAsia="hi-IN" w:bidi="hi-IN"/>
              </w:rPr>
            </w:pPr>
            <m:oMathPara>
              <m:oMath>
                <m:r>
                  <w:rPr>
                    <w:rFonts w:ascii="Cambria Math" w:eastAsia="Calibri" w:hAnsi="Cambria Math"/>
                    <w:lang w:eastAsia="hi-IN" w:bidi="hi-IN"/>
                  </w:rPr>
                  <m:t>0.1862</m:t>
                </m:r>
              </m:oMath>
            </m:oMathPara>
          </w:p>
          <w:p w14:paraId="7E1640F0" w14:textId="77777777" w:rsidR="00636A7D" w:rsidRPr="00DB2D13" w:rsidRDefault="00636A7D" w:rsidP="007260C8">
            <w:pPr>
              <w:pStyle w:val="NoSpacing"/>
              <w:rPr>
                <w:rFonts w:eastAsia="Calibri"/>
                <w:lang w:eastAsia="hi-IN" w:bidi="hi-IN"/>
              </w:rPr>
            </w:pPr>
            <m:oMathPara>
              <m:oMath>
                <m:r>
                  <w:rPr>
                    <w:rFonts w:ascii="Cambria Math" w:eastAsia="Droid Sans Fallback" w:hAnsi="Cambria Math"/>
                    <w:color w:val="00B050"/>
                    <w:sz w:val="20"/>
                    <w:szCs w:val="20"/>
                    <w:lang w:eastAsia="hi-IN" w:bidi="hi-IN"/>
                  </w:rPr>
                  <m:t>(-33.5%)</m:t>
                </m:r>
              </m:oMath>
            </m:oMathPara>
          </w:p>
        </w:tc>
      </w:tr>
      <w:tr w:rsidR="00636A7D" w:rsidRPr="00DB2D13" w14:paraId="7BD28129" w14:textId="77777777" w:rsidTr="00354CD5">
        <w:trPr>
          <w:trHeight w:val="680"/>
          <w:jc w:val="center"/>
        </w:trPr>
        <w:tc>
          <w:tcPr>
            <w:tcW w:w="3138" w:type="dxa"/>
            <w:vAlign w:val="center"/>
          </w:tcPr>
          <w:p w14:paraId="6E3C3106" w14:textId="4B0656DE" w:rsidR="00636A7D" w:rsidRPr="00DB2D13" w:rsidRDefault="00636A7D" w:rsidP="00354CD5">
            <w:pPr>
              <w:pStyle w:val="NoSpacing"/>
              <w:spacing w:line="240" w:lineRule="auto"/>
              <w:rPr>
                <w:rFonts w:eastAsia="Droid Sans Fallback"/>
                <w:lang w:eastAsia="hi-IN" w:bidi="hi-IN"/>
              </w:rPr>
            </w:pPr>
            <w:r w:rsidRPr="00DB2D13">
              <w:rPr>
                <w:rFonts w:eastAsia="Droid Sans Fallback"/>
                <w:lang w:eastAsia="hi-IN" w:bidi="hi-IN"/>
              </w:rPr>
              <w:t xml:space="preserve">MM + </w:t>
            </w:r>
            <w:r>
              <w:t xml:space="preserve">MVL-32 </w:t>
            </w:r>
          </w:p>
        </w:tc>
        <w:tc>
          <w:tcPr>
            <w:tcW w:w="1537" w:type="dxa"/>
            <w:vAlign w:val="center"/>
          </w:tcPr>
          <w:p w14:paraId="1631B0B0" w14:textId="77777777" w:rsidR="00636A7D" w:rsidRPr="00DB2D13" w:rsidRDefault="00636A7D" w:rsidP="007260C8">
            <w:pPr>
              <w:pStyle w:val="NoSpacing"/>
              <w:rPr>
                <w:rFonts w:eastAsia="Calibri"/>
                <w:lang w:eastAsia="hi-IN" w:bidi="hi-IN"/>
              </w:rPr>
            </w:pPr>
            <m:oMathPara>
              <m:oMath>
                <m:r>
                  <w:rPr>
                    <w:rFonts w:ascii="Cambria Math" w:eastAsia="Calibri" w:hAnsi="Cambria Math"/>
                    <w:lang w:eastAsia="hi-IN" w:bidi="hi-IN"/>
                  </w:rPr>
                  <m:t>0.0726</m:t>
                </m:r>
              </m:oMath>
            </m:oMathPara>
          </w:p>
          <w:p w14:paraId="0B540D02" w14:textId="77777777" w:rsidR="00636A7D" w:rsidRPr="00DB2D13" w:rsidRDefault="00636A7D" w:rsidP="007260C8">
            <w:pPr>
              <w:pStyle w:val="NoSpacing"/>
              <w:rPr>
                <w:rFonts w:eastAsia="Calibri"/>
                <w:lang w:eastAsia="hi-IN" w:bidi="hi-IN"/>
              </w:rPr>
            </w:pPr>
            <m:oMathPara>
              <m:oMath>
                <m:r>
                  <w:rPr>
                    <w:rFonts w:ascii="Cambria Math" w:eastAsia="Droid Sans Fallback" w:hAnsi="Cambria Math"/>
                    <w:color w:val="00B050"/>
                    <w:sz w:val="20"/>
                    <w:szCs w:val="20"/>
                    <w:lang w:eastAsia="hi-IN" w:bidi="hi-IN"/>
                  </w:rPr>
                  <m:t>(-18.2%)</m:t>
                </m:r>
              </m:oMath>
            </m:oMathPara>
          </w:p>
        </w:tc>
        <w:tc>
          <w:tcPr>
            <w:tcW w:w="1537" w:type="dxa"/>
            <w:vAlign w:val="center"/>
          </w:tcPr>
          <w:p w14:paraId="3283BAA1" w14:textId="77777777" w:rsidR="00636A7D" w:rsidRPr="00DB2D13" w:rsidRDefault="00636A7D" w:rsidP="007260C8">
            <w:pPr>
              <w:pStyle w:val="NoSpacing"/>
              <w:rPr>
                <w:rFonts w:eastAsia="Calibri"/>
                <w:lang w:eastAsia="hi-IN" w:bidi="hi-IN"/>
              </w:rPr>
            </w:pPr>
            <m:oMathPara>
              <m:oMath>
                <m:r>
                  <w:rPr>
                    <w:rFonts w:ascii="Cambria Math" w:eastAsia="Calibri" w:hAnsi="Cambria Math"/>
                    <w:lang w:eastAsia="hi-IN" w:bidi="hi-IN"/>
                  </w:rPr>
                  <m:t>0.1167</m:t>
                </m:r>
              </m:oMath>
            </m:oMathPara>
          </w:p>
          <w:p w14:paraId="029B6F1C" w14:textId="77777777" w:rsidR="00636A7D" w:rsidRPr="00DB2D13" w:rsidRDefault="00636A7D" w:rsidP="007260C8">
            <w:pPr>
              <w:pStyle w:val="NoSpacing"/>
              <w:rPr>
                <w:rFonts w:eastAsia="Calibri"/>
                <w:color w:val="00B050"/>
                <w:sz w:val="20"/>
                <w:szCs w:val="20"/>
                <w:lang w:eastAsia="hi-IN" w:bidi="hi-IN"/>
              </w:rPr>
            </w:pPr>
            <m:oMathPara>
              <m:oMath>
                <m:r>
                  <w:rPr>
                    <w:rFonts w:ascii="Cambria Math" w:eastAsia="Droid Sans Fallback" w:hAnsi="Cambria Math"/>
                    <w:color w:val="00B050"/>
                    <w:sz w:val="20"/>
                    <w:szCs w:val="20"/>
                    <w:lang w:eastAsia="hi-IN" w:bidi="hi-IN"/>
                  </w:rPr>
                  <m:t>(-30.0%)</m:t>
                </m:r>
              </m:oMath>
            </m:oMathPara>
          </w:p>
        </w:tc>
        <w:tc>
          <w:tcPr>
            <w:tcW w:w="1903" w:type="dxa"/>
            <w:vAlign w:val="center"/>
          </w:tcPr>
          <w:p w14:paraId="200236A0" w14:textId="77777777" w:rsidR="00636A7D" w:rsidRPr="00DB2D13" w:rsidRDefault="00636A7D" w:rsidP="007260C8">
            <w:pPr>
              <w:pStyle w:val="NoSpacing"/>
              <w:rPr>
                <w:rFonts w:eastAsia="Calibri"/>
                <w:lang w:eastAsia="hi-IN" w:bidi="hi-IN"/>
              </w:rPr>
            </w:pPr>
            <m:oMathPara>
              <m:oMath>
                <m:r>
                  <w:rPr>
                    <w:rFonts w:ascii="Cambria Math" w:eastAsia="Calibri" w:hAnsi="Cambria Math"/>
                    <w:lang w:eastAsia="hi-IN" w:bidi="hi-IN"/>
                  </w:rPr>
                  <m:t>0.1749</m:t>
                </m:r>
              </m:oMath>
            </m:oMathPara>
          </w:p>
          <w:p w14:paraId="0FF66D79" w14:textId="77777777" w:rsidR="00636A7D" w:rsidRPr="00DB2D13" w:rsidRDefault="00636A7D" w:rsidP="007260C8">
            <w:pPr>
              <w:pStyle w:val="NoSpacing"/>
              <w:rPr>
                <w:rFonts w:eastAsia="Calibri"/>
                <w:color w:val="00B050"/>
                <w:sz w:val="20"/>
                <w:szCs w:val="20"/>
                <w:lang w:eastAsia="hi-IN" w:bidi="hi-IN"/>
              </w:rPr>
            </w:pPr>
            <m:oMathPara>
              <m:oMath>
                <m:r>
                  <w:rPr>
                    <w:rFonts w:ascii="Cambria Math" w:eastAsia="Droid Sans Fallback" w:hAnsi="Cambria Math"/>
                    <w:color w:val="00B050"/>
                    <w:sz w:val="20"/>
                    <w:szCs w:val="20"/>
                    <w:lang w:eastAsia="hi-IN" w:bidi="hi-IN"/>
                  </w:rPr>
                  <m:t>(-37.6%)</m:t>
                </m:r>
              </m:oMath>
            </m:oMathPara>
          </w:p>
        </w:tc>
      </w:tr>
      <w:tr w:rsidR="00354CD5" w:rsidRPr="00DB2D13" w14:paraId="2429C22E" w14:textId="77777777" w:rsidTr="00354CD5">
        <w:trPr>
          <w:trHeight w:val="680"/>
          <w:jc w:val="center"/>
        </w:trPr>
        <w:tc>
          <w:tcPr>
            <w:tcW w:w="3138" w:type="dxa"/>
            <w:tcBorders>
              <w:bottom w:val="single" w:sz="4" w:space="0" w:color="auto"/>
            </w:tcBorders>
            <w:vAlign w:val="center"/>
          </w:tcPr>
          <w:p w14:paraId="47B04391" w14:textId="4D3F64E1" w:rsidR="00354CD5" w:rsidRPr="00DB2D13" w:rsidRDefault="00354CD5" w:rsidP="00354CD5">
            <w:pPr>
              <w:pStyle w:val="NoSpacing"/>
              <w:rPr>
                <w:rFonts w:eastAsia="Droid Sans Fallback"/>
                <w:lang w:eastAsia="hi-IN" w:bidi="hi-IN"/>
              </w:rPr>
            </w:pPr>
            <w:r w:rsidRPr="00DB2D13">
              <w:rPr>
                <w:rFonts w:eastAsia="Droid Sans Fallback"/>
                <w:lang w:eastAsia="hi-IN" w:bidi="hi-IN"/>
              </w:rPr>
              <w:t xml:space="preserve">MM + </w:t>
            </w:r>
            <w:r>
              <w:t xml:space="preserve">MVL </w:t>
            </w:r>
          </w:p>
        </w:tc>
        <w:tc>
          <w:tcPr>
            <w:tcW w:w="1537" w:type="dxa"/>
            <w:tcBorders>
              <w:bottom w:val="single" w:sz="4" w:space="0" w:color="auto"/>
            </w:tcBorders>
            <w:vAlign w:val="center"/>
          </w:tcPr>
          <w:p w14:paraId="21126710" w14:textId="33169C1E" w:rsidR="00354CD5" w:rsidRPr="00DB2D13" w:rsidRDefault="00354CD5" w:rsidP="00354CD5">
            <w:pPr>
              <w:pStyle w:val="NoSpacing"/>
              <w:rPr>
                <w:rFonts w:eastAsia="Calibri"/>
                <w:lang w:eastAsia="hi-IN" w:bidi="hi-IN"/>
              </w:rPr>
            </w:pPr>
            <m:oMathPara>
              <m:oMath>
                <m:r>
                  <w:rPr>
                    <w:rFonts w:ascii="Cambria Math" w:eastAsia="Calibri" w:hAnsi="Cambria Math"/>
                    <w:lang w:eastAsia="hi-IN" w:bidi="hi-IN"/>
                  </w:rPr>
                  <m:t>0.0730</m:t>
                </m:r>
              </m:oMath>
            </m:oMathPara>
          </w:p>
          <w:p w14:paraId="501CF63B" w14:textId="19315BD5" w:rsidR="00354CD5" w:rsidRDefault="00354CD5" w:rsidP="00354CD5">
            <w:pPr>
              <w:pStyle w:val="NoSpacing"/>
              <w:rPr>
                <w:rFonts w:eastAsia="Droid Sans Fallback"/>
                <w:lang w:eastAsia="hi-IN" w:bidi="hi-IN"/>
              </w:rPr>
            </w:pPr>
            <m:oMathPara>
              <m:oMath>
                <m:r>
                  <w:rPr>
                    <w:rFonts w:ascii="Cambria Math" w:eastAsia="Droid Sans Fallback" w:hAnsi="Cambria Math"/>
                    <w:color w:val="00B050"/>
                    <w:sz w:val="20"/>
                    <w:szCs w:val="20"/>
                    <w:lang w:eastAsia="hi-IN" w:bidi="hi-IN"/>
                  </w:rPr>
                  <m:t>(-17.8%)</m:t>
                </m:r>
              </m:oMath>
            </m:oMathPara>
          </w:p>
        </w:tc>
        <w:tc>
          <w:tcPr>
            <w:tcW w:w="1537" w:type="dxa"/>
            <w:tcBorders>
              <w:bottom w:val="single" w:sz="4" w:space="0" w:color="auto"/>
            </w:tcBorders>
            <w:vAlign w:val="center"/>
          </w:tcPr>
          <w:p w14:paraId="138E5F25" w14:textId="202E64B9" w:rsidR="00354CD5" w:rsidRPr="00DB2D13" w:rsidRDefault="00354CD5" w:rsidP="00354CD5">
            <w:pPr>
              <w:pStyle w:val="NoSpacing"/>
              <w:rPr>
                <w:rFonts w:eastAsia="Calibri"/>
                <w:lang w:eastAsia="hi-IN" w:bidi="hi-IN"/>
              </w:rPr>
            </w:pPr>
            <m:oMathPara>
              <m:oMath>
                <m:r>
                  <w:rPr>
                    <w:rFonts w:ascii="Cambria Math" w:eastAsia="Calibri" w:hAnsi="Cambria Math"/>
                    <w:lang w:eastAsia="hi-IN" w:bidi="hi-IN"/>
                  </w:rPr>
                  <m:t>0.1122</m:t>
                </m:r>
              </m:oMath>
            </m:oMathPara>
          </w:p>
          <w:p w14:paraId="021F0623" w14:textId="0540B4E2" w:rsidR="00354CD5" w:rsidRDefault="00354CD5" w:rsidP="00354CD5">
            <w:pPr>
              <w:pStyle w:val="NoSpacing"/>
              <w:rPr>
                <w:rFonts w:eastAsia="Calibri"/>
                <w:lang w:eastAsia="hi-IN" w:bidi="hi-IN"/>
              </w:rPr>
            </w:pPr>
            <m:oMathPara>
              <m:oMath>
                <m:r>
                  <w:rPr>
                    <w:rFonts w:ascii="Cambria Math" w:eastAsia="Droid Sans Fallback" w:hAnsi="Cambria Math"/>
                    <w:color w:val="00B050"/>
                    <w:sz w:val="20"/>
                    <w:szCs w:val="20"/>
                    <w:lang w:eastAsia="hi-IN" w:bidi="hi-IN"/>
                  </w:rPr>
                  <m:t>(-32.7%)</m:t>
                </m:r>
              </m:oMath>
            </m:oMathPara>
          </w:p>
        </w:tc>
        <w:tc>
          <w:tcPr>
            <w:tcW w:w="1903" w:type="dxa"/>
            <w:tcBorders>
              <w:bottom w:val="single" w:sz="4" w:space="0" w:color="auto"/>
            </w:tcBorders>
            <w:vAlign w:val="center"/>
          </w:tcPr>
          <w:p w14:paraId="7EB95CFD" w14:textId="13A15352" w:rsidR="00354CD5" w:rsidRPr="00DB2D13" w:rsidRDefault="00354CD5" w:rsidP="00354CD5">
            <w:pPr>
              <w:pStyle w:val="NoSpacing"/>
              <w:rPr>
                <w:rFonts w:eastAsia="Calibri"/>
                <w:lang w:eastAsia="hi-IN" w:bidi="hi-IN"/>
              </w:rPr>
            </w:pPr>
            <m:oMathPara>
              <m:oMath>
                <m:r>
                  <w:rPr>
                    <w:rFonts w:ascii="Cambria Math" w:eastAsia="Calibri" w:hAnsi="Cambria Math"/>
                    <w:lang w:eastAsia="hi-IN" w:bidi="hi-IN"/>
                  </w:rPr>
                  <m:t>0.1716</m:t>
                </m:r>
              </m:oMath>
            </m:oMathPara>
          </w:p>
          <w:p w14:paraId="7B3B11E0" w14:textId="1038D6AF" w:rsidR="00354CD5" w:rsidRDefault="00354CD5" w:rsidP="00354CD5">
            <w:pPr>
              <w:pStyle w:val="NoSpacing"/>
              <w:rPr>
                <w:rFonts w:eastAsia="Calibri"/>
                <w:lang w:eastAsia="hi-IN" w:bidi="hi-IN"/>
              </w:rPr>
            </w:pPr>
            <m:oMathPara>
              <m:oMath>
                <m:r>
                  <w:rPr>
                    <w:rFonts w:ascii="Cambria Math" w:eastAsia="Droid Sans Fallback" w:hAnsi="Cambria Math"/>
                    <w:color w:val="00B050"/>
                    <w:sz w:val="20"/>
                    <w:szCs w:val="20"/>
                    <w:lang w:eastAsia="hi-IN" w:bidi="hi-IN"/>
                  </w:rPr>
                  <m:t>(-38.7%)</m:t>
                </m:r>
              </m:oMath>
            </m:oMathPara>
          </w:p>
        </w:tc>
      </w:tr>
    </w:tbl>
    <w:p w14:paraId="55B209AA" w14:textId="77777777" w:rsidR="00636A7D" w:rsidRDefault="00636A7D" w:rsidP="00636A7D"/>
    <w:p w14:paraId="350B95CC" w14:textId="77777777" w:rsidR="00636A7D" w:rsidRDefault="00636A7D" w:rsidP="008C62FB">
      <w:pPr>
        <w:spacing w:before="240"/>
      </w:pPr>
    </w:p>
    <w:p w14:paraId="4779B467" w14:textId="77777777" w:rsidR="00636A7D" w:rsidRDefault="00636A7D" w:rsidP="008C62FB">
      <w:pPr>
        <w:spacing w:before="240"/>
      </w:pPr>
    </w:p>
    <w:p w14:paraId="0EFA4C80" w14:textId="359C4A82" w:rsidR="00C80555" w:rsidRPr="00C80555" w:rsidRDefault="00C80555" w:rsidP="00B56693">
      <w:pPr>
        <w:spacing w:before="240"/>
        <w:ind w:firstLine="0"/>
      </w:pPr>
    </w:p>
    <w:p w14:paraId="0F5EC09A" w14:textId="78B73737" w:rsidR="00EC0ABF" w:rsidRPr="00DB2D13" w:rsidRDefault="00BC3B3A" w:rsidP="00DA1690">
      <w:pPr>
        <w:pStyle w:val="MainSection"/>
      </w:pPr>
      <w:bookmarkStart w:id="12" w:name="_Toc164150326"/>
      <w:r>
        <w:lastRenderedPageBreak/>
        <w:t>S</w:t>
      </w:r>
      <w:r w:rsidR="00636A7D">
        <w:t>7</w:t>
      </w:r>
      <w:r>
        <w:t xml:space="preserve">. </w:t>
      </w:r>
      <w:r w:rsidR="00EC0ABF" w:rsidRPr="00DB2D13">
        <w:t>Hyperparameter tuning</w:t>
      </w:r>
      <w:bookmarkEnd w:id="12"/>
      <w:r>
        <w:t xml:space="preserve"> for descriptor-oriented GNNs</w:t>
      </w:r>
    </w:p>
    <w:p w14:paraId="410F9DC0" w14:textId="2D7D3182" w:rsidR="00EC0ABF" w:rsidRPr="00DA1690" w:rsidRDefault="00BC3B3A" w:rsidP="00DA1690">
      <w:pPr>
        <w:pStyle w:val="Subsectionpaper"/>
      </w:pPr>
      <w:bookmarkStart w:id="13" w:name="_Toc164150327"/>
      <w:r>
        <w:t>S</w:t>
      </w:r>
      <w:r w:rsidR="00636A7D">
        <w:t>7</w:t>
      </w:r>
      <w:r>
        <w:t xml:space="preserve">.1. </w:t>
      </w:r>
      <w:r w:rsidR="00EC0ABF" w:rsidRPr="00DA1690">
        <w:t>Autoencoders’ hyperparameters</w:t>
      </w:r>
      <w:bookmarkEnd w:id="13"/>
    </w:p>
    <w:p w14:paraId="783905D4" w14:textId="01E7CDA3" w:rsidR="00EC0ABF" w:rsidRDefault="00EC0ABF" w:rsidP="008C62FB">
      <w:r w:rsidRPr="00DB2D13">
        <w:t xml:space="preserve">The autoencoder architecture employed in this study </w:t>
      </w:r>
      <w:r w:rsidR="00220625" w:rsidRPr="00DB2D13">
        <w:t>consist</w:t>
      </w:r>
      <w:r w:rsidR="00220625">
        <w:t>s</w:t>
      </w:r>
      <w:r w:rsidR="00220625" w:rsidRPr="00DB2D13">
        <w:t xml:space="preserve"> </w:t>
      </w:r>
      <w:r w:rsidRPr="00DB2D13">
        <w:t xml:space="preserve">of a feedforward neural network constructed with the </w:t>
      </w:r>
      <w:proofErr w:type="spellStart"/>
      <w:r w:rsidRPr="00DB2D13">
        <w:t>Keras</w:t>
      </w:r>
      <w:proofErr w:type="spellEnd"/>
      <w:r w:rsidRPr="00DB2D13">
        <w:t xml:space="preserve"> framework</w:t>
      </w:r>
      <w:r w:rsidRPr="00DB2D13">
        <w:fldChar w:fldCharType="begin"/>
      </w:r>
      <w:r w:rsidR="00CB7B03">
        <w:instrText xml:space="preserve"> ADDIN ZOTERO_ITEM CSL_CITATION {"citationID":"QIjIekmf","properties":{"formattedCitation":"\\super 4\\nosupersub{}","plainCitation":"4","dontUpdate":true,"noteIndex":0},"citationItems":[{"id":5843,"uris":["http://zotero.org/users/local/L1h9O8NV/items/77AQ5VLK","http://zotero.org/users/10992965/items/77AQ5VLK"],"itemData":{"id":5843,"type":"document","note":"Citation Key: chollet2015keras","title":"Keras","URL":"https://keras.io","author":[{"family":"Chollet","given":"François"}],"issued":{"date-parts":[["2015"]]},"citation-key":"chollet2015keras"}}],"schema":"https://github.com/citation-style-language/schema/raw/master/csl-citation.json"} </w:instrText>
      </w:r>
      <w:r w:rsidRPr="00DB2D13">
        <w:fldChar w:fldCharType="separate"/>
      </w:r>
      <w:r w:rsidR="008C62FB" w:rsidRPr="008C62FB">
        <w:rPr>
          <w:rFonts w:cs="Times New Roman"/>
          <w:vertAlign w:val="superscript"/>
        </w:rPr>
        <w:t>4</w:t>
      </w:r>
      <w:r w:rsidR="00220625">
        <w:rPr>
          <w:rFonts w:cs="Times New Roman"/>
          <w:vertAlign w:val="superscript"/>
        </w:rPr>
        <w:t>,</w:t>
      </w:r>
      <w:r w:rsidRPr="00DB2D13">
        <w:fldChar w:fldCharType="end"/>
      </w:r>
      <w:r w:rsidRPr="00DB2D13">
        <w:t xml:space="preserve"> consisting of a single hidden layer for both the encoder and decoder. The number of neurons in the hidden layer </w:t>
      </w:r>
      <w:r w:rsidR="00220625">
        <w:t>is</w:t>
      </w:r>
      <w:r w:rsidR="00220625" w:rsidRPr="00DB2D13">
        <w:t xml:space="preserve"> </w:t>
      </w:r>
      <w:r w:rsidRPr="00DB2D13">
        <w:t>initialized at 2 times the number of features in the featurizer (</w:t>
      </w:r>
      <m:oMath>
        <m:r>
          <w:rPr>
            <w:rFonts w:ascii="Cambria Math" w:hAnsi="Cambria Math"/>
          </w:rPr>
          <m:t>n</m:t>
        </m:r>
      </m:oMath>
      <w:r w:rsidRPr="00DB2D13">
        <w:t xml:space="preserve">), whether OFM or general MatMiner features. Architectures with two hidden layers </w:t>
      </w:r>
      <w:r w:rsidR="00220625">
        <w:t>are</w:t>
      </w:r>
      <w:r w:rsidR="00220625" w:rsidRPr="00DB2D13">
        <w:t xml:space="preserve"> </w:t>
      </w:r>
      <w:r w:rsidRPr="00DB2D13">
        <w:t xml:space="preserve">excluded in the preliminary tests, as </w:t>
      </w:r>
      <w:r w:rsidR="00220625">
        <w:t>are</w:t>
      </w:r>
      <w:r w:rsidR="00220625" w:rsidRPr="00DB2D13">
        <w:t xml:space="preserve"> </w:t>
      </w:r>
      <w:r w:rsidRPr="00DB2D13">
        <w:t xml:space="preserve">hidden layers with </w:t>
      </w:r>
      <w:proofErr w:type="gramStart"/>
      <w:r w:rsidRPr="00DB2D13">
        <w:t>a number of</w:t>
      </w:r>
      <w:proofErr w:type="gramEnd"/>
      <w:r w:rsidRPr="00DB2D13">
        <w:t xml:space="preserve"> neurons smaller than </w:t>
      </w:r>
      <m:oMath>
        <m:r>
          <w:rPr>
            <w:rFonts w:ascii="Cambria Math" w:hAnsi="Cambria Math"/>
          </w:rPr>
          <m:t>n</m:t>
        </m:r>
      </m:oMath>
      <w:r w:rsidRPr="00DB2D13">
        <w:t xml:space="preserve">, which yielded poorer results. Hyperparameter tuning </w:t>
      </w:r>
      <w:r w:rsidR="00220625">
        <w:t>is</w:t>
      </w:r>
      <w:r w:rsidR="00220625" w:rsidRPr="00DB2D13">
        <w:t xml:space="preserve"> </w:t>
      </w:r>
      <w:r w:rsidRPr="00DB2D13">
        <w:t xml:space="preserve">conducted in two steps. Initially, the features' compression </w:t>
      </w:r>
      <w:r w:rsidR="00220625">
        <w:t>is</w:t>
      </w:r>
      <w:r w:rsidR="00220625" w:rsidRPr="00DB2D13">
        <w:t xml:space="preserve"> </w:t>
      </w:r>
      <w:r w:rsidRPr="00DB2D13">
        <w:t xml:space="preserve">fixed at 50% (approximately </w:t>
      </w:r>
      <m:oMath>
        <m:r>
          <w:rPr>
            <w:rFonts w:ascii="Cambria Math" w:hAnsi="Cambria Math"/>
          </w:rPr>
          <m:t>n/2</m:t>
        </m:r>
      </m:oMath>
      <w:r w:rsidRPr="00DB2D13">
        <w:rPr>
          <w:rFonts w:eastAsiaTheme="minorEastAsia"/>
        </w:rPr>
        <w:t xml:space="preserve"> </w:t>
      </w:r>
      <w:r w:rsidRPr="00DB2D13">
        <w:t xml:space="preserve">resulting features), and the optimal configuration </w:t>
      </w:r>
      <w:r w:rsidR="00220625">
        <w:t>is</w:t>
      </w:r>
      <w:r w:rsidR="00220625" w:rsidRPr="00DB2D13">
        <w:t xml:space="preserve"> </w:t>
      </w:r>
      <w:r w:rsidRPr="00DB2D13">
        <w:t>sought, considering the following possibilities</w:t>
      </w:r>
      <w:r>
        <w:t>, shown in</w:t>
      </w:r>
      <w:r w:rsidR="006B3D8C">
        <w:t xml:space="preserve"> </w:t>
      </w:r>
      <w:r w:rsidR="006B3D8C" w:rsidRPr="006B3D8C">
        <w:fldChar w:fldCharType="begin"/>
      </w:r>
      <w:r w:rsidR="006B3D8C" w:rsidRPr="006B3D8C">
        <w:instrText xml:space="preserve"> REF _Ref205829003 \h  \* MERGEFORMAT </w:instrText>
      </w:r>
      <w:r w:rsidR="006B3D8C" w:rsidRPr="006B3D8C">
        <w:fldChar w:fldCharType="separate"/>
      </w:r>
      <w:r w:rsidR="006B3D8C" w:rsidRPr="006B3D8C">
        <w:rPr>
          <w:rFonts w:cs="Times New Roman"/>
        </w:rPr>
        <w:t>Table S</w:t>
      </w:r>
      <w:r w:rsidR="006B3D8C" w:rsidRPr="006B3D8C">
        <w:rPr>
          <w:rFonts w:cs="Times New Roman"/>
          <w:noProof/>
        </w:rPr>
        <w:t>5</w:t>
      </w:r>
      <w:r w:rsidR="006B3D8C" w:rsidRPr="006B3D8C">
        <w:fldChar w:fldCharType="end"/>
      </w:r>
      <w:r w:rsidRPr="006B3D8C">
        <w:t xml:space="preserve">. </w:t>
      </w:r>
      <w:r w:rsidR="005012AC">
        <w:t xml:space="preserve">The </w:t>
      </w:r>
      <w:r>
        <w:t xml:space="preserve">Adam optimizer </w:t>
      </w:r>
      <w:r w:rsidR="005012AC">
        <w:t xml:space="preserve">is </w:t>
      </w:r>
      <w:r>
        <w:t>utilized for weight optimization during backpropagation</w:t>
      </w:r>
      <w:r w:rsidR="00DA1690">
        <w:t xml:space="preserve">. </w:t>
      </w:r>
      <w:r w:rsidRPr="00DB2D13">
        <w:t xml:space="preserve">For these combinations, the configurations with the smallest average reconstruction errors over three runs, employing a train-test split of 9:1, are presented in </w:t>
      </w:r>
      <w:r w:rsidR="006B3D8C" w:rsidRPr="006B3D8C">
        <w:fldChar w:fldCharType="begin"/>
      </w:r>
      <w:r w:rsidR="006B3D8C" w:rsidRPr="006B3D8C">
        <w:instrText xml:space="preserve"> REF _Ref205829055 \h  \* MERGEFORMAT </w:instrText>
      </w:r>
      <w:r w:rsidR="006B3D8C" w:rsidRPr="006B3D8C">
        <w:fldChar w:fldCharType="separate"/>
      </w:r>
      <w:r w:rsidR="006B3D8C" w:rsidRPr="006B3D8C">
        <w:rPr>
          <w:rFonts w:cs="Times New Roman"/>
        </w:rPr>
        <w:t>Table S</w:t>
      </w:r>
      <w:r w:rsidR="006B3D8C" w:rsidRPr="006B3D8C">
        <w:rPr>
          <w:rFonts w:cs="Times New Roman"/>
          <w:noProof/>
        </w:rPr>
        <w:t>6</w:t>
      </w:r>
      <w:r w:rsidR="006B3D8C" w:rsidRPr="006B3D8C">
        <w:fldChar w:fldCharType="end"/>
      </w:r>
      <w:r w:rsidRPr="006B3D8C">
        <w:fldChar w:fldCharType="begin"/>
      </w:r>
      <w:r w:rsidRPr="006B3D8C">
        <w:instrText xml:space="preserve"> REF _Ref156607899 \h  \* MERGEFORMAT </w:instrText>
      </w:r>
      <w:r w:rsidRPr="006B3D8C">
        <w:fldChar w:fldCharType="separate"/>
      </w:r>
      <w:r w:rsidRPr="006B3D8C">
        <w:fldChar w:fldCharType="end"/>
      </w:r>
      <w:r w:rsidRPr="006B3D8C">
        <w:t>.</w:t>
      </w:r>
    </w:p>
    <w:p w14:paraId="3EA1861C" w14:textId="405DAA06" w:rsidR="00EC0ABF" w:rsidRPr="00DC459F" w:rsidRDefault="002E23E4" w:rsidP="00EC0ABF">
      <w:pPr>
        <w:pStyle w:val="Caption"/>
        <w:keepNext/>
        <w:rPr>
          <w:rFonts w:ascii="Times New Roman" w:hAnsi="Times New Roman" w:cs="Times New Roman"/>
          <w:b/>
          <w:bCs w:val="0"/>
          <w:i w:val="0"/>
          <w:iCs/>
        </w:rPr>
      </w:pPr>
      <w:bookmarkStart w:id="14" w:name="_Ref205829003"/>
      <w:r w:rsidRPr="00B56693">
        <w:rPr>
          <w:rFonts w:ascii="Times New Roman" w:hAnsi="Times New Roman" w:cs="Times New Roman"/>
          <w:b/>
          <w:bCs w:val="0"/>
          <w:i w:val="0"/>
          <w:iCs/>
        </w:rPr>
        <w:t>Table S</w:t>
      </w:r>
      <w:r w:rsidRPr="00B56693">
        <w:rPr>
          <w:rFonts w:ascii="Times New Roman" w:hAnsi="Times New Roman" w:cs="Times New Roman"/>
          <w:b/>
          <w:bCs w:val="0"/>
          <w:i w:val="0"/>
          <w:iCs/>
        </w:rPr>
        <w:fldChar w:fldCharType="begin"/>
      </w:r>
      <w:r w:rsidRPr="00B56693">
        <w:rPr>
          <w:rFonts w:ascii="Times New Roman" w:hAnsi="Times New Roman" w:cs="Times New Roman"/>
          <w:b/>
          <w:bCs w:val="0"/>
          <w:i w:val="0"/>
          <w:iCs/>
        </w:rPr>
        <w:instrText xml:space="preserve"> SEQ Table_S \* ARABIC </w:instrText>
      </w:r>
      <w:r w:rsidRPr="00B56693">
        <w:rPr>
          <w:rFonts w:ascii="Times New Roman" w:hAnsi="Times New Roman" w:cs="Times New Roman"/>
          <w:b/>
          <w:bCs w:val="0"/>
          <w:i w:val="0"/>
          <w:iCs/>
        </w:rPr>
        <w:fldChar w:fldCharType="separate"/>
      </w:r>
      <w:r>
        <w:rPr>
          <w:rFonts w:ascii="Times New Roman" w:hAnsi="Times New Roman" w:cs="Times New Roman"/>
          <w:b/>
          <w:bCs w:val="0"/>
          <w:i w:val="0"/>
          <w:iCs/>
          <w:noProof/>
        </w:rPr>
        <w:t>5</w:t>
      </w:r>
      <w:r w:rsidRPr="00B56693">
        <w:rPr>
          <w:rFonts w:ascii="Times New Roman" w:hAnsi="Times New Roman" w:cs="Times New Roman"/>
          <w:b/>
          <w:bCs w:val="0"/>
          <w:i w:val="0"/>
          <w:iCs/>
        </w:rPr>
        <w:fldChar w:fldCharType="end"/>
      </w:r>
      <w:bookmarkEnd w:id="14"/>
      <w:r w:rsidRPr="00B56693">
        <w:rPr>
          <w:rFonts w:ascii="Times New Roman" w:hAnsi="Times New Roman" w:cs="Times New Roman"/>
          <w:b/>
          <w:bCs w:val="0"/>
          <w:i w:val="0"/>
          <w:iCs/>
        </w:rPr>
        <w:t xml:space="preserve"> |</w:t>
      </w:r>
      <w:r w:rsidRPr="008C62FB">
        <w:rPr>
          <w:rFonts w:ascii="Times New Roman" w:hAnsi="Times New Roman" w:cs="Times New Roman"/>
          <w:b/>
          <w:bCs w:val="0"/>
          <w:i w:val="0"/>
          <w:iCs/>
        </w:rPr>
        <w:t xml:space="preserve"> </w:t>
      </w:r>
      <w:r w:rsidR="00EC0ABF" w:rsidRPr="00DC459F">
        <w:rPr>
          <w:rFonts w:ascii="Times New Roman" w:hAnsi="Times New Roman" w:cs="Times New Roman"/>
          <w:b/>
          <w:bCs w:val="0"/>
          <w:i w:val="0"/>
          <w:iCs/>
        </w:rPr>
        <w:t>Hyperparameters and corresponding values considered for the autoencoder optimization.</w:t>
      </w:r>
    </w:p>
    <w:tbl>
      <w:tblPr>
        <w:tblStyle w:val="Tabelacomgrade1"/>
        <w:tblW w:w="91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0"/>
        <w:gridCol w:w="4855"/>
      </w:tblGrid>
      <w:tr w:rsidR="00EC0ABF" w:rsidRPr="00DB2D13" w14:paraId="77C18F19" w14:textId="77777777" w:rsidTr="006C0804">
        <w:tc>
          <w:tcPr>
            <w:tcW w:w="0" w:type="auto"/>
            <w:tcBorders>
              <w:top w:val="single" w:sz="4" w:space="0" w:color="auto"/>
              <w:bottom w:val="single" w:sz="12" w:space="0" w:color="auto"/>
            </w:tcBorders>
            <w:vAlign w:val="center"/>
            <w:hideMark/>
          </w:tcPr>
          <w:p w14:paraId="55A2AFD2" w14:textId="77777777" w:rsidR="00EC0ABF" w:rsidRPr="00DB2D13" w:rsidRDefault="00EC0ABF" w:rsidP="00B072B1">
            <w:pPr>
              <w:spacing w:line="276" w:lineRule="auto"/>
              <w:ind w:firstLine="0"/>
              <w:jc w:val="center"/>
              <w:rPr>
                <w:b/>
                <w:bCs/>
              </w:rPr>
            </w:pPr>
            <w:r w:rsidRPr="00DB2D13">
              <w:rPr>
                <w:b/>
                <w:bCs/>
              </w:rPr>
              <w:t>Hyperparameter</w:t>
            </w:r>
          </w:p>
        </w:tc>
        <w:tc>
          <w:tcPr>
            <w:tcW w:w="0" w:type="auto"/>
            <w:tcBorders>
              <w:top w:val="single" w:sz="4" w:space="0" w:color="auto"/>
              <w:left w:val="nil"/>
              <w:bottom w:val="single" w:sz="12" w:space="0" w:color="auto"/>
            </w:tcBorders>
            <w:vAlign w:val="center"/>
            <w:hideMark/>
          </w:tcPr>
          <w:p w14:paraId="5D3FE859" w14:textId="77777777" w:rsidR="00EC0ABF" w:rsidRPr="00DB2D13" w:rsidRDefault="00EC0ABF" w:rsidP="00B072B1">
            <w:pPr>
              <w:spacing w:line="276" w:lineRule="auto"/>
              <w:ind w:firstLine="0"/>
              <w:jc w:val="center"/>
              <w:rPr>
                <w:b/>
                <w:bCs/>
              </w:rPr>
            </w:pPr>
            <w:r w:rsidRPr="00DB2D13">
              <w:rPr>
                <w:b/>
                <w:bCs/>
              </w:rPr>
              <w:t>Possible Values</w:t>
            </w:r>
          </w:p>
        </w:tc>
      </w:tr>
      <w:tr w:rsidR="00EC0ABF" w:rsidRPr="00DB2D13" w14:paraId="6052D281" w14:textId="77777777" w:rsidTr="006C0804">
        <w:tc>
          <w:tcPr>
            <w:tcW w:w="0" w:type="auto"/>
            <w:tcBorders>
              <w:top w:val="single" w:sz="12" w:space="0" w:color="auto"/>
            </w:tcBorders>
            <w:vAlign w:val="center"/>
            <w:hideMark/>
          </w:tcPr>
          <w:p w14:paraId="579B9A15" w14:textId="77777777" w:rsidR="00EC0ABF" w:rsidRPr="00DB2D13" w:rsidRDefault="00EC0ABF" w:rsidP="00B072B1">
            <w:pPr>
              <w:spacing w:line="276" w:lineRule="auto"/>
              <w:ind w:firstLine="0"/>
              <w:jc w:val="center"/>
            </w:pPr>
            <w:r w:rsidRPr="00DB2D13">
              <w:t>Batch Size</w:t>
            </w:r>
          </w:p>
        </w:tc>
        <w:tc>
          <w:tcPr>
            <w:tcW w:w="0" w:type="auto"/>
            <w:tcBorders>
              <w:top w:val="single" w:sz="12" w:space="0" w:color="auto"/>
              <w:left w:val="nil"/>
            </w:tcBorders>
            <w:vAlign w:val="center"/>
            <w:hideMark/>
          </w:tcPr>
          <w:p w14:paraId="0772F5F8" w14:textId="77777777" w:rsidR="00EC0ABF" w:rsidRPr="00DB2D13" w:rsidRDefault="00EC0ABF" w:rsidP="00B072B1">
            <w:pPr>
              <w:spacing w:line="276" w:lineRule="auto"/>
              <w:ind w:firstLine="0"/>
              <w:jc w:val="center"/>
            </w:pPr>
            <m:oMathPara>
              <m:oMath>
                <m:r>
                  <w:rPr>
                    <w:rFonts w:ascii="Cambria Math" w:hAnsi="Cambria Math"/>
                  </w:rPr>
                  <m:t>16, 32, 64, 128</m:t>
                </m:r>
              </m:oMath>
            </m:oMathPara>
          </w:p>
        </w:tc>
      </w:tr>
      <w:tr w:rsidR="00EC0ABF" w:rsidRPr="00DB2D13" w14:paraId="2D0533CF" w14:textId="77777777" w:rsidTr="006C0804">
        <w:tc>
          <w:tcPr>
            <w:tcW w:w="0" w:type="auto"/>
            <w:vAlign w:val="center"/>
            <w:hideMark/>
          </w:tcPr>
          <w:p w14:paraId="64628D88" w14:textId="77777777" w:rsidR="00EC0ABF" w:rsidRPr="00DB2D13" w:rsidRDefault="00EC0ABF" w:rsidP="00B072B1">
            <w:pPr>
              <w:spacing w:line="276" w:lineRule="auto"/>
              <w:ind w:firstLine="0"/>
              <w:jc w:val="center"/>
            </w:pPr>
            <w:r w:rsidRPr="00DB2D13">
              <w:t>Number of Epochs</w:t>
            </w:r>
          </w:p>
        </w:tc>
        <w:tc>
          <w:tcPr>
            <w:tcW w:w="0" w:type="auto"/>
            <w:tcBorders>
              <w:left w:val="nil"/>
            </w:tcBorders>
            <w:vAlign w:val="center"/>
            <w:hideMark/>
          </w:tcPr>
          <w:p w14:paraId="33DC7F1C" w14:textId="77777777" w:rsidR="00EC0ABF" w:rsidRPr="00DB2D13" w:rsidRDefault="00EC0ABF" w:rsidP="00B072B1">
            <w:pPr>
              <w:spacing w:line="276" w:lineRule="auto"/>
              <w:ind w:firstLine="0"/>
              <w:jc w:val="center"/>
              <w:rPr>
                <w:rFonts w:ascii="Cambria Math" w:hAnsi="Cambria Math"/>
                <w:oMath/>
              </w:rPr>
            </w:pPr>
            <m:oMathPara>
              <m:oMath>
                <m:r>
                  <w:rPr>
                    <w:rFonts w:ascii="Cambria Math" w:hAnsi="Cambria Math"/>
                  </w:rPr>
                  <m:t>50, 100, 200, 300</m:t>
                </m:r>
              </m:oMath>
            </m:oMathPara>
          </w:p>
        </w:tc>
      </w:tr>
      <w:tr w:rsidR="00EC0ABF" w:rsidRPr="00DB2D13" w14:paraId="7A8E8BA2" w14:textId="77777777" w:rsidTr="006C0804">
        <w:tc>
          <w:tcPr>
            <w:tcW w:w="0" w:type="auto"/>
            <w:tcBorders>
              <w:bottom w:val="single" w:sz="4" w:space="0" w:color="auto"/>
            </w:tcBorders>
            <w:vAlign w:val="center"/>
            <w:hideMark/>
          </w:tcPr>
          <w:p w14:paraId="3BA14F7C" w14:textId="77777777" w:rsidR="00EC0ABF" w:rsidRPr="00DB2D13" w:rsidRDefault="00EC0ABF" w:rsidP="00B072B1">
            <w:pPr>
              <w:spacing w:line="276" w:lineRule="auto"/>
              <w:ind w:firstLine="0"/>
              <w:jc w:val="center"/>
            </w:pPr>
            <w:r w:rsidRPr="00DB2D13">
              <w:t>Learning Rate</w:t>
            </w:r>
          </w:p>
        </w:tc>
        <w:tc>
          <w:tcPr>
            <w:tcW w:w="0" w:type="auto"/>
            <w:tcBorders>
              <w:left w:val="nil"/>
              <w:bottom w:val="single" w:sz="4" w:space="0" w:color="auto"/>
            </w:tcBorders>
            <w:vAlign w:val="center"/>
            <w:hideMark/>
          </w:tcPr>
          <w:p w14:paraId="3673263C" w14:textId="77777777" w:rsidR="00EC0ABF" w:rsidRPr="00DB2D13" w:rsidRDefault="00EC0ABF" w:rsidP="00B072B1">
            <w:pPr>
              <w:spacing w:line="276" w:lineRule="auto"/>
              <w:ind w:firstLine="0"/>
              <w:jc w:val="center"/>
            </w:pPr>
            <m:oMathPara>
              <m:oMath>
                <m:r>
                  <w:rPr>
                    <w:rFonts w:ascii="Cambria Math" w:hAnsi="Cambria Math"/>
                  </w:rPr>
                  <m:t>0.0005, 0.001, 0.002</m:t>
                </m:r>
              </m:oMath>
            </m:oMathPara>
          </w:p>
        </w:tc>
      </w:tr>
    </w:tbl>
    <w:p w14:paraId="1EBEA4D4" w14:textId="77777777" w:rsidR="00F77826" w:rsidRDefault="00F77826" w:rsidP="00EC0ABF">
      <w:pPr>
        <w:pStyle w:val="Caption"/>
        <w:keepNext/>
        <w:rPr>
          <w:rFonts w:ascii="Times New Roman" w:hAnsi="Times New Roman" w:cs="Times New Roman"/>
          <w:b/>
          <w:bCs w:val="0"/>
          <w:i w:val="0"/>
          <w:iCs/>
        </w:rPr>
      </w:pPr>
      <w:bookmarkStart w:id="15" w:name="_Ref156607899"/>
    </w:p>
    <w:p w14:paraId="2A4968DF" w14:textId="75EFD637" w:rsidR="00EC0ABF" w:rsidRPr="00DC459F" w:rsidRDefault="002E23E4" w:rsidP="00EC0ABF">
      <w:pPr>
        <w:pStyle w:val="Caption"/>
        <w:keepNext/>
        <w:rPr>
          <w:rFonts w:ascii="Times New Roman" w:hAnsi="Times New Roman" w:cs="Times New Roman"/>
          <w:b/>
          <w:bCs w:val="0"/>
          <w:i w:val="0"/>
          <w:iCs/>
        </w:rPr>
      </w:pPr>
      <w:bookmarkStart w:id="16" w:name="_Ref205829055"/>
      <w:bookmarkEnd w:id="15"/>
      <w:r w:rsidRPr="00B56693">
        <w:rPr>
          <w:rFonts w:ascii="Times New Roman" w:hAnsi="Times New Roman" w:cs="Times New Roman"/>
          <w:b/>
          <w:bCs w:val="0"/>
          <w:i w:val="0"/>
          <w:iCs/>
        </w:rPr>
        <w:t>Table S</w:t>
      </w:r>
      <w:r w:rsidRPr="00B56693">
        <w:rPr>
          <w:rFonts w:ascii="Times New Roman" w:hAnsi="Times New Roman" w:cs="Times New Roman"/>
          <w:b/>
          <w:bCs w:val="0"/>
          <w:i w:val="0"/>
          <w:iCs/>
        </w:rPr>
        <w:fldChar w:fldCharType="begin"/>
      </w:r>
      <w:r w:rsidRPr="00B56693">
        <w:rPr>
          <w:rFonts w:ascii="Times New Roman" w:hAnsi="Times New Roman" w:cs="Times New Roman"/>
          <w:b/>
          <w:bCs w:val="0"/>
          <w:i w:val="0"/>
          <w:iCs/>
        </w:rPr>
        <w:instrText xml:space="preserve"> SEQ Table_S \* ARABIC </w:instrText>
      </w:r>
      <w:r w:rsidRPr="00B56693">
        <w:rPr>
          <w:rFonts w:ascii="Times New Roman" w:hAnsi="Times New Roman" w:cs="Times New Roman"/>
          <w:b/>
          <w:bCs w:val="0"/>
          <w:i w:val="0"/>
          <w:iCs/>
        </w:rPr>
        <w:fldChar w:fldCharType="separate"/>
      </w:r>
      <w:r w:rsidR="00055E47">
        <w:rPr>
          <w:rFonts w:ascii="Times New Roman" w:hAnsi="Times New Roman" w:cs="Times New Roman"/>
          <w:b/>
          <w:bCs w:val="0"/>
          <w:i w:val="0"/>
          <w:iCs/>
          <w:noProof/>
        </w:rPr>
        <w:t>6</w:t>
      </w:r>
      <w:r w:rsidRPr="00B56693">
        <w:rPr>
          <w:rFonts w:ascii="Times New Roman" w:hAnsi="Times New Roman" w:cs="Times New Roman"/>
          <w:b/>
          <w:bCs w:val="0"/>
          <w:i w:val="0"/>
          <w:iCs/>
        </w:rPr>
        <w:fldChar w:fldCharType="end"/>
      </w:r>
      <w:bookmarkEnd w:id="16"/>
      <w:r w:rsidRPr="00B56693">
        <w:rPr>
          <w:rFonts w:ascii="Times New Roman" w:hAnsi="Times New Roman" w:cs="Times New Roman"/>
          <w:b/>
          <w:bCs w:val="0"/>
          <w:i w:val="0"/>
          <w:iCs/>
        </w:rPr>
        <w:t xml:space="preserve"> |</w:t>
      </w:r>
      <w:r w:rsidRPr="008C62FB">
        <w:rPr>
          <w:rFonts w:ascii="Times New Roman" w:hAnsi="Times New Roman" w:cs="Times New Roman"/>
          <w:b/>
          <w:bCs w:val="0"/>
          <w:i w:val="0"/>
          <w:iCs/>
        </w:rPr>
        <w:t xml:space="preserve"> </w:t>
      </w:r>
      <w:r w:rsidR="00EC0ABF" w:rsidRPr="00DC459F">
        <w:rPr>
          <w:rFonts w:ascii="Times New Roman" w:hAnsi="Times New Roman" w:cs="Times New Roman"/>
          <w:b/>
          <w:bCs w:val="0"/>
          <w:i w:val="0"/>
          <w:iCs/>
        </w:rPr>
        <w:t>Best hyperparameters for autoencoders in this work</w:t>
      </w:r>
      <w:r w:rsidR="00842E56">
        <w:rPr>
          <w:rFonts w:ascii="Times New Roman" w:hAnsi="Times New Roman" w:cs="Times New Roman"/>
          <w:b/>
          <w:bCs w:val="0"/>
          <w:i w:val="0"/>
          <w:iCs/>
        </w:rPr>
        <w:t>,</w:t>
      </w:r>
      <w:r w:rsidR="00EC0ABF" w:rsidRPr="00DC459F">
        <w:rPr>
          <w:rFonts w:ascii="Times New Roman" w:hAnsi="Times New Roman" w:cs="Times New Roman"/>
          <w:b/>
          <w:bCs w:val="0"/>
          <w:i w:val="0"/>
          <w:iCs/>
        </w:rPr>
        <w:t xml:space="preserve"> considering a 50% compression.</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3"/>
        <w:gridCol w:w="998"/>
        <w:gridCol w:w="1275"/>
        <w:gridCol w:w="1276"/>
      </w:tblGrid>
      <w:tr w:rsidR="00EC0ABF" w:rsidRPr="00DB2D13" w14:paraId="6367EF71" w14:textId="77777777" w:rsidTr="0013495E">
        <w:trPr>
          <w:trHeight w:val="283"/>
          <w:jc w:val="center"/>
        </w:trPr>
        <w:tc>
          <w:tcPr>
            <w:tcW w:w="2263" w:type="dxa"/>
            <w:tcBorders>
              <w:top w:val="single" w:sz="4" w:space="0" w:color="auto"/>
              <w:bottom w:val="single" w:sz="8" w:space="0" w:color="auto"/>
            </w:tcBorders>
            <w:vAlign w:val="center"/>
          </w:tcPr>
          <w:p w14:paraId="5D48F94B"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Encoded featurizer</w:t>
            </w:r>
          </w:p>
        </w:tc>
        <w:tc>
          <w:tcPr>
            <w:tcW w:w="998" w:type="dxa"/>
            <w:tcBorders>
              <w:top w:val="single" w:sz="4" w:space="0" w:color="auto"/>
              <w:bottom w:val="single" w:sz="8" w:space="0" w:color="auto"/>
            </w:tcBorders>
            <w:vAlign w:val="center"/>
          </w:tcPr>
          <w:p w14:paraId="53909A9F"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Batch size</w:t>
            </w:r>
          </w:p>
        </w:tc>
        <w:tc>
          <w:tcPr>
            <w:tcW w:w="1275" w:type="dxa"/>
            <w:tcBorders>
              <w:top w:val="single" w:sz="4" w:space="0" w:color="auto"/>
              <w:bottom w:val="single" w:sz="8" w:space="0" w:color="auto"/>
            </w:tcBorders>
            <w:vAlign w:val="center"/>
          </w:tcPr>
          <w:p w14:paraId="6D88A093"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Number of epochs</w:t>
            </w:r>
          </w:p>
        </w:tc>
        <w:tc>
          <w:tcPr>
            <w:tcW w:w="1276" w:type="dxa"/>
            <w:tcBorders>
              <w:top w:val="single" w:sz="4" w:space="0" w:color="auto"/>
              <w:bottom w:val="single" w:sz="8" w:space="0" w:color="auto"/>
            </w:tcBorders>
            <w:vAlign w:val="center"/>
          </w:tcPr>
          <w:p w14:paraId="2D8506F0" w14:textId="77777777" w:rsidR="00EC0ABF" w:rsidRPr="00DB2D13" w:rsidRDefault="00EC0ABF" w:rsidP="0013495E">
            <w:pPr>
              <w:pStyle w:val="NoSpacing"/>
              <w:rPr>
                <w:rFonts w:eastAsia="Droid Sans Fallback"/>
                <w:kern w:val="1"/>
                <w:lang w:eastAsia="hi-IN" w:bidi="hi-IN"/>
              </w:rPr>
            </w:pPr>
            <w:r w:rsidRPr="00DB2D13">
              <w:t>Learning rate</w:t>
            </w:r>
          </w:p>
        </w:tc>
      </w:tr>
      <w:tr w:rsidR="00EC0ABF" w:rsidRPr="00DB2D13" w14:paraId="0E97D5F3" w14:textId="77777777" w:rsidTr="0013495E">
        <w:trPr>
          <w:trHeight w:val="283"/>
          <w:jc w:val="center"/>
        </w:trPr>
        <w:tc>
          <w:tcPr>
            <w:tcW w:w="2263" w:type="dxa"/>
            <w:tcBorders>
              <w:top w:val="single" w:sz="8" w:space="0" w:color="auto"/>
            </w:tcBorders>
            <w:vAlign w:val="center"/>
          </w:tcPr>
          <w:p w14:paraId="25599C1E"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OFM</w:t>
            </w:r>
          </w:p>
        </w:tc>
        <w:tc>
          <w:tcPr>
            <w:tcW w:w="998" w:type="dxa"/>
            <w:tcBorders>
              <w:top w:val="single" w:sz="8" w:space="0" w:color="auto"/>
            </w:tcBorders>
            <w:vAlign w:val="center"/>
          </w:tcPr>
          <w:p w14:paraId="79C6EB1C"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64</w:t>
            </w:r>
          </w:p>
        </w:tc>
        <w:tc>
          <w:tcPr>
            <w:tcW w:w="1275" w:type="dxa"/>
            <w:tcBorders>
              <w:top w:val="single" w:sz="8" w:space="0" w:color="auto"/>
            </w:tcBorders>
            <w:vAlign w:val="center"/>
          </w:tcPr>
          <w:p w14:paraId="5F36848F"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300</w:t>
            </w:r>
          </w:p>
        </w:tc>
        <w:tc>
          <w:tcPr>
            <w:tcW w:w="1276" w:type="dxa"/>
            <w:tcBorders>
              <w:top w:val="single" w:sz="8" w:space="0" w:color="auto"/>
            </w:tcBorders>
            <w:vAlign w:val="center"/>
          </w:tcPr>
          <w:p w14:paraId="498857A9" w14:textId="77777777" w:rsidR="00EC0ABF" w:rsidRPr="00DB2D13" w:rsidRDefault="00EC0ABF" w:rsidP="0013495E">
            <w:pPr>
              <w:pStyle w:val="NoSpacing"/>
            </w:pPr>
            <w:r w:rsidRPr="00DB2D13">
              <w:t>0.001</w:t>
            </w:r>
          </w:p>
        </w:tc>
      </w:tr>
      <w:tr w:rsidR="00EC0ABF" w:rsidRPr="00DB2D13" w14:paraId="6CCE386E" w14:textId="77777777" w:rsidTr="0013495E">
        <w:trPr>
          <w:trHeight w:val="283"/>
          <w:jc w:val="center"/>
        </w:trPr>
        <w:tc>
          <w:tcPr>
            <w:tcW w:w="2263" w:type="dxa"/>
            <w:tcBorders>
              <w:bottom w:val="single" w:sz="4" w:space="0" w:color="auto"/>
            </w:tcBorders>
            <w:vAlign w:val="center"/>
          </w:tcPr>
          <w:p w14:paraId="71F77FCD"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 xml:space="preserve">MatMiner MODNet v.0.1.13 </w:t>
            </w:r>
          </w:p>
        </w:tc>
        <w:tc>
          <w:tcPr>
            <w:tcW w:w="998" w:type="dxa"/>
            <w:tcBorders>
              <w:bottom w:val="single" w:sz="4" w:space="0" w:color="auto"/>
            </w:tcBorders>
            <w:vAlign w:val="center"/>
          </w:tcPr>
          <w:p w14:paraId="3EEEC1FA"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64</w:t>
            </w:r>
          </w:p>
        </w:tc>
        <w:tc>
          <w:tcPr>
            <w:tcW w:w="1275" w:type="dxa"/>
            <w:tcBorders>
              <w:bottom w:val="single" w:sz="4" w:space="0" w:color="auto"/>
            </w:tcBorders>
            <w:vAlign w:val="center"/>
          </w:tcPr>
          <w:p w14:paraId="689459E0"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200</w:t>
            </w:r>
          </w:p>
        </w:tc>
        <w:tc>
          <w:tcPr>
            <w:tcW w:w="1276" w:type="dxa"/>
            <w:tcBorders>
              <w:bottom w:val="single" w:sz="4" w:space="0" w:color="auto"/>
            </w:tcBorders>
            <w:vAlign w:val="center"/>
          </w:tcPr>
          <w:p w14:paraId="1E48E036"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0.0005</w:t>
            </w:r>
          </w:p>
        </w:tc>
      </w:tr>
    </w:tbl>
    <w:p w14:paraId="3E57B25F" w14:textId="04398465" w:rsidR="00EC0ABF" w:rsidRPr="00DB2D13" w:rsidRDefault="00EC0ABF" w:rsidP="00EC0ABF">
      <w:pPr>
        <w:spacing w:before="240"/>
        <w:ind w:firstLine="0"/>
        <w:rPr>
          <w:rFonts w:eastAsiaTheme="minorEastAsia"/>
        </w:rPr>
      </w:pPr>
      <w:r w:rsidRPr="00DB2D13">
        <w:lastRenderedPageBreak/>
        <w:t>Based on these parameters, we proceed with a similar approach to vary the number of neurons in the dense layer, ranging from 1.5</w:t>
      </w:r>
      <m:oMath>
        <m:r>
          <w:rPr>
            <w:rFonts w:ascii="Cambria Math" w:hAnsi="Cambria Math"/>
          </w:rPr>
          <m:t>n</m:t>
        </m:r>
      </m:oMath>
      <w:r w:rsidRPr="00DB2D13">
        <w:t xml:space="preserve"> to 2.5</w:t>
      </w:r>
      <m:oMath>
        <m:r>
          <w:rPr>
            <w:rFonts w:ascii="Cambria Math" w:hAnsi="Cambria Math"/>
          </w:rPr>
          <m:t>n</m:t>
        </m:r>
      </m:oMath>
      <w:r w:rsidRPr="00DB2D13">
        <w:t xml:space="preserve"> in increments of 0.1</w:t>
      </w:r>
      <m:oMath>
        <m:r>
          <w:rPr>
            <w:rFonts w:ascii="Cambria Math" w:hAnsi="Cambria Math"/>
          </w:rPr>
          <m:t>n</m:t>
        </m:r>
      </m:oMath>
      <w:r w:rsidRPr="00DB2D13">
        <w:t xml:space="preserve">. This time, we test compressions of 20%, 50% and 80%. The combined loss for these compressions </w:t>
      </w:r>
      <w:r w:rsidR="00220625">
        <w:t>is</w:t>
      </w:r>
      <w:r w:rsidR="00220625" w:rsidRPr="00DB2D13">
        <w:t xml:space="preserve"> </w:t>
      </w:r>
      <w:r w:rsidRPr="00DB2D13">
        <w:t xml:space="preserve">assessed to identify the optimal architecture. As a result, the hidden layer sizes </w:t>
      </w:r>
      <w:r w:rsidR="00220625">
        <w:t>are</w:t>
      </w:r>
      <w:r w:rsidR="00220625" w:rsidRPr="00DB2D13">
        <w:t xml:space="preserve"> </w:t>
      </w:r>
      <w:r w:rsidRPr="00DB2D13">
        <w:t>determined to be 2.5</w:t>
      </w:r>
      <m:oMath>
        <m:r>
          <w:rPr>
            <w:rFonts w:ascii="Cambria Math" w:hAnsi="Cambria Math"/>
          </w:rPr>
          <m:t>n</m:t>
        </m:r>
      </m:oMath>
      <w:r w:rsidRPr="00DB2D13">
        <w:t xml:space="preserve"> for the OFM featurizer and 2.2</w:t>
      </w:r>
      <m:oMath>
        <m:r>
          <w:rPr>
            <w:rFonts w:ascii="Cambria Math" w:hAnsi="Cambria Math"/>
          </w:rPr>
          <m:t>n</m:t>
        </m:r>
      </m:oMath>
      <w:r w:rsidRPr="00DB2D13">
        <w:t xml:space="preserve"> for the MatMiner featurizer. The final architecture for each autoencoder is depicted in </w:t>
      </w:r>
      <w:r w:rsidR="006B3D8C" w:rsidRPr="006B3D8C">
        <w:fldChar w:fldCharType="begin"/>
      </w:r>
      <w:r w:rsidR="006B3D8C" w:rsidRPr="006B3D8C">
        <w:instrText xml:space="preserve"> REF _Ref205829171 \h  \* MERGEFORMAT </w:instrText>
      </w:r>
      <w:r w:rsidR="006B3D8C" w:rsidRPr="006B3D8C">
        <w:fldChar w:fldCharType="separate"/>
      </w:r>
      <w:r w:rsidR="006B3D8C" w:rsidRPr="006B3D8C">
        <w:rPr>
          <w:rFonts w:cs="Times New Roman"/>
        </w:rPr>
        <w:t>Fig. S</w:t>
      </w:r>
      <w:r w:rsidR="006B3D8C" w:rsidRPr="006B3D8C">
        <w:rPr>
          <w:rFonts w:cs="Times New Roman"/>
          <w:noProof/>
        </w:rPr>
        <w:t>3</w:t>
      </w:r>
      <w:r w:rsidR="006B3D8C" w:rsidRPr="006B3D8C">
        <w:fldChar w:fldCharType="end"/>
      </w:r>
      <w:r w:rsidR="006B3D8C">
        <w:t>.</w:t>
      </w:r>
    </w:p>
    <w:p w14:paraId="4562BB41" w14:textId="77777777" w:rsidR="00EC0ABF" w:rsidRPr="00DB2D13" w:rsidRDefault="00EC0ABF" w:rsidP="00EC0ABF">
      <w:pPr>
        <w:spacing w:before="240"/>
        <w:ind w:firstLine="0"/>
        <w:rPr>
          <w:rFonts w:eastAsiaTheme="minorEastAsia"/>
        </w:rPr>
      </w:pPr>
      <w:r w:rsidRPr="00DB2D13">
        <w:rPr>
          <w:rFonts w:eastAsiaTheme="minorEastAsia"/>
          <w:noProof/>
        </w:rPr>
        <w:drawing>
          <wp:inline distT="0" distB="0" distL="0" distR="0" wp14:anchorId="7D5535EB" wp14:editId="49026D09">
            <wp:extent cx="5850890" cy="1522239"/>
            <wp:effectExtent l="0" t="0" r="0" b="0"/>
            <wp:docPr id="1386156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156545" name=""/>
                    <pic:cNvPicPr/>
                  </pic:nvPicPr>
                  <pic:blipFill>
                    <a:blip r:embed="rId10"/>
                    <a:stretch>
                      <a:fillRect/>
                    </a:stretch>
                  </pic:blipFill>
                  <pic:spPr>
                    <a:xfrm>
                      <a:off x="0" y="0"/>
                      <a:ext cx="5861953" cy="1525117"/>
                    </a:xfrm>
                    <a:prstGeom prst="rect">
                      <a:avLst/>
                    </a:prstGeom>
                  </pic:spPr>
                </pic:pic>
              </a:graphicData>
            </a:graphic>
          </wp:inline>
        </w:drawing>
      </w:r>
    </w:p>
    <w:p w14:paraId="77B69729" w14:textId="08A15DE9" w:rsidR="00EC0ABF" w:rsidRPr="00DC459F" w:rsidRDefault="006B3D8C" w:rsidP="00EC0ABF">
      <w:pPr>
        <w:pStyle w:val="Caption"/>
        <w:jc w:val="center"/>
        <w:rPr>
          <w:rFonts w:ascii="Times New Roman" w:hAnsi="Times New Roman" w:cs="Times New Roman"/>
          <w:i w:val="0"/>
          <w:iCs/>
        </w:rPr>
      </w:pPr>
      <w:bookmarkStart w:id="17" w:name="_Ref205829171"/>
      <w:bookmarkStart w:id="18" w:name="_Hlk205909941"/>
      <w:r w:rsidRPr="007541D5">
        <w:rPr>
          <w:rFonts w:ascii="Times New Roman" w:hAnsi="Times New Roman" w:cs="Times New Roman"/>
          <w:b/>
          <w:bCs w:val="0"/>
          <w:i w:val="0"/>
          <w:iCs/>
        </w:rPr>
        <w:t>Fi</w:t>
      </w:r>
      <w:r>
        <w:rPr>
          <w:rFonts w:ascii="Times New Roman" w:hAnsi="Times New Roman" w:cs="Times New Roman"/>
          <w:b/>
          <w:bCs w:val="0"/>
          <w:i w:val="0"/>
          <w:iCs/>
        </w:rPr>
        <w:t>g.</w:t>
      </w:r>
      <w:r w:rsidRPr="007541D5">
        <w:rPr>
          <w:rFonts w:ascii="Times New Roman" w:hAnsi="Times New Roman" w:cs="Times New Roman"/>
          <w:b/>
          <w:bCs w:val="0"/>
          <w:i w:val="0"/>
          <w:iCs/>
        </w:rPr>
        <w:t xml:space="preserve"> S</w:t>
      </w:r>
      <w:r w:rsidRPr="007541D5">
        <w:rPr>
          <w:rFonts w:ascii="Times New Roman" w:hAnsi="Times New Roman" w:cs="Times New Roman"/>
          <w:b/>
          <w:bCs w:val="0"/>
          <w:i w:val="0"/>
          <w:iCs/>
        </w:rPr>
        <w:fldChar w:fldCharType="begin"/>
      </w:r>
      <w:r w:rsidRPr="007541D5">
        <w:rPr>
          <w:rFonts w:ascii="Times New Roman" w:hAnsi="Times New Roman" w:cs="Times New Roman"/>
          <w:b/>
          <w:bCs w:val="0"/>
          <w:i w:val="0"/>
          <w:iCs/>
        </w:rPr>
        <w:instrText xml:space="preserve"> SEQ Figure_S \* ARABIC </w:instrText>
      </w:r>
      <w:r w:rsidRPr="007541D5">
        <w:rPr>
          <w:rFonts w:ascii="Times New Roman" w:hAnsi="Times New Roman" w:cs="Times New Roman"/>
          <w:b/>
          <w:bCs w:val="0"/>
          <w:i w:val="0"/>
          <w:iCs/>
        </w:rPr>
        <w:fldChar w:fldCharType="separate"/>
      </w:r>
      <w:r>
        <w:rPr>
          <w:rFonts w:ascii="Times New Roman" w:hAnsi="Times New Roman" w:cs="Times New Roman"/>
          <w:b/>
          <w:bCs w:val="0"/>
          <w:i w:val="0"/>
          <w:iCs/>
          <w:noProof/>
        </w:rPr>
        <w:t>3</w:t>
      </w:r>
      <w:r w:rsidRPr="007541D5">
        <w:rPr>
          <w:rFonts w:ascii="Times New Roman" w:hAnsi="Times New Roman" w:cs="Times New Roman"/>
          <w:b/>
          <w:bCs w:val="0"/>
          <w:i w:val="0"/>
          <w:iCs/>
        </w:rPr>
        <w:fldChar w:fldCharType="end"/>
      </w:r>
      <w:bookmarkEnd w:id="17"/>
      <w:r w:rsidRPr="008C62FB">
        <w:rPr>
          <w:rFonts w:ascii="Times New Roman" w:hAnsi="Times New Roman" w:cs="Times New Roman"/>
          <w:iCs/>
        </w:rPr>
        <w:t xml:space="preserve"> | </w:t>
      </w:r>
      <w:bookmarkEnd w:id="18"/>
      <w:r w:rsidR="00EC0ABF" w:rsidRPr="00DC459F">
        <w:rPr>
          <w:rFonts w:ascii="Times New Roman" w:hAnsi="Times New Roman" w:cs="Times New Roman"/>
          <w:i w:val="0"/>
          <w:iCs/>
        </w:rPr>
        <w:t xml:space="preserve">Best autoencoder architectures found for MatMiner and OFM </w:t>
      </w:r>
      <w:proofErr w:type="spellStart"/>
      <w:r w:rsidR="00EC0ABF" w:rsidRPr="00DC459F">
        <w:rPr>
          <w:rFonts w:ascii="Times New Roman" w:hAnsi="Times New Roman" w:cs="Times New Roman"/>
          <w:i w:val="0"/>
          <w:iCs/>
        </w:rPr>
        <w:t>featurizers</w:t>
      </w:r>
      <w:proofErr w:type="spellEnd"/>
      <w:r w:rsidR="00EC0ABF" w:rsidRPr="00DC459F">
        <w:rPr>
          <w:rFonts w:ascii="Times New Roman" w:hAnsi="Times New Roman" w:cs="Times New Roman"/>
          <w:i w:val="0"/>
          <w:iCs/>
        </w:rPr>
        <w:t xml:space="preserve"> trained on </w:t>
      </w:r>
      <w:r w:rsidR="00EC0ABF" w:rsidRPr="00795FE1">
        <w:rPr>
          <w:rFonts w:ascii="Candara" w:hAnsi="Candara" w:cs="Courier New"/>
          <w:i w:val="0"/>
          <w:iCs/>
          <w:sz w:val="22"/>
          <w:szCs w:val="22"/>
        </w:rPr>
        <w:t>matbench_v.0.1_mp_gap</w:t>
      </w:r>
      <w:r w:rsidR="00EC0ABF" w:rsidRPr="00DC459F">
        <w:rPr>
          <w:rFonts w:ascii="Times New Roman" w:hAnsi="Times New Roman" w:cs="Times New Roman"/>
          <w:i w:val="0"/>
          <w:iCs/>
        </w:rPr>
        <w:t xml:space="preserve"> dataset.</w:t>
      </w:r>
    </w:p>
    <w:p w14:paraId="32D1E4F9" w14:textId="15247409" w:rsidR="00EC0ABF" w:rsidRPr="00DB2D13" w:rsidRDefault="00EC0ABF" w:rsidP="00EC0ABF">
      <w:pPr>
        <w:ind w:firstLine="0"/>
        <w:rPr>
          <w:rFonts w:eastAsiaTheme="minorEastAsia"/>
        </w:rPr>
      </w:pPr>
      <w:r w:rsidRPr="00DB2D13">
        <w:rPr>
          <w:rFonts w:eastAsiaTheme="minorEastAsia"/>
        </w:rPr>
        <w:t xml:space="preserve">Subsequently, the reconstruction loss </w:t>
      </w:r>
      <w:r w:rsidR="005012AC">
        <w:rPr>
          <w:rFonts w:eastAsiaTheme="minorEastAsia"/>
        </w:rPr>
        <w:t>is</w:t>
      </w:r>
      <w:r w:rsidR="005012AC" w:rsidRPr="00DB2D13">
        <w:rPr>
          <w:rFonts w:eastAsiaTheme="minorEastAsia"/>
        </w:rPr>
        <w:t xml:space="preserve"> </w:t>
      </w:r>
      <w:r w:rsidRPr="00DB2D13">
        <w:rPr>
          <w:rFonts w:eastAsiaTheme="minorEastAsia"/>
        </w:rPr>
        <w:t>assessed for various levels of compression in each autoencoder, employing the same 9:1 train-test split. The results are outlined in</w:t>
      </w:r>
      <w:r w:rsidR="00A12757">
        <w:rPr>
          <w:rFonts w:eastAsiaTheme="minorEastAsia"/>
        </w:rPr>
        <w:t xml:space="preserve"> </w:t>
      </w:r>
      <w:r w:rsidR="00A12757" w:rsidRPr="00A12757">
        <w:rPr>
          <w:rFonts w:eastAsiaTheme="minorEastAsia"/>
        </w:rPr>
        <w:fldChar w:fldCharType="begin"/>
      </w:r>
      <w:r w:rsidR="00A12757" w:rsidRPr="00A12757">
        <w:rPr>
          <w:rFonts w:eastAsiaTheme="minorEastAsia"/>
        </w:rPr>
        <w:instrText xml:space="preserve"> REF _Ref206680047 \h  \* MERGEFORMAT </w:instrText>
      </w:r>
      <w:r w:rsidR="00A12757" w:rsidRPr="00A12757">
        <w:rPr>
          <w:rFonts w:eastAsiaTheme="minorEastAsia"/>
        </w:rPr>
      </w:r>
      <w:r w:rsidR="00A12757" w:rsidRPr="00A12757">
        <w:rPr>
          <w:rFonts w:eastAsiaTheme="minorEastAsia"/>
        </w:rPr>
        <w:fldChar w:fldCharType="separate"/>
      </w:r>
      <w:r w:rsidR="00A12757" w:rsidRPr="00A12757">
        <w:rPr>
          <w:rFonts w:cs="Times New Roman"/>
          <w:iCs/>
        </w:rPr>
        <w:t>Table S</w:t>
      </w:r>
      <w:r w:rsidR="00A12757" w:rsidRPr="00A12757">
        <w:rPr>
          <w:rFonts w:cs="Times New Roman"/>
          <w:i/>
          <w:iCs/>
          <w:noProof/>
        </w:rPr>
        <w:t>7</w:t>
      </w:r>
      <w:r w:rsidR="00A12757" w:rsidRPr="00A12757">
        <w:rPr>
          <w:rFonts w:eastAsiaTheme="minorEastAsia"/>
        </w:rPr>
        <w:fldChar w:fldCharType="end"/>
      </w:r>
      <w:r w:rsidR="00A12757" w:rsidRPr="00A12757">
        <w:rPr>
          <w:rFonts w:eastAsiaTheme="minorEastAsia"/>
        </w:rPr>
        <w:t xml:space="preserve"> and </w:t>
      </w:r>
      <w:r w:rsidR="00A12757" w:rsidRPr="00A12757">
        <w:rPr>
          <w:rFonts w:eastAsiaTheme="minorEastAsia"/>
        </w:rPr>
        <w:fldChar w:fldCharType="begin"/>
      </w:r>
      <w:r w:rsidR="00A12757" w:rsidRPr="00A12757">
        <w:rPr>
          <w:rFonts w:eastAsiaTheme="minorEastAsia"/>
        </w:rPr>
        <w:instrText xml:space="preserve"> REF _Ref206680055 \h  \* MERGEFORMAT </w:instrText>
      </w:r>
      <w:r w:rsidR="00A12757" w:rsidRPr="00A12757">
        <w:rPr>
          <w:rFonts w:eastAsiaTheme="minorEastAsia"/>
        </w:rPr>
      </w:r>
      <w:r w:rsidR="00A12757" w:rsidRPr="00A12757">
        <w:rPr>
          <w:rFonts w:eastAsiaTheme="minorEastAsia"/>
        </w:rPr>
        <w:fldChar w:fldCharType="separate"/>
      </w:r>
      <w:r w:rsidR="00A12757" w:rsidRPr="00A12757">
        <w:rPr>
          <w:rFonts w:cs="Times New Roman"/>
          <w:iCs/>
        </w:rPr>
        <w:t>Table S</w:t>
      </w:r>
      <w:r w:rsidR="00A12757" w:rsidRPr="00A12757">
        <w:rPr>
          <w:rFonts w:cs="Times New Roman"/>
          <w:iCs/>
          <w:noProof/>
        </w:rPr>
        <w:t>8</w:t>
      </w:r>
      <w:r w:rsidR="00A12757" w:rsidRPr="00A12757">
        <w:rPr>
          <w:rFonts w:eastAsiaTheme="minorEastAsia"/>
        </w:rPr>
        <w:fldChar w:fldCharType="end"/>
      </w:r>
      <w:r w:rsidRPr="00DB2D13">
        <w:rPr>
          <w:rFonts w:eastAsiaTheme="minorEastAsia"/>
        </w:rPr>
        <w:t xml:space="preserve">. The encoder for MatMiner features consistently </w:t>
      </w:r>
      <w:r w:rsidR="005012AC" w:rsidRPr="00DB2D13">
        <w:rPr>
          <w:rFonts w:eastAsiaTheme="minorEastAsia"/>
        </w:rPr>
        <w:t>maintain</w:t>
      </w:r>
      <w:r w:rsidR="005012AC">
        <w:rPr>
          <w:rFonts w:eastAsiaTheme="minorEastAsia"/>
        </w:rPr>
        <w:t>s</w:t>
      </w:r>
      <w:r w:rsidR="005012AC" w:rsidRPr="00DB2D13">
        <w:rPr>
          <w:rFonts w:eastAsiaTheme="minorEastAsia"/>
        </w:rPr>
        <w:t xml:space="preserve"> </w:t>
      </w:r>
      <w:r w:rsidRPr="00DB2D13">
        <w:rPr>
          <w:rFonts w:eastAsiaTheme="minorEastAsia"/>
        </w:rPr>
        <w:t xml:space="preserve">the reconstruction error below 1%, even up to a compression to a latent-space size of 10% of the initial features. In the case of </w:t>
      </w:r>
      <w:r w:rsidR="00470961">
        <w:rPr>
          <w:rFonts w:eastAsiaTheme="minorEastAsia"/>
        </w:rPr>
        <w:t xml:space="preserve">the </w:t>
      </w:r>
      <w:r w:rsidRPr="00DB2D13">
        <w:rPr>
          <w:rFonts w:eastAsiaTheme="minorEastAsia"/>
        </w:rPr>
        <w:t xml:space="preserve">OFM, the compression </w:t>
      </w:r>
      <w:r w:rsidR="005012AC">
        <w:rPr>
          <w:rFonts w:eastAsiaTheme="minorEastAsia"/>
        </w:rPr>
        <w:t>is</w:t>
      </w:r>
      <w:r w:rsidR="005012AC" w:rsidRPr="00DB2D13">
        <w:rPr>
          <w:rFonts w:eastAsiaTheme="minorEastAsia"/>
        </w:rPr>
        <w:t xml:space="preserve"> </w:t>
      </w:r>
      <w:r w:rsidRPr="00DB2D13">
        <w:rPr>
          <w:rFonts w:eastAsiaTheme="minorEastAsia"/>
        </w:rPr>
        <w:t xml:space="preserve">highly efficient, remaining below 0.1% MAE for most </w:t>
      </w:r>
      <w:r w:rsidR="00470961">
        <w:rPr>
          <w:rFonts w:eastAsiaTheme="minorEastAsia"/>
        </w:rPr>
        <w:t xml:space="preserve">of the </w:t>
      </w:r>
      <w:r w:rsidRPr="00DB2D13">
        <w:rPr>
          <w:rFonts w:eastAsiaTheme="minorEastAsia"/>
        </w:rPr>
        <w:t xml:space="preserve">tested </w:t>
      </w:r>
      <w:r w:rsidR="00470961" w:rsidRPr="00DB2D13">
        <w:rPr>
          <w:rFonts w:eastAsiaTheme="minorEastAsia"/>
        </w:rPr>
        <w:t>latent</w:t>
      </w:r>
      <w:r w:rsidR="00470961">
        <w:rPr>
          <w:rFonts w:eastAsiaTheme="minorEastAsia"/>
        </w:rPr>
        <w:t>-</w:t>
      </w:r>
      <w:r w:rsidRPr="00DB2D13">
        <w:rPr>
          <w:rFonts w:eastAsiaTheme="minorEastAsia"/>
        </w:rPr>
        <w:t xml:space="preserve">space sizes. Consequently, the reconstruction error is not anticipated to significantly impact </w:t>
      </w:r>
      <w:r w:rsidR="00470961">
        <w:rPr>
          <w:rFonts w:eastAsiaTheme="minorEastAsia"/>
        </w:rPr>
        <w:t xml:space="preserve">the </w:t>
      </w:r>
      <w:r w:rsidRPr="00DB2D13">
        <w:rPr>
          <w:rFonts w:eastAsiaTheme="minorEastAsia"/>
        </w:rPr>
        <w:t xml:space="preserve">predictions. Nonetheless, the most suitable </w:t>
      </w:r>
      <w:r w:rsidR="00470961" w:rsidRPr="00DB2D13">
        <w:rPr>
          <w:rFonts w:eastAsiaTheme="minorEastAsia"/>
        </w:rPr>
        <w:t>latent</w:t>
      </w:r>
      <w:r w:rsidR="00470961">
        <w:rPr>
          <w:rFonts w:eastAsiaTheme="minorEastAsia"/>
        </w:rPr>
        <w:t>-</w:t>
      </w:r>
      <w:r w:rsidRPr="00DB2D13">
        <w:rPr>
          <w:rFonts w:eastAsiaTheme="minorEastAsia"/>
        </w:rPr>
        <w:t>space size must be determined by evaluating their performances in prediction tasks.</w:t>
      </w:r>
    </w:p>
    <w:p w14:paraId="3949FFA5" w14:textId="77777777" w:rsidR="00EC0ABF" w:rsidRDefault="00EC0ABF" w:rsidP="00EC0ABF">
      <w:pPr>
        <w:ind w:firstLine="0"/>
        <w:rPr>
          <w:rFonts w:eastAsiaTheme="minorEastAsia"/>
        </w:rPr>
      </w:pPr>
    </w:p>
    <w:p w14:paraId="785DE3F6" w14:textId="77777777" w:rsidR="008C62FB" w:rsidRDefault="008C62FB" w:rsidP="00EC0ABF">
      <w:pPr>
        <w:ind w:firstLine="0"/>
        <w:rPr>
          <w:rFonts w:eastAsiaTheme="minorEastAsia"/>
        </w:rPr>
      </w:pPr>
    </w:p>
    <w:p w14:paraId="13B24779" w14:textId="77777777" w:rsidR="008C62FB" w:rsidRDefault="008C62FB" w:rsidP="00EC0ABF">
      <w:pPr>
        <w:ind w:firstLine="0"/>
        <w:rPr>
          <w:rFonts w:eastAsiaTheme="minorEastAsia"/>
        </w:rPr>
      </w:pPr>
    </w:p>
    <w:p w14:paraId="66E138F4" w14:textId="5C1D9BF7" w:rsidR="00EC0ABF" w:rsidRPr="00DC459F" w:rsidRDefault="00055E47" w:rsidP="00ED6B1A">
      <w:pPr>
        <w:pStyle w:val="Caption"/>
        <w:keepNext/>
        <w:ind w:firstLine="284"/>
        <w:rPr>
          <w:rFonts w:ascii="Times New Roman" w:hAnsi="Times New Roman" w:cs="Times New Roman"/>
          <w:b/>
          <w:bCs w:val="0"/>
          <w:i w:val="0"/>
          <w:iCs/>
        </w:rPr>
      </w:pPr>
      <w:bookmarkStart w:id="19" w:name="_Ref206680047"/>
      <w:r w:rsidRPr="00B56693">
        <w:rPr>
          <w:rFonts w:ascii="Times New Roman" w:hAnsi="Times New Roman" w:cs="Times New Roman"/>
          <w:b/>
          <w:bCs w:val="0"/>
          <w:i w:val="0"/>
          <w:iCs/>
        </w:rPr>
        <w:lastRenderedPageBreak/>
        <w:t>Table S</w:t>
      </w:r>
      <w:r w:rsidRPr="00B56693">
        <w:rPr>
          <w:rFonts w:ascii="Times New Roman" w:hAnsi="Times New Roman" w:cs="Times New Roman"/>
          <w:b/>
          <w:bCs w:val="0"/>
          <w:i w:val="0"/>
          <w:iCs/>
        </w:rPr>
        <w:fldChar w:fldCharType="begin"/>
      </w:r>
      <w:r w:rsidRPr="00B56693">
        <w:rPr>
          <w:rFonts w:ascii="Times New Roman" w:hAnsi="Times New Roman" w:cs="Times New Roman"/>
          <w:b/>
          <w:bCs w:val="0"/>
          <w:i w:val="0"/>
          <w:iCs/>
        </w:rPr>
        <w:instrText xml:space="preserve"> SEQ Table_S \* ARABIC </w:instrText>
      </w:r>
      <w:r w:rsidRPr="00B56693">
        <w:rPr>
          <w:rFonts w:ascii="Times New Roman" w:hAnsi="Times New Roman" w:cs="Times New Roman"/>
          <w:b/>
          <w:bCs w:val="0"/>
          <w:i w:val="0"/>
          <w:iCs/>
        </w:rPr>
        <w:fldChar w:fldCharType="separate"/>
      </w:r>
      <w:r w:rsidR="00A12757">
        <w:rPr>
          <w:rFonts w:ascii="Times New Roman" w:hAnsi="Times New Roman" w:cs="Times New Roman"/>
          <w:b/>
          <w:bCs w:val="0"/>
          <w:i w:val="0"/>
          <w:iCs/>
          <w:noProof/>
        </w:rPr>
        <w:t>7</w:t>
      </w:r>
      <w:r w:rsidRPr="00B56693">
        <w:rPr>
          <w:rFonts w:ascii="Times New Roman" w:hAnsi="Times New Roman" w:cs="Times New Roman"/>
          <w:b/>
          <w:bCs w:val="0"/>
          <w:i w:val="0"/>
          <w:iCs/>
        </w:rPr>
        <w:fldChar w:fldCharType="end"/>
      </w:r>
      <w:bookmarkEnd w:id="19"/>
      <w:r w:rsidRPr="00B56693">
        <w:rPr>
          <w:rFonts w:ascii="Times New Roman" w:hAnsi="Times New Roman" w:cs="Times New Roman"/>
          <w:b/>
          <w:bCs w:val="0"/>
          <w:i w:val="0"/>
          <w:iCs/>
        </w:rPr>
        <w:t xml:space="preserve"> |</w:t>
      </w:r>
      <w:r w:rsidRPr="008C62FB">
        <w:rPr>
          <w:rFonts w:ascii="Times New Roman" w:hAnsi="Times New Roman" w:cs="Times New Roman"/>
          <w:b/>
          <w:bCs w:val="0"/>
          <w:i w:val="0"/>
          <w:iCs/>
        </w:rPr>
        <w:t xml:space="preserve"> </w:t>
      </w:r>
      <w:r w:rsidR="00EC0ABF" w:rsidRPr="00DC459F">
        <w:rPr>
          <w:rFonts w:ascii="Times New Roman" w:hAnsi="Times New Roman" w:cs="Times New Roman"/>
          <w:b/>
          <w:bCs w:val="0"/>
          <w:i w:val="0"/>
          <w:iCs/>
        </w:rPr>
        <w:t xml:space="preserve">Reconstruction errors with different compression ratios for the autoencoder for </w:t>
      </w:r>
      <w:proofErr w:type="spellStart"/>
      <w:r w:rsidR="00EC0ABF" w:rsidRPr="00DC459F">
        <w:rPr>
          <w:rFonts w:ascii="Times New Roman" w:hAnsi="Times New Roman" w:cs="Times New Roman"/>
          <w:b/>
          <w:bCs w:val="0"/>
          <w:i w:val="0"/>
          <w:iCs/>
        </w:rPr>
        <w:t>MODNet’s</w:t>
      </w:r>
      <w:proofErr w:type="spellEnd"/>
      <w:r w:rsidR="00EC0ABF" w:rsidRPr="00DC459F">
        <w:rPr>
          <w:rFonts w:ascii="Times New Roman" w:hAnsi="Times New Roman" w:cs="Times New Roman"/>
          <w:b/>
          <w:bCs w:val="0"/>
          <w:i w:val="0"/>
          <w:iCs/>
        </w:rPr>
        <w:t xml:space="preserve"> v.0.1.13 MatMiner featurizer. Errors in data normalized to the interval 0 to 1, metric for losses is MSE. </w:t>
      </w:r>
    </w:p>
    <w:tbl>
      <w:tblPr>
        <w:tblStyle w:val="PlainTable5"/>
        <w:tblW w:w="0" w:type="auto"/>
        <w:jc w:val="center"/>
        <w:tblLayout w:type="fixed"/>
        <w:tblLook w:val="04A0" w:firstRow="1" w:lastRow="0" w:firstColumn="1" w:lastColumn="0" w:noHBand="0" w:noVBand="1"/>
      </w:tblPr>
      <w:tblGrid>
        <w:gridCol w:w="1668"/>
        <w:gridCol w:w="1404"/>
        <w:gridCol w:w="1536"/>
        <w:gridCol w:w="1536"/>
        <w:gridCol w:w="1736"/>
      </w:tblGrid>
      <w:tr w:rsidR="00EC0ABF" w:rsidRPr="00DB2D13" w14:paraId="7B95A654" w14:textId="77777777" w:rsidTr="0013495E">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100" w:firstRow="0" w:lastRow="0" w:firstColumn="1" w:lastColumn="0" w:oddVBand="0" w:evenVBand="0" w:oddHBand="0" w:evenHBand="0" w:firstRowFirstColumn="1" w:firstRowLastColumn="0" w:lastRowFirstColumn="0" w:lastRowLastColumn="0"/>
            <w:tcW w:w="1668" w:type="dxa"/>
            <w:tcBorders>
              <w:top w:val="single" w:sz="4" w:space="0" w:color="auto"/>
              <w:bottom w:val="single" w:sz="12" w:space="0" w:color="auto"/>
            </w:tcBorders>
            <w:vAlign w:val="center"/>
            <w:hideMark/>
          </w:tcPr>
          <w:p w14:paraId="6952C493" w14:textId="77777777" w:rsidR="00EC0ABF" w:rsidRPr="00DB2D13" w:rsidRDefault="00EC0ABF" w:rsidP="0013495E">
            <w:pPr>
              <w:spacing w:line="240" w:lineRule="auto"/>
              <w:ind w:firstLine="0"/>
              <w:jc w:val="center"/>
              <w:rPr>
                <w:rFonts w:eastAsiaTheme="minorEastAsia"/>
                <w:b/>
                <w:bCs/>
                <w:i w:val="0"/>
                <w:iCs w:val="0"/>
                <w:szCs w:val="18"/>
              </w:rPr>
            </w:pPr>
            <w:r w:rsidRPr="00DB2D13">
              <w:rPr>
                <w:rFonts w:eastAsiaTheme="minorEastAsia"/>
                <w:b/>
                <w:bCs/>
                <w:sz w:val="22"/>
                <w:szCs w:val="18"/>
              </w:rPr>
              <w:t>Compression ratio</w:t>
            </w:r>
          </w:p>
        </w:tc>
        <w:tc>
          <w:tcPr>
            <w:tcW w:w="1404" w:type="dxa"/>
            <w:tcBorders>
              <w:top w:val="single" w:sz="4" w:space="0" w:color="auto"/>
              <w:bottom w:val="single" w:sz="12" w:space="0" w:color="auto"/>
            </w:tcBorders>
            <w:vAlign w:val="center"/>
            <w:hideMark/>
          </w:tcPr>
          <w:p w14:paraId="274C36BC" w14:textId="77777777" w:rsidR="00EC0ABF" w:rsidRPr="00DB2D13" w:rsidRDefault="00EC0ABF" w:rsidP="0013495E">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heme="minorEastAsia"/>
                <w:sz w:val="22"/>
                <w:szCs w:val="18"/>
              </w:rPr>
            </w:pPr>
            <w:r w:rsidRPr="00DB2D13">
              <w:rPr>
                <w:rFonts w:eastAsiaTheme="minorEastAsia"/>
                <w:b/>
                <w:bCs/>
                <w:i w:val="0"/>
                <w:sz w:val="22"/>
                <w:szCs w:val="18"/>
              </w:rPr>
              <w:t xml:space="preserve">Latent </w:t>
            </w:r>
            <m:oMath>
              <m:r>
                <m:rPr>
                  <m:sty m:val="bi"/>
                </m:rPr>
                <w:rPr>
                  <w:rFonts w:ascii="Cambria Math" w:eastAsiaTheme="minorEastAsia" w:hAnsi="Cambria Math"/>
                  <w:sz w:val="22"/>
                  <w:szCs w:val="18"/>
                </w:rPr>
                <m:t>n</m:t>
              </m:r>
            </m:oMath>
          </w:p>
        </w:tc>
        <w:tc>
          <w:tcPr>
            <w:tcW w:w="1536" w:type="dxa"/>
            <w:tcBorders>
              <w:top w:val="single" w:sz="4" w:space="0" w:color="auto"/>
              <w:bottom w:val="single" w:sz="12" w:space="0" w:color="auto"/>
            </w:tcBorders>
            <w:vAlign w:val="center"/>
            <w:hideMark/>
          </w:tcPr>
          <w:p w14:paraId="31DCA363" w14:textId="77777777" w:rsidR="00EC0ABF" w:rsidRPr="00DB2D13" w:rsidRDefault="00EC0ABF" w:rsidP="0013495E">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heme="minorEastAsia"/>
                <w:sz w:val="22"/>
                <w:szCs w:val="18"/>
              </w:rPr>
            </w:pPr>
            <w:r w:rsidRPr="00DB2D13">
              <w:rPr>
                <w:rFonts w:eastAsiaTheme="minorEastAsia"/>
                <w:b/>
                <w:bCs/>
                <w:sz w:val="22"/>
                <w:szCs w:val="18"/>
              </w:rPr>
              <w:t>Train Loss</w:t>
            </w:r>
          </w:p>
        </w:tc>
        <w:tc>
          <w:tcPr>
            <w:tcW w:w="1536" w:type="dxa"/>
            <w:tcBorders>
              <w:top w:val="single" w:sz="4" w:space="0" w:color="auto"/>
              <w:bottom w:val="single" w:sz="12" w:space="0" w:color="auto"/>
            </w:tcBorders>
            <w:vAlign w:val="center"/>
            <w:hideMark/>
          </w:tcPr>
          <w:p w14:paraId="7874E5AD" w14:textId="77777777" w:rsidR="00EC0ABF" w:rsidRPr="00DB2D13" w:rsidRDefault="00EC0ABF" w:rsidP="0013495E">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heme="minorEastAsia"/>
                <w:sz w:val="22"/>
                <w:szCs w:val="18"/>
              </w:rPr>
            </w:pPr>
            <w:r w:rsidRPr="00DB2D13">
              <w:rPr>
                <w:rFonts w:eastAsiaTheme="minorEastAsia"/>
                <w:b/>
                <w:bCs/>
                <w:sz w:val="22"/>
                <w:szCs w:val="18"/>
              </w:rPr>
              <w:t>Validation Loss</w:t>
            </w:r>
          </w:p>
        </w:tc>
        <w:tc>
          <w:tcPr>
            <w:tcW w:w="1736" w:type="dxa"/>
            <w:tcBorders>
              <w:top w:val="single" w:sz="4" w:space="0" w:color="auto"/>
              <w:bottom w:val="single" w:sz="12" w:space="0" w:color="auto"/>
            </w:tcBorders>
            <w:vAlign w:val="center"/>
            <w:hideMark/>
          </w:tcPr>
          <w:p w14:paraId="379C2073" w14:textId="77777777" w:rsidR="00EC0ABF" w:rsidRPr="00DB2D13" w:rsidRDefault="00EC0ABF" w:rsidP="0013495E">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heme="minorEastAsia"/>
                <w:sz w:val="22"/>
                <w:szCs w:val="18"/>
              </w:rPr>
            </w:pPr>
            <w:r w:rsidRPr="00DB2D13">
              <w:rPr>
                <w:rFonts w:eastAsiaTheme="minorEastAsia"/>
                <w:b/>
                <w:bCs/>
                <w:sz w:val="22"/>
                <w:szCs w:val="18"/>
              </w:rPr>
              <w:t>Test MAE</w:t>
            </w:r>
          </w:p>
        </w:tc>
      </w:tr>
      <w:tr w:rsidR="00EC0ABF" w:rsidRPr="00DB2D13" w14:paraId="1CD0B3E8" w14:textId="77777777" w:rsidTr="00D86738">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1668" w:type="dxa"/>
            <w:tcBorders>
              <w:top w:val="single" w:sz="12" w:space="0" w:color="auto"/>
              <w:right w:val="none" w:sz="0" w:space="0" w:color="auto"/>
            </w:tcBorders>
            <w:vAlign w:val="center"/>
            <w:hideMark/>
          </w:tcPr>
          <w:p w14:paraId="371ADA74" w14:textId="77777777" w:rsidR="00EC0ABF" w:rsidRPr="00DB2D13" w:rsidRDefault="00EC0ABF" w:rsidP="00D86738">
            <w:pPr>
              <w:spacing w:before="0" w:after="0" w:line="240" w:lineRule="auto"/>
              <w:ind w:firstLine="0"/>
              <w:jc w:val="center"/>
              <w:rPr>
                <w:rFonts w:eastAsiaTheme="minorEastAsia"/>
                <w:sz w:val="22"/>
              </w:rPr>
            </w:pPr>
            <w:r w:rsidRPr="00DB2D13">
              <w:rPr>
                <w:rFonts w:eastAsiaTheme="minorEastAsia"/>
                <w:sz w:val="22"/>
              </w:rPr>
              <w:t>1.0*</w:t>
            </w:r>
          </w:p>
        </w:tc>
        <w:tc>
          <w:tcPr>
            <w:tcW w:w="1404" w:type="dxa"/>
            <w:tcBorders>
              <w:top w:val="single" w:sz="12" w:space="0" w:color="auto"/>
              <w:left w:val="nil"/>
            </w:tcBorders>
            <w:shd w:val="clear" w:color="auto" w:fill="FFFFFF" w:themeFill="background1"/>
            <w:vAlign w:val="center"/>
            <w:hideMark/>
          </w:tcPr>
          <w:p w14:paraId="1C3B6A63" w14:textId="77777777" w:rsidR="00EC0ABF" w:rsidRPr="00DB2D13" w:rsidRDefault="00EC0ABF" w:rsidP="00D8673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rPr>
                <w:rFonts w:eastAsiaTheme="minorEastAsia"/>
              </w:rPr>
              <w:t>1264</w:t>
            </w:r>
          </w:p>
        </w:tc>
        <w:tc>
          <w:tcPr>
            <w:tcW w:w="1536" w:type="dxa"/>
            <w:tcBorders>
              <w:top w:val="single" w:sz="12" w:space="0" w:color="auto"/>
            </w:tcBorders>
            <w:shd w:val="clear" w:color="auto" w:fill="FFFFFF" w:themeFill="background1"/>
            <w:hideMark/>
          </w:tcPr>
          <w:p w14:paraId="2E6D0E11" w14:textId="77777777" w:rsidR="00EC0ABF" w:rsidRPr="00DB2D13" w:rsidRDefault="00EC0ABF" w:rsidP="00D8673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t>7.91e-05</w:t>
            </w:r>
          </w:p>
        </w:tc>
        <w:tc>
          <w:tcPr>
            <w:tcW w:w="1536" w:type="dxa"/>
            <w:tcBorders>
              <w:top w:val="single" w:sz="12" w:space="0" w:color="auto"/>
            </w:tcBorders>
            <w:shd w:val="clear" w:color="auto" w:fill="FFFFFF" w:themeFill="background1"/>
            <w:hideMark/>
          </w:tcPr>
          <w:p w14:paraId="28C15B33" w14:textId="77777777" w:rsidR="00EC0ABF" w:rsidRPr="00DB2D13" w:rsidRDefault="00EC0ABF" w:rsidP="00D8673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t>7.69e-05</w:t>
            </w:r>
          </w:p>
        </w:tc>
        <w:tc>
          <w:tcPr>
            <w:tcW w:w="1736" w:type="dxa"/>
            <w:tcBorders>
              <w:top w:val="single" w:sz="12" w:space="0" w:color="auto"/>
            </w:tcBorders>
            <w:shd w:val="clear" w:color="auto" w:fill="FFFFFF" w:themeFill="background1"/>
            <w:vAlign w:val="center"/>
            <w:hideMark/>
          </w:tcPr>
          <w:p w14:paraId="1CD46FC6" w14:textId="77777777" w:rsidR="00EC0ABF" w:rsidRPr="00DB2D13" w:rsidRDefault="00EC0ABF" w:rsidP="00D8673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rPr>
                <w:rFonts w:eastAsiaTheme="minorEastAsia"/>
              </w:rPr>
              <w:t>0.004789</w:t>
            </w:r>
          </w:p>
        </w:tc>
      </w:tr>
      <w:tr w:rsidR="00EC0ABF" w:rsidRPr="00DB2D13" w14:paraId="3ACFF77E" w14:textId="77777777" w:rsidTr="00D86738">
        <w:trPr>
          <w:trHeight w:val="113"/>
          <w:jc w:val="center"/>
        </w:trPr>
        <w:tc>
          <w:tcPr>
            <w:cnfStyle w:val="001000000000" w:firstRow="0" w:lastRow="0" w:firstColumn="1" w:lastColumn="0" w:oddVBand="0" w:evenVBand="0" w:oddHBand="0" w:evenHBand="0" w:firstRowFirstColumn="0" w:firstRowLastColumn="0" w:lastRowFirstColumn="0" w:lastRowLastColumn="0"/>
            <w:tcW w:w="1668" w:type="dxa"/>
            <w:tcBorders>
              <w:right w:val="none" w:sz="0" w:space="0" w:color="auto"/>
            </w:tcBorders>
            <w:vAlign w:val="center"/>
            <w:hideMark/>
          </w:tcPr>
          <w:p w14:paraId="0D928EDF" w14:textId="77777777" w:rsidR="00EC0ABF" w:rsidRPr="00DB2D13" w:rsidRDefault="00EC0ABF" w:rsidP="00D86738">
            <w:pPr>
              <w:spacing w:before="0" w:after="0" w:line="240" w:lineRule="auto"/>
              <w:ind w:firstLine="0"/>
              <w:jc w:val="center"/>
              <w:rPr>
                <w:rFonts w:eastAsiaTheme="minorEastAsia"/>
                <w:sz w:val="22"/>
              </w:rPr>
            </w:pPr>
            <w:r w:rsidRPr="00DB2D13">
              <w:rPr>
                <w:rFonts w:eastAsiaTheme="minorEastAsia"/>
                <w:sz w:val="22"/>
              </w:rPr>
              <w:t>0.9</w:t>
            </w:r>
          </w:p>
        </w:tc>
        <w:tc>
          <w:tcPr>
            <w:tcW w:w="1404" w:type="dxa"/>
            <w:tcBorders>
              <w:left w:val="nil"/>
            </w:tcBorders>
            <w:shd w:val="clear" w:color="auto" w:fill="FFFFFF" w:themeFill="background1"/>
            <w:vAlign w:val="center"/>
            <w:hideMark/>
          </w:tcPr>
          <w:p w14:paraId="4A7FAE58" w14:textId="77777777" w:rsidR="00EC0ABF" w:rsidRPr="00DB2D13" w:rsidRDefault="00EC0ABF" w:rsidP="00D8673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B2D13">
              <w:rPr>
                <w:rFonts w:eastAsiaTheme="minorEastAsia"/>
              </w:rPr>
              <w:t>1137</w:t>
            </w:r>
          </w:p>
        </w:tc>
        <w:tc>
          <w:tcPr>
            <w:tcW w:w="1536" w:type="dxa"/>
            <w:shd w:val="clear" w:color="auto" w:fill="FFFFFF" w:themeFill="background1"/>
            <w:hideMark/>
          </w:tcPr>
          <w:p w14:paraId="1F503BB0" w14:textId="77777777" w:rsidR="00EC0ABF" w:rsidRPr="00DB2D13" w:rsidRDefault="00EC0ABF" w:rsidP="00D8673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B2D13">
              <w:t>8.66e-05</w:t>
            </w:r>
          </w:p>
        </w:tc>
        <w:tc>
          <w:tcPr>
            <w:tcW w:w="1536" w:type="dxa"/>
            <w:shd w:val="clear" w:color="auto" w:fill="FFFFFF" w:themeFill="background1"/>
            <w:hideMark/>
          </w:tcPr>
          <w:p w14:paraId="640EA0FB" w14:textId="77777777" w:rsidR="00EC0ABF" w:rsidRPr="00DB2D13" w:rsidRDefault="00EC0ABF" w:rsidP="00D8673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B2D13">
              <w:t>8.52e-05</w:t>
            </w:r>
          </w:p>
        </w:tc>
        <w:tc>
          <w:tcPr>
            <w:tcW w:w="1736" w:type="dxa"/>
            <w:shd w:val="clear" w:color="auto" w:fill="FFFFFF" w:themeFill="background1"/>
            <w:vAlign w:val="center"/>
            <w:hideMark/>
          </w:tcPr>
          <w:p w14:paraId="2042B96B" w14:textId="77777777" w:rsidR="00EC0ABF" w:rsidRPr="00DB2D13" w:rsidRDefault="00EC0ABF" w:rsidP="00D8673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B2D13">
              <w:rPr>
                <w:rFonts w:eastAsiaTheme="minorEastAsia"/>
              </w:rPr>
              <w:t>0.005098</w:t>
            </w:r>
          </w:p>
        </w:tc>
      </w:tr>
      <w:tr w:rsidR="00EC0ABF" w:rsidRPr="00DB2D13" w14:paraId="1A1C769B" w14:textId="77777777" w:rsidTr="00D86738">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1668" w:type="dxa"/>
            <w:tcBorders>
              <w:right w:val="none" w:sz="0" w:space="0" w:color="auto"/>
            </w:tcBorders>
            <w:vAlign w:val="center"/>
            <w:hideMark/>
          </w:tcPr>
          <w:p w14:paraId="57566A66" w14:textId="77777777" w:rsidR="00EC0ABF" w:rsidRPr="00DB2D13" w:rsidRDefault="00EC0ABF" w:rsidP="00D86738">
            <w:pPr>
              <w:spacing w:before="0" w:after="0" w:line="240" w:lineRule="auto"/>
              <w:ind w:firstLine="0"/>
              <w:jc w:val="center"/>
              <w:rPr>
                <w:rFonts w:eastAsiaTheme="minorEastAsia"/>
                <w:sz w:val="22"/>
              </w:rPr>
            </w:pPr>
            <w:r w:rsidRPr="00DB2D13">
              <w:rPr>
                <w:rFonts w:eastAsiaTheme="minorEastAsia"/>
                <w:sz w:val="22"/>
              </w:rPr>
              <w:t>0.8</w:t>
            </w:r>
          </w:p>
        </w:tc>
        <w:tc>
          <w:tcPr>
            <w:tcW w:w="1404" w:type="dxa"/>
            <w:tcBorders>
              <w:left w:val="nil"/>
            </w:tcBorders>
            <w:shd w:val="clear" w:color="auto" w:fill="FFFFFF" w:themeFill="background1"/>
            <w:vAlign w:val="center"/>
            <w:hideMark/>
          </w:tcPr>
          <w:p w14:paraId="293CABCA" w14:textId="77777777" w:rsidR="00EC0ABF" w:rsidRPr="00DB2D13" w:rsidRDefault="00EC0ABF" w:rsidP="00D8673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rPr>
                <w:rFonts w:eastAsiaTheme="minorEastAsia"/>
              </w:rPr>
              <w:t>1011</w:t>
            </w:r>
          </w:p>
        </w:tc>
        <w:tc>
          <w:tcPr>
            <w:tcW w:w="1536" w:type="dxa"/>
            <w:shd w:val="clear" w:color="auto" w:fill="FFFFFF" w:themeFill="background1"/>
            <w:hideMark/>
          </w:tcPr>
          <w:p w14:paraId="17972AF8" w14:textId="77777777" w:rsidR="00EC0ABF" w:rsidRPr="00DB2D13" w:rsidRDefault="00EC0ABF" w:rsidP="00D8673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t>8.59e-05</w:t>
            </w:r>
          </w:p>
        </w:tc>
        <w:tc>
          <w:tcPr>
            <w:tcW w:w="1536" w:type="dxa"/>
            <w:shd w:val="clear" w:color="auto" w:fill="FFFFFF" w:themeFill="background1"/>
            <w:hideMark/>
          </w:tcPr>
          <w:p w14:paraId="1D58239E" w14:textId="77777777" w:rsidR="00EC0ABF" w:rsidRPr="00DB2D13" w:rsidRDefault="00EC0ABF" w:rsidP="00D8673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t>8.04e-05</w:t>
            </w:r>
          </w:p>
        </w:tc>
        <w:tc>
          <w:tcPr>
            <w:tcW w:w="1736" w:type="dxa"/>
            <w:shd w:val="clear" w:color="auto" w:fill="FFFFFF" w:themeFill="background1"/>
            <w:vAlign w:val="center"/>
            <w:hideMark/>
          </w:tcPr>
          <w:p w14:paraId="595B2EBA" w14:textId="77777777" w:rsidR="00EC0ABF" w:rsidRPr="00DB2D13" w:rsidRDefault="00EC0ABF" w:rsidP="00D8673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rPr>
                <w:rFonts w:eastAsiaTheme="minorEastAsia"/>
              </w:rPr>
              <w:t>0.005010</w:t>
            </w:r>
          </w:p>
        </w:tc>
      </w:tr>
      <w:tr w:rsidR="00EC0ABF" w:rsidRPr="00DB2D13" w14:paraId="08744855" w14:textId="77777777" w:rsidTr="00D86738">
        <w:trPr>
          <w:trHeight w:val="113"/>
          <w:jc w:val="center"/>
        </w:trPr>
        <w:tc>
          <w:tcPr>
            <w:cnfStyle w:val="001000000000" w:firstRow="0" w:lastRow="0" w:firstColumn="1" w:lastColumn="0" w:oddVBand="0" w:evenVBand="0" w:oddHBand="0" w:evenHBand="0" w:firstRowFirstColumn="0" w:firstRowLastColumn="0" w:lastRowFirstColumn="0" w:lastRowLastColumn="0"/>
            <w:tcW w:w="1668" w:type="dxa"/>
            <w:tcBorders>
              <w:right w:val="none" w:sz="0" w:space="0" w:color="auto"/>
            </w:tcBorders>
            <w:vAlign w:val="center"/>
            <w:hideMark/>
          </w:tcPr>
          <w:p w14:paraId="50FED466" w14:textId="77777777" w:rsidR="00EC0ABF" w:rsidRPr="00DB2D13" w:rsidRDefault="00EC0ABF" w:rsidP="00D86738">
            <w:pPr>
              <w:spacing w:before="0" w:after="0" w:line="240" w:lineRule="auto"/>
              <w:ind w:firstLine="0"/>
              <w:jc w:val="center"/>
              <w:rPr>
                <w:rFonts w:eastAsiaTheme="minorEastAsia"/>
                <w:sz w:val="22"/>
              </w:rPr>
            </w:pPr>
            <w:r w:rsidRPr="00DB2D13">
              <w:rPr>
                <w:rFonts w:eastAsiaTheme="minorEastAsia"/>
                <w:sz w:val="22"/>
              </w:rPr>
              <w:t>0.7</w:t>
            </w:r>
          </w:p>
        </w:tc>
        <w:tc>
          <w:tcPr>
            <w:tcW w:w="1404" w:type="dxa"/>
            <w:tcBorders>
              <w:left w:val="nil"/>
            </w:tcBorders>
            <w:shd w:val="clear" w:color="auto" w:fill="FFFFFF" w:themeFill="background1"/>
            <w:vAlign w:val="center"/>
            <w:hideMark/>
          </w:tcPr>
          <w:p w14:paraId="5B2740D1" w14:textId="77777777" w:rsidR="00EC0ABF" w:rsidRPr="00DB2D13" w:rsidRDefault="00EC0ABF" w:rsidP="00D8673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B2D13">
              <w:rPr>
                <w:rFonts w:eastAsiaTheme="minorEastAsia"/>
              </w:rPr>
              <w:t>884</w:t>
            </w:r>
          </w:p>
        </w:tc>
        <w:tc>
          <w:tcPr>
            <w:tcW w:w="1536" w:type="dxa"/>
            <w:shd w:val="clear" w:color="auto" w:fill="FFFFFF" w:themeFill="background1"/>
            <w:hideMark/>
          </w:tcPr>
          <w:p w14:paraId="0BEE841F" w14:textId="77777777" w:rsidR="00EC0ABF" w:rsidRPr="00DB2D13" w:rsidRDefault="00EC0ABF" w:rsidP="00D8673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B2D13">
              <w:t>8.60e-05</w:t>
            </w:r>
          </w:p>
        </w:tc>
        <w:tc>
          <w:tcPr>
            <w:tcW w:w="1536" w:type="dxa"/>
            <w:shd w:val="clear" w:color="auto" w:fill="FFFFFF" w:themeFill="background1"/>
            <w:hideMark/>
          </w:tcPr>
          <w:p w14:paraId="584F45D8" w14:textId="77777777" w:rsidR="00EC0ABF" w:rsidRPr="00DB2D13" w:rsidRDefault="00EC0ABF" w:rsidP="00D8673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B2D13">
              <w:t>9.20e-05</w:t>
            </w:r>
          </w:p>
        </w:tc>
        <w:tc>
          <w:tcPr>
            <w:tcW w:w="1736" w:type="dxa"/>
            <w:shd w:val="clear" w:color="auto" w:fill="FFFFFF" w:themeFill="background1"/>
            <w:vAlign w:val="center"/>
            <w:hideMark/>
          </w:tcPr>
          <w:p w14:paraId="74374C3A" w14:textId="77777777" w:rsidR="00EC0ABF" w:rsidRPr="00DB2D13" w:rsidRDefault="00EC0ABF" w:rsidP="00D8673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B2D13">
              <w:rPr>
                <w:rFonts w:eastAsiaTheme="minorEastAsia"/>
              </w:rPr>
              <w:t>0.005309</w:t>
            </w:r>
          </w:p>
        </w:tc>
      </w:tr>
      <w:tr w:rsidR="00EC0ABF" w:rsidRPr="00DB2D13" w14:paraId="66A896D5" w14:textId="77777777" w:rsidTr="00D86738">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1668" w:type="dxa"/>
            <w:tcBorders>
              <w:right w:val="none" w:sz="0" w:space="0" w:color="auto"/>
            </w:tcBorders>
            <w:vAlign w:val="center"/>
            <w:hideMark/>
          </w:tcPr>
          <w:p w14:paraId="700790B6" w14:textId="77777777" w:rsidR="00EC0ABF" w:rsidRPr="00DB2D13" w:rsidRDefault="00EC0ABF" w:rsidP="00D86738">
            <w:pPr>
              <w:spacing w:before="0" w:after="0" w:line="240" w:lineRule="auto"/>
              <w:ind w:firstLine="0"/>
              <w:jc w:val="center"/>
              <w:rPr>
                <w:rFonts w:eastAsiaTheme="minorEastAsia"/>
                <w:sz w:val="22"/>
              </w:rPr>
            </w:pPr>
            <w:r w:rsidRPr="00DB2D13">
              <w:rPr>
                <w:rFonts w:eastAsiaTheme="minorEastAsia"/>
                <w:sz w:val="22"/>
              </w:rPr>
              <w:t>0.6</w:t>
            </w:r>
          </w:p>
        </w:tc>
        <w:tc>
          <w:tcPr>
            <w:tcW w:w="1404" w:type="dxa"/>
            <w:tcBorders>
              <w:left w:val="nil"/>
            </w:tcBorders>
            <w:shd w:val="clear" w:color="auto" w:fill="FFFFFF" w:themeFill="background1"/>
            <w:vAlign w:val="center"/>
            <w:hideMark/>
          </w:tcPr>
          <w:p w14:paraId="6D4779EB" w14:textId="77777777" w:rsidR="00EC0ABF" w:rsidRPr="00DB2D13" w:rsidRDefault="00EC0ABF" w:rsidP="00D8673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rPr>
                <w:rFonts w:eastAsiaTheme="minorEastAsia"/>
              </w:rPr>
              <w:t>758</w:t>
            </w:r>
          </w:p>
        </w:tc>
        <w:tc>
          <w:tcPr>
            <w:tcW w:w="1536" w:type="dxa"/>
            <w:shd w:val="clear" w:color="auto" w:fill="FFFFFF" w:themeFill="background1"/>
            <w:hideMark/>
          </w:tcPr>
          <w:p w14:paraId="6A1D2A79" w14:textId="77777777" w:rsidR="00EC0ABF" w:rsidRPr="00DB2D13" w:rsidRDefault="00EC0ABF" w:rsidP="00D8673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t>9.27e-05</w:t>
            </w:r>
          </w:p>
        </w:tc>
        <w:tc>
          <w:tcPr>
            <w:tcW w:w="1536" w:type="dxa"/>
            <w:shd w:val="clear" w:color="auto" w:fill="FFFFFF" w:themeFill="background1"/>
            <w:hideMark/>
          </w:tcPr>
          <w:p w14:paraId="7BF358C4" w14:textId="77777777" w:rsidR="00EC0ABF" w:rsidRPr="00DB2D13" w:rsidRDefault="00EC0ABF" w:rsidP="00D8673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t>9.45e-05</w:t>
            </w:r>
          </w:p>
        </w:tc>
        <w:tc>
          <w:tcPr>
            <w:tcW w:w="1736" w:type="dxa"/>
            <w:shd w:val="clear" w:color="auto" w:fill="FFFFFF" w:themeFill="background1"/>
            <w:vAlign w:val="center"/>
            <w:hideMark/>
          </w:tcPr>
          <w:p w14:paraId="41A15E39" w14:textId="77777777" w:rsidR="00EC0ABF" w:rsidRPr="00DB2D13" w:rsidRDefault="00EC0ABF" w:rsidP="00D8673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rPr>
                <w:rFonts w:eastAsiaTheme="minorEastAsia"/>
              </w:rPr>
              <w:t>0.005411</w:t>
            </w:r>
          </w:p>
        </w:tc>
      </w:tr>
      <w:tr w:rsidR="00EC0ABF" w:rsidRPr="00DB2D13" w14:paraId="0A2DB974" w14:textId="77777777" w:rsidTr="00D86738">
        <w:trPr>
          <w:trHeight w:val="113"/>
          <w:jc w:val="center"/>
        </w:trPr>
        <w:tc>
          <w:tcPr>
            <w:cnfStyle w:val="001000000000" w:firstRow="0" w:lastRow="0" w:firstColumn="1" w:lastColumn="0" w:oddVBand="0" w:evenVBand="0" w:oddHBand="0" w:evenHBand="0" w:firstRowFirstColumn="0" w:firstRowLastColumn="0" w:lastRowFirstColumn="0" w:lastRowLastColumn="0"/>
            <w:tcW w:w="1668" w:type="dxa"/>
            <w:tcBorders>
              <w:right w:val="none" w:sz="0" w:space="0" w:color="auto"/>
            </w:tcBorders>
            <w:vAlign w:val="center"/>
            <w:hideMark/>
          </w:tcPr>
          <w:p w14:paraId="6CAF5952" w14:textId="77777777" w:rsidR="00EC0ABF" w:rsidRPr="00DB2D13" w:rsidRDefault="00EC0ABF" w:rsidP="00D86738">
            <w:pPr>
              <w:spacing w:before="0" w:after="0" w:line="240" w:lineRule="auto"/>
              <w:ind w:firstLine="0"/>
              <w:jc w:val="center"/>
              <w:rPr>
                <w:rFonts w:eastAsiaTheme="minorEastAsia"/>
                <w:sz w:val="22"/>
              </w:rPr>
            </w:pPr>
            <w:r w:rsidRPr="00DB2D13">
              <w:rPr>
                <w:rFonts w:eastAsiaTheme="minorEastAsia"/>
                <w:sz w:val="22"/>
              </w:rPr>
              <w:t>0.5</w:t>
            </w:r>
          </w:p>
        </w:tc>
        <w:tc>
          <w:tcPr>
            <w:tcW w:w="1404" w:type="dxa"/>
            <w:tcBorders>
              <w:left w:val="nil"/>
            </w:tcBorders>
            <w:shd w:val="clear" w:color="auto" w:fill="FFFFFF" w:themeFill="background1"/>
            <w:vAlign w:val="center"/>
            <w:hideMark/>
          </w:tcPr>
          <w:p w14:paraId="1E0286DE" w14:textId="77777777" w:rsidR="00EC0ABF" w:rsidRPr="00DB2D13" w:rsidRDefault="00EC0ABF" w:rsidP="00D8673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B2D13">
              <w:rPr>
                <w:rFonts w:eastAsiaTheme="minorEastAsia"/>
              </w:rPr>
              <w:t>631</w:t>
            </w:r>
          </w:p>
        </w:tc>
        <w:tc>
          <w:tcPr>
            <w:tcW w:w="1536" w:type="dxa"/>
            <w:shd w:val="clear" w:color="auto" w:fill="FFFFFF" w:themeFill="background1"/>
            <w:hideMark/>
          </w:tcPr>
          <w:p w14:paraId="61FCB1A9" w14:textId="77777777" w:rsidR="00EC0ABF" w:rsidRPr="00DB2D13" w:rsidRDefault="00EC0ABF" w:rsidP="00D8673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B2D13">
              <w:t>9.79e-05</w:t>
            </w:r>
          </w:p>
        </w:tc>
        <w:tc>
          <w:tcPr>
            <w:tcW w:w="1536" w:type="dxa"/>
            <w:shd w:val="clear" w:color="auto" w:fill="FFFFFF" w:themeFill="background1"/>
            <w:hideMark/>
          </w:tcPr>
          <w:p w14:paraId="36389762" w14:textId="77777777" w:rsidR="00EC0ABF" w:rsidRPr="00DB2D13" w:rsidRDefault="00EC0ABF" w:rsidP="00D8673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B2D13">
              <w:t>1.06e-04</w:t>
            </w:r>
          </w:p>
        </w:tc>
        <w:tc>
          <w:tcPr>
            <w:tcW w:w="1736" w:type="dxa"/>
            <w:shd w:val="clear" w:color="auto" w:fill="FFFFFF" w:themeFill="background1"/>
            <w:vAlign w:val="center"/>
            <w:hideMark/>
          </w:tcPr>
          <w:p w14:paraId="34144F29" w14:textId="77777777" w:rsidR="00EC0ABF" w:rsidRPr="00DB2D13" w:rsidRDefault="00EC0ABF" w:rsidP="00D8673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B2D13">
              <w:rPr>
                <w:rFonts w:eastAsiaTheme="minorEastAsia"/>
              </w:rPr>
              <w:t>0.005733</w:t>
            </w:r>
          </w:p>
        </w:tc>
      </w:tr>
      <w:tr w:rsidR="00EC0ABF" w:rsidRPr="00DB2D13" w14:paraId="76B77383" w14:textId="77777777" w:rsidTr="00D86738">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1668" w:type="dxa"/>
            <w:tcBorders>
              <w:right w:val="none" w:sz="0" w:space="0" w:color="auto"/>
            </w:tcBorders>
            <w:vAlign w:val="center"/>
            <w:hideMark/>
          </w:tcPr>
          <w:p w14:paraId="17305DA7" w14:textId="77777777" w:rsidR="00EC0ABF" w:rsidRPr="00DB2D13" w:rsidRDefault="00EC0ABF" w:rsidP="00D86738">
            <w:pPr>
              <w:spacing w:before="0" w:after="0" w:line="240" w:lineRule="auto"/>
              <w:ind w:firstLine="0"/>
              <w:jc w:val="center"/>
              <w:rPr>
                <w:rFonts w:eastAsiaTheme="minorEastAsia"/>
                <w:sz w:val="22"/>
              </w:rPr>
            </w:pPr>
            <w:r w:rsidRPr="00DB2D13">
              <w:rPr>
                <w:rFonts w:eastAsiaTheme="minorEastAsia"/>
                <w:sz w:val="22"/>
              </w:rPr>
              <w:t>0.45</w:t>
            </w:r>
          </w:p>
        </w:tc>
        <w:tc>
          <w:tcPr>
            <w:tcW w:w="1404" w:type="dxa"/>
            <w:tcBorders>
              <w:left w:val="nil"/>
            </w:tcBorders>
            <w:shd w:val="clear" w:color="auto" w:fill="FFFFFF" w:themeFill="background1"/>
            <w:vAlign w:val="center"/>
            <w:hideMark/>
          </w:tcPr>
          <w:p w14:paraId="35858039" w14:textId="77777777" w:rsidR="00EC0ABF" w:rsidRPr="00DB2D13" w:rsidRDefault="00EC0ABF" w:rsidP="00D8673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rPr>
                <w:rFonts w:eastAsiaTheme="minorEastAsia"/>
              </w:rPr>
              <w:t>568</w:t>
            </w:r>
          </w:p>
        </w:tc>
        <w:tc>
          <w:tcPr>
            <w:tcW w:w="1536" w:type="dxa"/>
            <w:shd w:val="clear" w:color="auto" w:fill="FFFFFF" w:themeFill="background1"/>
            <w:hideMark/>
          </w:tcPr>
          <w:p w14:paraId="5D94D928" w14:textId="77777777" w:rsidR="00EC0ABF" w:rsidRPr="00DB2D13" w:rsidRDefault="00EC0ABF" w:rsidP="00D8673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t>1.02e-04</w:t>
            </w:r>
          </w:p>
        </w:tc>
        <w:tc>
          <w:tcPr>
            <w:tcW w:w="1536" w:type="dxa"/>
            <w:shd w:val="clear" w:color="auto" w:fill="FFFFFF" w:themeFill="background1"/>
            <w:hideMark/>
          </w:tcPr>
          <w:p w14:paraId="325BB431" w14:textId="77777777" w:rsidR="00EC0ABF" w:rsidRPr="00DB2D13" w:rsidRDefault="00EC0ABF" w:rsidP="00D8673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t>1.13e-04</w:t>
            </w:r>
          </w:p>
        </w:tc>
        <w:tc>
          <w:tcPr>
            <w:tcW w:w="1736" w:type="dxa"/>
            <w:shd w:val="clear" w:color="auto" w:fill="FFFFFF" w:themeFill="background1"/>
            <w:vAlign w:val="center"/>
            <w:hideMark/>
          </w:tcPr>
          <w:p w14:paraId="031C7B6B" w14:textId="77777777" w:rsidR="00EC0ABF" w:rsidRPr="00DB2D13" w:rsidRDefault="00EC0ABF" w:rsidP="00D8673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rPr>
                <w:rFonts w:eastAsiaTheme="minorEastAsia"/>
              </w:rPr>
              <w:t>0.005880</w:t>
            </w:r>
          </w:p>
        </w:tc>
      </w:tr>
      <w:tr w:rsidR="00EC0ABF" w:rsidRPr="00DB2D13" w14:paraId="5A363B42" w14:textId="77777777" w:rsidTr="00D86738">
        <w:trPr>
          <w:trHeight w:val="113"/>
          <w:jc w:val="center"/>
        </w:trPr>
        <w:tc>
          <w:tcPr>
            <w:cnfStyle w:val="001000000000" w:firstRow="0" w:lastRow="0" w:firstColumn="1" w:lastColumn="0" w:oddVBand="0" w:evenVBand="0" w:oddHBand="0" w:evenHBand="0" w:firstRowFirstColumn="0" w:firstRowLastColumn="0" w:lastRowFirstColumn="0" w:lastRowLastColumn="0"/>
            <w:tcW w:w="1668" w:type="dxa"/>
            <w:tcBorders>
              <w:right w:val="none" w:sz="0" w:space="0" w:color="auto"/>
            </w:tcBorders>
            <w:vAlign w:val="center"/>
            <w:hideMark/>
          </w:tcPr>
          <w:p w14:paraId="76D758E8" w14:textId="77777777" w:rsidR="00EC0ABF" w:rsidRPr="00DB2D13" w:rsidRDefault="00EC0ABF" w:rsidP="00D86738">
            <w:pPr>
              <w:spacing w:before="0" w:after="0" w:line="240" w:lineRule="auto"/>
              <w:ind w:firstLine="0"/>
              <w:jc w:val="center"/>
              <w:rPr>
                <w:rFonts w:eastAsiaTheme="minorEastAsia"/>
                <w:sz w:val="22"/>
              </w:rPr>
            </w:pPr>
            <w:r w:rsidRPr="00DB2D13">
              <w:rPr>
                <w:rFonts w:eastAsiaTheme="minorEastAsia"/>
                <w:sz w:val="22"/>
              </w:rPr>
              <w:t>0.4</w:t>
            </w:r>
          </w:p>
        </w:tc>
        <w:tc>
          <w:tcPr>
            <w:tcW w:w="1404" w:type="dxa"/>
            <w:tcBorders>
              <w:left w:val="nil"/>
            </w:tcBorders>
            <w:shd w:val="clear" w:color="auto" w:fill="FFFFFF" w:themeFill="background1"/>
            <w:vAlign w:val="center"/>
            <w:hideMark/>
          </w:tcPr>
          <w:p w14:paraId="3E7AB7D7" w14:textId="77777777" w:rsidR="00EC0ABF" w:rsidRPr="00DB2D13" w:rsidRDefault="00EC0ABF" w:rsidP="00D8673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B2D13">
              <w:rPr>
                <w:rFonts w:eastAsiaTheme="minorEastAsia"/>
              </w:rPr>
              <w:t>505</w:t>
            </w:r>
          </w:p>
        </w:tc>
        <w:tc>
          <w:tcPr>
            <w:tcW w:w="1536" w:type="dxa"/>
            <w:shd w:val="clear" w:color="auto" w:fill="FFFFFF" w:themeFill="background1"/>
            <w:hideMark/>
          </w:tcPr>
          <w:p w14:paraId="04EB7AD1" w14:textId="77777777" w:rsidR="00EC0ABF" w:rsidRPr="00DB2D13" w:rsidRDefault="00EC0ABF" w:rsidP="00D8673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B2D13">
              <w:t>1.09e-04</w:t>
            </w:r>
          </w:p>
        </w:tc>
        <w:tc>
          <w:tcPr>
            <w:tcW w:w="1536" w:type="dxa"/>
            <w:shd w:val="clear" w:color="auto" w:fill="FFFFFF" w:themeFill="background1"/>
            <w:hideMark/>
          </w:tcPr>
          <w:p w14:paraId="58D350E2" w14:textId="77777777" w:rsidR="00EC0ABF" w:rsidRPr="00DB2D13" w:rsidRDefault="00EC0ABF" w:rsidP="00D8673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B2D13">
              <w:t>1.14e-04</w:t>
            </w:r>
          </w:p>
        </w:tc>
        <w:tc>
          <w:tcPr>
            <w:tcW w:w="1736" w:type="dxa"/>
            <w:shd w:val="clear" w:color="auto" w:fill="FFFFFF" w:themeFill="background1"/>
            <w:vAlign w:val="center"/>
            <w:hideMark/>
          </w:tcPr>
          <w:p w14:paraId="3DD2C757" w14:textId="77777777" w:rsidR="00EC0ABF" w:rsidRPr="00DB2D13" w:rsidRDefault="00EC0ABF" w:rsidP="00D8673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B2D13">
              <w:rPr>
                <w:rFonts w:eastAsiaTheme="minorEastAsia"/>
              </w:rPr>
              <w:t>0.005929</w:t>
            </w:r>
          </w:p>
        </w:tc>
      </w:tr>
      <w:tr w:rsidR="00EC0ABF" w:rsidRPr="00DB2D13" w14:paraId="30F08BCB" w14:textId="77777777" w:rsidTr="00D86738">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1668" w:type="dxa"/>
            <w:tcBorders>
              <w:right w:val="none" w:sz="0" w:space="0" w:color="auto"/>
            </w:tcBorders>
            <w:vAlign w:val="center"/>
            <w:hideMark/>
          </w:tcPr>
          <w:p w14:paraId="6D8C26F8" w14:textId="77777777" w:rsidR="00EC0ABF" w:rsidRPr="00DB2D13" w:rsidRDefault="00EC0ABF" w:rsidP="00D86738">
            <w:pPr>
              <w:spacing w:before="0" w:after="0" w:line="240" w:lineRule="auto"/>
              <w:ind w:firstLine="0"/>
              <w:jc w:val="center"/>
              <w:rPr>
                <w:rFonts w:eastAsiaTheme="minorEastAsia"/>
                <w:sz w:val="22"/>
              </w:rPr>
            </w:pPr>
            <w:r w:rsidRPr="00DB2D13">
              <w:rPr>
                <w:rFonts w:eastAsiaTheme="minorEastAsia"/>
                <w:sz w:val="22"/>
              </w:rPr>
              <w:t>0.35</w:t>
            </w:r>
          </w:p>
        </w:tc>
        <w:tc>
          <w:tcPr>
            <w:tcW w:w="1404" w:type="dxa"/>
            <w:tcBorders>
              <w:left w:val="nil"/>
            </w:tcBorders>
            <w:shd w:val="clear" w:color="auto" w:fill="FFFFFF" w:themeFill="background1"/>
            <w:vAlign w:val="center"/>
            <w:hideMark/>
          </w:tcPr>
          <w:p w14:paraId="34BFE9B0" w14:textId="77777777" w:rsidR="00EC0ABF" w:rsidRPr="00DB2D13" w:rsidRDefault="00EC0ABF" w:rsidP="00D8673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rPr>
                <w:rFonts w:eastAsiaTheme="minorEastAsia"/>
              </w:rPr>
              <w:t>442</w:t>
            </w:r>
          </w:p>
        </w:tc>
        <w:tc>
          <w:tcPr>
            <w:tcW w:w="1536" w:type="dxa"/>
            <w:shd w:val="clear" w:color="auto" w:fill="FFFFFF" w:themeFill="background1"/>
            <w:hideMark/>
          </w:tcPr>
          <w:p w14:paraId="4174C680" w14:textId="77777777" w:rsidR="00EC0ABF" w:rsidRPr="00DB2D13" w:rsidRDefault="00EC0ABF" w:rsidP="00D8673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t>1.14e-04</w:t>
            </w:r>
          </w:p>
        </w:tc>
        <w:tc>
          <w:tcPr>
            <w:tcW w:w="1536" w:type="dxa"/>
            <w:shd w:val="clear" w:color="auto" w:fill="FFFFFF" w:themeFill="background1"/>
            <w:hideMark/>
          </w:tcPr>
          <w:p w14:paraId="37EFF3DE" w14:textId="77777777" w:rsidR="00EC0ABF" w:rsidRPr="00DB2D13" w:rsidRDefault="00EC0ABF" w:rsidP="00D8673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t>1.28e-04</w:t>
            </w:r>
          </w:p>
        </w:tc>
        <w:tc>
          <w:tcPr>
            <w:tcW w:w="1736" w:type="dxa"/>
            <w:shd w:val="clear" w:color="auto" w:fill="FFFFFF" w:themeFill="background1"/>
            <w:vAlign w:val="center"/>
            <w:hideMark/>
          </w:tcPr>
          <w:p w14:paraId="0B6B5D8C" w14:textId="77777777" w:rsidR="00EC0ABF" w:rsidRPr="00DB2D13" w:rsidRDefault="00EC0ABF" w:rsidP="00D8673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rPr>
                <w:rFonts w:eastAsiaTheme="minorEastAsia"/>
              </w:rPr>
              <w:t>0.006269</w:t>
            </w:r>
          </w:p>
        </w:tc>
      </w:tr>
      <w:tr w:rsidR="00EC0ABF" w:rsidRPr="00DB2D13" w14:paraId="1D1379D0" w14:textId="77777777" w:rsidTr="00D86738">
        <w:trPr>
          <w:trHeight w:val="113"/>
          <w:jc w:val="center"/>
        </w:trPr>
        <w:tc>
          <w:tcPr>
            <w:cnfStyle w:val="001000000000" w:firstRow="0" w:lastRow="0" w:firstColumn="1" w:lastColumn="0" w:oddVBand="0" w:evenVBand="0" w:oddHBand="0" w:evenHBand="0" w:firstRowFirstColumn="0" w:firstRowLastColumn="0" w:lastRowFirstColumn="0" w:lastRowLastColumn="0"/>
            <w:tcW w:w="1668" w:type="dxa"/>
            <w:tcBorders>
              <w:right w:val="none" w:sz="0" w:space="0" w:color="auto"/>
            </w:tcBorders>
            <w:vAlign w:val="center"/>
            <w:hideMark/>
          </w:tcPr>
          <w:p w14:paraId="172FAC9C" w14:textId="77777777" w:rsidR="00EC0ABF" w:rsidRPr="00DB2D13" w:rsidRDefault="00EC0ABF" w:rsidP="00D86738">
            <w:pPr>
              <w:spacing w:before="0" w:after="0" w:line="240" w:lineRule="auto"/>
              <w:ind w:firstLine="0"/>
              <w:jc w:val="center"/>
              <w:rPr>
                <w:rFonts w:eastAsiaTheme="minorEastAsia"/>
                <w:sz w:val="22"/>
              </w:rPr>
            </w:pPr>
            <w:r w:rsidRPr="00DB2D13">
              <w:rPr>
                <w:rFonts w:eastAsiaTheme="minorEastAsia"/>
                <w:sz w:val="22"/>
              </w:rPr>
              <w:t>0.3</w:t>
            </w:r>
          </w:p>
        </w:tc>
        <w:tc>
          <w:tcPr>
            <w:tcW w:w="1404" w:type="dxa"/>
            <w:tcBorders>
              <w:left w:val="nil"/>
            </w:tcBorders>
            <w:shd w:val="clear" w:color="auto" w:fill="FFFFFF" w:themeFill="background1"/>
            <w:vAlign w:val="center"/>
            <w:hideMark/>
          </w:tcPr>
          <w:p w14:paraId="1AFDA98D" w14:textId="77777777" w:rsidR="00EC0ABF" w:rsidRPr="00DB2D13" w:rsidRDefault="00EC0ABF" w:rsidP="00D8673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B2D13">
              <w:rPr>
                <w:rFonts w:eastAsiaTheme="minorEastAsia"/>
              </w:rPr>
              <w:t>379</w:t>
            </w:r>
          </w:p>
        </w:tc>
        <w:tc>
          <w:tcPr>
            <w:tcW w:w="1536" w:type="dxa"/>
            <w:shd w:val="clear" w:color="auto" w:fill="FFFFFF" w:themeFill="background1"/>
            <w:hideMark/>
          </w:tcPr>
          <w:p w14:paraId="105E47A3" w14:textId="77777777" w:rsidR="00EC0ABF" w:rsidRPr="00DB2D13" w:rsidRDefault="00EC0ABF" w:rsidP="00D8673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B2D13">
              <w:t>1.29e-04</w:t>
            </w:r>
          </w:p>
        </w:tc>
        <w:tc>
          <w:tcPr>
            <w:tcW w:w="1536" w:type="dxa"/>
            <w:shd w:val="clear" w:color="auto" w:fill="FFFFFF" w:themeFill="background1"/>
            <w:hideMark/>
          </w:tcPr>
          <w:p w14:paraId="0BEF01A6" w14:textId="77777777" w:rsidR="00EC0ABF" w:rsidRPr="00DB2D13" w:rsidRDefault="00EC0ABF" w:rsidP="00D8673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B2D13">
              <w:t>1.44e-04</w:t>
            </w:r>
          </w:p>
        </w:tc>
        <w:tc>
          <w:tcPr>
            <w:tcW w:w="1736" w:type="dxa"/>
            <w:shd w:val="clear" w:color="auto" w:fill="FFFFFF" w:themeFill="background1"/>
            <w:vAlign w:val="center"/>
            <w:hideMark/>
          </w:tcPr>
          <w:p w14:paraId="6B1EF114" w14:textId="77777777" w:rsidR="00EC0ABF" w:rsidRPr="00DB2D13" w:rsidRDefault="00EC0ABF" w:rsidP="00D8673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B2D13">
              <w:rPr>
                <w:rFonts w:eastAsiaTheme="minorEastAsia"/>
              </w:rPr>
              <w:t>0.006624</w:t>
            </w:r>
          </w:p>
        </w:tc>
      </w:tr>
      <w:tr w:rsidR="00EC0ABF" w:rsidRPr="00DB2D13" w14:paraId="47194935" w14:textId="77777777" w:rsidTr="00D86738">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1668" w:type="dxa"/>
            <w:tcBorders>
              <w:right w:val="none" w:sz="0" w:space="0" w:color="auto"/>
            </w:tcBorders>
            <w:vAlign w:val="center"/>
            <w:hideMark/>
          </w:tcPr>
          <w:p w14:paraId="0F34E99F" w14:textId="77777777" w:rsidR="00EC0ABF" w:rsidRPr="00DB2D13" w:rsidRDefault="00EC0ABF" w:rsidP="00D86738">
            <w:pPr>
              <w:spacing w:before="0" w:after="0" w:line="240" w:lineRule="auto"/>
              <w:ind w:firstLine="0"/>
              <w:jc w:val="center"/>
              <w:rPr>
                <w:rFonts w:eastAsiaTheme="minorEastAsia"/>
                <w:sz w:val="22"/>
              </w:rPr>
            </w:pPr>
            <w:r w:rsidRPr="00DB2D13">
              <w:rPr>
                <w:rFonts w:eastAsiaTheme="minorEastAsia"/>
                <w:sz w:val="22"/>
              </w:rPr>
              <w:t>0.25</w:t>
            </w:r>
          </w:p>
        </w:tc>
        <w:tc>
          <w:tcPr>
            <w:tcW w:w="1404" w:type="dxa"/>
            <w:tcBorders>
              <w:left w:val="nil"/>
            </w:tcBorders>
            <w:shd w:val="clear" w:color="auto" w:fill="FFFFFF" w:themeFill="background1"/>
            <w:vAlign w:val="center"/>
            <w:hideMark/>
          </w:tcPr>
          <w:p w14:paraId="7BF3300E" w14:textId="77777777" w:rsidR="00EC0ABF" w:rsidRPr="00DB2D13" w:rsidRDefault="00EC0ABF" w:rsidP="00D8673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rPr>
                <w:rFonts w:eastAsiaTheme="minorEastAsia"/>
              </w:rPr>
              <w:t>316</w:t>
            </w:r>
          </w:p>
        </w:tc>
        <w:tc>
          <w:tcPr>
            <w:tcW w:w="1536" w:type="dxa"/>
            <w:shd w:val="clear" w:color="auto" w:fill="FFFFFF" w:themeFill="background1"/>
            <w:hideMark/>
          </w:tcPr>
          <w:p w14:paraId="3B878B3D" w14:textId="77777777" w:rsidR="00EC0ABF" w:rsidRPr="00DB2D13" w:rsidRDefault="00EC0ABF" w:rsidP="00D8673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t>1.53e-04</w:t>
            </w:r>
          </w:p>
        </w:tc>
        <w:tc>
          <w:tcPr>
            <w:tcW w:w="1536" w:type="dxa"/>
            <w:shd w:val="clear" w:color="auto" w:fill="FFFFFF" w:themeFill="background1"/>
            <w:hideMark/>
          </w:tcPr>
          <w:p w14:paraId="59F56A44" w14:textId="77777777" w:rsidR="00EC0ABF" w:rsidRPr="00DB2D13" w:rsidRDefault="00EC0ABF" w:rsidP="00D8673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t>1.64e-04</w:t>
            </w:r>
          </w:p>
        </w:tc>
        <w:tc>
          <w:tcPr>
            <w:tcW w:w="1736" w:type="dxa"/>
            <w:shd w:val="clear" w:color="auto" w:fill="FFFFFF" w:themeFill="background1"/>
            <w:vAlign w:val="center"/>
            <w:hideMark/>
          </w:tcPr>
          <w:p w14:paraId="36FA9B01" w14:textId="77777777" w:rsidR="00EC0ABF" w:rsidRPr="00DB2D13" w:rsidRDefault="00EC0ABF" w:rsidP="00D8673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rPr>
                <w:rFonts w:eastAsiaTheme="minorEastAsia"/>
              </w:rPr>
              <w:t>0.006962</w:t>
            </w:r>
          </w:p>
        </w:tc>
      </w:tr>
      <w:tr w:rsidR="00EC0ABF" w:rsidRPr="00DB2D13" w14:paraId="4D2DF7F7" w14:textId="77777777" w:rsidTr="00D86738">
        <w:trPr>
          <w:trHeight w:val="113"/>
          <w:jc w:val="center"/>
        </w:trPr>
        <w:tc>
          <w:tcPr>
            <w:cnfStyle w:val="001000000000" w:firstRow="0" w:lastRow="0" w:firstColumn="1" w:lastColumn="0" w:oddVBand="0" w:evenVBand="0" w:oddHBand="0" w:evenHBand="0" w:firstRowFirstColumn="0" w:firstRowLastColumn="0" w:lastRowFirstColumn="0" w:lastRowLastColumn="0"/>
            <w:tcW w:w="1668" w:type="dxa"/>
            <w:tcBorders>
              <w:right w:val="none" w:sz="0" w:space="0" w:color="auto"/>
            </w:tcBorders>
            <w:vAlign w:val="center"/>
            <w:hideMark/>
          </w:tcPr>
          <w:p w14:paraId="301A59E9" w14:textId="77777777" w:rsidR="00EC0ABF" w:rsidRPr="00DB2D13" w:rsidRDefault="00EC0ABF" w:rsidP="00D86738">
            <w:pPr>
              <w:spacing w:before="0" w:after="0" w:line="240" w:lineRule="auto"/>
              <w:ind w:firstLine="0"/>
              <w:jc w:val="center"/>
              <w:rPr>
                <w:rFonts w:eastAsiaTheme="minorEastAsia"/>
                <w:sz w:val="22"/>
              </w:rPr>
            </w:pPr>
            <w:r w:rsidRPr="00DB2D13">
              <w:rPr>
                <w:rFonts w:eastAsiaTheme="minorEastAsia"/>
                <w:sz w:val="22"/>
              </w:rPr>
              <w:t>0.2</w:t>
            </w:r>
          </w:p>
        </w:tc>
        <w:tc>
          <w:tcPr>
            <w:tcW w:w="1404" w:type="dxa"/>
            <w:tcBorders>
              <w:left w:val="nil"/>
            </w:tcBorders>
            <w:shd w:val="clear" w:color="auto" w:fill="FFFFFF" w:themeFill="background1"/>
            <w:vAlign w:val="center"/>
            <w:hideMark/>
          </w:tcPr>
          <w:p w14:paraId="7DF80972" w14:textId="77777777" w:rsidR="00EC0ABF" w:rsidRPr="00DB2D13" w:rsidRDefault="00EC0ABF" w:rsidP="00D8673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B2D13">
              <w:rPr>
                <w:rFonts w:eastAsiaTheme="minorEastAsia"/>
              </w:rPr>
              <w:t>252</w:t>
            </w:r>
          </w:p>
        </w:tc>
        <w:tc>
          <w:tcPr>
            <w:tcW w:w="1536" w:type="dxa"/>
            <w:shd w:val="clear" w:color="auto" w:fill="FFFFFF" w:themeFill="background1"/>
            <w:hideMark/>
          </w:tcPr>
          <w:p w14:paraId="2F8F5765" w14:textId="77777777" w:rsidR="00EC0ABF" w:rsidRPr="00DB2D13" w:rsidRDefault="00EC0ABF" w:rsidP="00D8673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B2D13">
              <w:t>1.82e-04</w:t>
            </w:r>
          </w:p>
        </w:tc>
        <w:tc>
          <w:tcPr>
            <w:tcW w:w="1536" w:type="dxa"/>
            <w:shd w:val="clear" w:color="auto" w:fill="FFFFFF" w:themeFill="background1"/>
            <w:hideMark/>
          </w:tcPr>
          <w:p w14:paraId="291896A2" w14:textId="77777777" w:rsidR="00EC0ABF" w:rsidRPr="00DB2D13" w:rsidRDefault="00EC0ABF" w:rsidP="00D8673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B2D13">
              <w:t>1.85e-04</w:t>
            </w:r>
          </w:p>
        </w:tc>
        <w:tc>
          <w:tcPr>
            <w:tcW w:w="1736" w:type="dxa"/>
            <w:shd w:val="clear" w:color="auto" w:fill="FFFFFF" w:themeFill="background1"/>
            <w:vAlign w:val="center"/>
            <w:hideMark/>
          </w:tcPr>
          <w:p w14:paraId="2F578FA2" w14:textId="77777777" w:rsidR="00EC0ABF" w:rsidRPr="00DB2D13" w:rsidRDefault="00EC0ABF" w:rsidP="00D8673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B2D13">
              <w:rPr>
                <w:rFonts w:eastAsiaTheme="minorEastAsia"/>
              </w:rPr>
              <w:t>0.007387</w:t>
            </w:r>
          </w:p>
        </w:tc>
      </w:tr>
      <w:tr w:rsidR="00EC0ABF" w:rsidRPr="00DB2D13" w14:paraId="0B965BAA" w14:textId="77777777" w:rsidTr="00D86738">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1668" w:type="dxa"/>
            <w:tcBorders>
              <w:right w:val="none" w:sz="0" w:space="0" w:color="auto"/>
            </w:tcBorders>
            <w:vAlign w:val="center"/>
            <w:hideMark/>
          </w:tcPr>
          <w:p w14:paraId="778EAED2" w14:textId="77777777" w:rsidR="00EC0ABF" w:rsidRPr="00DB2D13" w:rsidRDefault="00EC0ABF" w:rsidP="00D86738">
            <w:pPr>
              <w:spacing w:before="0" w:after="0" w:line="240" w:lineRule="auto"/>
              <w:ind w:firstLine="0"/>
              <w:jc w:val="center"/>
              <w:rPr>
                <w:rFonts w:eastAsiaTheme="minorEastAsia"/>
                <w:sz w:val="22"/>
              </w:rPr>
            </w:pPr>
            <w:r w:rsidRPr="00DB2D13">
              <w:rPr>
                <w:rFonts w:eastAsiaTheme="minorEastAsia"/>
                <w:sz w:val="22"/>
              </w:rPr>
              <w:t>0.15</w:t>
            </w:r>
          </w:p>
        </w:tc>
        <w:tc>
          <w:tcPr>
            <w:tcW w:w="1404" w:type="dxa"/>
            <w:tcBorders>
              <w:left w:val="nil"/>
            </w:tcBorders>
            <w:shd w:val="clear" w:color="auto" w:fill="FFFFFF" w:themeFill="background1"/>
            <w:vAlign w:val="center"/>
            <w:hideMark/>
          </w:tcPr>
          <w:p w14:paraId="37D5A44D" w14:textId="77777777" w:rsidR="00EC0ABF" w:rsidRPr="00DB2D13" w:rsidRDefault="00EC0ABF" w:rsidP="00D8673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rPr>
                <w:rFonts w:eastAsiaTheme="minorEastAsia"/>
              </w:rPr>
              <w:t>189</w:t>
            </w:r>
          </w:p>
        </w:tc>
        <w:tc>
          <w:tcPr>
            <w:tcW w:w="1536" w:type="dxa"/>
            <w:shd w:val="clear" w:color="auto" w:fill="FFFFFF" w:themeFill="background1"/>
            <w:hideMark/>
          </w:tcPr>
          <w:p w14:paraId="1A0CFB1C" w14:textId="77777777" w:rsidR="00EC0ABF" w:rsidRPr="00DB2D13" w:rsidRDefault="00EC0ABF" w:rsidP="00D8673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t>2.38e-04</w:t>
            </w:r>
          </w:p>
        </w:tc>
        <w:tc>
          <w:tcPr>
            <w:tcW w:w="1536" w:type="dxa"/>
            <w:shd w:val="clear" w:color="auto" w:fill="FFFFFF" w:themeFill="background1"/>
            <w:hideMark/>
          </w:tcPr>
          <w:p w14:paraId="7F0A328A" w14:textId="77777777" w:rsidR="00EC0ABF" w:rsidRPr="00DB2D13" w:rsidRDefault="00EC0ABF" w:rsidP="00D8673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t>2.32e-04</w:t>
            </w:r>
          </w:p>
        </w:tc>
        <w:tc>
          <w:tcPr>
            <w:tcW w:w="1736" w:type="dxa"/>
            <w:shd w:val="clear" w:color="auto" w:fill="FFFFFF" w:themeFill="background1"/>
            <w:vAlign w:val="center"/>
            <w:hideMark/>
          </w:tcPr>
          <w:p w14:paraId="4541E260" w14:textId="77777777" w:rsidR="00EC0ABF" w:rsidRPr="00DB2D13" w:rsidRDefault="00EC0ABF" w:rsidP="00D8673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rPr>
                <w:rFonts w:eastAsiaTheme="minorEastAsia"/>
              </w:rPr>
              <w:t>0.008094</w:t>
            </w:r>
          </w:p>
        </w:tc>
      </w:tr>
      <w:tr w:rsidR="00EC0ABF" w:rsidRPr="00DB2D13" w14:paraId="1062BA50" w14:textId="77777777" w:rsidTr="00D86738">
        <w:trPr>
          <w:trHeight w:val="113"/>
          <w:jc w:val="center"/>
        </w:trPr>
        <w:tc>
          <w:tcPr>
            <w:cnfStyle w:val="001000000000" w:firstRow="0" w:lastRow="0" w:firstColumn="1" w:lastColumn="0" w:oddVBand="0" w:evenVBand="0" w:oddHBand="0" w:evenHBand="0" w:firstRowFirstColumn="0" w:firstRowLastColumn="0" w:lastRowFirstColumn="0" w:lastRowLastColumn="0"/>
            <w:tcW w:w="1668" w:type="dxa"/>
            <w:tcBorders>
              <w:right w:val="none" w:sz="0" w:space="0" w:color="auto"/>
            </w:tcBorders>
            <w:vAlign w:val="center"/>
            <w:hideMark/>
          </w:tcPr>
          <w:p w14:paraId="2247339E" w14:textId="77777777" w:rsidR="00EC0ABF" w:rsidRPr="00DB2D13" w:rsidRDefault="00EC0ABF" w:rsidP="00D86738">
            <w:pPr>
              <w:spacing w:before="0" w:after="0" w:line="240" w:lineRule="auto"/>
              <w:ind w:firstLine="0"/>
              <w:jc w:val="center"/>
              <w:rPr>
                <w:rFonts w:eastAsiaTheme="minorEastAsia"/>
                <w:sz w:val="22"/>
              </w:rPr>
            </w:pPr>
            <w:r w:rsidRPr="00DB2D13">
              <w:rPr>
                <w:rFonts w:eastAsiaTheme="minorEastAsia"/>
                <w:sz w:val="22"/>
              </w:rPr>
              <w:t>0.1</w:t>
            </w:r>
          </w:p>
        </w:tc>
        <w:tc>
          <w:tcPr>
            <w:tcW w:w="1404" w:type="dxa"/>
            <w:tcBorders>
              <w:left w:val="nil"/>
            </w:tcBorders>
            <w:shd w:val="clear" w:color="auto" w:fill="FFFFFF" w:themeFill="background1"/>
            <w:vAlign w:val="center"/>
            <w:hideMark/>
          </w:tcPr>
          <w:p w14:paraId="20940A58" w14:textId="77777777" w:rsidR="00EC0ABF" w:rsidRPr="00DB2D13" w:rsidRDefault="00EC0ABF" w:rsidP="00D8673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B2D13">
              <w:rPr>
                <w:rFonts w:eastAsiaTheme="minorEastAsia"/>
              </w:rPr>
              <w:t>126</w:t>
            </w:r>
          </w:p>
        </w:tc>
        <w:tc>
          <w:tcPr>
            <w:tcW w:w="1536" w:type="dxa"/>
            <w:shd w:val="clear" w:color="auto" w:fill="FFFFFF" w:themeFill="background1"/>
            <w:hideMark/>
          </w:tcPr>
          <w:p w14:paraId="6A5D928E" w14:textId="77777777" w:rsidR="00EC0ABF" w:rsidRPr="00DB2D13" w:rsidRDefault="00EC0ABF" w:rsidP="00D8673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B2D13">
              <w:t>3.26e-04</w:t>
            </w:r>
          </w:p>
        </w:tc>
        <w:tc>
          <w:tcPr>
            <w:tcW w:w="1536" w:type="dxa"/>
            <w:shd w:val="clear" w:color="auto" w:fill="FFFFFF" w:themeFill="background1"/>
            <w:hideMark/>
          </w:tcPr>
          <w:p w14:paraId="22CC4175" w14:textId="77777777" w:rsidR="00EC0ABF" w:rsidRPr="00DB2D13" w:rsidRDefault="00EC0ABF" w:rsidP="00D8673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B2D13">
              <w:t>3.24e-04</w:t>
            </w:r>
          </w:p>
        </w:tc>
        <w:tc>
          <w:tcPr>
            <w:tcW w:w="1736" w:type="dxa"/>
            <w:shd w:val="clear" w:color="auto" w:fill="FFFFFF" w:themeFill="background1"/>
            <w:vAlign w:val="center"/>
            <w:hideMark/>
          </w:tcPr>
          <w:p w14:paraId="10F7E040" w14:textId="77777777" w:rsidR="00EC0ABF" w:rsidRPr="00DB2D13" w:rsidRDefault="00EC0ABF" w:rsidP="00D8673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B2D13">
              <w:rPr>
                <w:rFonts w:eastAsiaTheme="minorEastAsia"/>
              </w:rPr>
              <w:t>0.009452</w:t>
            </w:r>
          </w:p>
        </w:tc>
      </w:tr>
      <w:tr w:rsidR="00EC0ABF" w:rsidRPr="00DB2D13" w14:paraId="5BAAF489" w14:textId="77777777" w:rsidTr="00D86738">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1668" w:type="dxa"/>
            <w:tcBorders>
              <w:bottom w:val="single" w:sz="4" w:space="0" w:color="auto"/>
              <w:right w:val="none" w:sz="0" w:space="0" w:color="auto"/>
            </w:tcBorders>
            <w:vAlign w:val="center"/>
            <w:hideMark/>
          </w:tcPr>
          <w:p w14:paraId="36925858" w14:textId="77777777" w:rsidR="00EC0ABF" w:rsidRPr="00DB2D13" w:rsidRDefault="00EC0ABF" w:rsidP="00D86738">
            <w:pPr>
              <w:spacing w:before="0" w:after="0" w:line="240" w:lineRule="auto"/>
              <w:ind w:firstLine="0"/>
              <w:jc w:val="center"/>
              <w:rPr>
                <w:rFonts w:eastAsiaTheme="minorEastAsia"/>
                <w:sz w:val="22"/>
              </w:rPr>
            </w:pPr>
            <w:r w:rsidRPr="00DB2D13">
              <w:rPr>
                <w:rFonts w:eastAsiaTheme="minorEastAsia"/>
                <w:sz w:val="22"/>
              </w:rPr>
              <w:t>0.05</w:t>
            </w:r>
          </w:p>
        </w:tc>
        <w:tc>
          <w:tcPr>
            <w:tcW w:w="1404" w:type="dxa"/>
            <w:tcBorders>
              <w:left w:val="nil"/>
              <w:bottom w:val="single" w:sz="4" w:space="0" w:color="auto"/>
            </w:tcBorders>
            <w:shd w:val="clear" w:color="auto" w:fill="FFFFFF" w:themeFill="background1"/>
            <w:vAlign w:val="center"/>
            <w:hideMark/>
          </w:tcPr>
          <w:p w14:paraId="2753F42C" w14:textId="77777777" w:rsidR="00EC0ABF" w:rsidRPr="00DB2D13" w:rsidRDefault="00EC0ABF" w:rsidP="00D8673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rPr>
                <w:rFonts w:eastAsiaTheme="minorEastAsia"/>
              </w:rPr>
              <w:t>63</w:t>
            </w:r>
          </w:p>
        </w:tc>
        <w:tc>
          <w:tcPr>
            <w:tcW w:w="1536" w:type="dxa"/>
            <w:tcBorders>
              <w:bottom w:val="single" w:sz="4" w:space="0" w:color="auto"/>
            </w:tcBorders>
            <w:shd w:val="clear" w:color="auto" w:fill="FFFFFF" w:themeFill="background1"/>
            <w:hideMark/>
          </w:tcPr>
          <w:p w14:paraId="5ACB0B68" w14:textId="77777777" w:rsidR="00EC0ABF" w:rsidRPr="00DB2D13" w:rsidRDefault="00EC0ABF" w:rsidP="00D8673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t>5.92e-04</w:t>
            </w:r>
          </w:p>
        </w:tc>
        <w:tc>
          <w:tcPr>
            <w:tcW w:w="1536" w:type="dxa"/>
            <w:tcBorders>
              <w:bottom w:val="single" w:sz="4" w:space="0" w:color="auto"/>
            </w:tcBorders>
            <w:shd w:val="clear" w:color="auto" w:fill="FFFFFF" w:themeFill="background1"/>
            <w:hideMark/>
          </w:tcPr>
          <w:p w14:paraId="3A81834D" w14:textId="77777777" w:rsidR="00EC0ABF" w:rsidRPr="00DB2D13" w:rsidRDefault="00EC0ABF" w:rsidP="00D8673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t>5.87e-04</w:t>
            </w:r>
          </w:p>
        </w:tc>
        <w:tc>
          <w:tcPr>
            <w:tcW w:w="1736" w:type="dxa"/>
            <w:tcBorders>
              <w:bottom w:val="single" w:sz="4" w:space="0" w:color="auto"/>
            </w:tcBorders>
            <w:shd w:val="clear" w:color="auto" w:fill="FFFFFF" w:themeFill="background1"/>
            <w:vAlign w:val="center"/>
            <w:hideMark/>
          </w:tcPr>
          <w:p w14:paraId="1596F7BE" w14:textId="77777777" w:rsidR="00EC0ABF" w:rsidRPr="00DB2D13" w:rsidRDefault="00EC0ABF" w:rsidP="00D8673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rPr>
                <w:rFonts w:eastAsiaTheme="minorEastAsia"/>
              </w:rPr>
              <w:t>0.012396</w:t>
            </w:r>
          </w:p>
        </w:tc>
      </w:tr>
      <w:tr w:rsidR="00EC0ABF" w:rsidRPr="00DB2D13" w14:paraId="31BE4462" w14:textId="77777777" w:rsidTr="0013495E">
        <w:trPr>
          <w:trHeight w:val="397"/>
          <w:jc w:val="center"/>
        </w:trPr>
        <w:tc>
          <w:tcPr>
            <w:cnfStyle w:val="001000000000" w:firstRow="0" w:lastRow="0" w:firstColumn="1" w:lastColumn="0" w:oddVBand="0" w:evenVBand="0" w:oddHBand="0" w:evenHBand="0" w:firstRowFirstColumn="0" w:firstRowLastColumn="0" w:lastRowFirstColumn="0" w:lastRowLastColumn="0"/>
            <w:tcW w:w="7880" w:type="dxa"/>
            <w:gridSpan w:val="5"/>
            <w:tcBorders>
              <w:top w:val="single" w:sz="4" w:space="0" w:color="auto"/>
              <w:bottom w:val="nil"/>
            </w:tcBorders>
            <w:vAlign w:val="center"/>
          </w:tcPr>
          <w:p w14:paraId="487414AB" w14:textId="77777777" w:rsidR="00EC0ABF" w:rsidRPr="00E727F4" w:rsidRDefault="00EC0ABF" w:rsidP="0013495E">
            <w:pPr>
              <w:spacing w:line="240" w:lineRule="auto"/>
              <w:ind w:firstLine="0"/>
              <w:jc w:val="left"/>
              <w:rPr>
                <w:rFonts w:eastAsiaTheme="minorEastAsia"/>
                <w:i w:val="0"/>
                <w:iCs w:val="0"/>
                <w:sz w:val="18"/>
                <w:szCs w:val="18"/>
                <w:lang w:val="en-GB"/>
              </w:rPr>
            </w:pPr>
            <w:r w:rsidRPr="00E727F4">
              <w:rPr>
                <w:rFonts w:eastAsiaTheme="minorEastAsia"/>
                <w:sz w:val="18"/>
                <w:szCs w:val="18"/>
                <w:lang w:val="en-GB"/>
              </w:rPr>
              <w:t>*</w:t>
            </w:r>
            <w:r w:rsidRPr="00E727F4">
              <w:rPr>
                <w:sz w:val="18"/>
                <w:szCs w:val="18"/>
                <w:lang w:val="en-GB"/>
              </w:rPr>
              <w:t xml:space="preserve"> </w:t>
            </w:r>
            <w:r w:rsidRPr="00E727F4">
              <w:rPr>
                <w:rFonts w:eastAsiaTheme="minorEastAsia"/>
                <w:sz w:val="18"/>
                <w:szCs w:val="18"/>
                <w:lang w:val="en-GB"/>
              </w:rPr>
              <w:t xml:space="preserve">A compression ratio of 1.0 indicates a remapping to a latent space with the same dimensions. </w:t>
            </w:r>
          </w:p>
          <w:p w14:paraId="2849C95A" w14:textId="77777777" w:rsidR="00EC0ABF" w:rsidRPr="00E727F4" w:rsidRDefault="00EC0ABF" w:rsidP="0013495E">
            <w:pPr>
              <w:spacing w:line="240" w:lineRule="auto"/>
              <w:ind w:firstLine="0"/>
              <w:jc w:val="left"/>
              <w:rPr>
                <w:rFonts w:eastAsiaTheme="minorEastAsia"/>
                <w:sz w:val="16"/>
                <w:szCs w:val="16"/>
                <w:lang w:val="en-GB"/>
              </w:rPr>
            </w:pPr>
            <w:r w:rsidRPr="00E727F4">
              <w:rPr>
                <w:rFonts w:eastAsiaTheme="minorEastAsia"/>
                <w:sz w:val="18"/>
                <w:szCs w:val="18"/>
                <w:lang w:val="en-GB"/>
              </w:rPr>
              <w:t xml:space="preserve">Note the number of dimensions may not precisely match the original </w:t>
            </w:r>
            <w:proofErr w:type="spellStart"/>
            <w:r w:rsidRPr="00E727F4">
              <w:rPr>
                <w:rFonts w:eastAsiaTheme="minorEastAsia"/>
                <w:sz w:val="18"/>
                <w:szCs w:val="18"/>
                <w:lang w:val="en-GB"/>
              </w:rPr>
              <w:t>featurizer’s</w:t>
            </w:r>
            <w:proofErr w:type="spellEnd"/>
            <w:r w:rsidRPr="00E727F4">
              <w:rPr>
                <w:rFonts w:eastAsiaTheme="minorEastAsia"/>
                <w:sz w:val="18"/>
                <w:szCs w:val="18"/>
                <w:lang w:val="en-GB"/>
              </w:rPr>
              <w:t xml:space="preserve"> number of descriptors as some descriptors remain constant (0) throughout the dataset.</w:t>
            </w:r>
          </w:p>
        </w:tc>
      </w:tr>
    </w:tbl>
    <w:p w14:paraId="5C188743" w14:textId="77777777" w:rsidR="00BE2DD9" w:rsidRDefault="00BE2DD9" w:rsidP="00EC0ABF">
      <w:pPr>
        <w:ind w:firstLine="0"/>
        <w:rPr>
          <w:rFonts w:eastAsiaTheme="minorEastAsia" w:cs="Times New Roman"/>
        </w:rPr>
      </w:pPr>
    </w:p>
    <w:p w14:paraId="6FEF83CD" w14:textId="77777777" w:rsidR="008C62FB" w:rsidRDefault="008C62FB" w:rsidP="00EC0ABF">
      <w:pPr>
        <w:ind w:firstLine="0"/>
        <w:rPr>
          <w:rFonts w:eastAsiaTheme="minorEastAsia" w:cs="Times New Roman"/>
        </w:rPr>
      </w:pPr>
    </w:p>
    <w:p w14:paraId="5F00F708" w14:textId="77777777" w:rsidR="008C62FB" w:rsidRDefault="008C62FB" w:rsidP="00EC0ABF">
      <w:pPr>
        <w:ind w:firstLine="0"/>
        <w:rPr>
          <w:rFonts w:eastAsiaTheme="minorEastAsia" w:cs="Times New Roman"/>
        </w:rPr>
      </w:pPr>
    </w:p>
    <w:p w14:paraId="3D17B9A7" w14:textId="77777777" w:rsidR="008C62FB" w:rsidRDefault="008C62FB" w:rsidP="00EC0ABF">
      <w:pPr>
        <w:ind w:firstLine="0"/>
        <w:rPr>
          <w:rFonts w:eastAsiaTheme="minorEastAsia" w:cs="Times New Roman"/>
        </w:rPr>
      </w:pPr>
    </w:p>
    <w:p w14:paraId="30218019" w14:textId="77777777" w:rsidR="008C62FB" w:rsidRDefault="008C62FB" w:rsidP="00EC0ABF">
      <w:pPr>
        <w:ind w:firstLine="0"/>
        <w:rPr>
          <w:rFonts w:eastAsiaTheme="minorEastAsia" w:cs="Times New Roman"/>
        </w:rPr>
      </w:pPr>
    </w:p>
    <w:p w14:paraId="13F0F75E" w14:textId="77777777" w:rsidR="008C62FB" w:rsidRDefault="008C62FB" w:rsidP="00EC0ABF">
      <w:pPr>
        <w:ind w:firstLine="0"/>
        <w:rPr>
          <w:rFonts w:eastAsiaTheme="minorEastAsia" w:cs="Times New Roman"/>
        </w:rPr>
      </w:pPr>
    </w:p>
    <w:p w14:paraId="3649E61C" w14:textId="77777777" w:rsidR="008C62FB" w:rsidRDefault="008C62FB" w:rsidP="00EC0ABF">
      <w:pPr>
        <w:ind w:firstLine="0"/>
        <w:rPr>
          <w:rFonts w:eastAsiaTheme="minorEastAsia" w:cs="Times New Roman"/>
        </w:rPr>
      </w:pPr>
    </w:p>
    <w:p w14:paraId="029AC0CA" w14:textId="77777777" w:rsidR="008C62FB" w:rsidRDefault="008C62FB" w:rsidP="00EC0ABF">
      <w:pPr>
        <w:ind w:firstLine="0"/>
        <w:rPr>
          <w:rFonts w:eastAsiaTheme="minorEastAsia" w:cs="Times New Roman"/>
        </w:rPr>
      </w:pPr>
    </w:p>
    <w:p w14:paraId="69363E9E" w14:textId="09169DE8" w:rsidR="00EC0ABF" w:rsidRPr="00DC459F" w:rsidRDefault="00055E47" w:rsidP="00EC0ABF">
      <w:pPr>
        <w:pStyle w:val="Caption"/>
        <w:keepNext/>
        <w:rPr>
          <w:rFonts w:ascii="Times New Roman" w:hAnsi="Times New Roman" w:cs="Times New Roman"/>
          <w:b/>
          <w:bCs w:val="0"/>
          <w:i w:val="0"/>
          <w:iCs/>
        </w:rPr>
      </w:pPr>
      <w:bookmarkStart w:id="20" w:name="_Ref206680055"/>
      <w:r w:rsidRPr="00B56693">
        <w:rPr>
          <w:rFonts w:ascii="Times New Roman" w:hAnsi="Times New Roman" w:cs="Times New Roman"/>
          <w:b/>
          <w:bCs w:val="0"/>
          <w:i w:val="0"/>
          <w:iCs/>
        </w:rPr>
        <w:lastRenderedPageBreak/>
        <w:t>Table S</w:t>
      </w:r>
      <w:r w:rsidRPr="00B56693">
        <w:rPr>
          <w:rFonts w:ascii="Times New Roman" w:hAnsi="Times New Roman" w:cs="Times New Roman"/>
          <w:b/>
          <w:bCs w:val="0"/>
          <w:i w:val="0"/>
          <w:iCs/>
        </w:rPr>
        <w:fldChar w:fldCharType="begin"/>
      </w:r>
      <w:r w:rsidRPr="00B56693">
        <w:rPr>
          <w:rFonts w:ascii="Times New Roman" w:hAnsi="Times New Roman" w:cs="Times New Roman"/>
          <w:b/>
          <w:bCs w:val="0"/>
          <w:i w:val="0"/>
          <w:iCs/>
        </w:rPr>
        <w:instrText xml:space="preserve"> SEQ Table_S \* ARABIC </w:instrText>
      </w:r>
      <w:r w:rsidRPr="00B56693">
        <w:rPr>
          <w:rFonts w:ascii="Times New Roman" w:hAnsi="Times New Roman" w:cs="Times New Roman"/>
          <w:b/>
          <w:bCs w:val="0"/>
          <w:i w:val="0"/>
          <w:iCs/>
        </w:rPr>
        <w:fldChar w:fldCharType="separate"/>
      </w:r>
      <w:r>
        <w:rPr>
          <w:rFonts w:ascii="Times New Roman" w:hAnsi="Times New Roman" w:cs="Times New Roman"/>
          <w:b/>
          <w:bCs w:val="0"/>
          <w:i w:val="0"/>
          <w:iCs/>
          <w:noProof/>
        </w:rPr>
        <w:t>8</w:t>
      </w:r>
      <w:r w:rsidRPr="00B56693">
        <w:rPr>
          <w:rFonts w:ascii="Times New Roman" w:hAnsi="Times New Roman" w:cs="Times New Roman"/>
          <w:b/>
          <w:bCs w:val="0"/>
          <w:i w:val="0"/>
          <w:iCs/>
        </w:rPr>
        <w:fldChar w:fldCharType="end"/>
      </w:r>
      <w:bookmarkEnd w:id="20"/>
      <w:r w:rsidRPr="00B56693">
        <w:rPr>
          <w:rFonts w:ascii="Times New Roman" w:hAnsi="Times New Roman" w:cs="Times New Roman"/>
          <w:b/>
          <w:bCs w:val="0"/>
          <w:i w:val="0"/>
          <w:iCs/>
        </w:rPr>
        <w:t xml:space="preserve"> |</w:t>
      </w:r>
      <w:r w:rsidRPr="008C62FB">
        <w:rPr>
          <w:rFonts w:ascii="Times New Roman" w:hAnsi="Times New Roman" w:cs="Times New Roman"/>
          <w:b/>
          <w:bCs w:val="0"/>
          <w:i w:val="0"/>
          <w:iCs/>
        </w:rPr>
        <w:t xml:space="preserve"> </w:t>
      </w:r>
      <w:r w:rsidR="00EC0ABF" w:rsidRPr="00DC459F">
        <w:rPr>
          <w:rFonts w:ascii="Times New Roman" w:hAnsi="Times New Roman" w:cs="Times New Roman"/>
          <w:b/>
          <w:bCs w:val="0"/>
          <w:i w:val="0"/>
          <w:iCs/>
        </w:rPr>
        <w:t xml:space="preserve">Reconstruction errors with different compression ratios for the autoencoder for OFM featurizer. Errors in data normalized to the interval </w:t>
      </w:r>
      <w:r w:rsidR="00842E56">
        <w:rPr>
          <w:rFonts w:ascii="Times New Roman" w:hAnsi="Times New Roman" w:cs="Times New Roman"/>
          <w:b/>
          <w:bCs w:val="0"/>
          <w:i w:val="0"/>
          <w:iCs/>
        </w:rPr>
        <w:t xml:space="preserve">from </w:t>
      </w:r>
      <w:r w:rsidR="00EC0ABF" w:rsidRPr="00DC459F">
        <w:rPr>
          <w:rFonts w:ascii="Times New Roman" w:hAnsi="Times New Roman" w:cs="Times New Roman"/>
          <w:b/>
          <w:bCs w:val="0"/>
          <w:i w:val="0"/>
          <w:iCs/>
        </w:rPr>
        <w:t xml:space="preserve">0 to 1, </w:t>
      </w:r>
      <w:r w:rsidR="005012AC">
        <w:rPr>
          <w:rFonts w:ascii="Times New Roman" w:hAnsi="Times New Roman" w:cs="Times New Roman"/>
          <w:b/>
          <w:bCs w:val="0"/>
          <w:i w:val="0"/>
          <w:iCs/>
        </w:rPr>
        <w:t xml:space="preserve">the </w:t>
      </w:r>
      <w:r w:rsidR="00EC0ABF" w:rsidRPr="00DC459F">
        <w:rPr>
          <w:rFonts w:ascii="Times New Roman" w:hAnsi="Times New Roman" w:cs="Times New Roman"/>
          <w:b/>
          <w:bCs w:val="0"/>
          <w:i w:val="0"/>
          <w:iCs/>
        </w:rPr>
        <w:t xml:space="preserve">metric for losses is MSE. </w:t>
      </w:r>
    </w:p>
    <w:tbl>
      <w:tblPr>
        <w:tblStyle w:val="PlainTable5"/>
        <w:tblW w:w="0" w:type="auto"/>
        <w:jc w:val="center"/>
        <w:tblLayout w:type="fixed"/>
        <w:tblLook w:val="04A0" w:firstRow="1" w:lastRow="0" w:firstColumn="1" w:lastColumn="0" w:noHBand="0" w:noVBand="1"/>
      </w:tblPr>
      <w:tblGrid>
        <w:gridCol w:w="1668"/>
        <w:gridCol w:w="1404"/>
        <w:gridCol w:w="1536"/>
        <w:gridCol w:w="1536"/>
        <w:gridCol w:w="1694"/>
      </w:tblGrid>
      <w:tr w:rsidR="00EC0ABF" w:rsidRPr="00DB2D13" w14:paraId="4CBF8FAB" w14:textId="77777777" w:rsidTr="0013495E">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100" w:firstRow="0" w:lastRow="0" w:firstColumn="1" w:lastColumn="0" w:oddVBand="0" w:evenVBand="0" w:oddHBand="0" w:evenHBand="0" w:firstRowFirstColumn="1" w:firstRowLastColumn="0" w:lastRowFirstColumn="0" w:lastRowLastColumn="0"/>
            <w:tcW w:w="1668" w:type="dxa"/>
            <w:tcBorders>
              <w:top w:val="single" w:sz="4" w:space="0" w:color="auto"/>
              <w:bottom w:val="single" w:sz="12" w:space="0" w:color="auto"/>
            </w:tcBorders>
            <w:vAlign w:val="center"/>
            <w:hideMark/>
          </w:tcPr>
          <w:p w14:paraId="610D3386" w14:textId="77777777" w:rsidR="00EC0ABF" w:rsidRPr="00DB2D13" w:rsidRDefault="00EC0ABF" w:rsidP="0013495E">
            <w:pPr>
              <w:spacing w:line="240" w:lineRule="auto"/>
              <w:ind w:firstLine="0"/>
              <w:jc w:val="center"/>
              <w:rPr>
                <w:rFonts w:eastAsiaTheme="minorEastAsia"/>
                <w:b/>
                <w:bCs/>
                <w:i w:val="0"/>
                <w:iCs w:val="0"/>
                <w:szCs w:val="18"/>
              </w:rPr>
            </w:pPr>
            <w:r w:rsidRPr="00DB2D13">
              <w:rPr>
                <w:rFonts w:eastAsiaTheme="minorEastAsia"/>
                <w:b/>
                <w:bCs/>
                <w:sz w:val="22"/>
                <w:szCs w:val="18"/>
              </w:rPr>
              <w:t>Compression ratio</w:t>
            </w:r>
          </w:p>
        </w:tc>
        <w:tc>
          <w:tcPr>
            <w:tcW w:w="1404" w:type="dxa"/>
            <w:tcBorders>
              <w:top w:val="single" w:sz="4" w:space="0" w:color="auto"/>
              <w:bottom w:val="single" w:sz="12" w:space="0" w:color="auto"/>
            </w:tcBorders>
            <w:vAlign w:val="center"/>
            <w:hideMark/>
          </w:tcPr>
          <w:p w14:paraId="527E8CBF" w14:textId="77777777" w:rsidR="00EC0ABF" w:rsidRPr="00DB2D13" w:rsidRDefault="00EC0ABF" w:rsidP="0013495E">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heme="minorEastAsia"/>
                <w:sz w:val="22"/>
                <w:szCs w:val="18"/>
              </w:rPr>
            </w:pPr>
            <w:r w:rsidRPr="00DB2D13">
              <w:rPr>
                <w:rFonts w:eastAsiaTheme="minorEastAsia"/>
                <w:b/>
                <w:bCs/>
                <w:i w:val="0"/>
                <w:sz w:val="22"/>
                <w:szCs w:val="18"/>
              </w:rPr>
              <w:t xml:space="preserve">Latent </w:t>
            </w:r>
            <m:oMath>
              <m:r>
                <m:rPr>
                  <m:sty m:val="bi"/>
                </m:rPr>
                <w:rPr>
                  <w:rFonts w:ascii="Cambria Math" w:eastAsiaTheme="minorEastAsia" w:hAnsi="Cambria Math"/>
                  <w:sz w:val="22"/>
                  <w:szCs w:val="18"/>
                </w:rPr>
                <m:t>n</m:t>
              </m:r>
            </m:oMath>
          </w:p>
        </w:tc>
        <w:tc>
          <w:tcPr>
            <w:tcW w:w="1536" w:type="dxa"/>
            <w:tcBorders>
              <w:top w:val="single" w:sz="4" w:space="0" w:color="auto"/>
              <w:bottom w:val="single" w:sz="12" w:space="0" w:color="auto"/>
            </w:tcBorders>
            <w:vAlign w:val="center"/>
            <w:hideMark/>
          </w:tcPr>
          <w:p w14:paraId="5BEA58E5" w14:textId="77777777" w:rsidR="00EC0ABF" w:rsidRPr="00DB2D13" w:rsidRDefault="00EC0ABF" w:rsidP="0013495E">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heme="minorEastAsia"/>
                <w:sz w:val="22"/>
                <w:szCs w:val="18"/>
              </w:rPr>
            </w:pPr>
            <w:r w:rsidRPr="00DB2D13">
              <w:rPr>
                <w:rFonts w:eastAsiaTheme="minorEastAsia"/>
                <w:b/>
                <w:bCs/>
                <w:sz w:val="22"/>
                <w:szCs w:val="18"/>
              </w:rPr>
              <w:t>Train Loss</w:t>
            </w:r>
          </w:p>
        </w:tc>
        <w:tc>
          <w:tcPr>
            <w:tcW w:w="1536" w:type="dxa"/>
            <w:tcBorders>
              <w:top w:val="single" w:sz="4" w:space="0" w:color="auto"/>
              <w:bottom w:val="single" w:sz="12" w:space="0" w:color="auto"/>
            </w:tcBorders>
            <w:vAlign w:val="center"/>
            <w:hideMark/>
          </w:tcPr>
          <w:p w14:paraId="48613D68" w14:textId="77777777" w:rsidR="00EC0ABF" w:rsidRPr="00DB2D13" w:rsidRDefault="00EC0ABF" w:rsidP="0013495E">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heme="minorEastAsia"/>
                <w:sz w:val="22"/>
                <w:szCs w:val="18"/>
              </w:rPr>
            </w:pPr>
            <w:r w:rsidRPr="00DB2D13">
              <w:rPr>
                <w:rFonts w:eastAsiaTheme="minorEastAsia"/>
                <w:b/>
                <w:bCs/>
                <w:sz w:val="22"/>
                <w:szCs w:val="18"/>
              </w:rPr>
              <w:t>Validation Loss</w:t>
            </w:r>
          </w:p>
        </w:tc>
        <w:tc>
          <w:tcPr>
            <w:tcW w:w="1694" w:type="dxa"/>
            <w:tcBorders>
              <w:top w:val="single" w:sz="4" w:space="0" w:color="auto"/>
              <w:bottom w:val="single" w:sz="12" w:space="0" w:color="auto"/>
            </w:tcBorders>
            <w:vAlign w:val="center"/>
            <w:hideMark/>
          </w:tcPr>
          <w:p w14:paraId="557D8E0E" w14:textId="77777777" w:rsidR="00EC0ABF" w:rsidRPr="00DB2D13" w:rsidRDefault="00EC0ABF" w:rsidP="0013495E">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heme="minorEastAsia"/>
                <w:sz w:val="22"/>
                <w:szCs w:val="18"/>
              </w:rPr>
            </w:pPr>
            <w:r w:rsidRPr="00DB2D13">
              <w:rPr>
                <w:rFonts w:eastAsiaTheme="minorEastAsia"/>
                <w:b/>
                <w:bCs/>
                <w:sz w:val="22"/>
                <w:szCs w:val="18"/>
              </w:rPr>
              <w:t>Test MAE</w:t>
            </w:r>
          </w:p>
        </w:tc>
      </w:tr>
      <w:tr w:rsidR="00EC0ABF" w:rsidRPr="00DB2D13" w14:paraId="1180D592" w14:textId="77777777" w:rsidTr="0013495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668" w:type="dxa"/>
            <w:tcBorders>
              <w:top w:val="single" w:sz="12" w:space="0" w:color="auto"/>
            </w:tcBorders>
            <w:vAlign w:val="center"/>
            <w:hideMark/>
          </w:tcPr>
          <w:p w14:paraId="6BF77221" w14:textId="77777777" w:rsidR="00EC0ABF" w:rsidRPr="00DB2D13" w:rsidRDefault="00EC0ABF" w:rsidP="00D86738">
            <w:pPr>
              <w:spacing w:line="276" w:lineRule="auto"/>
              <w:ind w:firstLine="0"/>
              <w:jc w:val="center"/>
              <w:rPr>
                <w:rFonts w:eastAsiaTheme="minorEastAsia"/>
                <w:sz w:val="22"/>
              </w:rPr>
            </w:pPr>
            <w:r w:rsidRPr="00DB2D13">
              <w:rPr>
                <w:rFonts w:eastAsiaTheme="minorEastAsia"/>
                <w:sz w:val="22"/>
              </w:rPr>
              <w:t>1.0*</w:t>
            </w:r>
          </w:p>
        </w:tc>
        <w:tc>
          <w:tcPr>
            <w:tcW w:w="1404" w:type="dxa"/>
            <w:tcBorders>
              <w:top w:val="single" w:sz="12" w:space="0" w:color="auto"/>
              <w:left w:val="nil"/>
            </w:tcBorders>
            <w:shd w:val="clear" w:color="auto" w:fill="FFFFFF" w:themeFill="background1"/>
            <w:vAlign w:val="center"/>
            <w:hideMark/>
          </w:tcPr>
          <w:p w14:paraId="0EE2421E" w14:textId="77777777" w:rsidR="00EC0ABF" w:rsidRPr="00DB2D13" w:rsidRDefault="00EC0ABF" w:rsidP="00D8673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t>943</w:t>
            </w:r>
          </w:p>
        </w:tc>
        <w:tc>
          <w:tcPr>
            <w:tcW w:w="1536" w:type="dxa"/>
            <w:tcBorders>
              <w:top w:val="single" w:sz="12" w:space="0" w:color="auto"/>
            </w:tcBorders>
            <w:shd w:val="clear" w:color="auto" w:fill="FFFFFF" w:themeFill="background1"/>
            <w:hideMark/>
          </w:tcPr>
          <w:p w14:paraId="190F428E" w14:textId="77777777" w:rsidR="00EC0ABF" w:rsidRPr="00DB2D13" w:rsidRDefault="00EC0ABF" w:rsidP="00D8673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t>2.50e-05</w:t>
            </w:r>
          </w:p>
        </w:tc>
        <w:tc>
          <w:tcPr>
            <w:tcW w:w="1536" w:type="dxa"/>
            <w:tcBorders>
              <w:top w:val="single" w:sz="12" w:space="0" w:color="auto"/>
            </w:tcBorders>
            <w:shd w:val="clear" w:color="auto" w:fill="FFFFFF" w:themeFill="background1"/>
            <w:hideMark/>
          </w:tcPr>
          <w:p w14:paraId="79790A43" w14:textId="77777777" w:rsidR="00EC0ABF" w:rsidRPr="00DB2D13" w:rsidRDefault="00EC0ABF" w:rsidP="00D8673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t>3.26e-05</w:t>
            </w:r>
          </w:p>
        </w:tc>
        <w:tc>
          <w:tcPr>
            <w:tcW w:w="1694" w:type="dxa"/>
            <w:tcBorders>
              <w:top w:val="single" w:sz="12" w:space="0" w:color="auto"/>
            </w:tcBorders>
            <w:shd w:val="clear" w:color="auto" w:fill="FFFFFF" w:themeFill="background1"/>
            <w:vAlign w:val="center"/>
            <w:hideMark/>
          </w:tcPr>
          <w:p w14:paraId="338BB3E3" w14:textId="77777777" w:rsidR="00EC0ABF" w:rsidRPr="00DB2D13" w:rsidRDefault="00EC0ABF" w:rsidP="00D8673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t>0.000898</w:t>
            </w:r>
          </w:p>
        </w:tc>
      </w:tr>
      <w:tr w:rsidR="00EC0ABF" w:rsidRPr="00DB2D13" w14:paraId="6E392C6D" w14:textId="77777777" w:rsidTr="0013495E">
        <w:trPr>
          <w:trHeight w:val="397"/>
          <w:jc w:val="center"/>
        </w:trPr>
        <w:tc>
          <w:tcPr>
            <w:cnfStyle w:val="001000000000" w:firstRow="0" w:lastRow="0" w:firstColumn="1" w:lastColumn="0" w:oddVBand="0" w:evenVBand="0" w:oddHBand="0" w:evenHBand="0" w:firstRowFirstColumn="0" w:firstRowLastColumn="0" w:lastRowFirstColumn="0" w:lastRowLastColumn="0"/>
            <w:tcW w:w="1668" w:type="dxa"/>
            <w:tcBorders>
              <w:right w:val="none" w:sz="0" w:space="0" w:color="auto"/>
            </w:tcBorders>
            <w:vAlign w:val="center"/>
            <w:hideMark/>
          </w:tcPr>
          <w:p w14:paraId="168E0E2B" w14:textId="77777777" w:rsidR="00EC0ABF" w:rsidRPr="00DB2D13" w:rsidRDefault="00EC0ABF" w:rsidP="00D86738">
            <w:pPr>
              <w:spacing w:line="276" w:lineRule="auto"/>
              <w:ind w:firstLine="0"/>
              <w:jc w:val="center"/>
              <w:rPr>
                <w:rFonts w:eastAsiaTheme="minorEastAsia"/>
                <w:sz w:val="22"/>
              </w:rPr>
            </w:pPr>
            <w:r w:rsidRPr="00DB2D13">
              <w:rPr>
                <w:rFonts w:eastAsiaTheme="minorEastAsia"/>
                <w:sz w:val="22"/>
              </w:rPr>
              <w:t>0.9</w:t>
            </w:r>
          </w:p>
        </w:tc>
        <w:tc>
          <w:tcPr>
            <w:tcW w:w="1404" w:type="dxa"/>
            <w:tcBorders>
              <w:left w:val="nil"/>
            </w:tcBorders>
            <w:shd w:val="clear" w:color="auto" w:fill="FFFFFF" w:themeFill="background1"/>
            <w:vAlign w:val="center"/>
            <w:hideMark/>
          </w:tcPr>
          <w:p w14:paraId="62C25013" w14:textId="77777777" w:rsidR="00EC0ABF" w:rsidRPr="00DB2D13" w:rsidRDefault="00EC0ABF" w:rsidP="00D8673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B2D13">
              <w:t>848</w:t>
            </w:r>
          </w:p>
        </w:tc>
        <w:tc>
          <w:tcPr>
            <w:tcW w:w="1536" w:type="dxa"/>
            <w:shd w:val="clear" w:color="auto" w:fill="FFFFFF" w:themeFill="background1"/>
            <w:hideMark/>
          </w:tcPr>
          <w:p w14:paraId="5386DB8B" w14:textId="77777777" w:rsidR="00EC0ABF" w:rsidRPr="00DB2D13" w:rsidRDefault="00EC0ABF" w:rsidP="00D8673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B2D13">
              <w:t>1.45e-05</w:t>
            </w:r>
          </w:p>
        </w:tc>
        <w:tc>
          <w:tcPr>
            <w:tcW w:w="1536" w:type="dxa"/>
            <w:shd w:val="clear" w:color="auto" w:fill="FFFFFF" w:themeFill="background1"/>
            <w:hideMark/>
          </w:tcPr>
          <w:p w14:paraId="77A139E3" w14:textId="77777777" w:rsidR="00EC0ABF" w:rsidRPr="00DB2D13" w:rsidRDefault="00EC0ABF" w:rsidP="00D8673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B2D13">
              <w:t>1.55e-05</w:t>
            </w:r>
          </w:p>
        </w:tc>
        <w:tc>
          <w:tcPr>
            <w:tcW w:w="1694" w:type="dxa"/>
            <w:shd w:val="clear" w:color="auto" w:fill="FFFFFF" w:themeFill="background1"/>
            <w:vAlign w:val="center"/>
            <w:hideMark/>
          </w:tcPr>
          <w:p w14:paraId="7F36A3DC" w14:textId="77777777" w:rsidR="00EC0ABF" w:rsidRPr="00DB2D13" w:rsidRDefault="00EC0ABF" w:rsidP="00D8673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B2D13">
              <w:t>0.000718</w:t>
            </w:r>
          </w:p>
        </w:tc>
      </w:tr>
      <w:tr w:rsidR="00EC0ABF" w:rsidRPr="00DB2D13" w14:paraId="617196F4" w14:textId="77777777" w:rsidTr="0013495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226A3508" w14:textId="77777777" w:rsidR="00EC0ABF" w:rsidRPr="00DB2D13" w:rsidRDefault="00EC0ABF" w:rsidP="00D86738">
            <w:pPr>
              <w:spacing w:line="276" w:lineRule="auto"/>
              <w:ind w:firstLine="0"/>
              <w:jc w:val="center"/>
              <w:rPr>
                <w:rFonts w:eastAsiaTheme="minorEastAsia"/>
                <w:sz w:val="22"/>
              </w:rPr>
            </w:pPr>
            <w:r w:rsidRPr="00DB2D13">
              <w:rPr>
                <w:rFonts w:eastAsiaTheme="minorEastAsia"/>
                <w:sz w:val="22"/>
              </w:rPr>
              <w:t>0.8</w:t>
            </w:r>
          </w:p>
        </w:tc>
        <w:tc>
          <w:tcPr>
            <w:tcW w:w="1404" w:type="dxa"/>
            <w:tcBorders>
              <w:left w:val="nil"/>
            </w:tcBorders>
            <w:shd w:val="clear" w:color="auto" w:fill="FFFFFF" w:themeFill="background1"/>
            <w:vAlign w:val="center"/>
            <w:hideMark/>
          </w:tcPr>
          <w:p w14:paraId="5F8128E1" w14:textId="77777777" w:rsidR="00EC0ABF" w:rsidRPr="00DB2D13" w:rsidRDefault="00EC0ABF" w:rsidP="00D8673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t>754</w:t>
            </w:r>
          </w:p>
        </w:tc>
        <w:tc>
          <w:tcPr>
            <w:tcW w:w="1536" w:type="dxa"/>
            <w:shd w:val="clear" w:color="auto" w:fill="FFFFFF" w:themeFill="background1"/>
            <w:hideMark/>
          </w:tcPr>
          <w:p w14:paraId="790A29AF" w14:textId="77777777" w:rsidR="00EC0ABF" w:rsidRPr="00DB2D13" w:rsidRDefault="00EC0ABF" w:rsidP="00D8673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t>5.09e-06</w:t>
            </w:r>
          </w:p>
        </w:tc>
        <w:tc>
          <w:tcPr>
            <w:tcW w:w="1536" w:type="dxa"/>
            <w:shd w:val="clear" w:color="auto" w:fill="FFFFFF" w:themeFill="background1"/>
            <w:hideMark/>
          </w:tcPr>
          <w:p w14:paraId="15EE18A3" w14:textId="77777777" w:rsidR="00EC0ABF" w:rsidRPr="00DB2D13" w:rsidRDefault="00EC0ABF" w:rsidP="00D8673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t>6.69e-06</w:t>
            </w:r>
          </w:p>
        </w:tc>
        <w:tc>
          <w:tcPr>
            <w:tcW w:w="1694" w:type="dxa"/>
            <w:shd w:val="clear" w:color="auto" w:fill="FFFFFF" w:themeFill="background1"/>
            <w:vAlign w:val="center"/>
            <w:hideMark/>
          </w:tcPr>
          <w:p w14:paraId="6A33D4A4" w14:textId="77777777" w:rsidR="00EC0ABF" w:rsidRPr="00DB2D13" w:rsidRDefault="00EC0ABF" w:rsidP="00D8673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t>0.000534</w:t>
            </w:r>
          </w:p>
        </w:tc>
      </w:tr>
      <w:tr w:rsidR="00EC0ABF" w:rsidRPr="00DB2D13" w14:paraId="6C411913" w14:textId="77777777" w:rsidTr="0013495E">
        <w:trPr>
          <w:trHeight w:val="397"/>
          <w:jc w:val="center"/>
        </w:trPr>
        <w:tc>
          <w:tcPr>
            <w:cnfStyle w:val="001000000000" w:firstRow="0" w:lastRow="0" w:firstColumn="1" w:lastColumn="0" w:oddVBand="0" w:evenVBand="0" w:oddHBand="0" w:evenHBand="0" w:firstRowFirstColumn="0" w:firstRowLastColumn="0" w:lastRowFirstColumn="0" w:lastRowLastColumn="0"/>
            <w:tcW w:w="1668" w:type="dxa"/>
            <w:tcBorders>
              <w:right w:val="none" w:sz="0" w:space="0" w:color="auto"/>
            </w:tcBorders>
            <w:vAlign w:val="center"/>
            <w:hideMark/>
          </w:tcPr>
          <w:p w14:paraId="5DB906C0" w14:textId="77777777" w:rsidR="00EC0ABF" w:rsidRPr="00DB2D13" w:rsidRDefault="00EC0ABF" w:rsidP="00D86738">
            <w:pPr>
              <w:spacing w:line="276" w:lineRule="auto"/>
              <w:ind w:firstLine="0"/>
              <w:jc w:val="center"/>
              <w:rPr>
                <w:rFonts w:eastAsiaTheme="minorEastAsia"/>
                <w:sz w:val="22"/>
              </w:rPr>
            </w:pPr>
            <w:r w:rsidRPr="00DB2D13">
              <w:rPr>
                <w:rFonts w:eastAsiaTheme="minorEastAsia"/>
                <w:sz w:val="22"/>
              </w:rPr>
              <w:t>0.7</w:t>
            </w:r>
          </w:p>
        </w:tc>
        <w:tc>
          <w:tcPr>
            <w:tcW w:w="1404" w:type="dxa"/>
            <w:tcBorders>
              <w:left w:val="nil"/>
            </w:tcBorders>
            <w:shd w:val="clear" w:color="auto" w:fill="FFFFFF" w:themeFill="background1"/>
            <w:vAlign w:val="center"/>
            <w:hideMark/>
          </w:tcPr>
          <w:p w14:paraId="1E44D41C" w14:textId="77777777" w:rsidR="00EC0ABF" w:rsidRPr="00DB2D13" w:rsidRDefault="00EC0ABF" w:rsidP="00D8673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B2D13">
              <w:t>660</w:t>
            </w:r>
          </w:p>
        </w:tc>
        <w:tc>
          <w:tcPr>
            <w:tcW w:w="1536" w:type="dxa"/>
            <w:shd w:val="clear" w:color="auto" w:fill="FFFFFF" w:themeFill="background1"/>
            <w:hideMark/>
          </w:tcPr>
          <w:p w14:paraId="518A0046" w14:textId="77777777" w:rsidR="00EC0ABF" w:rsidRPr="00DB2D13" w:rsidRDefault="00EC0ABF" w:rsidP="00D8673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B2D13">
              <w:t>3.80e-06</w:t>
            </w:r>
          </w:p>
        </w:tc>
        <w:tc>
          <w:tcPr>
            <w:tcW w:w="1536" w:type="dxa"/>
            <w:shd w:val="clear" w:color="auto" w:fill="FFFFFF" w:themeFill="background1"/>
            <w:hideMark/>
          </w:tcPr>
          <w:p w14:paraId="36396FEC" w14:textId="77777777" w:rsidR="00EC0ABF" w:rsidRPr="00DB2D13" w:rsidRDefault="00EC0ABF" w:rsidP="00D8673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B2D13">
              <w:t>5.10e-06</w:t>
            </w:r>
          </w:p>
        </w:tc>
        <w:tc>
          <w:tcPr>
            <w:tcW w:w="1694" w:type="dxa"/>
            <w:shd w:val="clear" w:color="auto" w:fill="FFFFFF" w:themeFill="background1"/>
            <w:vAlign w:val="center"/>
            <w:hideMark/>
          </w:tcPr>
          <w:p w14:paraId="54877930" w14:textId="77777777" w:rsidR="00EC0ABF" w:rsidRPr="00DB2D13" w:rsidRDefault="00EC0ABF" w:rsidP="00D8673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B2D13">
              <w:t>0.000518</w:t>
            </w:r>
          </w:p>
        </w:tc>
      </w:tr>
      <w:tr w:rsidR="00EC0ABF" w:rsidRPr="00DB2D13" w14:paraId="71BE09D2" w14:textId="77777777" w:rsidTr="0013495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186BEAA9" w14:textId="77777777" w:rsidR="00EC0ABF" w:rsidRPr="00DB2D13" w:rsidRDefault="00EC0ABF" w:rsidP="00D86738">
            <w:pPr>
              <w:spacing w:line="276" w:lineRule="auto"/>
              <w:ind w:firstLine="0"/>
              <w:jc w:val="center"/>
              <w:rPr>
                <w:rFonts w:eastAsiaTheme="minorEastAsia"/>
                <w:sz w:val="22"/>
              </w:rPr>
            </w:pPr>
            <w:r w:rsidRPr="00DB2D13">
              <w:rPr>
                <w:rFonts w:eastAsiaTheme="minorEastAsia"/>
                <w:sz w:val="22"/>
              </w:rPr>
              <w:t>0.6</w:t>
            </w:r>
          </w:p>
        </w:tc>
        <w:tc>
          <w:tcPr>
            <w:tcW w:w="1404" w:type="dxa"/>
            <w:tcBorders>
              <w:left w:val="nil"/>
            </w:tcBorders>
            <w:shd w:val="clear" w:color="auto" w:fill="FFFFFF" w:themeFill="background1"/>
            <w:vAlign w:val="center"/>
            <w:hideMark/>
          </w:tcPr>
          <w:p w14:paraId="7F161980" w14:textId="77777777" w:rsidR="00EC0ABF" w:rsidRPr="00DB2D13" w:rsidRDefault="00EC0ABF" w:rsidP="00D8673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t>565</w:t>
            </w:r>
          </w:p>
        </w:tc>
        <w:tc>
          <w:tcPr>
            <w:tcW w:w="1536" w:type="dxa"/>
            <w:shd w:val="clear" w:color="auto" w:fill="FFFFFF" w:themeFill="background1"/>
            <w:hideMark/>
          </w:tcPr>
          <w:p w14:paraId="0DDD47FA" w14:textId="77777777" w:rsidR="00EC0ABF" w:rsidRPr="00DB2D13" w:rsidRDefault="00EC0ABF" w:rsidP="00D8673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t>8.59e-06</w:t>
            </w:r>
          </w:p>
        </w:tc>
        <w:tc>
          <w:tcPr>
            <w:tcW w:w="1536" w:type="dxa"/>
            <w:shd w:val="clear" w:color="auto" w:fill="FFFFFF" w:themeFill="background1"/>
            <w:hideMark/>
          </w:tcPr>
          <w:p w14:paraId="7D1EFAB0" w14:textId="77777777" w:rsidR="00EC0ABF" w:rsidRPr="00DB2D13" w:rsidRDefault="00EC0ABF" w:rsidP="00D8673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t>1.04e-05</w:t>
            </w:r>
          </w:p>
        </w:tc>
        <w:tc>
          <w:tcPr>
            <w:tcW w:w="1694" w:type="dxa"/>
            <w:shd w:val="clear" w:color="auto" w:fill="FFFFFF" w:themeFill="background1"/>
            <w:vAlign w:val="center"/>
            <w:hideMark/>
          </w:tcPr>
          <w:p w14:paraId="28842CF9" w14:textId="77777777" w:rsidR="00EC0ABF" w:rsidRPr="00DB2D13" w:rsidRDefault="00EC0ABF" w:rsidP="00D8673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t>0.000915</w:t>
            </w:r>
          </w:p>
        </w:tc>
      </w:tr>
      <w:tr w:rsidR="00EC0ABF" w:rsidRPr="00DB2D13" w14:paraId="1672F9B7" w14:textId="77777777" w:rsidTr="0013495E">
        <w:trPr>
          <w:trHeight w:val="397"/>
          <w:jc w:val="center"/>
        </w:trPr>
        <w:tc>
          <w:tcPr>
            <w:cnfStyle w:val="001000000000" w:firstRow="0" w:lastRow="0" w:firstColumn="1" w:lastColumn="0" w:oddVBand="0" w:evenVBand="0" w:oddHBand="0" w:evenHBand="0" w:firstRowFirstColumn="0" w:firstRowLastColumn="0" w:lastRowFirstColumn="0" w:lastRowLastColumn="0"/>
            <w:tcW w:w="1668" w:type="dxa"/>
            <w:tcBorders>
              <w:right w:val="none" w:sz="0" w:space="0" w:color="auto"/>
            </w:tcBorders>
            <w:vAlign w:val="center"/>
            <w:hideMark/>
          </w:tcPr>
          <w:p w14:paraId="228BB46D" w14:textId="77777777" w:rsidR="00EC0ABF" w:rsidRPr="00DB2D13" w:rsidRDefault="00EC0ABF" w:rsidP="00D86738">
            <w:pPr>
              <w:spacing w:line="276" w:lineRule="auto"/>
              <w:ind w:firstLine="0"/>
              <w:jc w:val="center"/>
              <w:rPr>
                <w:rFonts w:eastAsiaTheme="minorEastAsia"/>
                <w:sz w:val="22"/>
              </w:rPr>
            </w:pPr>
            <w:r w:rsidRPr="00DB2D13">
              <w:rPr>
                <w:rFonts w:eastAsiaTheme="minorEastAsia"/>
                <w:sz w:val="22"/>
              </w:rPr>
              <w:t>0.5</w:t>
            </w:r>
          </w:p>
        </w:tc>
        <w:tc>
          <w:tcPr>
            <w:tcW w:w="1404" w:type="dxa"/>
            <w:tcBorders>
              <w:left w:val="nil"/>
            </w:tcBorders>
            <w:shd w:val="clear" w:color="auto" w:fill="FFFFFF" w:themeFill="background1"/>
            <w:vAlign w:val="center"/>
            <w:hideMark/>
          </w:tcPr>
          <w:p w14:paraId="64958C3E" w14:textId="77777777" w:rsidR="00EC0ABF" w:rsidRPr="00DB2D13" w:rsidRDefault="00EC0ABF" w:rsidP="00D8673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B2D13">
              <w:t>471</w:t>
            </w:r>
          </w:p>
        </w:tc>
        <w:tc>
          <w:tcPr>
            <w:tcW w:w="1536" w:type="dxa"/>
            <w:shd w:val="clear" w:color="auto" w:fill="FFFFFF" w:themeFill="background1"/>
            <w:hideMark/>
          </w:tcPr>
          <w:p w14:paraId="58320DC6" w14:textId="77777777" w:rsidR="00EC0ABF" w:rsidRPr="00DB2D13" w:rsidRDefault="00EC0ABF" w:rsidP="00D8673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B2D13">
              <w:t>3.51e-06</w:t>
            </w:r>
          </w:p>
        </w:tc>
        <w:tc>
          <w:tcPr>
            <w:tcW w:w="1536" w:type="dxa"/>
            <w:shd w:val="clear" w:color="auto" w:fill="FFFFFF" w:themeFill="background1"/>
            <w:hideMark/>
          </w:tcPr>
          <w:p w14:paraId="13474A50" w14:textId="77777777" w:rsidR="00EC0ABF" w:rsidRPr="00DB2D13" w:rsidRDefault="00EC0ABF" w:rsidP="00D8673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B2D13">
              <w:t>4.80e-06</w:t>
            </w:r>
          </w:p>
        </w:tc>
        <w:tc>
          <w:tcPr>
            <w:tcW w:w="1694" w:type="dxa"/>
            <w:shd w:val="clear" w:color="auto" w:fill="FFFFFF" w:themeFill="background1"/>
            <w:vAlign w:val="center"/>
            <w:hideMark/>
          </w:tcPr>
          <w:p w14:paraId="30FA8953" w14:textId="77777777" w:rsidR="00EC0ABF" w:rsidRPr="00DB2D13" w:rsidRDefault="00EC0ABF" w:rsidP="00D8673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B2D13">
              <w:t>0.000474</w:t>
            </w:r>
          </w:p>
        </w:tc>
      </w:tr>
      <w:tr w:rsidR="00EC0ABF" w:rsidRPr="00DB2D13" w14:paraId="002EB330" w14:textId="77777777" w:rsidTr="0013495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53E29CAC" w14:textId="77777777" w:rsidR="00EC0ABF" w:rsidRPr="00DB2D13" w:rsidRDefault="00EC0ABF" w:rsidP="00D86738">
            <w:pPr>
              <w:spacing w:line="276" w:lineRule="auto"/>
              <w:ind w:firstLine="0"/>
              <w:jc w:val="center"/>
              <w:rPr>
                <w:rFonts w:eastAsiaTheme="minorEastAsia"/>
                <w:sz w:val="22"/>
              </w:rPr>
            </w:pPr>
            <w:r w:rsidRPr="00DB2D13">
              <w:rPr>
                <w:rFonts w:eastAsiaTheme="minorEastAsia"/>
                <w:sz w:val="22"/>
              </w:rPr>
              <w:t>0.45</w:t>
            </w:r>
          </w:p>
        </w:tc>
        <w:tc>
          <w:tcPr>
            <w:tcW w:w="1404" w:type="dxa"/>
            <w:tcBorders>
              <w:left w:val="nil"/>
            </w:tcBorders>
            <w:shd w:val="clear" w:color="auto" w:fill="FFFFFF" w:themeFill="background1"/>
            <w:vAlign w:val="center"/>
            <w:hideMark/>
          </w:tcPr>
          <w:p w14:paraId="37A15F5B" w14:textId="77777777" w:rsidR="00EC0ABF" w:rsidRPr="00DB2D13" w:rsidRDefault="00EC0ABF" w:rsidP="00D8673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t>424</w:t>
            </w:r>
          </w:p>
        </w:tc>
        <w:tc>
          <w:tcPr>
            <w:tcW w:w="1536" w:type="dxa"/>
            <w:shd w:val="clear" w:color="auto" w:fill="FFFFFF" w:themeFill="background1"/>
            <w:hideMark/>
          </w:tcPr>
          <w:p w14:paraId="44D3FCFA" w14:textId="77777777" w:rsidR="00EC0ABF" w:rsidRPr="00DB2D13" w:rsidRDefault="00EC0ABF" w:rsidP="00D8673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t>5.34e-06</w:t>
            </w:r>
          </w:p>
        </w:tc>
        <w:tc>
          <w:tcPr>
            <w:tcW w:w="1536" w:type="dxa"/>
            <w:shd w:val="clear" w:color="auto" w:fill="FFFFFF" w:themeFill="background1"/>
            <w:hideMark/>
          </w:tcPr>
          <w:p w14:paraId="139CD146" w14:textId="77777777" w:rsidR="00EC0ABF" w:rsidRPr="00DB2D13" w:rsidRDefault="00EC0ABF" w:rsidP="00D8673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t>6.53e-06</w:t>
            </w:r>
          </w:p>
        </w:tc>
        <w:tc>
          <w:tcPr>
            <w:tcW w:w="1694" w:type="dxa"/>
            <w:shd w:val="clear" w:color="auto" w:fill="FFFFFF" w:themeFill="background1"/>
            <w:vAlign w:val="center"/>
            <w:hideMark/>
          </w:tcPr>
          <w:p w14:paraId="021524BA" w14:textId="77777777" w:rsidR="00EC0ABF" w:rsidRPr="00DB2D13" w:rsidRDefault="00EC0ABF" w:rsidP="00D8673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t>0.000507</w:t>
            </w:r>
          </w:p>
        </w:tc>
      </w:tr>
      <w:tr w:rsidR="00EC0ABF" w:rsidRPr="00DB2D13" w14:paraId="630A940D" w14:textId="77777777" w:rsidTr="0013495E">
        <w:trPr>
          <w:trHeight w:val="397"/>
          <w:jc w:val="center"/>
        </w:trPr>
        <w:tc>
          <w:tcPr>
            <w:cnfStyle w:val="001000000000" w:firstRow="0" w:lastRow="0" w:firstColumn="1" w:lastColumn="0" w:oddVBand="0" w:evenVBand="0" w:oddHBand="0" w:evenHBand="0" w:firstRowFirstColumn="0" w:firstRowLastColumn="0" w:lastRowFirstColumn="0" w:lastRowLastColumn="0"/>
            <w:tcW w:w="1668" w:type="dxa"/>
            <w:tcBorders>
              <w:right w:val="none" w:sz="0" w:space="0" w:color="auto"/>
            </w:tcBorders>
            <w:vAlign w:val="center"/>
            <w:hideMark/>
          </w:tcPr>
          <w:p w14:paraId="1A9CF416" w14:textId="77777777" w:rsidR="00EC0ABF" w:rsidRPr="00DB2D13" w:rsidRDefault="00EC0ABF" w:rsidP="00D86738">
            <w:pPr>
              <w:spacing w:line="276" w:lineRule="auto"/>
              <w:ind w:firstLine="0"/>
              <w:jc w:val="center"/>
              <w:rPr>
                <w:rFonts w:eastAsiaTheme="minorEastAsia"/>
                <w:sz w:val="22"/>
              </w:rPr>
            </w:pPr>
            <w:r w:rsidRPr="00DB2D13">
              <w:rPr>
                <w:rFonts w:eastAsiaTheme="minorEastAsia"/>
                <w:sz w:val="22"/>
              </w:rPr>
              <w:t>0.4</w:t>
            </w:r>
          </w:p>
        </w:tc>
        <w:tc>
          <w:tcPr>
            <w:tcW w:w="1404" w:type="dxa"/>
            <w:tcBorders>
              <w:left w:val="nil"/>
            </w:tcBorders>
            <w:shd w:val="clear" w:color="auto" w:fill="FFFFFF" w:themeFill="background1"/>
            <w:vAlign w:val="center"/>
            <w:hideMark/>
          </w:tcPr>
          <w:p w14:paraId="124CAA95" w14:textId="77777777" w:rsidR="00EC0ABF" w:rsidRPr="00DB2D13" w:rsidRDefault="00EC0ABF" w:rsidP="00D8673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B2D13">
              <w:t>377</w:t>
            </w:r>
          </w:p>
        </w:tc>
        <w:tc>
          <w:tcPr>
            <w:tcW w:w="1536" w:type="dxa"/>
            <w:shd w:val="clear" w:color="auto" w:fill="FFFFFF" w:themeFill="background1"/>
            <w:hideMark/>
          </w:tcPr>
          <w:p w14:paraId="2238E15C" w14:textId="77777777" w:rsidR="00EC0ABF" w:rsidRPr="00DB2D13" w:rsidRDefault="00EC0ABF" w:rsidP="00D8673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B2D13">
              <w:t>7.25e-06</w:t>
            </w:r>
          </w:p>
        </w:tc>
        <w:tc>
          <w:tcPr>
            <w:tcW w:w="1536" w:type="dxa"/>
            <w:shd w:val="clear" w:color="auto" w:fill="FFFFFF" w:themeFill="background1"/>
            <w:hideMark/>
          </w:tcPr>
          <w:p w14:paraId="7B2A47FB" w14:textId="77777777" w:rsidR="00EC0ABF" w:rsidRPr="00DB2D13" w:rsidRDefault="00EC0ABF" w:rsidP="00D8673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B2D13">
              <w:t>1.02e-05</w:t>
            </w:r>
          </w:p>
        </w:tc>
        <w:tc>
          <w:tcPr>
            <w:tcW w:w="1694" w:type="dxa"/>
            <w:shd w:val="clear" w:color="auto" w:fill="FFFFFF" w:themeFill="background1"/>
            <w:vAlign w:val="center"/>
            <w:hideMark/>
          </w:tcPr>
          <w:p w14:paraId="201865EA" w14:textId="77777777" w:rsidR="00EC0ABF" w:rsidRPr="00DB2D13" w:rsidRDefault="00EC0ABF" w:rsidP="00D8673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B2D13">
              <w:t>0.000608</w:t>
            </w:r>
          </w:p>
        </w:tc>
      </w:tr>
      <w:tr w:rsidR="00EC0ABF" w:rsidRPr="00DB2D13" w14:paraId="59CB805F" w14:textId="77777777" w:rsidTr="0013495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27DEB2F5" w14:textId="77777777" w:rsidR="00EC0ABF" w:rsidRPr="00DB2D13" w:rsidRDefault="00EC0ABF" w:rsidP="00D86738">
            <w:pPr>
              <w:spacing w:line="276" w:lineRule="auto"/>
              <w:ind w:firstLine="0"/>
              <w:jc w:val="center"/>
              <w:rPr>
                <w:rFonts w:eastAsiaTheme="minorEastAsia"/>
                <w:sz w:val="22"/>
              </w:rPr>
            </w:pPr>
            <w:r w:rsidRPr="00DB2D13">
              <w:rPr>
                <w:rFonts w:eastAsiaTheme="minorEastAsia"/>
                <w:sz w:val="22"/>
              </w:rPr>
              <w:t>0.35</w:t>
            </w:r>
          </w:p>
        </w:tc>
        <w:tc>
          <w:tcPr>
            <w:tcW w:w="1404" w:type="dxa"/>
            <w:tcBorders>
              <w:left w:val="nil"/>
            </w:tcBorders>
            <w:shd w:val="clear" w:color="auto" w:fill="FFFFFF" w:themeFill="background1"/>
            <w:vAlign w:val="center"/>
            <w:hideMark/>
          </w:tcPr>
          <w:p w14:paraId="25841AA0" w14:textId="77777777" w:rsidR="00EC0ABF" w:rsidRPr="00DB2D13" w:rsidRDefault="00EC0ABF" w:rsidP="00D8673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t>330</w:t>
            </w:r>
          </w:p>
        </w:tc>
        <w:tc>
          <w:tcPr>
            <w:tcW w:w="1536" w:type="dxa"/>
            <w:shd w:val="clear" w:color="auto" w:fill="FFFFFF" w:themeFill="background1"/>
            <w:hideMark/>
          </w:tcPr>
          <w:p w14:paraId="57FE39C0" w14:textId="77777777" w:rsidR="00EC0ABF" w:rsidRPr="00DB2D13" w:rsidRDefault="00EC0ABF" w:rsidP="00D8673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t>3.26e-06</w:t>
            </w:r>
          </w:p>
        </w:tc>
        <w:tc>
          <w:tcPr>
            <w:tcW w:w="1536" w:type="dxa"/>
            <w:shd w:val="clear" w:color="auto" w:fill="FFFFFF" w:themeFill="background1"/>
            <w:hideMark/>
          </w:tcPr>
          <w:p w14:paraId="4EFA5B7B" w14:textId="77777777" w:rsidR="00EC0ABF" w:rsidRPr="00DB2D13" w:rsidRDefault="00EC0ABF" w:rsidP="00D8673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t>5.01e-06</w:t>
            </w:r>
          </w:p>
        </w:tc>
        <w:tc>
          <w:tcPr>
            <w:tcW w:w="1694" w:type="dxa"/>
            <w:shd w:val="clear" w:color="auto" w:fill="FFFFFF" w:themeFill="background1"/>
            <w:vAlign w:val="center"/>
            <w:hideMark/>
          </w:tcPr>
          <w:p w14:paraId="75946AA0" w14:textId="77777777" w:rsidR="00EC0ABF" w:rsidRPr="00DB2D13" w:rsidRDefault="00EC0ABF" w:rsidP="00D8673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t>0.000442</w:t>
            </w:r>
          </w:p>
        </w:tc>
      </w:tr>
      <w:tr w:rsidR="00EC0ABF" w:rsidRPr="00DB2D13" w14:paraId="0C2137B3" w14:textId="77777777" w:rsidTr="0013495E">
        <w:trPr>
          <w:trHeight w:val="397"/>
          <w:jc w:val="center"/>
        </w:trPr>
        <w:tc>
          <w:tcPr>
            <w:cnfStyle w:val="001000000000" w:firstRow="0" w:lastRow="0" w:firstColumn="1" w:lastColumn="0" w:oddVBand="0" w:evenVBand="0" w:oddHBand="0" w:evenHBand="0" w:firstRowFirstColumn="0" w:firstRowLastColumn="0" w:lastRowFirstColumn="0" w:lastRowLastColumn="0"/>
            <w:tcW w:w="1668" w:type="dxa"/>
            <w:tcBorders>
              <w:right w:val="none" w:sz="0" w:space="0" w:color="auto"/>
            </w:tcBorders>
            <w:vAlign w:val="center"/>
            <w:hideMark/>
          </w:tcPr>
          <w:p w14:paraId="6F08AD47" w14:textId="77777777" w:rsidR="00EC0ABF" w:rsidRPr="00DB2D13" w:rsidRDefault="00EC0ABF" w:rsidP="00D86738">
            <w:pPr>
              <w:spacing w:line="276" w:lineRule="auto"/>
              <w:ind w:firstLine="0"/>
              <w:jc w:val="center"/>
              <w:rPr>
                <w:rFonts w:eastAsiaTheme="minorEastAsia"/>
                <w:sz w:val="22"/>
              </w:rPr>
            </w:pPr>
            <w:r w:rsidRPr="00DB2D13">
              <w:rPr>
                <w:rFonts w:eastAsiaTheme="minorEastAsia"/>
                <w:sz w:val="22"/>
              </w:rPr>
              <w:t>0.3</w:t>
            </w:r>
          </w:p>
        </w:tc>
        <w:tc>
          <w:tcPr>
            <w:tcW w:w="1404" w:type="dxa"/>
            <w:tcBorders>
              <w:left w:val="nil"/>
            </w:tcBorders>
            <w:shd w:val="clear" w:color="auto" w:fill="FFFFFF" w:themeFill="background1"/>
            <w:vAlign w:val="center"/>
            <w:hideMark/>
          </w:tcPr>
          <w:p w14:paraId="3AEC64CB" w14:textId="77777777" w:rsidR="00EC0ABF" w:rsidRPr="00DB2D13" w:rsidRDefault="00EC0ABF" w:rsidP="00D8673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B2D13">
              <w:t>282</w:t>
            </w:r>
          </w:p>
        </w:tc>
        <w:tc>
          <w:tcPr>
            <w:tcW w:w="1536" w:type="dxa"/>
            <w:shd w:val="clear" w:color="auto" w:fill="FFFFFF" w:themeFill="background1"/>
            <w:hideMark/>
          </w:tcPr>
          <w:p w14:paraId="19E39E15" w14:textId="77777777" w:rsidR="00EC0ABF" w:rsidRPr="00DB2D13" w:rsidRDefault="00EC0ABF" w:rsidP="00D8673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B2D13">
              <w:t>4.82e-05</w:t>
            </w:r>
          </w:p>
        </w:tc>
        <w:tc>
          <w:tcPr>
            <w:tcW w:w="1536" w:type="dxa"/>
            <w:shd w:val="clear" w:color="auto" w:fill="FFFFFF" w:themeFill="background1"/>
            <w:hideMark/>
          </w:tcPr>
          <w:p w14:paraId="4C345967" w14:textId="77777777" w:rsidR="00EC0ABF" w:rsidRPr="00DB2D13" w:rsidRDefault="00EC0ABF" w:rsidP="00D8673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B2D13">
              <w:t>5.38e-05</w:t>
            </w:r>
          </w:p>
        </w:tc>
        <w:tc>
          <w:tcPr>
            <w:tcW w:w="1694" w:type="dxa"/>
            <w:shd w:val="clear" w:color="auto" w:fill="FFFFFF" w:themeFill="background1"/>
            <w:vAlign w:val="center"/>
            <w:hideMark/>
          </w:tcPr>
          <w:p w14:paraId="0F56B317" w14:textId="77777777" w:rsidR="00EC0ABF" w:rsidRPr="00DB2D13" w:rsidRDefault="00EC0ABF" w:rsidP="00D8673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B2D13">
              <w:t>0.001278</w:t>
            </w:r>
          </w:p>
        </w:tc>
      </w:tr>
      <w:tr w:rsidR="00EC0ABF" w:rsidRPr="00DB2D13" w14:paraId="01C659BE" w14:textId="77777777" w:rsidTr="0013495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7162864C" w14:textId="77777777" w:rsidR="00EC0ABF" w:rsidRPr="00DB2D13" w:rsidRDefault="00EC0ABF" w:rsidP="00D86738">
            <w:pPr>
              <w:spacing w:line="276" w:lineRule="auto"/>
              <w:ind w:firstLine="0"/>
              <w:jc w:val="center"/>
              <w:rPr>
                <w:rFonts w:eastAsiaTheme="minorEastAsia"/>
                <w:sz w:val="22"/>
              </w:rPr>
            </w:pPr>
            <w:r w:rsidRPr="00DB2D13">
              <w:rPr>
                <w:rFonts w:eastAsiaTheme="minorEastAsia"/>
                <w:sz w:val="22"/>
              </w:rPr>
              <w:t>0.25</w:t>
            </w:r>
          </w:p>
        </w:tc>
        <w:tc>
          <w:tcPr>
            <w:tcW w:w="1404" w:type="dxa"/>
            <w:tcBorders>
              <w:left w:val="nil"/>
            </w:tcBorders>
            <w:shd w:val="clear" w:color="auto" w:fill="FFFFFF" w:themeFill="background1"/>
            <w:vAlign w:val="center"/>
            <w:hideMark/>
          </w:tcPr>
          <w:p w14:paraId="6BC6FB42" w14:textId="77777777" w:rsidR="00EC0ABF" w:rsidRPr="00DB2D13" w:rsidRDefault="00EC0ABF" w:rsidP="00D8673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t>235</w:t>
            </w:r>
          </w:p>
        </w:tc>
        <w:tc>
          <w:tcPr>
            <w:tcW w:w="1536" w:type="dxa"/>
            <w:shd w:val="clear" w:color="auto" w:fill="FFFFFF" w:themeFill="background1"/>
            <w:hideMark/>
          </w:tcPr>
          <w:p w14:paraId="4BA1F150" w14:textId="77777777" w:rsidR="00EC0ABF" w:rsidRPr="00DB2D13" w:rsidRDefault="00EC0ABF" w:rsidP="00D8673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t>1.56e-05</w:t>
            </w:r>
          </w:p>
        </w:tc>
        <w:tc>
          <w:tcPr>
            <w:tcW w:w="1536" w:type="dxa"/>
            <w:shd w:val="clear" w:color="auto" w:fill="FFFFFF" w:themeFill="background1"/>
            <w:hideMark/>
          </w:tcPr>
          <w:p w14:paraId="1EB357EA" w14:textId="77777777" w:rsidR="00EC0ABF" w:rsidRPr="00DB2D13" w:rsidRDefault="00EC0ABF" w:rsidP="00D8673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t>1.61e-05</w:t>
            </w:r>
          </w:p>
        </w:tc>
        <w:tc>
          <w:tcPr>
            <w:tcW w:w="1694" w:type="dxa"/>
            <w:shd w:val="clear" w:color="auto" w:fill="FFFFFF" w:themeFill="background1"/>
            <w:vAlign w:val="center"/>
            <w:hideMark/>
          </w:tcPr>
          <w:p w14:paraId="61407B48" w14:textId="77777777" w:rsidR="00EC0ABF" w:rsidRPr="00DB2D13" w:rsidRDefault="00EC0ABF" w:rsidP="00D8673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t>0.000750</w:t>
            </w:r>
          </w:p>
        </w:tc>
      </w:tr>
      <w:tr w:rsidR="00EC0ABF" w:rsidRPr="00DB2D13" w14:paraId="07EB0F61" w14:textId="77777777" w:rsidTr="0013495E">
        <w:trPr>
          <w:trHeight w:val="397"/>
          <w:jc w:val="center"/>
        </w:trPr>
        <w:tc>
          <w:tcPr>
            <w:cnfStyle w:val="001000000000" w:firstRow="0" w:lastRow="0" w:firstColumn="1" w:lastColumn="0" w:oddVBand="0" w:evenVBand="0" w:oddHBand="0" w:evenHBand="0" w:firstRowFirstColumn="0" w:firstRowLastColumn="0" w:lastRowFirstColumn="0" w:lastRowLastColumn="0"/>
            <w:tcW w:w="1668" w:type="dxa"/>
            <w:tcBorders>
              <w:right w:val="none" w:sz="0" w:space="0" w:color="auto"/>
            </w:tcBorders>
            <w:vAlign w:val="center"/>
            <w:hideMark/>
          </w:tcPr>
          <w:p w14:paraId="316D86AC" w14:textId="77777777" w:rsidR="00EC0ABF" w:rsidRPr="00DB2D13" w:rsidRDefault="00EC0ABF" w:rsidP="00D86738">
            <w:pPr>
              <w:spacing w:line="276" w:lineRule="auto"/>
              <w:ind w:firstLine="0"/>
              <w:jc w:val="center"/>
              <w:rPr>
                <w:rFonts w:eastAsiaTheme="minorEastAsia"/>
                <w:sz w:val="22"/>
              </w:rPr>
            </w:pPr>
            <w:r w:rsidRPr="00DB2D13">
              <w:rPr>
                <w:rFonts w:eastAsiaTheme="minorEastAsia"/>
                <w:sz w:val="22"/>
              </w:rPr>
              <w:t>0.2</w:t>
            </w:r>
          </w:p>
        </w:tc>
        <w:tc>
          <w:tcPr>
            <w:tcW w:w="1404" w:type="dxa"/>
            <w:tcBorders>
              <w:left w:val="nil"/>
            </w:tcBorders>
            <w:shd w:val="clear" w:color="auto" w:fill="FFFFFF" w:themeFill="background1"/>
            <w:vAlign w:val="center"/>
            <w:hideMark/>
          </w:tcPr>
          <w:p w14:paraId="51D43440" w14:textId="77777777" w:rsidR="00EC0ABF" w:rsidRPr="00DB2D13" w:rsidRDefault="00EC0ABF" w:rsidP="00D8673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B2D13">
              <w:t>188</w:t>
            </w:r>
          </w:p>
        </w:tc>
        <w:tc>
          <w:tcPr>
            <w:tcW w:w="1536" w:type="dxa"/>
            <w:shd w:val="clear" w:color="auto" w:fill="FFFFFF" w:themeFill="background1"/>
            <w:hideMark/>
          </w:tcPr>
          <w:p w14:paraId="54E55BD5" w14:textId="77777777" w:rsidR="00EC0ABF" w:rsidRPr="00DB2D13" w:rsidRDefault="00EC0ABF" w:rsidP="00D8673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B2D13">
              <w:t>4.70e-06</w:t>
            </w:r>
          </w:p>
        </w:tc>
        <w:tc>
          <w:tcPr>
            <w:tcW w:w="1536" w:type="dxa"/>
            <w:shd w:val="clear" w:color="auto" w:fill="FFFFFF" w:themeFill="background1"/>
            <w:hideMark/>
          </w:tcPr>
          <w:p w14:paraId="7E00D962" w14:textId="77777777" w:rsidR="00EC0ABF" w:rsidRPr="00DB2D13" w:rsidRDefault="00EC0ABF" w:rsidP="00D8673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B2D13">
              <w:t>8.52e-06</w:t>
            </w:r>
          </w:p>
        </w:tc>
        <w:tc>
          <w:tcPr>
            <w:tcW w:w="1694" w:type="dxa"/>
            <w:shd w:val="clear" w:color="auto" w:fill="FFFFFF" w:themeFill="background1"/>
            <w:vAlign w:val="center"/>
            <w:hideMark/>
          </w:tcPr>
          <w:p w14:paraId="01A09119" w14:textId="77777777" w:rsidR="00EC0ABF" w:rsidRPr="00DB2D13" w:rsidRDefault="00EC0ABF" w:rsidP="00D8673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B2D13">
              <w:t>0.000742</w:t>
            </w:r>
          </w:p>
        </w:tc>
      </w:tr>
      <w:tr w:rsidR="00EC0ABF" w:rsidRPr="00DB2D13" w14:paraId="364D7717" w14:textId="77777777" w:rsidTr="0013495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5FB99E8E" w14:textId="77777777" w:rsidR="00EC0ABF" w:rsidRPr="00DB2D13" w:rsidRDefault="00EC0ABF" w:rsidP="00D86738">
            <w:pPr>
              <w:spacing w:line="276" w:lineRule="auto"/>
              <w:ind w:firstLine="0"/>
              <w:jc w:val="center"/>
              <w:rPr>
                <w:rFonts w:eastAsiaTheme="minorEastAsia"/>
                <w:sz w:val="22"/>
              </w:rPr>
            </w:pPr>
            <w:r w:rsidRPr="00DB2D13">
              <w:rPr>
                <w:rFonts w:eastAsiaTheme="minorEastAsia"/>
                <w:sz w:val="22"/>
              </w:rPr>
              <w:t>0.15</w:t>
            </w:r>
          </w:p>
        </w:tc>
        <w:tc>
          <w:tcPr>
            <w:tcW w:w="1404" w:type="dxa"/>
            <w:tcBorders>
              <w:left w:val="nil"/>
            </w:tcBorders>
            <w:shd w:val="clear" w:color="auto" w:fill="FFFFFF" w:themeFill="background1"/>
            <w:vAlign w:val="center"/>
            <w:hideMark/>
          </w:tcPr>
          <w:p w14:paraId="6F049A44" w14:textId="77777777" w:rsidR="00EC0ABF" w:rsidRPr="00DB2D13" w:rsidRDefault="00EC0ABF" w:rsidP="00D8673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t>141</w:t>
            </w:r>
          </w:p>
        </w:tc>
        <w:tc>
          <w:tcPr>
            <w:tcW w:w="1536" w:type="dxa"/>
            <w:shd w:val="clear" w:color="auto" w:fill="FFFFFF" w:themeFill="background1"/>
            <w:hideMark/>
          </w:tcPr>
          <w:p w14:paraId="1E9F21C9" w14:textId="77777777" w:rsidR="00EC0ABF" w:rsidRPr="00DB2D13" w:rsidRDefault="00EC0ABF" w:rsidP="00D8673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t>2.06e-05</w:t>
            </w:r>
          </w:p>
        </w:tc>
        <w:tc>
          <w:tcPr>
            <w:tcW w:w="1536" w:type="dxa"/>
            <w:shd w:val="clear" w:color="auto" w:fill="FFFFFF" w:themeFill="background1"/>
            <w:hideMark/>
          </w:tcPr>
          <w:p w14:paraId="59DFD1E4" w14:textId="77777777" w:rsidR="00EC0ABF" w:rsidRPr="00DB2D13" w:rsidRDefault="00EC0ABF" w:rsidP="00D8673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t>2.66e-05</w:t>
            </w:r>
          </w:p>
        </w:tc>
        <w:tc>
          <w:tcPr>
            <w:tcW w:w="1694" w:type="dxa"/>
            <w:shd w:val="clear" w:color="auto" w:fill="FFFFFF" w:themeFill="background1"/>
            <w:vAlign w:val="center"/>
            <w:hideMark/>
          </w:tcPr>
          <w:p w14:paraId="7A8408AB" w14:textId="77777777" w:rsidR="00EC0ABF" w:rsidRPr="00DB2D13" w:rsidRDefault="00EC0ABF" w:rsidP="00D8673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t>0.000790</w:t>
            </w:r>
          </w:p>
        </w:tc>
      </w:tr>
      <w:tr w:rsidR="00EC0ABF" w:rsidRPr="00DB2D13" w14:paraId="114FD1A0" w14:textId="77777777" w:rsidTr="00D86738">
        <w:trPr>
          <w:trHeight w:val="527"/>
          <w:jc w:val="center"/>
        </w:trPr>
        <w:tc>
          <w:tcPr>
            <w:cnfStyle w:val="001000000000" w:firstRow="0" w:lastRow="0" w:firstColumn="1" w:lastColumn="0" w:oddVBand="0" w:evenVBand="0" w:oddHBand="0" w:evenHBand="0" w:firstRowFirstColumn="0" w:firstRowLastColumn="0" w:lastRowFirstColumn="0" w:lastRowLastColumn="0"/>
            <w:tcW w:w="1668" w:type="dxa"/>
            <w:tcBorders>
              <w:right w:val="none" w:sz="0" w:space="0" w:color="auto"/>
            </w:tcBorders>
            <w:vAlign w:val="center"/>
            <w:hideMark/>
          </w:tcPr>
          <w:p w14:paraId="54DE87A5" w14:textId="77777777" w:rsidR="00EC0ABF" w:rsidRPr="00DB2D13" w:rsidRDefault="00EC0ABF" w:rsidP="00D86738">
            <w:pPr>
              <w:spacing w:line="276" w:lineRule="auto"/>
              <w:ind w:firstLine="0"/>
              <w:jc w:val="center"/>
              <w:rPr>
                <w:rFonts w:eastAsiaTheme="minorEastAsia"/>
                <w:sz w:val="22"/>
              </w:rPr>
            </w:pPr>
            <w:r w:rsidRPr="00DB2D13">
              <w:rPr>
                <w:rFonts w:eastAsiaTheme="minorEastAsia"/>
                <w:sz w:val="22"/>
              </w:rPr>
              <w:t>0.1</w:t>
            </w:r>
          </w:p>
        </w:tc>
        <w:tc>
          <w:tcPr>
            <w:tcW w:w="1404" w:type="dxa"/>
            <w:tcBorders>
              <w:left w:val="nil"/>
            </w:tcBorders>
            <w:shd w:val="clear" w:color="auto" w:fill="FFFFFF" w:themeFill="background1"/>
            <w:vAlign w:val="center"/>
            <w:hideMark/>
          </w:tcPr>
          <w:p w14:paraId="78069A0F" w14:textId="77777777" w:rsidR="00EC0ABF" w:rsidRPr="00DB2D13" w:rsidRDefault="00EC0ABF" w:rsidP="00D8673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B2D13">
              <w:t>94</w:t>
            </w:r>
          </w:p>
        </w:tc>
        <w:tc>
          <w:tcPr>
            <w:tcW w:w="1536" w:type="dxa"/>
            <w:shd w:val="clear" w:color="auto" w:fill="FFFFFF" w:themeFill="background1"/>
            <w:hideMark/>
          </w:tcPr>
          <w:p w14:paraId="3051187A" w14:textId="77777777" w:rsidR="00EC0ABF" w:rsidRPr="00DB2D13" w:rsidRDefault="00EC0ABF" w:rsidP="00D8673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B2D13">
              <w:t>1.45e-05</w:t>
            </w:r>
          </w:p>
        </w:tc>
        <w:tc>
          <w:tcPr>
            <w:tcW w:w="1536" w:type="dxa"/>
            <w:shd w:val="clear" w:color="auto" w:fill="FFFFFF" w:themeFill="background1"/>
            <w:hideMark/>
          </w:tcPr>
          <w:p w14:paraId="3224D0DF" w14:textId="77777777" w:rsidR="00EC0ABF" w:rsidRPr="00DB2D13" w:rsidRDefault="00EC0ABF" w:rsidP="00D8673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B2D13">
              <w:t>2.10e-05</w:t>
            </w:r>
          </w:p>
        </w:tc>
        <w:tc>
          <w:tcPr>
            <w:tcW w:w="1694" w:type="dxa"/>
            <w:shd w:val="clear" w:color="auto" w:fill="FFFFFF" w:themeFill="background1"/>
            <w:vAlign w:val="center"/>
            <w:hideMark/>
          </w:tcPr>
          <w:p w14:paraId="496DB89A" w14:textId="77777777" w:rsidR="00EC0ABF" w:rsidRPr="00DB2D13" w:rsidRDefault="00EC0ABF" w:rsidP="00D8673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B2D13">
              <w:t>0.000821</w:t>
            </w:r>
          </w:p>
        </w:tc>
      </w:tr>
      <w:tr w:rsidR="00EC0ABF" w:rsidRPr="00DB2D13" w14:paraId="118F2127" w14:textId="77777777" w:rsidTr="0013495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668" w:type="dxa"/>
            <w:tcBorders>
              <w:bottom w:val="single" w:sz="4" w:space="0" w:color="auto"/>
            </w:tcBorders>
            <w:vAlign w:val="center"/>
            <w:hideMark/>
          </w:tcPr>
          <w:p w14:paraId="3E29AD42" w14:textId="77777777" w:rsidR="00EC0ABF" w:rsidRPr="00DB2D13" w:rsidRDefault="00EC0ABF" w:rsidP="00D86738">
            <w:pPr>
              <w:spacing w:line="276" w:lineRule="auto"/>
              <w:ind w:firstLine="0"/>
              <w:jc w:val="center"/>
              <w:rPr>
                <w:rFonts w:eastAsiaTheme="minorEastAsia"/>
                <w:sz w:val="22"/>
              </w:rPr>
            </w:pPr>
            <w:r w:rsidRPr="00DB2D13">
              <w:rPr>
                <w:rFonts w:eastAsiaTheme="minorEastAsia"/>
                <w:sz w:val="22"/>
              </w:rPr>
              <w:t>0.05</w:t>
            </w:r>
          </w:p>
        </w:tc>
        <w:tc>
          <w:tcPr>
            <w:tcW w:w="1404" w:type="dxa"/>
            <w:tcBorders>
              <w:left w:val="nil"/>
              <w:bottom w:val="single" w:sz="4" w:space="0" w:color="auto"/>
            </w:tcBorders>
            <w:shd w:val="clear" w:color="auto" w:fill="FFFFFF" w:themeFill="background1"/>
            <w:vAlign w:val="center"/>
            <w:hideMark/>
          </w:tcPr>
          <w:p w14:paraId="5FE8976A" w14:textId="77777777" w:rsidR="00EC0ABF" w:rsidRPr="00DB2D13" w:rsidRDefault="00EC0ABF" w:rsidP="00D8673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t>47</w:t>
            </w:r>
          </w:p>
        </w:tc>
        <w:tc>
          <w:tcPr>
            <w:tcW w:w="1536" w:type="dxa"/>
            <w:tcBorders>
              <w:bottom w:val="single" w:sz="4" w:space="0" w:color="auto"/>
            </w:tcBorders>
            <w:shd w:val="clear" w:color="auto" w:fill="FFFFFF" w:themeFill="background1"/>
            <w:hideMark/>
          </w:tcPr>
          <w:p w14:paraId="7905A08F" w14:textId="77777777" w:rsidR="00EC0ABF" w:rsidRPr="00DB2D13" w:rsidRDefault="00EC0ABF" w:rsidP="00D8673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t>1.00e-05</w:t>
            </w:r>
          </w:p>
        </w:tc>
        <w:tc>
          <w:tcPr>
            <w:tcW w:w="1536" w:type="dxa"/>
            <w:tcBorders>
              <w:bottom w:val="single" w:sz="4" w:space="0" w:color="auto"/>
            </w:tcBorders>
            <w:shd w:val="clear" w:color="auto" w:fill="FFFFFF" w:themeFill="background1"/>
            <w:hideMark/>
          </w:tcPr>
          <w:p w14:paraId="67ED9318" w14:textId="77777777" w:rsidR="00EC0ABF" w:rsidRPr="00DB2D13" w:rsidRDefault="00EC0ABF" w:rsidP="00D8673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t>1.13e-05</w:t>
            </w:r>
          </w:p>
        </w:tc>
        <w:tc>
          <w:tcPr>
            <w:tcW w:w="1694" w:type="dxa"/>
            <w:tcBorders>
              <w:bottom w:val="single" w:sz="4" w:space="0" w:color="auto"/>
            </w:tcBorders>
            <w:shd w:val="clear" w:color="auto" w:fill="FFFFFF" w:themeFill="background1"/>
            <w:vAlign w:val="center"/>
            <w:hideMark/>
          </w:tcPr>
          <w:p w14:paraId="2030F762" w14:textId="77777777" w:rsidR="00EC0ABF" w:rsidRPr="00DB2D13" w:rsidRDefault="00EC0ABF" w:rsidP="00D8673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DB2D13">
              <w:t>0.000837</w:t>
            </w:r>
          </w:p>
        </w:tc>
      </w:tr>
      <w:tr w:rsidR="00EC0ABF" w:rsidRPr="00DB2D13" w14:paraId="469AE418" w14:textId="77777777" w:rsidTr="0013495E">
        <w:trPr>
          <w:trHeight w:val="397"/>
          <w:jc w:val="center"/>
        </w:trPr>
        <w:tc>
          <w:tcPr>
            <w:cnfStyle w:val="001000000000" w:firstRow="0" w:lastRow="0" w:firstColumn="1" w:lastColumn="0" w:oddVBand="0" w:evenVBand="0" w:oddHBand="0" w:evenHBand="0" w:firstRowFirstColumn="0" w:firstRowLastColumn="0" w:lastRowFirstColumn="0" w:lastRowLastColumn="0"/>
            <w:tcW w:w="7838" w:type="dxa"/>
            <w:gridSpan w:val="5"/>
            <w:tcBorders>
              <w:top w:val="single" w:sz="4" w:space="0" w:color="auto"/>
              <w:bottom w:val="nil"/>
            </w:tcBorders>
            <w:vAlign w:val="center"/>
          </w:tcPr>
          <w:p w14:paraId="3AF791A3" w14:textId="688DF349" w:rsidR="00EC0ABF" w:rsidRPr="00E727F4" w:rsidRDefault="00EC0ABF" w:rsidP="0013495E">
            <w:pPr>
              <w:spacing w:line="240" w:lineRule="auto"/>
              <w:ind w:firstLine="0"/>
              <w:jc w:val="left"/>
              <w:rPr>
                <w:lang w:val="en-GB"/>
              </w:rPr>
            </w:pPr>
            <w:r w:rsidRPr="00E727F4">
              <w:rPr>
                <w:rFonts w:eastAsiaTheme="minorEastAsia"/>
                <w:sz w:val="18"/>
                <w:szCs w:val="18"/>
                <w:lang w:val="en-GB"/>
              </w:rPr>
              <w:t>*</w:t>
            </w:r>
            <w:r w:rsidRPr="00E727F4">
              <w:rPr>
                <w:sz w:val="18"/>
                <w:szCs w:val="18"/>
                <w:lang w:val="en-GB"/>
              </w:rPr>
              <w:t xml:space="preserve"> </w:t>
            </w:r>
            <w:r w:rsidRPr="00E727F4">
              <w:rPr>
                <w:rFonts w:eastAsiaTheme="minorEastAsia"/>
                <w:sz w:val="18"/>
                <w:szCs w:val="18"/>
                <w:lang w:val="en-GB"/>
              </w:rPr>
              <w:t>A compression ratio of 1.0 indicates a remapping to a latent space with the same dimensions. Note</w:t>
            </w:r>
            <w:r w:rsidR="00DA1690" w:rsidRPr="00E727F4">
              <w:rPr>
                <w:rFonts w:eastAsiaTheme="minorEastAsia"/>
                <w:sz w:val="18"/>
                <w:szCs w:val="18"/>
                <w:lang w:val="en-GB"/>
              </w:rPr>
              <w:t xml:space="preserve"> that</w:t>
            </w:r>
            <w:r w:rsidRPr="00E727F4">
              <w:rPr>
                <w:rFonts w:eastAsiaTheme="minorEastAsia"/>
                <w:sz w:val="18"/>
                <w:szCs w:val="18"/>
                <w:lang w:val="en-GB"/>
              </w:rPr>
              <w:t xml:space="preserve"> the number of dimensions may not precisely match the original </w:t>
            </w:r>
            <w:proofErr w:type="spellStart"/>
            <w:r w:rsidRPr="00E727F4">
              <w:rPr>
                <w:rFonts w:eastAsiaTheme="minorEastAsia"/>
                <w:sz w:val="18"/>
                <w:szCs w:val="18"/>
                <w:lang w:val="en-GB"/>
              </w:rPr>
              <w:t>featurizer’s</w:t>
            </w:r>
            <w:proofErr w:type="spellEnd"/>
            <w:r w:rsidRPr="00E727F4">
              <w:rPr>
                <w:rFonts w:eastAsiaTheme="minorEastAsia"/>
                <w:sz w:val="18"/>
                <w:szCs w:val="18"/>
                <w:lang w:val="en-GB"/>
              </w:rPr>
              <w:t xml:space="preserve"> number of descriptors as some descriptors remain constant (0) throughout the dataset.</w:t>
            </w:r>
          </w:p>
        </w:tc>
      </w:tr>
    </w:tbl>
    <w:p w14:paraId="3F2D4A4E" w14:textId="77777777" w:rsidR="00EC0ABF" w:rsidRDefault="00EC0ABF" w:rsidP="00EC0ABF">
      <w:pPr>
        <w:ind w:firstLine="0"/>
        <w:rPr>
          <w:rFonts w:eastAsiaTheme="minorEastAsia"/>
        </w:rPr>
      </w:pPr>
    </w:p>
    <w:p w14:paraId="1C523855" w14:textId="77777777" w:rsidR="00354CD5" w:rsidRDefault="00354CD5" w:rsidP="00EC0ABF">
      <w:pPr>
        <w:ind w:firstLine="0"/>
        <w:rPr>
          <w:rFonts w:eastAsiaTheme="minorEastAsia"/>
        </w:rPr>
      </w:pPr>
    </w:p>
    <w:p w14:paraId="67FC179D" w14:textId="77777777" w:rsidR="00354CD5" w:rsidRPr="00DB2D13" w:rsidRDefault="00354CD5" w:rsidP="00EC0ABF">
      <w:pPr>
        <w:ind w:firstLine="0"/>
        <w:rPr>
          <w:rFonts w:eastAsiaTheme="minorEastAsia"/>
        </w:rPr>
      </w:pPr>
    </w:p>
    <w:p w14:paraId="2B43AED1" w14:textId="666F91C3" w:rsidR="003408BC" w:rsidRPr="003408BC" w:rsidRDefault="00BC3B3A" w:rsidP="003408BC">
      <w:pPr>
        <w:pStyle w:val="Subsectionpaper"/>
      </w:pPr>
      <w:bookmarkStart w:id="21" w:name="_Toc164150328"/>
      <w:r>
        <w:lastRenderedPageBreak/>
        <w:t>S</w:t>
      </w:r>
      <w:r w:rsidR="00636A7D">
        <w:t>7</w:t>
      </w:r>
      <w:r>
        <w:t xml:space="preserve">.2. </w:t>
      </w:r>
      <w:r w:rsidR="00EC0ABF" w:rsidRPr="00C95A62">
        <w:t>MEGNet models’ hyperparameters</w:t>
      </w:r>
      <w:bookmarkEnd w:id="21"/>
    </w:p>
    <w:p w14:paraId="4A009013" w14:textId="4259F785" w:rsidR="003408BC" w:rsidRDefault="003408BC" w:rsidP="003408BC">
      <w:pPr>
        <w:ind w:firstLine="284"/>
        <w:rPr>
          <w:rFonts w:eastAsiaTheme="minorEastAsia"/>
        </w:rPr>
      </w:pPr>
      <w:r w:rsidRPr="003408BC">
        <w:rPr>
          <w:rFonts w:eastAsiaTheme="minorEastAsia"/>
        </w:rPr>
        <w:t xml:space="preserve">MEGNet models </w:t>
      </w:r>
      <w:r w:rsidR="005012AC">
        <w:rPr>
          <w:rFonts w:eastAsiaTheme="minorEastAsia"/>
        </w:rPr>
        <w:t>are</w:t>
      </w:r>
      <w:r w:rsidR="005012AC" w:rsidRPr="003408BC">
        <w:rPr>
          <w:rFonts w:eastAsiaTheme="minorEastAsia"/>
        </w:rPr>
        <w:t xml:space="preserve"> </w:t>
      </w:r>
      <w:r w:rsidRPr="003408BC">
        <w:rPr>
          <w:rFonts w:eastAsiaTheme="minorEastAsia"/>
        </w:rPr>
        <w:t xml:space="preserve">trained to generate latent-space representations of encoded features (OFM and MatMiner features). In the case of the adjacent model, which produces general features based on the target property, both MEGNet and the </w:t>
      </w:r>
      <w:proofErr w:type="spellStart"/>
      <w:r w:rsidRPr="003408BC">
        <w:rPr>
          <w:rFonts w:eastAsiaTheme="minorEastAsia"/>
        </w:rPr>
        <w:t>coGN</w:t>
      </w:r>
      <w:proofErr w:type="spellEnd"/>
      <w:r w:rsidRPr="003408BC">
        <w:rPr>
          <w:rFonts w:eastAsiaTheme="minorEastAsia"/>
        </w:rPr>
        <w:t xml:space="preserve"> (Connectivity-Optimized Graph Network) model </w:t>
      </w:r>
      <w:r w:rsidR="005012AC">
        <w:rPr>
          <w:rFonts w:eastAsiaTheme="minorEastAsia"/>
        </w:rPr>
        <w:t>are</w:t>
      </w:r>
      <w:r w:rsidR="005012AC" w:rsidRPr="003408BC">
        <w:rPr>
          <w:rFonts w:eastAsiaTheme="minorEastAsia"/>
        </w:rPr>
        <w:t xml:space="preserve"> </w:t>
      </w:r>
      <w:r w:rsidRPr="003408BC">
        <w:rPr>
          <w:rFonts w:eastAsiaTheme="minorEastAsia"/>
        </w:rPr>
        <w:t xml:space="preserve">utilized. No extensive hyperparameter tuning </w:t>
      </w:r>
      <w:r w:rsidR="005012AC">
        <w:rPr>
          <w:rFonts w:eastAsiaTheme="minorEastAsia"/>
        </w:rPr>
        <w:t>is</w:t>
      </w:r>
      <w:r w:rsidR="005012AC" w:rsidRPr="003408BC">
        <w:rPr>
          <w:rFonts w:eastAsiaTheme="minorEastAsia"/>
        </w:rPr>
        <w:t xml:space="preserve"> </w:t>
      </w:r>
      <w:r w:rsidRPr="003408BC">
        <w:rPr>
          <w:rFonts w:eastAsiaTheme="minorEastAsia"/>
        </w:rPr>
        <w:t>performed for either graph neural network</w:t>
      </w:r>
      <w:r w:rsidR="00A12757">
        <w:rPr>
          <w:rFonts w:eastAsiaTheme="minorEastAsia"/>
        </w:rPr>
        <w:t xml:space="preserve"> for adjacent models</w:t>
      </w:r>
      <w:r w:rsidRPr="003408BC">
        <w:rPr>
          <w:rFonts w:eastAsiaTheme="minorEastAsia"/>
        </w:rPr>
        <w:t xml:space="preserve">. The selected MEGNet </w:t>
      </w:r>
      <w:r w:rsidR="003155EA">
        <w:rPr>
          <w:rFonts w:eastAsiaTheme="minorEastAsia"/>
        </w:rPr>
        <w:t xml:space="preserve">and </w:t>
      </w:r>
      <w:proofErr w:type="spellStart"/>
      <w:r w:rsidR="003155EA">
        <w:rPr>
          <w:rFonts w:eastAsiaTheme="minorEastAsia"/>
        </w:rPr>
        <w:t>coGN</w:t>
      </w:r>
      <w:proofErr w:type="spellEnd"/>
      <w:r w:rsidR="003155EA">
        <w:rPr>
          <w:rFonts w:eastAsiaTheme="minorEastAsia"/>
        </w:rPr>
        <w:t xml:space="preserve"> </w:t>
      </w:r>
      <w:r w:rsidRPr="003408BC">
        <w:rPr>
          <w:rFonts w:eastAsiaTheme="minorEastAsia"/>
        </w:rPr>
        <w:t>parameters are detailed in</w:t>
      </w:r>
      <w:r w:rsidR="00A12757">
        <w:t xml:space="preserve"> </w:t>
      </w:r>
      <w:r w:rsidR="00A12757" w:rsidRPr="00A12757">
        <w:fldChar w:fldCharType="begin"/>
      </w:r>
      <w:r w:rsidR="00A12757" w:rsidRPr="00A12757">
        <w:instrText xml:space="preserve"> REF _Ref206680131 \h  \* MERGEFORMAT </w:instrText>
      </w:r>
      <w:r w:rsidR="00A12757" w:rsidRPr="00A12757">
        <w:fldChar w:fldCharType="separate"/>
      </w:r>
      <w:r w:rsidR="00A12757" w:rsidRPr="00A12757">
        <w:rPr>
          <w:rFonts w:cs="Times New Roman"/>
          <w:iCs/>
        </w:rPr>
        <w:t>Table S</w:t>
      </w:r>
      <w:r w:rsidR="00A12757" w:rsidRPr="00A12757">
        <w:rPr>
          <w:rFonts w:cs="Times New Roman"/>
          <w:iCs/>
          <w:noProof/>
        </w:rPr>
        <w:t>9</w:t>
      </w:r>
      <w:r w:rsidR="00A12757" w:rsidRPr="00A12757">
        <w:fldChar w:fldCharType="end"/>
      </w:r>
      <w:r w:rsidRPr="003408BC">
        <w:rPr>
          <w:rFonts w:eastAsiaTheme="minorEastAsia"/>
        </w:rPr>
        <w:t>.</w:t>
      </w:r>
      <w:r w:rsidR="003155EA">
        <w:rPr>
          <w:rFonts w:eastAsiaTheme="minorEastAsia"/>
        </w:rPr>
        <w:t xml:space="preserve"> </w:t>
      </w:r>
      <w:r w:rsidRPr="003408BC">
        <w:rPr>
          <w:rFonts w:eastAsiaTheme="minorEastAsia"/>
        </w:rPr>
        <w:t xml:space="preserve"> </w:t>
      </w:r>
    </w:p>
    <w:p w14:paraId="02425CCB" w14:textId="10798BDA" w:rsidR="00EC0ABF" w:rsidRPr="00BC3B3A" w:rsidRDefault="00055E47" w:rsidP="00EC0ABF">
      <w:pPr>
        <w:pStyle w:val="Caption"/>
        <w:keepNext/>
        <w:rPr>
          <w:rFonts w:ascii="Times New Roman" w:hAnsi="Times New Roman" w:cs="Times New Roman"/>
          <w:b/>
          <w:bCs w:val="0"/>
          <w:i w:val="0"/>
          <w:iCs/>
        </w:rPr>
      </w:pPr>
      <w:bookmarkStart w:id="22" w:name="_Ref206680131"/>
      <w:r w:rsidRPr="00B56693">
        <w:rPr>
          <w:rFonts w:ascii="Times New Roman" w:hAnsi="Times New Roman" w:cs="Times New Roman"/>
          <w:b/>
          <w:bCs w:val="0"/>
          <w:i w:val="0"/>
          <w:iCs/>
        </w:rPr>
        <w:t>Table S</w:t>
      </w:r>
      <w:r w:rsidRPr="00B56693">
        <w:rPr>
          <w:rFonts w:ascii="Times New Roman" w:hAnsi="Times New Roman" w:cs="Times New Roman"/>
          <w:b/>
          <w:bCs w:val="0"/>
          <w:i w:val="0"/>
          <w:iCs/>
        </w:rPr>
        <w:fldChar w:fldCharType="begin"/>
      </w:r>
      <w:r w:rsidRPr="00B56693">
        <w:rPr>
          <w:rFonts w:ascii="Times New Roman" w:hAnsi="Times New Roman" w:cs="Times New Roman"/>
          <w:b/>
          <w:bCs w:val="0"/>
          <w:i w:val="0"/>
          <w:iCs/>
        </w:rPr>
        <w:instrText xml:space="preserve"> SEQ Table_S \* ARABIC </w:instrText>
      </w:r>
      <w:r w:rsidRPr="00B56693">
        <w:rPr>
          <w:rFonts w:ascii="Times New Roman" w:hAnsi="Times New Roman" w:cs="Times New Roman"/>
          <w:b/>
          <w:bCs w:val="0"/>
          <w:i w:val="0"/>
          <w:iCs/>
        </w:rPr>
        <w:fldChar w:fldCharType="separate"/>
      </w:r>
      <w:r>
        <w:rPr>
          <w:rFonts w:ascii="Times New Roman" w:hAnsi="Times New Roman" w:cs="Times New Roman"/>
          <w:b/>
          <w:bCs w:val="0"/>
          <w:i w:val="0"/>
          <w:iCs/>
          <w:noProof/>
        </w:rPr>
        <w:t>9</w:t>
      </w:r>
      <w:r w:rsidRPr="00B56693">
        <w:rPr>
          <w:rFonts w:ascii="Times New Roman" w:hAnsi="Times New Roman" w:cs="Times New Roman"/>
          <w:b/>
          <w:bCs w:val="0"/>
          <w:i w:val="0"/>
          <w:iCs/>
        </w:rPr>
        <w:fldChar w:fldCharType="end"/>
      </w:r>
      <w:bookmarkEnd w:id="22"/>
      <w:r w:rsidRPr="00B56693">
        <w:rPr>
          <w:rFonts w:ascii="Times New Roman" w:hAnsi="Times New Roman" w:cs="Times New Roman"/>
          <w:b/>
          <w:bCs w:val="0"/>
          <w:i w:val="0"/>
          <w:iCs/>
        </w:rPr>
        <w:t xml:space="preserve"> |</w:t>
      </w:r>
      <w:r w:rsidRPr="008C62FB">
        <w:rPr>
          <w:rFonts w:ascii="Times New Roman" w:hAnsi="Times New Roman" w:cs="Times New Roman"/>
          <w:b/>
          <w:bCs w:val="0"/>
          <w:i w:val="0"/>
          <w:iCs/>
        </w:rPr>
        <w:t xml:space="preserve"> </w:t>
      </w:r>
      <w:r w:rsidR="00EC0ABF" w:rsidRPr="00BC3B3A">
        <w:rPr>
          <w:rFonts w:ascii="Times New Roman" w:hAnsi="Times New Roman" w:cs="Times New Roman"/>
          <w:b/>
          <w:bCs w:val="0"/>
          <w:i w:val="0"/>
          <w:iCs/>
        </w:rPr>
        <w:t xml:space="preserve">Hyperparameters applied </w:t>
      </w:r>
      <w:r w:rsidR="00842E56">
        <w:rPr>
          <w:rFonts w:ascii="Times New Roman" w:hAnsi="Times New Roman" w:cs="Times New Roman"/>
          <w:b/>
          <w:bCs w:val="0"/>
          <w:i w:val="0"/>
          <w:iCs/>
        </w:rPr>
        <w:t>to</w:t>
      </w:r>
      <w:r w:rsidR="00EC0ABF" w:rsidRPr="00BC3B3A">
        <w:rPr>
          <w:rFonts w:ascii="Times New Roman" w:hAnsi="Times New Roman" w:cs="Times New Roman"/>
          <w:b/>
          <w:bCs w:val="0"/>
          <w:i w:val="0"/>
          <w:iCs/>
        </w:rPr>
        <w:t xml:space="preserve"> the adjacent MEGNet</w:t>
      </w:r>
      <w:r w:rsidR="003408BC">
        <w:rPr>
          <w:rFonts w:ascii="Times New Roman" w:hAnsi="Times New Roman" w:cs="Times New Roman"/>
          <w:b/>
          <w:bCs w:val="0"/>
          <w:i w:val="0"/>
          <w:iCs/>
        </w:rPr>
        <w:t xml:space="preserve"> </w:t>
      </w:r>
      <w:r w:rsidR="00A12757">
        <w:rPr>
          <w:rFonts w:ascii="Times New Roman" w:hAnsi="Times New Roman" w:cs="Times New Roman"/>
          <w:b/>
          <w:bCs w:val="0"/>
          <w:i w:val="0"/>
          <w:iCs/>
        </w:rPr>
        <w:t>and</w:t>
      </w:r>
      <w:r w:rsidR="003408BC">
        <w:rPr>
          <w:rFonts w:ascii="Times New Roman" w:hAnsi="Times New Roman" w:cs="Times New Roman"/>
          <w:b/>
          <w:bCs w:val="0"/>
          <w:i w:val="0"/>
          <w:iCs/>
        </w:rPr>
        <w:t xml:space="preserve"> </w:t>
      </w:r>
      <w:proofErr w:type="spellStart"/>
      <w:r w:rsidR="003408BC">
        <w:rPr>
          <w:rFonts w:ascii="Times New Roman" w:hAnsi="Times New Roman" w:cs="Times New Roman"/>
          <w:b/>
          <w:bCs w:val="0"/>
          <w:i w:val="0"/>
          <w:iCs/>
        </w:rPr>
        <w:t>coGN</w:t>
      </w:r>
      <w:proofErr w:type="spellEnd"/>
      <w:r w:rsidR="00EC0ABF" w:rsidRPr="00BC3B3A">
        <w:rPr>
          <w:rFonts w:ascii="Times New Roman" w:hAnsi="Times New Roman" w:cs="Times New Roman"/>
          <w:b/>
          <w:bCs w:val="0"/>
          <w:i w:val="0"/>
          <w:iCs/>
        </w:rPr>
        <w:t xml:space="preserve"> model</w:t>
      </w:r>
      <w:r w:rsidR="003408BC">
        <w:rPr>
          <w:rFonts w:ascii="Times New Roman" w:hAnsi="Times New Roman" w:cs="Times New Roman"/>
          <w:b/>
          <w:bCs w:val="0"/>
          <w:i w:val="0"/>
          <w:iCs/>
        </w:rPr>
        <w:t>s</w:t>
      </w:r>
      <w:r w:rsidR="00EC0ABF" w:rsidRPr="00BC3B3A">
        <w:rPr>
          <w:rFonts w:ascii="Times New Roman" w:hAnsi="Times New Roman" w:cs="Times New Roman"/>
          <w:b/>
          <w:bCs w:val="0"/>
          <w:i w:val="0"/>
          <w:iCs/>
        </w:rPr>
        <w:t xml:space="preserve">. Parameters not </w:t>
      </w:r>
      <w:r w:rsidR="003408BC" w:rsidRPr="00BC3B3A">
        <w:rPr>
          <w:rFonts w:ascii="Times New Roman" w:hAnsi="Times New Roman" w:cs="Times New Roman"/>
          <w:b/>
          <w:bCs w:val="0"/>
          <w:i w:val="0"/>
          <w:iCs/>
        </w:rPr>
        <w:t>referred to</w:t>
      </w:r>
      <w:r w:rsidR="00EC0ABF" w:rsidRPr="00BC3B3A">
        <w:rPr>
          <w:rFonts w:ascii="Times New Roman" w:hAnsi="Times New Roman" w:cs="Times New Roman"/>
          <w:b/>
          <w:bCs w:val="0"/>
          <w:i w:val="0"/>
          <w:iCs/>
        </w:rPr>
        <w:t xml:space="preserve"> in the table follow the default values as of </w:t>
      </w:r>
      <w:proofErr w:type="spellStart"/>
      <w:r w:rsidR="00EC0ABF" w:rsidRPr="00BC3B3A">
        <w:rPr>
          <w:rFonts w:ascii="Times New Roman" w:hAnsi="Times New Roman" w:cs="Times New Roman"/>
          <w:b/>
          <w:bCs w:val="0"/>
          <w:i w:val="0"/>
          <w:iCs/>
        </w:rPr>
        <w:t>MEGNet’s</w:t>
      </w:r>
      <w:proofErr w:type="spellEnd"/>
      <w:r w:rsidR="00EC0ABF" w:rsidRPr="00BC3B3A">
        <w:rPr>
          <w:rFonts w:ascii="Times New Roman" w:hAnsi="Times New Roman" w:cs="Times New Roman"/>
          <w:b/>
          <w:bCs w:val="0"/>
          <w:i w:val="0"/>
          <w:iCs/>
        </w:rPr>
        <w:t xml:space="preserve"> version 1.3.2</w:t>
      </w:r>
      <w:r w:rsidR="003408BC">
        <w:rPr>
          <w:rFonts w:ascii="Times New Roman" w:hAnsi="Times New Roman" w:cs="Times New Roman"/>
          <w:b/>
          <w:bCs w:val="0"/>
          <w:i w:val="0"/>
          <w:iCs/>
        </w:rPr>
        <w:t xml:space="preserve"> and </w:t>
      </w:r>
      <w:proofErr w:type="spellStart"/>
      <w:r w:rsidR="003408BC">
        <w:rPr>
          <w:rFonts w:ascii="Times New Roman" w:hAnsi="Times New Roman" w:cs="Times New Roman"/>
          <w:b/>
          <w:bCs w:val="0"/>
          <w:i w:val="0"/>
          <w:iCs/>
        </w:rPr>
        <w:t>coGN</w:t>
      </w:r>
      <w:proofErr w:type="spellEnd"/>
      <w:r w:rsidR="00EC0ABF" w:rsidRPr="00BC3B3A">
        <w:rPr>
          <w:rFonts w:ascii="Times New Roman" w:hAnsi="Times New Roman" w:cs="Times New Roman"/>
          <w:b/>
          <w:bCs w:val="0"/>
          <w:i w:val="0"/>
          <w:iCs/>
        </w:rPr>
        <w:t xml:space="preserve">. </w:t>
      </w:r>
    </w:p>
    <w:tbl>
      <w:tblPr>
        <w:tblStyle w:val="Tabelacomgrade1"/>
        <w:tblW w:w="0" w:type="auto"/>
        <w:jc w:val="center"/>
        <w:tblLook w:val="04A0" w:firstRow="1" w:lastRow="0" w:firstColumn="1" w:lastColumn="0" w:noHBand="0" w:noVBand="1"/>
      </w:tblPr>
      <w:tblGrid>
        <w:gridCol w:w="2521"/>
        <w:gridCol w:w="1676"/>
        <w:gridCol w:w="2607"/>
        <w:gridCol w:w="1680"/>
      </w:tblGrid>
      <w:tr w:rsidR="003408BC" w:rsidRPr="00DB2D13" w14:paraId="7B351574" w14:textId="0EDA944A" w:rsidTr="00A12757">
        <w:trPr>
          <w:jc w:val="center"/>
        </w:trPr>
        <w:tc>
          <w:tcPr>
            <w:tcW w:w="0" w:type="auto"/>
            <w:tcBorders>
              <w:top w:val="single" w:sz="4" w:space="0" w:color="auto"/>
              <w:left w:val="nil"/>
              <w:bottom w:val="single" w:sz="12" w:space="0" w:color="auto"/>
              <w:right w:val="nil"/>
            </w:tcBorders>
            <w:vAlign w:val="center"/>
            <w:hideMark/>
          </w:tcPr>
          <w:p w14:paraId="3BE47682" w14:textId="77777777" w:rsidR="003408BC" w:rsidRDefault="003408BC" w:rsidP="003408BC">
            <w:pPr>
              <w:spacing w:line="276" w:lineRule="auto"/>
              <w:ind w:firstLine="0"/>
              <w:jc w:val="center"/>
              <w:rPr>
                <w:b/>
                <w:bCs/>
              </w:rPr>
            </w:pPr>
            <w:r w:rsidRPr="00DB2D13">
              <w:rPr>
                <w:b/>
                <w:bCs/>
              </w:rPr>
              <w:t>Hyperparameter</w:t>
            </w:r>
            <w:r>
              <w:rPr>
                <w:b/>
                <w:bCs/>
              </w:rPr>
              <w:t xml:space="preserve">s </w:t>
            </w:r>
          </w:p>
          <w:p w14:paraId="46EE83CE" w14:textId="6C4C0839" w:rsidR="003408BC" w:rsidRPr="00DB2D13" w:rsidRDefault="003408BC" w:rsidP="003408BC">
            <w:pPr>
              <w:spacing w:line="276" w:lineRule="auto"/>
              <w:ind w:firstLine="0"/>
              <w:jc w:val="center"/>
              <w:rPr>
                <w:b/>
                <w:bCs/>
              </w:rPr>
            </w:pPr>
            <w:r>
              <w:rPr>
                <w:b/>
                <w:bCs/>
              </w:rPr>
              <w:t>MEGNet</w:t>
            </w:r>
          </w:p>
        </w:tc>
        <w:tc>
          <w:tcPr>
            <w:tcW w:w="1676" w:type="dxa"/>
            <w:tcBorders>
              <w:top w:val="single" w:sz="4" w:space="0" w:color="auto"/>
              <w:left w:val="nil"/>
              <w:bottom w:val="single" w:sz="12" w:space="0" w:color="auto"/>
              <w:right w:val="nil"/>
            </w:tcBorders>
            <w:vAlign w:val="center"/>
            <w:hideMark/>
          </w:tcPr>
          <w:p w14:paraId="4743482F" w14:textId="77777777" w:rsidR="003408BC" w:rsidRPr="00DB2D13" w:rsidRDefault="003408BC" w:rsidP="003408BC">
            <w:pPr>
              <w:spacing w:line="276" w:lineRule="auto"/>
              <w:ind w:firstLine="0"/>
              <w:jc w:val="center"/>
              <w:rPr>
                <w:b/>
                <w:bCs/>
              </w:rPr>
            </w:pPr>
            <w:r w:rsidRPr="00DB2D13">
              <w:rPr>
                <w:b/>
                <w:bCs/>
              </w:rPr>
              <w:t>Values</w:t>
            </w:r>
          </w:p>
        </w:tc>
        <w:tc>
          <w:tcPr>
            <w:tcW w:w="2607" w:type="dxa"/>
            <w:tcBorders>
              <w:top w:val="single" w:sz="4" w:space="0" w:color="auto"/>
              <w:left w:val="nil"/>
              <w:bottom w:val="single" w:sz="12" w:space="0" w:color="auto"/>
              <w:right w:val="nil"/>
            </w:tcBorders>
            <w:vAlign w:val="center"/>
          </w:tcPr>
          <w:p w14:paraId="7277861D" w14:textId="716BB575" w:rsidR="003408BC" w:rsidRPr="00DB2D13" w:rsidRDefault="003408BC" w:rsidP="003408BC">
            <w:pPr>
              <w:spacing w:line="276" w:lineRule="auto"/>
              <w:ind w:firstLine="0"/>
              <w:jc w:val="center"/>
              <w:rPr>
                <w:b/>
                <w:bCs/>
              </w:rPr>
            </w:pPr>
            <w:r w:rsidRPr="00DB2D13">
              <w:rPr>
                <w:b/>
                <w:bCs/>
              </w:rPr>
              <w:t>Hyperparameter</w:t>
            </w:r>
            <w:r>
              <w:rPr>
                <w:b/>
                <w:bCs/>
              </w:rPr>
              <w:t>s coGN</w:t>
            </w:r>
          </w:p>
        </w:tc>
        <w:tc>
          <w:tcPr>
            <w:tcW w:w="1680" w:type="dxa"/>
            <w:tcBorders>
              <w:top w:val="single" w:sz="4" w:space="0" w:color="auto"/>
              <w:left w:val="nil"/>
              <w:bottom w:val="single" w:sz="12" w:space="0" w:color="auto"/>
              <w:right w:val="nil"/>
            </w:tcBorders>
            <w:vAlign w:val="center"/>
          </w:tcPr>
          <w:p w14:paraId="6E60FF51" w14:textId="66CB1B6A" w:rsidR="003408BC" w:rsidRPr="00DB2D13" w:rsidRDefault="003408BC" w:rsidP="003408BC">
            <w:pPr>
              <w:spacing w:line="276" w:lineRule="auto"/>
              <w:ind w:firstLine="0"/>
              <w:jc w:val="center"/>
              <w:rPr>
                <w:b/>
                <w:bCs/>
              </w:rPr>
            </w:pPr>
            <w:r w:rsidRPr="00DB2D13">
              <w:rPr>
                <w:b/>
                <w:bCs/>
              </w:rPr>
              <w:t>Values</w:t>
            </w:r>
          </w:p>
        </w:tc>
      </w:tr>
      <w:tr w:rsidR="003155EA" w:rsidRPr="00DB2D13" w14:paraId="45270349" w14:textId="1A2FBF23" w:rsidTr="00A12757">
        <w:trPr>
          <w:trHeight w:val="20"/>
          <w:jc w:val="center"/>
        </w:trPr>
        <w:tc>
          <w:tcPr>
            <w:tcW w:w="0" w:type="auto"/>
            <w:tcBorders>
              <w:top w:val="single" w:sz="12" w:space="0" w:color="auto"/>
              <w:left w:val="nil"/>
              <w:bottom w:val="nil"/>
              <w:right w:val="nil"/>
            </w:tcBorders>
            <w:vAlign w:val="center"/>
          </w:tcPr>
          <w:p w14:paraId="3E84EFF0" w14:textId="3B26BF62" w:rsidR="003155EA" w:rsidRPr="00DB2D13" w:rsidRDefault="003155EA" w:rsidP="003155EA">
            <w:pPr>
              <w:spacing w:line="276" w:lineRule="auto"/>
              <w:ind w:firstLine="0"/>
              <w:jc w:val="center"/>
              <w:rPr>
                <w:rFonts w:ascii="Courier New" w:hAnsi="Courier New" w:cs="Courier New"/>
              </w:rPr>
            </w:pPr>
            <w:r>
              <w:rPr>
                <w:rFonts w:ascii="Courier New" w:hAnsi="Courier New" w:cs="Courier New"/>
              </w:rPr>
              <w:t>Number of blocks</w:t>
            </w:r>
          </w:p>
        </w:tc>
        <w:tc>
          <w:tcPr>
            <w:tcW w:w="1676" w:type="dxa"/>
            <w:tcBorders>
              <w:top w:val="single" w:sz="12" w:space="0" w:color="auto"/>
              <w:left w:val="nil"/>
              <w:bottom w:val="nil"/>
              <w:right w:val="nil"/>
            </w:tcBorders>
            <w:vAlign w:val="center"/>
          </w:tcPr>
          <w:p w14:paraId="0CF59A24" w14:textId="7DBF43DE" w:rsidR="003155EA" w:rsidRPr="00DB2D13" w:rsidRDefault="003155EA" w:rsidP="003155EA">
            <w:pPr>
              <w:spacing w:line="276" w:lineRule="auto"/>
              <w:ind w:firstLine="0"/>
              <w:jc w:val="left"/>
            </w:pPr>
            <m:oMathPara>
              <m:oMath>
                <m:r>
                  <w:rPr>
                    <w:rFonts w:ascii="Cambria Math" w:hAnsi="Cambria Math"/>
                  </w:rPr>
                  <m:t>3</m:t>
                </m:r>
              </m:oMath>
            </m:oMathPara>
          </w:p>
        </w:tc>
        <w:tc>
          <w:tcPr>
            <w:tcW w:w="2607" w:type="dxa"/>
            <w:tcBorders>
              <w:top w:val="single" w:sz="12" w:space="0" w:color="auto"/>
              <w:left w:val="nil"/>
              <w:bottom w:val="nil"/>
              <w:right w:val="nil"/>
            </w:tcBorders>
            <w:vAlign w:val="bottom"/>
          </w:tcPr>
          <w:p w14:paraId="34C46D2B" w14:textId="394A9FEC" w:rsidR="003155EA" w:rsidRPr="003408BC" w:rsidRDefault="003155EA" w:rsidP="003155EA">
            <w:pPr>
              <w:spacing w:line="276" w:lineRule="auto"/>
              <w:ind w:firstLine="0"/>
              <w:jc w:val="left"/>
              <w:rPr>
                <w:rFonts w:eastAsia="Times New Roman" w:cs="Times New Roman"/>
              </w:rPr>
            </w:pPr>
            <w:r>
              <w:rPr>
                <w:rFonts w:ascii="Courier New" w:hAnsi="Courier New" w:cs="Courier New"/>
              </w:rPr>
              <w:t>Number of blocks</w:t>
            </w:r>
          </w:p>
        </w:tc>
        <w:tc>
          <w:tcPr>
            <w:tcW w:w="1680" w:type="dxa"/>
            <w:tcBorders>
              <w:top w:val="single" w:sz="12" w:space="0" w:color="auto"/>
              <w:left w:val="nil"/>
              <w:bottom w:val="nil"/>
              <w:right w:val="nil"/>
            </w:tcBorders>
            <w:vAlign w:val="bottom"/>
          </w:tcPr>
          <w:p w14:paraId="6E9CE116" w14:textId="0BF9CBE1" w:rsidR="003155EA" w:rsidRPr="003155EA" w:rsidRDefault="003155EA" w:rsidP="003155EA">
            <w:pPr>
              <w:spacing w:line="276" w:lineRule="auto"/>
              <w:ind w:firstLine="0"/>
              <w:jc w:val="left"/>
              <w:rPr>
                <w:rFonts w:eastAsia="Times New Roman" w:cs="Times New Roman"/>
                <w:szCs w:val="24"/>
              </w:rPr>
            </w:pPr>
            <m:oMathPara>
              <m:oMath>
                <m:r>
                  <w:rPr>
                    <w:rFonts w:ascii="Cambria Math" w:hAnsi="Cambria Math" w:cs="Arial"/>
                    <w:szCs w:val="24"/>
                  </w:rPr>
                  <m:t>4</m:t>
                </m:r>
              </m:oMath>
            </m:oMathPara>
          </w:p>
        </w:tc>
      </w:tr>
      <w:tr w:rsidR="003155EA" w:rsidRPr="00DB2D13" w14:paraId="38A95FDF" w14:textId="1373FA5D" w:rsidTr="00A12757">
        <w:trPr>
          <w:trHeight w:val="20"/>
          <w:jc w:val="center"/>
        </w:trPr>
        <w:tc>
          <w:tcPr>
            <w:tcW w:w="0" w:type="auto"/>
            <w:tcBorders>
              <w:top w:val="nil"/>
              <w:left w:val="nil"/>
              <w:bottom w:val="nil"/>
              <w:right w:val="nil"/>
            </w:tcBorders>
            <w:vAlign w:val="center"/>
          </w:tcPr>
          <w:p w14:paraId="0F5663BC" w14:textId="71A91E15" w:rsidR="003155EA" w:rsidRPr="00DB2D13" w:rsidRDefault="003155EA" w:rsidP="003155EA">
            <w:pPr>
              <w:spacing w:line="276" w:lineRule="auto"/>
              <w:ind w:firstLine="0"/>
              <w:jc w:val="center"/>
              <w:rPr>
                <w:rFonts w:ascii="Courier New" w:hAnsi="Courier New" w:cs="Courier New"/>
              </w:rPr>
            </w:pPr>
            <w:r w:rsidRPr="00DB2D13">
              <w:rPr>
                <w:rFonts w:ascii="Courier New" w:hAnsi="Courier New" w:cs="Courier New"/>
              </w:rPr>
              <w:t>nfeat_bond</w:t>
            </w:r>
          </w:p>
        </w:tc>
        <w:tc>
          <w:tcPr>
            <w:tcW w:w="1676" w:type="dxa"/>
            <w:tcBorders>
              <w:top w:val="nil"/>
              <w:left w:val="nil"/>
              <w:bottom w:val="nil"/>
              <w:right w:val="nil"/>
            </w:tcBorders>
            <w:vAlign w:val="center"/>
          </w:tcPr>
          <w:p w14:paraId="003CD44E" w14:textId="7FF40948" w:rsidR="003155EA" w:rsidRDefault="003155EA" w:rsidP="003155EA">
            <w:pPr>
              <w:spacing w:line="276" w:lineRule="auto"/>
              <w:jc w:val="left"/>
              <w:rPr>
                <w:rFonts w:ascii="Courier New" w:hAnsi="Courier New" w:cs="Courier New"/>
              </w:rPr>
            </w:pPr>
            <m:oMathPara>
              <m:oMath>
                <m:r>
                  <w:rPr>
                    <w:rFonts w:ascii="Cambria Math" w:hAnsi="Cambria Math"/>
                  </w:rPr>
                  <m:t>100</m:t>
                </m:r>
              </m:oMath>
            </m:oMathPara>
          </w:p>
        </w:tc>
        <w:tc>
          <w:tcPr>
            <w:tcW w:w="2607" w:type="dxa"/>
            <w:tcBorders>
              <w:top w:val="nil"/>
              <w:left w:val="nil"/>
              <w:bottom w:val="nil"/>
              <w:right w:val="nil"/>
            </w:tcBorders>
            <w:vAlign w:val="center"/>
          </w:tcPr>
          <w:p w14:paraId="63586E84" w14:textId="55FBC401" w:rsidR="003155EA" w:rsidRDefault="003155EA" w:rsidP="003155EA">
            <w:pPr>
              <w:spacing w:line="276" w:lineRule="auto"/>
              <w:ind w:firstLine="0"/>
              <w:jc w:val="center"/>
              <w:rPr>
                <w:rFonts w:eastAsia="Times New Roman" w:cs="Times New Roman"/>
              </w:rPr>
            </w:pPr>
            <w:r>
              <w:rPr>
                <w:rFonts w:ascii="Arial" w:hAnsi="Arial" w:cs="Arial"/>
                <w:sz w:val="20"/>
                <w:szCs w:val="20"/>
              </w:rPr>
              <w:t>Embedding dimension</w:t>
            </w:r>
          </w:p>
        </w:tc>
        <w:tc>
          <w:tcPr>
            <w:tcW w:w="1680" w:type="dxa"/>
            <w:tcBorders>
              <w:top w:val="nil"/>
              <w:left w:val="nil"/>
              <w:bottom w:val="nil"/>
              <w:right w:val="nil"/>
            </w:tcBorders>
            <w:vAlign w:val="center"/>
          </w:tcPr>
          <w:p w14:paraId="5294A8A6" w14:textId="0420AC87" w:rsidR="003155EA" w:rsidRPr="003155EA" w:rsidRDefault="003155EA" w:rsidP="003155EA">
            <w:pPr>
              <w:spacing w:line="276" w:lineRule="auto"/>
              <w:rPr>
                <w:rFonts w:eastAsia="Times New Roman" w:cs="Times New Roman"/>
                <w:szCs w:val="24"/>
              </w:rPr>
            </w:pPr>
            <m:oMathPara>
              <m:oMath>
                <m:r>
                  <w:rPr>
                    <w:rFonts w:ascii="Cambria Math" w:hAnsi="Cambria Math" w:cs="Arial"/>
                    <w:szCs w:val="24"/>
                  </w:rPr>
                  <m:t>64</m:t>
                </m:r>
              </m:oMath>
            </m:oMathPara>
          </w:p>
        </w:tc>
      </w:tr>
      <w:tr w:rsidR="003155EA" w:rsidRPr="00DB2D13" w14:paraId="4B4EFCB4" w14:textId="2C16DB52" w:rsidTr="00A12757">
        <w:trPr>
          <w:trHeight w:val="20"/>
          <w:jc w:val="center"/>
        </w:trPr>
        <w:tc>
          <w:tcPr>
            <w:tcW w:w="0" w:type="auto"/>
            <w:tcBorders>
              <w:top w:val="nil"/>
              <w:left w:val="nil"/>
              <w:bottom w:val="nil"/>
              <w:right w:val="nil"/>
            </w:tcBorders>
            <w:vAlign w:val="center"/>
          </w:tcPr>
          <w:p w14:paraId="04B5E7CE" w14:textId="77777777" w:rsidR="003155EA" w:rsidRPr="00DB2D13" w:rsidRDefault="003155EA" w:rsidP="003155EA">
            <w:pPr>
              <w:spacing w:line="276" w:lineRule="auto"/>
              <w:ind w:firstLine="0"/>
              <w:jc w:val="center"/>
              <w:rPr>
                <w:rFonts w:ascii="Courier New" w:hAnsi="Courier New" w:cs="Courier New"/>
              </w:rPr>
            </w:pPr>
            <w:r w:rsidRPr="00DB2D13">
              <w:rPr>
                <w:rFonts w:ascii="Courier New" w:hAnsi="Courier New" w:cs="Courier New"/>
              </w:rPr>
              <w:t>r_cutoff</w:t>
            </w:r>
          </w:p>
        </w:tc>
        <w:tc>
          <w:tcPr>
            <w:tcW w:w="1676" w:type="dxa"/>
            <w:tcBorders>
              <w:top w:val="nil"/>
              <w:left w:val="nil"/>
              <w:bottom w:val="nil"/>
              <w:right w:val="nil"/>
            </w:tcBorders>
            <w:vAlign w:val="center"/>
          </w:tcPr>
          <w:p w14:paraId="518A8CF9" w14:textId="0B2036F7" w:rsidR="003155EA" w:rsidRPr="00DB2D13" w:rsidRDefault="003155EA" w:rsidP="003155EA">
            <w:pPr>
              <w:spacing w:line="276" w:lineRule="auto"/>
              <w:ind w:firstLine="0"/>
              <w:jc w:val="center"/>
              <w:rPr>
                <w:rFonts w:eastAsia="Times New Roman"/>
              </w:rPr>
            </w:pPr>
            <m:oMath>
              <m:r>
                <w:rPr>
                  <w:rFonts w:ascii="Cambria Math" w:eastAsia="Times New Roman" w:hAnsi="Cambria Math"/>
                </w:rPr>
                <m:t>5</m:t>
              </m:r>
            </m:oMath>
            <w:r>
              <w:rPr>
                <w:rFonts w:ascii="Arial" w:hAnsi="Arial" w:cs="Arial"/>
                <w:sz w:val="20"/>
                <w:szCs w:val="20"/>
              </w:rPr>
              <w:t xml:space="preserve"> Å</w:t>
            </w:r>
          </w:p>
        </w:tc>
        <w:tc>
          <w:tcPr>
            <w:tcW w:w="2607" w:type="dxa"/>
            <w:tcBorders>
              <w:top w:val="nil"/>
              <w:left w:val="nil"/>
              <w:bottom w:val="nil"/>
              <w:right w:val="nil"/>
            </w:tcBorders>
            <w:vAlign w:val="center"/>
          </w:tcPr>
          <w:p w14:paraId="03E8ABAA" w14:textId="30A3A28A" w:rsidR="003155EA" w:rsidRDefault="003155EA" w:rsidP="003155EA">
            <w:pPr>
              <w:spacing w:line="276" w:lineRule="auto"/>
              <w:jc w:val="left"/>
              <w:rPr>
                <w:rFonts w:eastAsia="Times New Roman" w:cs="Times New Roman"/>
              </w:rPr>
            </w:pPr>
            <w:r w:rsidRPr="00DB2D13">
              <w:rPr>
                <w:rFonts w:ascii="Courier New" w:hAnsi="Courier New" w:cs="Courier New"/>
              </w:rPr>
              <w:t>r_cutoff</w:t>
            </w:r>
          </w:p>
        </w:tc>
        <w:tc>
          <w:tcPr>
            <w:tcW w:w="1680" w:type="dxa"/>
            <w:tcBorders>
              <w:top w:val="nil"/>
              <w:left w:val="nil"/>
              <w:bottom w:val="nil"/>
              <w:right w:val="nil"/>
            </w:tcBorders>
            <w:vAlign w:val="center"/>
          </w:tcPr>
          <w:p w14:paraId="100E4831" w14:textId="1A9F0BE3" w:rsidR="003155EA" w:rsidRPr="003155EA" w:rsidRDefault="003155EA" w:rsidP="003155EA">
            <w:pPr>
              <w:spacing w:line="276" w:lineRule="auto"/>
              <w:jc w:val="left"/>
              <w:rPr>
                <w:rFonts w:eastAsia="Times New Roman" w:cs="Times New Roman"/>
                <w:szCs w:val="24"/>
                <w:lang w:val="en-GB"/>
              </w:rPr>
            </w:pPr>
            <m:oMathPara>
              <m:oMath>
                <m:r>
                  <w:rPr>
                    <w:rFonts w:ascii="Cambria Math" w:eastAsia="Times New Roman" w:hAnsi="Cambria Math" w:cs="Times New Roman"/>
                    <w:szCs w:val="24"/>
                  </w:rPr>
                  <m:t>5 Å</m:t>
                </m:r>
              </m:oMath>
            </m:oMathPara>
          </w:p>
        </w:tc>
      </w:tr>
      <w:tr w:rsidR="003155EA" w:rsidRPr="00DB2D13" w14:paraId="261FA122" w14:textId="0EF43275" w:rsidTr="00A12757">
        <w:trPr>
          <w:trHeight w:val="20"/>
          <w:jc w:val="center"/>
        </w:trPr>
        <w:tc>
          <w:tcPr>
            <w:tcW w:w="0" w:type="auto"/>
            <w:tcBorders>
              <w:top w:val="nil"/>
              <w:left w:val="nil"/>
              <w:bottom w:val="nil"/>
              <w:right w:val="nil"/>
            </w:tcBorders>
            <w:vAlign w:val="center"/>
          </w:tcPr>
          <w:p w14:paraId="304173D6" w14:textId="77777777" w:rsidR="003155EA" w:rsidRPr="00DB2D13" w:rsidRDefault="003155EA" w:rsidP="003155EA">
            <w:pPr>
              <w:spacing w:line="276" w:lineRule="auto"/>
              <w:ind w:firstLine="0"/>
              <w:jc w:val="center"/>
              <w:rPr>
                <w:rFonts w:ascii="Courier New" w:hAnsi="Courier New" w:cs="Courier New"/>
              </w:rPr>
            </w:pPr>
            <w:r w:rsidRPr="00DB2D13">
              <w:rPr>
                <w:rFonts w:ascii="Courier New" w:hAnsi="Courier New" w:cs="Courier New"/>
              </w:rPr>
              <w:t>gaussian_width</w:t>
            </w:r>
          </w:p>
        </w:tc>
        <w:tc>
          <w:tcPr>
            <w:tcW w:w="1676" w:type="dxa"/>
            <w:tcBorders>
              <w:top w:val="nil"/>
              <w:left w:val="nil"/>
              <w:bottom w:val="nil"/>
              <w:right w:val="nil"/>
            </w:tcBorders>
            <w:vAlign w:val="center"/>
          </w:tcPr>
          <w:p w14:paraId="5A05A88A" w14:textId="77777777" w:rsidR="003155EA" w:rsidRPr="00DB2D13" w:rsidRDefault="003155EA" w:rsidP="003155EA">
            <w:pPr>
              <w:spacing w:line="276" w:lineRule="auto"/>
              <w:jc w:val="left"/>
              <w:rPr>
                <w:rFonts w:eastAsia="Times New Roman"/>
              </w:rPr>
            </w:pPr>
            <m:oMathPara>
              <m:oMath>
                <m:r>
                  <w:rPr>
                    <w:rFonts w:ascii="Cambria Math" w:eastAsia="Times New Roman" w:hAnsi="Cambria Math"/>
                  </w:rPr>
                  <m:t>0.5</m:t>
                </m:r>
              </m:oMath>
            </m:oMathPara>
          </w:p>
        </w:tc>
        <w:tc>
          <w:tcPr>
            <w:tcW w:w="2607" w:type="dxa"/>
            <w:tcBorders>
              <w:top w:val="nil"/>
              <w:left w:val="nil"/>
              <w:bottom w:val="nil"/>
              <w:right w:val="nil"/>
            </w:tcBorders>
            <w:vAlign w:val="bottom"/>
          </w:tcPr>
          <w:p w14:paraId="49405DE3" w14:textId="78CEBCD8" w:rsidR="003155EA" w:rsidRDefault="003155EA" w:rsidP="003155EA">
            <w:pPr>
              <w:spacing w:line="276" w:lineRule="auto"/>
              <w:jc w:val="center"/>
              <w:rPr>
                <w:rFonts w:eastAsia="Times New Roman" w:cs="Times New Roman"/>
              </w:rPr>
            </w:pPr>
            <w:r>
              <w:rPr>
                <w:rFonts w:ascii="Arial" w:hAnsi="Arial" w:cs="Arial"/>
                <w:sz w:val="20"/>
                <w:szCs w:val="20"/>
              </w:rPr>
              <w:t>Activation function</w:t>
            </w:r>
          </w:p>
        </w:tc>
        <w:tc>
          <w:tcPr>
            <w:tcW w:w="1680" w:type="dxa"/>
            <w:tcBorders>
              <w:top w:val="nil"/>
              <w:left w:val="nil"/>
              <w:bottom w:val="nil"/>
              <w:right w:val="nil"/>
            </w:tcBorders>
            <w:vAlign w:val="bottom"/>
          </w:tcPr>
          <w:p w14:paraId="455EADD3" w14:textId="18E289BD" w:rsidR="003155EA" w:rsidRDefault="003155EA" w:rsidP="003155EA">
            <w:pPr>
              <w:spacing w:line="276" w:lineRule="auto"/>
              <w:ind w:firstLine="0"/>
              <w:jc w:val="center"/>
              <w:rPr>
                <w:rFonts w:eastAsia="Times New Roman" w:cs="Times New Roman"/>
              </w:rPr>
            </w:pPr>
            <w:r>
              <w:rPr>
                <w:rFonts w:ascii="Arial" w:hAnsi="Arial" w:cs="Arial"/>
                <w:sz w:val="20"/>
                <w:szCs w:val="20"/>
              </w:rPr>
              <w:t>Swish</w:t>
            </w:r>
          </w:p>
        </w:tc>
      </w:tr>
      <w:tr w:rsidR="003155EA" w:rsidRPr="00DB2D13" w14:paraId="06C451E7" w14:textId="5C3F41C1" w:rsidTr="00A12757">
        <w:trPr>
          <w:trHeight w:val="20"/>
          <w:jc w:val="center"/>
        </w:trPr>
        <w:tc>
          <w:tcPr>
            <w:tcW w:w="0" w:type="auto"/>
            <w:tcBorders>
              <w:top w:val="nil"/>
              <w:left w:val="nil"/>
              <w:bottom w:val="nil"/>
              <w:right w:val="nil"/>
            </w:tcBorders>
            <w:vAlign w:val="center"/>
          </w:tcPr>
          <w:p w14:paraId="26755784" w14:textId="77777777" w:rsidR="003155EA" w:rsidRPr="00DB2D13" w:rsidRDefault="003155EA" w:rsidP="003155EA">
            <w:pPr>
              <w:spacing w:line="276" w:lineRule="auto"/>
              <w:ind w:firstLine="0"/>
              <w:jc w:val="center"/>
            </w:pPr>
            <w:r w:rsidRPr="00DB2D13">
              <w:t>Number of epochs</w:t>
            </w:r>
          </w:p>
        </w:tc>
        <w:tc>
          <w:tcPr>
            <w:tcW w:w="1676" w:type="dxa"/>
            <w:tcBorders>
              <w:top w:val="nil"/>
              <w:left w:val="nil"/>
              <w:bottom w:val="nil"/>
              <w:right w:val="nil"/>
            </w:tcBorders>
            <w:vAlign w:val="center"/>
          </w:tcPr>
          <w:p w14:paraId="7EAB2556" w14:textId="77777777" w:rsidR="003155EA" w:rsidRPr="00DB2D13" w:rsidRDefault="003155EA" w:rsidP="003155EA">
            <w:pPr>
              <w:spacing w:line="276" w:lineRule="auto"/>
              <w:jc w:val="left"/>
            </w:pPr>
            <m:oMathPara>
              <m:oMath>
                <m:r>
                  <w:rPr>
                    <w:rFonts w:ascii="Cambria Math" w:hAnsi="Cambria Math"/>
                  </w:rPr>
                  <m:t>100</m:t>
                </m:r>
              </m:oMath>
            </m:oMathPara>
          </w:p>
        </w:tc>
        <w:tc>
          <w:tcPr>
            <w:tcW w:w="2607" w:type="dxa"/>
            <w:tcBorders>
              <w:top w:val="nil"/>
              <w:left w:val="nil"/>
              <w:bottom w:val="nil"/>
              <w:right w:val="nil"/>
            </w:tcBorders>
            <w:vAlign w:val="center"/>
          </w:tcPr>
          <w:p w14:paraId="01CA7B9C" w14:textId="32029016" w:rsidR="003155EA" w:rsidRDefault="003155EA" w:rsidP="003155EA">
            <w:pPr>
              <w:spacing w:line="276" w:lineRule="auto"/>
              <w:jc w:val="left"/>
              <w:rPr>
                <w:rFonts w:eastAsia="Times New Roman" w:cs="Times New Roman"/>
              </w:rPr>
            </w:pPr>
            <w:r w:rsidRPr="00DB2D13">
              <w:t>Number of epochs</w:t>
            </w:r>
          </w:p>
        </w:tc>
        <w:tc>
          <w:tcPr>
            <w:tcW w:w="1680" w:type="dxa"/>
            <w:tcBorders>
              <w:top w:val="nil"/>
              <w:left w:val="nil"/>
              <w:bottom w:val="nil"/>
              <w:right w:val="nil"/>
            </w:tcBorders>
            <w:vAlign w:val="center"/>
          </w:tcPr>
          <w:p w14:paraId="4FF4B1C3" w14:textId="26B3EBBC" w:rsidR="003155EA" w:rsidRDefault="003155EA" w:rsidP="003155EA">
            <w:pPr>
              <w:spacing w:line="276" w:lineRule="auto"/>
              <w:jc w:val="left"/>
              <w:rPr>
                <w:rFonts w:eastAsia="Times New Roman" w:cs="Times New Roman"/>
              </w:rPr>
            </w:pPr>
            <m:oMathPara>
              <m:oMath>
                <m:r>
                  <w:rPr>
                    <w:rFonts w:ascii="Cambria Math" w:hAnsi="Cambria Math"/>
                  </w:rPr>
                  <m:t>800</m:t>
                </m:r>
              </m:oMath>
            </m:oMathPara>
          </w:p>
        </w:tc>
      </w:tr>
      <w:tr w:rsidR="003155EA" w:rsidRPr="00DB2D13" w14:paraId="5760E36E" w14:textId="77777777" w:rsidTr="00A12757">
        <w:trPr>
          <w:trHeight w:val="20"/>
          <w:jc w:val="center"/>
        </w:trPr>
        <w:tc>
          <w:tcPr>
            <w:tcW w:w="0" w:type="auto"/>
            <w:tcBorders>
              <w:top w:val="nil"/>
              <w:left w:val="nil"/>
              <w:bottom w:val="nil"/>
              <w:right w:val="nil"/>
            </w:tcBorders>
            <w:vAlign w:val="center"/>
          </w:tcPr>
          <w:p w14:paraId="00CAC205" w14:textId="77777777" w:rsidR="003155EA" w:rsidRPr="00DB2D13" w:rsidRDefault="003155EA" w:rsidP="003155EA">
            <w:pPr>
              <w:spacing w:line="276" w:lineRule="auto"/>
              <w:ind w:firstLine="0"/>
              <w:jc w:val="center"/>
            </w:pPr>
            <w:r w:rsidRPr="00DB2D13">
              <w:t>MLP architecture</w:t>
            </w:r>
          </w:p>
          <w:p w14:paraId="5168F56E" w14:textId="7D81F083" w:rsidR="003155EA" w:rsidRPr="00DB2D13" w:rsidRDefault="00000000" w:rsidP="003155EA">
            <w:pPr>
              <w:spacing w:line="276" w:lineRule="auto"/>
              <w:ind w:firstLine="0"/>
              <w:jc w:val="center"/>
            </w:pPr>
            <m:oMathPara>
              <m:oMath>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 xml:space="preserve">x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x </m:t>
                    </m:r>
                    <m:sSub>
                      <m:sSubPr>
                        <m:ctrlPr>
                          <w:rPr>
                            <w:rFonts w:ascii="Cambria Math" w:hAnsi="Cambria Math"/>
                            <w:i/>
                          </w:rPr>
                        </m:ctrlPr>
                      </m:sSubPr>
                      <m:e>
                        <m:r>
                          <w:rPr>
                            <w:rFonts w:ascii="Cambria Math" w:hAnsi="Cambria Math"/>
                          </w:rPr>
                          <m:t>h</m:t>
                        </m:r>
                      </m:e>
                      <m:sub>
                        <m:r>
                          <w:rPr>
                            <w:rFonts w:ascii="Cambria Math" w:hAnsi="Cambria Math"/>
                          </w:rPr>
                          <m:t>3</m:t>
                        </m:r>
                      </m:sub>
                    </m:sSub>
                  </m:e>
                </m:d>
              </m:oMath>
            </m:oMathPara>
          </w:p>
        </w:tc>
        <w:tc>
          <w:tcPr>
            <w:tcW w:w="1676" w:type="dxa"/>
            <w:tcBorders>
              <w:top w:val="nil"/>
              <w:left w:val="nil"/>
              <w:bottom w:val="nil"/>
              <w:right w:val="nil"/>
            </w:tcBorders>
            <w:vAlign w:val="center"/>
          </w:tcPr>
          <w:p w14:paraId="429C67BC" w14:textId="7CF4C25B" w:rsidR="003155EA" w:rsidRDefault="003155EA" w:rsidP="003155EA">
            <w:pPr>
              <w:spacing w:line="276" w:lineRule="auto"/>
              <w:jc w:val="left"/>
            </w:pPr>
            <m:oMathPara>
              <m:oMath>
                <m:r>
                  <w:rPr>
                    <w:rFonts w:ascii="Cambria Math" w:hAnsi="Cambria Math"/>
                  </w:rPr>
                  <m:t>64x64x128</m:t>
                </m:r>
              </m:oMath>
            </m:oMathPara>
          </w:p>
        </w:tc>
        <w:tc>
          <w:tcPr>
            <w:tcW w:w="2607" w:type="dxa"/>
            <w:tcBorders>
              <w:top w:val="nil"/>
              <w:left w:val="nil"/>
              <w:bottom w:val="nil"/>
              <w:right w:val="nil"/>
            </w:tcBorders>
            <w:vAlign w:val="center"/>
          </w:tcPr>
          <w:p w14:paraId="5853A582" w14:textId="77777777" w:rsidR="003155EA" w:rsidRPr="00DB2D13" w:rsidRDefault="003155EA" w:rsidP="003155EA">
            <w:pPr>
              <w:spacing w:line="276" w:lineRule="auto"/>
              <w:ind w:firstLine="0"/>
              <w:jc w:val="center"/>
            </w:pPr>
            <w:r w:rsidRPr="00DB2D13">
              <w:t>MLP architecture</w:t>
            </w:r>
          </w:p>
          <w:p w14:paraId="05446AEC" w14:textId="1C01404C" w:rsidR="003155EA" w:rsidRDefault="00000000" w:rsidP="003155EA">
            <w:pPr>
              <w:spacing w:line="276" w:lineRule="auto"/>
              <w:jc w:val="left"/>
              <w:rPr>
                <w:rFonts w:ascii="Arial" w:hAnsi="Arial" w:cs="Arial"/>
                <w:sz w:val="20"/>
                <w:szCs w:val="20"/>
              </w:rPr>
            </w:pPr>
            <m:oMathPara>
              <m:oMath>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 xml:space="preserve">x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x </m:t>
                    </m:r>
                    <m:sSub>
                      <m:sSubPr>
                        <m:ctrlPr>
                          <w:rPr>
                            <w:rFonts w:ascii="Cambria Math" w:hAnsi="Cambria Math"/>
                            <w:i/>
                          </w:rPr>
                        </m:ctrlPr>
                      </m:sSubPr>
                      <m:e>
                        <m:r>
                          <w:rPr>
                            <w:rFonts w:ascii="Cambria Math" w:hAnsi="Cambria Math"/>
                          </w:rPr>
                          <m:t>h</m:t>
                        </m:r>
                      </m:e>
                      <m:sub>
                        <m:r>
                          <w:rPr>
                            <w:rFonts w:ascii="Cambria Math" w:hAnsi="Cambria Math"/>
                          </w:rPr>
                          <m:t>3</m:t>
                        </m:r>
                      </m:sub>
                    </m:sSub>
                  </m:e>
                </m:d>
              </m:oMath>
            </m:oMathPara>
          </w:p>
        </w:tc>
        <w:tc>
          <w:tcPr>
            <w:tcW w:w="1680" w:type="dxa"/>
            <w:tcBorders>
              <w:top w:val="nil"/>
              <w:left w:val="nil"/>
              <w:bottom w:val="nil"/>
              <w:right w:val="nil"/>
            </w:tcBorders>
            <w:vAlign w:val="center"/>
          </w:tcPr>
          <w:p w14:paraId="2CC6881F" w14:textId="5E7DA3C1" w:rsidR="003155EA" w:rsidRDefault="003155EA" w:rsidP="003155EA">
            <w:pPr>
              <w:spacing w:line="276" w:lineRule="auto"/>
              <w:jc w:val="left"/>
              <w:rPr>
                <w:rFonts w:ascii="Arial" w:hAnsi="Arial" w:cs="Arial"/>
                <w:sz w:val="20"/>
                <w:szCs w:val="20"/>
              </w:rPr>
            </w:pPr>
            <m:oMathPara>
              <m:oMath>
                <m:r>
                  <w:rPr>
                    <w:rFonts w:ascii="Cambria Math" w:hAnsi="Cambria Math"/>
                  </w:rPr>
                  <m:t>64x64x64</m:t>
                </m:r>
              </m:oMath>
            </m:oMathPara>
          </w:p>
        </w:tc>
      </w:tr>
      <w:tr w:rsidR="00A12757" w:rsidRPr="00DB2D13" w14:paraId="3DE231A9" w14:textId="77777777" w:rsidTr="00A12757">
        <w:trPr>
          <w:trHeight w:val="20"/>
          <w:jc w:val="center"/>
        </w:trPr>
        <w:tc>
          <w:tcPr>
            <w:tcW w:w="0" w:type="auto"/>
            <w:tcBorders>
              <w:top w:val="nil"/>
              <w:left w:val="nil"/>
              <w:bottom w:val="nil"/>
              <w:right w:val="nil"/>
            </w:tcBorders>
            <w:vAlign w:val="center"/>
          </w:tcPr>
          <w:p w14:paraId="3B01C874" w14:textId="29C7942F" w:rsidR="00A12757" w:rsidRPr="00DB2D13" w:rsidRDefault="00A12757" w:rsidP="00A12757">
            <w:pPr>
              <w:spacing w:line="276" w:lineRule="auto"/>
              <w:ind w:firstLine="0"/>
              <w:jc w:val="center"/>
            </w:pPr>
            <w:r w:rsidRPr="00DB2D13">
              <w:t>Batch size</w:t>
            </w:r>
          </w:p>
        </w:tc>
        <w:tc>
          <w:tcPr>
            <w:tcW w:w="1676" w:type="dxa"/>
            <w:tcBorders>
              <w:top w:val="nil"/>
              <w:left w:val="nil"/>
              <w:bottom w:val="nil"/>
              <w:right w:val="nil"/>
            </w:tcBorders>
            <w:vAlign w:val="center"/>
          </w:tcPr>
          <w:p w14:paraId="4E73EDA5" w14:textId="688CA0BE" w:rsidR="00A12757" w:rsidRDefault="00A12757" w:rsidP="00A12757">
            <w:pPr>
              <w:spacing w:line="276" w:lineRule="auto"/>
              <w:jc w:val="center"/>
            </w:pPr>
            <m:oMathPara>
              <m:oMath>
                <m:r>
                  <w:rPr>
                    <w:rFonts w:ascii="Cambria Math" w:hAnsi="Cambria Math"/>
                  </w:rPr>
                  <m:t>128</m:t>
                </m:r>
              </m:oMath>
            </m:oMathPara>
          </w:p>
        </w:tc>
        <w:tc>
          <w:tcPr>
            <w:tcW w:w="2607" w:type="dxa"/>
            <w:tcBorders>
              <w:top w:val="nil"/>
              <w:left w:val="nil"/>
              <w:bottom w:val="nil"/>
              <w:right w:val="nil"/>
            </w:tcBorders>
            <w:vAlign w:val="center"/>
          </w:tcPr>
          <w:p w14:paraId="5070B52C" w14:textId="1B6692DA" w:rsidR="00A12757" w:rsidRDefault="00A12757" w:rsidP="00A12757">
            <w:pPr>
              <w:spacing w:line="276" w:lineRule="auto"/>
              <w:jc w:val="center"/>
              <w:rPr>
                <w:rFonts w:ascii="Arial" w:hAnsi="Arial" w:cs="Arial"/>
                <w:sz w:val="20"/>
                <w:szCs w:val="20"/>
              </w:rPr>
            </w:pPr>
            <w:r w:rsidRPr="00A12757">
              <w:rPr>
                <w:rFonts w:cs="Times New Roman"/>
                <w:szCs w:val="24"/>
              </w:rPr>
              <w:t>Batch size</w:t>
            </w:r>
          </w:p>
        </w:tc>
        <w:tc>
          <w:tcPr>
            <w:tcW w:w="1680" w:type="dxa"/>
            <w:tcBorders>
              <w:top w:val="nil"/>
              <w:left w:val="nil"/>
              <w:bottom w:val="nil"/>
              <w:right w:val="nil"/>
            </w:tcBorders>
            <w:vAlign w:val="center"/>
          </w:tcPr>
          <w:p w14:paraId="0EE337D9" w14:textId="6994D884" w:rsidR="00A12757" w:rsidRDefault="00A12757" w:rsidP="00A12757">
            <w:pPr>
              <w:spacing w:line="276" w:lineRule="auto"/>
              <w:jc w:val="center"/>
              <w:rPr>
                <w:rFonts w:ascii="Arial" w:hAnsi="Arial" w:cs="Arial"/>
                <w:sz w:val="20"/>
                <w:szCs w:val="20"/>
              </w:rPr>
            </w:pPr>
            <m:oMathPara>
              <m:oMath>
                <m:r>
                  <w:rPr>
                    <w:rFonts w:ascii="Cambria Math" w:hAnsi="Cambria Math" w:cs="Arial"/>
                    <w:szCs w:val="24"/>
                  </w:rPr>
                  <m:t>64</m:t>
                </m:r>
              </m:oMath>
            </m:oMathPara>
          </w:p>
        </w:tc>
      </w:tr>
      <w:tr w:rsidR="00A12757" w:rsidRPr="00DB2D13" w14:paraId="3DC6D36D" w14:textId="7954787B" w:rsidTr="00A12757">
        <w:trPr>
          <w:trHeight w:val="20"/>
          <w:jc w:val="center"/>
        </w:trPr>
        <w:tc>
          <w:tcPr>
            <w:tcW w:w="0" w:type="auto"/>
            <w:tcBorders>
              <w:top w:val="nil"/>
              <w:left w:val="nil"/>
              <w:bottom w:val="nil"/>
              <w:right w:val="nil"/>
            </w:tcBorders>
            <w:vAlign w:val="center"/>
          </w:tcPr>
          <w:p w14:paraId="2E09D3F9" w14:textId="36AE4EAB" w:rsidR="00A12757" w:rsidRPr="00DB2D13" w:rsidRDefault="00A12757" w:rsidP="00A12757">
            <w:pPr>
              <w:spacing w:line="276" w:lineRule="auto"/>
              <w:ind w:firstLine="0"/>
              <w:jc w:val="center"/>
            </w:pPr>
            <w:r w:rsidRPr="00DB2D13">
              <w:t>Learning Rate</w:t>
            </w:r>
          </w:p>
        </w:tc>
        <w:tc>
          <w:tcPr>
            <w:tcW w:w="1676" w:type="dxa"/>
            <w:tcBorders>
              <w:top w:val="nil"/>
              <w:left w:val="nil"/>
              <w:bottom w:val="nil"/>
              <w:right w:val="nil"/>
            </w:tcBorders>
            <w:vAlign w:val="center"/>
          </w:tcPr>
          <w:p w14:paraId="4A15B4D3" w14:textId="580CC671" w:rsidR="00A12757" w:rsidRPr="00DB2D13" w:rsidRDefault="00A12757" w:rsidP="00A12757">
            <w:pPr>
              <w:spacing w:line="276" w:lineRule="auto"/>
              <w:jc w:val="left"/>
              <w:rPr>
                <w:rFonts w:eastAsia="Times New Roman"/>
              </w:rPr>
            </w:pPr>
            <m:oMathPara>
              <m:oMath>
                <m:r>
                  <w:rPr>
                    <w:rFonts w:ascii="Cambria Math" w:hAnsi="Cambria Math"/>
                  </w:rPr>
                  <m:t xml:space="preserve"> 0.001</m:t>
                </m:r>
              </m:oMath>
            </m:oMathPara>
          </w:p>
        </w:tc>
        <w:tc>
          <w:tcPr>
            <w:tcW w:w="2607" w:type="dxa"/>
            <w:tcBorders>
              <w:top w:val="nil"/>
              <w:left w:val="nil"/>
              <w:bottom w:val="nil"/>
              <w:right w:val="nil"/>
            </w:tcBorders>
            <w:vAlign w:val="center"/>
          </w:tcPr>
          <w:p w14:paraId="389EF414" w14:textId="7D25D276" w:rsidR="00A12757" w:rsidRDefault="00A12757" w:rsidP="00A12757">
            <w:pPr>
              <w:spacing w:line="276" w:lineRule="auto"/>
              <w:jc w:val="left"/>
            </w:pPr>
            <w:r w:rsidRPr="00DB2D13">
              <w:t>Learning Rate</w:t>
            </w:r>
          </w:p>
        </w:tc>
        <w:tc>
          <w:tcPr>
            <w:tcW w:w="1680" w:type="dxa"/>
            <w:tcBorders>
              <w:top w:val="nil"/>
              <w:left w:val="nil"/>
              <w:bottom w:val="nil"/>
              <w:right w:val="nil"/>
            </w:tcBorders>
            <w:vAlign w:val="center"/>
          </w:tcPr>
          <w:p w14:paraId="45068499" w14:textId="2F07EAE9" w:rsidR="00A12757" w:rsidRDefault="00A12757" w:rsidP="00A12757">
            <w:pPr>
              <w:spacing w:line="276" w:lineRule="auto"/>
              <w:jc w:val="left"/>
            </w:pPr>
            <w:r w:rsidRPr="00A12757">
              <w:rPr>
                <w:szCs w:val="24"/>
              </w:rPr>
              <w:t>Polynomial decay from 5×10</w:t>
            </w:r>
            <w:r w:rsidRPr="00A12757">
              <w:rPr>
                <w:szCs w:val="24"/>
                <w:vertAlign w:val="superscript"/>
              </w:rPr>
              <w:t>−4</w:t>
            </w:r>
            <w:r w:rsidRPr="00A12757">
              <w:rPr>
                <w:szCs w:val="24"/>
              </w:rPr>
              <w:t xml:space="preserve"> to 1×10</w:t>
            </w:r>
            <w:r w:rsidRPr="00A12757">
              <w:rPr>
                <w:szCs w:val="24"/>
                <w:vertAlign w:val="superscript"/>
              </w:rPr>
              <w:t>−5</w:t>
            </w:r>
          </w:p>
        </w:tc>
      </w:tr>
      <w:tr w:rsidR="00A12757" w:rsidRPr="00DB2D13" w14:paraId="11C6C9F3" w14:textId="66AA6FA3" w:rsidTr="00F71753">
        <w:trPr>
          <w:trHeight w:val="20"/>
          <w:jc w:val="center"/>
        </w:trPr>
        <w:tc>
          <w:tcPr>
            <w:tcW w:w="0" w:type="auto"/>
            <w:tcBorders>
              <w:top w:val="nil"/>
              <w:left w:val="nil"/>
              <w:bottom w:val="single" w:sz="4" w:space="0" w:color="auto"/>
              <w:right w:val="nil"/>
            </w:tcBorders>
            <w:vAlign w:val="center"/>
          </w:tcPr>
          <w:p w14:paraId="0F1F37EC" w14:textId="2CE9F9D1" w:rsidR="00A12757" w:rsidRPr="00DB2D13" w:rsidRDefault="00A12757" w:rsidP="00A12757">
            <w:pPr>
              <w:spacing w:line="276" w:lineRule="auto"/>
              <w:ind w:firstLine="0"/>
              <w:jc w:val="center"/>
            </w:pPr>
          </w:p>
        </w:tc>
        <w:tc>
          <w:tcPr>
            <w:tcW w:w="1676" w:type="dxa"/>
            <w:tcBorders>
              <w:top w:val="nil"/>
              <w:left w:val="nil"/>
              <w:bottom w:val="single" w:sz="4" w:space="0" w:color="auto"/>
              <w:right w:val="nil"/>
            </w:tcBorders>
            <w:vAlign w:val="center"/>
          </w:tcPr>
          <w:p w14:paraId="3BB10983" w14:textId="4F167DEE" w:rsidR="00A12757" w:rsidRPr="00DB2D13" w:rsidRDefault="00A12757" w:rsidP="00A12757">
            <w:pPr>
              <w:spacing w:line="276" w:lineRule="auto"/>
              <w:ind w:firstLine="0"/>
              <w:jc w:val="left"/>
            </w:pPr>
          </w:p>
        </w:tc>
        <w:tc>
          <w:tcPr>
            <w:tcW w:w="2607" w:type="dxa"/>
            <w:tcBorders>
              <w:top w:val="nil"/>
              <w:left w:val="nil"/>
              <w:bottom w:val="single" w:sz="4" w:space="0" w:color="auto"/>
              <w:right w:val="nil"/>
            </w:tcBorders>
            <w:vAlign w:val="bottom"/>
          </w:tcPr>
          <w:p w14:paraId="3389BDB9" w14:textId="720C1DB4" w:rsidR="00A12757" w:rsidRPr="003155EA" w:rsidRDefault="00A12757" w:rsidP="00A12757">
            <w:pPr>
              <w:spacing w:line="276" w:lineRule="auto"/>
              <w:ind w:firstLine="0"/>
              <w:jc w:val="center"/>
              <w:rPr>
                <w:rFonts w:cs="Times New Roman"/>
                <w:szCs w:val="24"/>
              </w:rPr>
            </w:pPr>
            <w:r w:rsidRPr="00A12757">
              <w:rPr>
                <w:rFonts w:ascii="Arial" w:hAnsi="Arial" w:cs="Arial"/>
                <w:sz w:val="22"/>
              </w:rPr>
              <w:t>Number of neighbors (k)</w:t>
            </w:r>
          </w:p>
        </w:tc>
        <w:tc>
          <w:tcPr>
            <w:tcW w:w="1680" w:type="dxa"/>
            <w:tcBorders>
              <w:top w:val="nil"/>
              <w:left w:val="nil"/>
              <w:bottom w:val="single" w:sz="4" w:space="0" w:color="auto"/>
              <w:right w:val="nil"/>
            </w:tcBorders>
            <w:vAlign w:val="bottom"/>
          </w:tcPr>
          <w:p w14:paraId="46401F33" w14:textId="52D8F3C3" w:rsidR="00A12757" w:rsidRPr="00A12757" w:rsidRDefault="00A12757" w:rsidP="00A12757">
            <w:pPr>
              <w:spacing w:line="276" w:lineRule="auto"/>
              <w:ind w:firstLine="0"/>
              <w:jc w:val="center"/>
              <w:rPr>
                <w:szCs w:val="24"/>
              </w:rPr>
            </w:pPr>
            <m:oMathPara>
              <m:oMath>
                <m:r>
                  <w:rPr>
                    <w:rFonts w:ascii="Cambria Math" w:hAnsi="Cambria Math" w:cs="Arial"/>
                    <w:szCs w:val="24"/>
                  </w:rPr>
                  <m:t>24</m:t>
                </m:r>
              </m:oMath>
            </m:oMathPara>
          </w:p>
        </w:tc>
      </w:tr>
    </w:tbl>
    <w:p w14:paraId="123E1D36" w14:textId="77777777" w:rsidR="00EC0ABF" w:rsidRPr="00DB2D13" w:rsidRDefault="00EC0ABF" w:rsidP="00EC0ABF">
      <w:pPr>
        <w:ind w:firstLine="0"/>
      </w:pPr>
    </w:p>
    <w:p w14:paraId="73F3615A" w14:textId="4C230100" w:rsidR="00EC0ABF" w:rsidRPr="00A12757" w:rsidRDefault="00EC0ABF" w:rsidP="00EC0ABF">
      <w:pPr>
        <w:ind w:firstLine="708"/>
        <w:rPr>
          <w:i/>
          <w:iCs/>
        </w:rPr>
      </w:pPr>
      <w:r w:rsidRPr="00DB2D13">
        <w:lastRenderedPageBreak/>
        <w:t xml:space="preserve">For the MEGNet models used to generate latent space features, hyperparameter tuning </w:t>
      </w:r>
      <w:r w:rsidR="005012AC" w:rsidRPr="00DB2D13">
        <w:t>play</w:t>
      </w:r>
      <w:r w:rsidR="005012AC">
        <w:t>s</w:t>
      </w:r>
      <w:r w:rsidR="005012AC" w:rsidRPr="00DB2D13">
        <w:t xml:space="preserve"> </w:t>
      </w:r>
      <w:r w:rsidRPr="00DB2D13">
        <w:t>a crucial role</w:t>
      </w:r>
      <w:r w:rsidR="005012AC">
        <w:t>.</w:t>
      </w:r>
      <w:r w:rsidRPr="00DB2D13">
        <w:t xml:space="preserve"> </w:t>
      </w:r>
      <w:r w:rsidR="005012AC">
        <w:t>It is</w:t>
      </w:r>
      <w:r w:rsidRPr="00DB2D13">
        <w:t xml:space="preserve"> executed in three steps. Initially, the number of epochs </w:t>
      </w:r>
      <w:r w:rsidR="005012AC" w:rsidRPr="00DB2D13">
        <w:t>varie</w:t>
      </w:r>
      <w:r w:rsidR="005012AC">
        <w:t>s</w:t>
      </w:r>
      <w:r w:rsidR="005012AC" w:rsidRPr="00DB2D13">
        <w:t xml:space="preserve"> </w:t>
      </w:r>
      <w:r w:rsidRPr="00DB2D13">
        <w:t xml:space="preserve">across three different MLP architectures. Subsequently, the batch size (initially set at 32) and learning rate (default value of 0.001) </w:t>
      </w:r>
      <w:r w:rsidR="005012AC">
        <w:t>are</w:t>
      </w:r>
      <w:r w:rsidR="005012AC" w:rsidRPr="00DB2D13">
        <w:t xml:space="preserve"> </w:t>
      </w:r>
      <w:r w:rsidRPr="00DB2D13">
        <w:t xml:space="preserve">adjusted, with a new screening for the optimal number of epochs. Finally, a verification step </w:t>
      </w:r>
      <w:r w:rsidR="005012AC">
        <w:t>is</w:t>
      </w:r>
      <w:r w:rsidR="005012AC" w:rsidRPr="00DB2D13">
        <w:t xml:space="preserve"> </w:t>
      </w:r>
      <w:r w:rsidRPr="00DB2D13">
        <w:t xml:space="preserve">undertaken to assess whether increasing </w:t>
      </w:r>
      <m:oMath>
        <m:sSub>
          <m:sSubPr>
            <m:ctrlPr>
              <w:rPr>
                <w:rFonts w:ascii="Cambria Math" w:hAnsi="Cambria Math"/>
                <w:i/>
              </w:rPr>
            </m:ctrlPr>
          </m:sSubPr>
          <m:e>
            <m:r>
              <w:rPr>
                <w:rFonts w:ascii="Cambria Math" w:hAnsi="Cambria Math"/>
              </w:rPr>
              <m:t>h</m:t>
            </m:r>
          </m:e>
          <m:sub>
            <m:r>
              <w:rPr>
                <w:rFonts w:ascii="Cambria Math" w:hAnsi="Cambria Math"/>
              </w:rPr>
              <m:t>1</m:t>
            </m:r>
          </m:sub>
        </m:sSub>
      </m:oMath>
      <w:r w:rsidRPr="00DB2D13">
        <w:rPr>
          <w:rFonts w:eastAsiaTheme="minorEastAsia"/>
        </w:rPr>
        <w:t xml:space="preserve"> </w:t>
      </w:r>
      <w:r w:rsidRPr="00DB2D13">
        <w:t>in the MLP architecture from 64 to 128 yield</w:t>
      </w:r>
      <w:r w:rsidR="005012AC">
        <w:t>s</w:t>
      </w:r>
      <w:r w:rsidRPr="00DB2D13">
        <w:t xml:space="preserve"> improvement. This process </w:t>
      </w:r>
      <w:r w:rsidR="005012AC" w:rsidRPr="00DB2D13">
        <w:t>result</w:t>
      </w:r>
      <w:r w:rsidR="005012AC">
        <w:t>s</w:t>
      </w:r>
      <w:r w:rsidR="005012AC" w:rsidRPr="00DB2D13">
        <w:t xml:space="preserve"> </w:t>
      </w:r>
      <w:r w:rsidRPr="00DB2D13">
        <w:t xml:space="preserve">in a total of 37 trained models, all evaluated on the same train-test split, with 20% of the dataset reserved for testing. All hyperparameter values considered for the respective optimization cases are presented </w:t>
      </w:r>
      <w:r w:rsidRPr="00A12757">
        <w:t xml:space="preserve">in </w:t>
      </w:r>
      <w:r w:rsidR="00A12757" w:rsidRPr="00A12757">
        <w:fldChar w:fldCharType="begin"/>
      </w:r>
      <w:r w:rsidR="00A12757" w:rsidRPr="00A12757">
        <w:instrText xml:space="preserve"> REF _Ref206680345 \h  \* MERGEFORMAT </w:instrText>
      </w:r>
      <w:r w:rsidR="00A12757" w:rsidRPr="00A12757">
        <w:fldChar w:fldCharType="separate"/>
      </w:r>
      <w:r w:rsidR="00A12757" w:rsidRPr="00A12757">
        <w:rPr>
          <w:rFonts w:cs="Times New Roman"/>
          <w:iCs/>
        </w:rPr>
        <w:t>Table S</w:t>
      </w:r>
      <w:r w:rsidR="00A12757" w:rsidRPr="00A12757">
        <w:rPr>
          <w:rFonts w:cs="Times New Roman"/>
          <w:iCs/>
          <w:noProof/>
        </w:rPr>
        <w:t>10</w:t>
      </w:r>
      <w:r w:rsidR="00A12757" w:rsidRPr="00A12757">
        <w:fldChar w:fldCharType="end"/>
      </w:r>
      <w:r w:rsidRPr="00A12757">
        <w:fldChar w:fldCharType="begin"/>
      </w:r>
      <w:r w:rsidRPr="00A12757">
        <w:instrText xml:space="preserve"> REF _Ref156773935 \h  \* MERGEFORMAT </w:instrText>
      </w:r>
      <w:r w:rsidRPr="00A12757">
        <w:fldChar w:fldCharType="separate"/>
      </w:r>
      <w:r w:rsidRPr="00A12757">
        <w:fldChar w:fldCharType="end"/>
      </w:r>
      <w:r w:rsidRPr="00A12757">
        <w:t>.</w:t>
      </w:r>
    </w:p>
    <w:p w14:paraId="5AEAB780" w14:textId="54D879BE" w:rsidR="00EC0ABF" w:rsidRPr="00DC459F" w:rsidRDefault="00055E47" w:rsidP="00EC0ABF">
      <w:pPr>
        <w:pStyle w:val="Caption"/>
        <w:keepNext/>
        <w:rPr>
          <w:rFonts w:ascii="Times New Roman" w:hAnsi="Times New Roman" w:cs="Times New Roman"/>
          <w:b/>
          <w:bCs w:val="0"/>
          <w:i w:val="0"/>
          <w:iCs/>
        </w:rPr>
      </w:pPr>
      <w:bookmarkStart w:id="23" w:name="_Ref206680345"/>
      <w:r w:rsidRPr="00B56693">
        <w:rPr>
          <w:rFonts w:ascii="Times New Roman" w:hAnsi="Times New Roman" w:cs="Times New Roman"/>
          <w:b/>
          <w:bCs w:val="0"/>
          <w:i w:val="0"/>
          <w:iCs/>
        </w:rPr>
        <w:t>Table S</w:t>
      </w:r>
      <w:r w:rsidRPr="00B56693">
        <w:rPr>
          <w:rFonts w:ascii="Times New Roman" w:hAnsi="Times New Roman" w:cs="Times New Roman"/>
          <w:b/>
          <w:bCs w:val="0"/>
          <w:i w:val="0"/>
          <w:iCs/>
        </w:rPr>
        <w:fldChar w:fldCharType="begin"/>
      </w:r>
      <w:r w:rsidRPr="00B56693">
        <w:rPr>
          <w:rFonts w:ascii="Times New Roman" w:hAnsi="Times New Roman" w:cs="Times New Roman"/>
          <w:b/>
          <w:bCs w:val="0"/>
          <w:i w:val="0"/>
          <w:iCs/>
        </w:rPr>
        <w:instrText xml:space="preserve"> SEQ Table_S \* ARABIC </w:instrText>
      </w:r>
      <w:r w:rsidRPr="00B56693">
        <w:rPr>
          <w:rFonts w:ascii="Times New Roman" w:hAnsi="Times New Roman" w:cs="Times New Roman"/>
          <w:b/>
          <w:bCs w:val="0"/>
          <w:i w:val="0"/>
          <w:iCs/>
        </w:rPr>
        <w:fldChar w:fldCharType="separate"/>
      </w:r>
      <w:r>
        <w:rPr>
          <w:rFonts w:ascii="Times New Roman" w:hAnsi="Times New Roman" w:cs="Times New Roman"/>
          <w:b/>
          <w:bCs w:val="0"/>
          <w:i w:val="0"/>
          <w:iCs/>
          <w:noProof/>
        </w:rPr>
        <w:t>10</w:t>
      </w:r>
      <w:r w:rsidRPr="00B56693">
        <w:rPr>
          <w:rFonts w:ascii="Times New Roman" w:hAnsi="Times New Roman" w:cs="Times New Roman"/>
          <w:b/>
          <w:bCs w:val="0"/>
          <w:i w:val="0"/>
          <w:iCs/>
        </w:rPr>
        <w:fldChar w:fldCharType="end"/>
      </w:r>
      <w:bookmarkEnd w:id="23"/>
      <w:r w:rsidRPr="00B56693">
        <w:rPr>
          <w:rFonts w:ascii="Times New Roman" w:hAnsi="Times New Roman" w:cs="Times New Roman"/>
          <w:b/>
          <w:bCs w:val="0"/>
          <w:i w:val="0"/>
          <w:iCs/>
        </w:rPr>
        <w:t xml:space="preserve"> |</w:t>
      </w:r>
      <w:r w:rsidRPr="008C62FB">
        <w:rPr>
          <w:rFonts w:ascii="Times New Roman" w:hAnsi="Times New Roman" w:cs="Times New Roman"/>
          <w:b/>
          <w:bCs w:val="0"/>
          <w:i w:val="0"/>
          <w:iCs/>
        </w:rPr>
        <w:t xml:space="preserve"> </w:t>
      </w:r>
      <w:r w:rsidR="00EC0ABF" w:rsidRPr="00DC459F">
        <w:rPr>
          <w:rFonts w:ascii="Times New Roman" w:hAnsi="Times New Roman" w:cs="Times New Roman"/>
          <w:b/>
          <w:bCs w:val="0"/>
          <w:i w:val="0"/>
          <w:iCs/>
        </w:rPr>
        <w:t xml:space="preserve">Considered hyperparameter values for MEGNet models to generate encoded features for OFM and MatMiner </w:t>
      </w:r>
      <w:proofErr w:type="spellStart"/>
      <w:r w:rsidR="00EC0ABF" w:rsidRPr="00DC459F">
        <w:rPr>
          <w:rFonts w:ascii="Times New Roman" w:hAnsi="Times New Roman" w:cs="Times New Roman"/>
          <w:b/>
          <w:bCs w:val="0"/>
          <w:i w:val="0"/>
          <w:iCs/>
        </w:rPr>
        <w:t>featurizers</w:t>
      </w:r>
      <w:proofErr w:type="spellEnd"/>
      <w:r w:rsidR="00EC0ABF" w:rsidRPr="00DC459F">
        <w:rPr>
          <w:rFonts w:ascii="Times New Roman" w:hAnsi="Times New Roman" w:cs="Times New Roman"/>
          <w:b/>
          <w:bCs w:val="0"/>
          <w:i w:val="0"/>
          <w:iCs/>
        </w:rPr>
        <w:t xml:space="preserve">. </w:t>
      </w:r>
    </w:p>
    <w:tbl>
      <w:tblPr>
        <w:tblStyle w:val="Tabelacomgrade1"/>
        <w:tblW w:w="0" w:type="auto"/>
        <w:jc w:val="center"/>
        <w:tblLook w:val="04A0" w:firstRow="1" w:lastRow="0" w:firstColumn="1" w:lastColumn="0" w:noHBand="0" w:noVBand="1"/>
      </w:tblPr>
      <w:tblGrid>
        <w:gridCol w:w="1902"/>
        <w:gridCol w:w="940"/>
        <w:gridCol w:w="3103"/>
      </w:tblGrid>
      <w:tr w:rsidR="00EC0ABF" w:rsidRPr="00DB2D13" w14:paraId="034CF0A6" w14:textId="77777777" w:rsidTr="006C0804">
        <w:trPr>
          <w:jc w:val="center"/>
        </w:trPr>
        <w:tc>
          <w:tcPr>
            <w:tcW w:w="0" w:type="auto"/>
            <w:gridSpan w:val="2"/>
            <w:tcBorders>
              <w:top w:val="single" w:sz="4" w:space="0" w:color="auto"/>
              <w:left w:val="nil"/>
              <w:bottom w:val="single" w:sz="12" w:space="0" w:color="auto"/>
              <w:right w:val="nil"/>
            </w:tcBorders>
            <w:vAlign w:val="center"/>
            <w:hideMark/>
          </w:tcPr>
          <w:p w14:paraId="798E8270" w14:textId="77777777" w:rsidR="00EC0ABF" w:rsidRPr="00DB2D13" w:rsidRDefault="00EC0ABF" w:rsidP="00B072B1">
            <w:pPr>
              <w:spacing w:line="276" w:lineRule="auto"/>
              <w:ind w:firstLine="0"/>
              <w:jc w:val="center"/>
              <w:rPr>
                <w:b/>
                <w:bCs/>
              </w:rPr>
            </w:pPr>
            <w:r w:rsidRPr="00DB2D13">
              <w:rPr>
                <w:b/>
                <w:bCs/>
              </w:rPr>
              <w:t>Hyperparameter</w:t>
            </w:r>
          </w:p>
        </w:tc>
        <w:tc>
          <w:tcPr>
            <w:tcW w:w="0" w:type="auto"/>
            <w:tcBorders>
              <w:top w:val="single" w:sz="4" w:space="0" w:color="auto"/>
              <w:left w:val="nil"/>
              <w:bottom w:val="single" w:sz="12" w:space="0" w:color="auto"/>
              <w:right w:val="nil"/>
            </w:tcBorders>
            <w:vAlign w:val="center"/>
            <w:hideMark/>
          </w:tcPr>
          <w:p w14:paraId="6B2EF3D4" w14:textId="77777777" w:rsidR="00EC0ABF" w:rsidRPr="00DB2D13" w:rsidRDefault="00EC0ABF" w:rsidP="00B072B1">
            <w:pPr>
              <w:spacing w:line="276" w:lineRule="auto"/>
              <w:ind w:firstLine="0"/>
              <w:jc w:val="center"/>
              <w:rPr>
                <w:b/>
                <w:bCs/>
              </w:rPr>
            </w:pPr>
            <w:r w:rsidRPr="00DB2D13">
              <w:rPr>
                <w:b/>
                <w:bCs/>
              </w:rPr>
              <w:t>Possible Values</w:t>
            </w:r>
          </w:p>
        </w:tc>
      </w:tr>
      <w:tr w:rsidR="00EC0ABF" w:rsidRPr="00DB2D13" w14:paraId="7AF56EF7" w14:textId="77777777" w:rsidTr="006C0804">
        <w:trPr>
          <w:jc w:val="center"/>
        </w:trPr>
        <w:tc>
          <w:tcPr>
            <w:tcW w:w="0" w:type="auto"/>
            <w:gridSpan w:val="2"/>
            <w:tcBorders>
              <w:top w:val="single" w:sz="12" w:space="0" w:color="auto"/>
              <w:left w:val="nil"/>
              <w:bottom w:val="nil"/>
              <w:right w:val="nil"/>
            </w:tcBorders>
            <w:vAlign w:val="center"/>
            <w:hideMark/>
          </w:tcPr>
          <w:p w14:paraId="39B8C1AF" w14:textId="77777777" w:rsidR="00EC0ABF" w:rsidRPr="00DB2D13" w:rsidRDefault="00EC0ABF" w:rsidP="00B072B1">
            <w:pPr>
              <w:spacing w:line="276" w:lineRule="auto"/>
              <w:ind w:firstLine="0"/>
              <w:jc w:val="center"/>
            </w:pPr>
            <w:r w:rsidRPr="00DB2D13">
              <w:t>Number of epochs</w:t>
            </w:r>
          </w:p>
        </w:tc>
        <w:tc>
          <w:tcPr>
            <w:tcW w:w="0" w:type="auto"/>
            <w:tcBorders>
              <w:top w:val="single" w:sz="12" w:space="0" w:color="auto"/>
              <w:left w:val="nil"/>
              <w:bottom w:val="nil"/>
              <w:right w:val="nil"/>
            </w:tcBorders>
            <w:vAlign w:val="center"/>
            <w:hideMark/>
          </w:tcPr>
          <w:p w14:paraId="7FEB24F3" w14:textId="77777777" w:rsidR="00EC0ABF" w:rsidRPr="00DB2D13" w:rsidRDefault="00EC0ABF" w:rsidP="00B072B1">
            <w:pPr>
              <w:spacing w:line="276" w:lineRule="auto"/>
              <w:ind w:firstLine="0"/>
              <w:jc w:val="center"/>
            </w:pPr>
            <m:oMathPara>
              <m:oMath>
                <m:r>
                  <w:rPr>
                    <w:rFonts w:ascii="Cambria Math" w:hAnsi="Cambria Math"/>
                  </w:rPr>
                  <m:t>10, 15, 20, 25, 30, 50, 70, 100</m:t>
                </m:r>
              </m:oMath>
            </m:oMathPara>
          </w:p>
        </w:tc>
      </w:tr>
      <w:tr w:rsidR="00EC0ABF" w:rsidRPr="00DB2D13" w14:paraId="26BA9772" w14:textId="77777777" w:rsidTr="0013495E">
        <w:trPr>
          <w:trHeight w:val="215"/>
          <w:jc w:val="center"/>
        </w:trPr>
        <w:tc>
          <w:tcPr>
            <w:tcW w:w="0" w:type="auto"/>
            <w:vMerge w:val="restart"/>
            <w:tcBorders>
              <w:top w:val="nil"/>
              <w:left w:val="nil"/>
              <w:bottom w:val="nil"/>
              <w:right w:val="nil"/>
            </w:tcBorders>
            <w:vAlign w:val="center"/>
            <w:hideMark/>
          </w:tcPr>
          <w:p w14:paraId="34AF0120" w14:textId="77777777" w:rsidR="00EC0ABF" w:rsidRPr="00DB2D13" w:rsidRDefault="00EC0ABF" w:rsidP="00B072B1">
            <w:pPr>
              <w:spacing w:line="276" w:lineRule="auto"/>
              <w:ind w:firstLine="0"/>
              <w:jc w:val="center"/>
            </w:pPr>
            <w:r w:rsidRPr="00DB2D13">
              <w:t>MLP architecture</w:t>
            </w:r>
          </w:p>
          <w:p w14:paraId="38CB0B28" w14:textId="77777777" w:rsidR="00EC0ABF" w:rsidRPr="00DB2D13" w:rsidRDefault="00000000" w:rsidP="00B072B1">
            <w:pPr>
              <w:spacing w:line="276" w:lineRule="auto"/>
              <w:ind w:firstLine="0"/>
              <w:jc w:val="center"/>
            </w:pPr>
            <m:oMathPara>
              <m:oMath>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 xml:space="preserve">x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x </m:t>
                    </m:r>
                    <m:sSub>
                      <m:sSubPr>
                        <m:ctrlPr>
                          <w:rPr>
                            <w:rFonts w:ascii="Cambria Math" w:hAnsi="Cambria Math"/>
                            <w:i/>
                          </w:rPr>
                        </m:ctrlPr>
                      </m:sSubPr>
                      <m:e>
                        <m:r>
                          <w:rPr>
                            <w:rFonts w:ascii="Cambria Math" w:hAnsi="Cambria Math"/>
                          </w:rPr>
                          <m:t>h</m:t>
                        </m:r>
                      </m:e>
                      <m:sub>
                        <m:r>
                          <w:rPr>
                            <w:rFonts w:ascii="Cambria Math" w:hAnsi="Cambria Math"/>
                          </w:rPr>
                          <m:t>3</m:t>
                        </m:r>
                      </m:sub>
                    </m:sSub>
                  </m:e>
                </m:d>
              </m:oMath>
            </m:oMathPara>
          </w:p>
        </w:tc>
        <w:tc>
          <w:tcPr>
            <w:tcW w:w="0" w:type="auto"/>
            <w:tcBorders>
              <w:top w:val="nil"/>
              <w:left w:val="nil"/>
              <w:bottom w:val="nil"/>
              <w:right w:val="double" w:sz="4" w:space="0" w:color="ADADAD" w:themeColor="background2" w:themeShade="BF"/>
            </w:tcBorders>
            <w:vAlign w:val="center"/>
          </w:tcPr>
          <w:p w14:paraId="6077D1E6" w14:textId="77777777" w:rsidR="00EC0ABF" w:rsidRPr="00DB2D13" w:rsidRDefault="00000000" w:rsidP="00B072B1">
            <w:pPr>
              <w:spacing w:line="276" w:lineRule="auto"/>
              <w:ind w:firstLine="0"/>
              <w:jc w:val="center"/>
            </w:pPr>
            <m:oMathPara>
              <m:oMath>
                <m:sSub>
                  <m:sSubPr>
                    <m:ctrlPr>
                      <w:rPr>
                        <w:rFonts w:ascii="Cambria Math" w:hAnsi="Cambria Math"/>
                        <w:i/>
                      </w:rPr>
                    </m:ctrlPr>
                  </m:sSubPr>
                  <m:e>
                    <m:r>
                      <w:rPr>
                        <w:rFonts w:ascii="Cambria Math" w:hAnsi="Cambria Math"/>
                      </w:rPr>
                      <m:t>h</m:t>
                    </m:r>
                  </m:e>
                  <m:sub>
                    <m:r>
                      <w:rPr>
                        <w:rFonts w:ascii="Cambria Math" w:hAnsi="Cambria Math"/>
                      </w:rPr>
                      <m:t>1</m:t>
                    </m:r>
                  </m:sub>
                </m:sSub>
              </m:oMath>
            </m:oMathPara>
          </w:p>
        </w:tc>
        <w:tc>
          <w:tcPr>
            <w:tcW w:w="0" w:type="auto"/>
            <w:tcBorders>
              <w:top w:val="nil"/>
              <w:left w:val="double" w:sz="4" w:space="0" w:color="ADADAD" w:themeColor="background2" w:themeShade="BF"/>
              <w:bottom w:val="nil"/>
              <w:right w:val="nil"/>
            </w:tcBorders>
            <w:vAlign w:val="center"/>
            <w:hideMark/>
          </w:tcPr>
          <w:p w14:paraId="6FBC529F" w14:textId="77777777" w:rsidR="00EC0ABF" w:rsidRPr="00DB2D13" w:rsidRDefault="00EC0ABF" w:rsidP="00B072B1">
            <w:pPr>
              <w:spacing w:line="276" w:lineRule="auto"/>
              <w:ind w:firstLine="0"/>
              <w:jc w:val="center"/>
            </w:pPr>
            <m:oMathPara>
              <m:oMath>
                <m:r>
                  <w:rPr>
                    <w:rFonts w:ascii="Cambria Math" w:hAnsi="Cambria Math"/>
                  </w:rPr>
                  <m:t>64, 128</m:t>
                </m:r>
              </m:oMath>
            </m:oMathPara>
          </w:p>
        </w:tc>
      </w:tr>
      <w:tr w:rsidR="00EC0ABF" w:rsidRPr="00DB2D13" w14:paraId="75F4753F" w14:textId="77777777" w:rsidTr="0013495E">
        <w:trPr>
          <w:trHeight w:val="213"/>
          <w:jc w:val="center"/>
        </w:trPr>
        <w:tc>
          <w:tcPr>
            <w:tcW w:w="0" w:type="auto"/>
            <w:vMerge/>
            <w:tcBorders>
              <w:top w:val="nil"/>
              <w:left w:val="nil"/>
              <w:bottom w:val="nil"/>
              <w:right w:val="nil"/>
            </w:tcBorders>
            <w:vAlign w:val="center"/>
          </w:tcPr>
          <w:p w14:paraId="5F50C9A7" w14:textId="77777777" w:rsidR="00EC0ABF" w:rsidRPr="00DB2D13" w:rsidRDefault="00EC0ABF" w:rsidP="00B072B1">
            <w:pPr>
              <w:spacing w:line="276" w:lineRule="auto"/>
              <w:ind w:firstLine="0"/>
              <w:jc w:val="center"/>
            </w:pPr>
          </w:p>
        </w:tc>
        <w:tc>
          <w:tcPr>
            <w:tcW w:w="0" w:type="auto"/>
            <w:tcBorders>
              <w:top w:val="nil"/>
              <w:left w:val="nil"/>
              <w:bottom w:val="nil"/>
              <w:right w:val="double" w:sz="4" w:space="0" w:color="ADADAD" w:themeColor="background2" w:themeShade="BF"/>
            </w:tcBorders>
            <w:vAlign w:val="center"/>
          </w:tcPr>
          <w:p w14:paraId="3954F252" w14:textId="77777777" w:rsidR="00EC0ABF" w:rsidRPr="00DB2D13" w:rsidRDefault="00000000" w:rsidP="00B072B1">
            <w:pPr>
              <w:spacing w:line="276" w:lineRule="auto"/>
              <w:ind w:firstLine="0"/>
              <w:jc w:val="center"/>
            </w:pPr>
            <m:oMathPara>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 x</m:t>
                </m:r>
                <m:sSub>
                  <m:sSubPr>
                    <m:ctrlPr>
                      <w:rPr>
                        <w:rFonts w:ascii="Cambria Math" w:hAnsi="Cambria Math"/>
                        <w:i/>
                      </w:rPr>
                    </m:ctrlPr>
                  </m:sSubPr>
                  <m:e>
                    <m:r>
                      <w:rPr>
                        <w:rFonts w:ascii="Cambria Math" w:hAnsi="Cambria Math"/>
                      </w:rPr>
                      <m:t xml:space="preserve"> h</m:t>
                    </m:r>
                  </m:e>
                  <m:sub>
                    <m:r>
                      <w:rPr>
                        <w:rFonts w:ascii="Cambria Math" w:hAnsi="Cambria Math"/>
                      </w:rPr>
                      <m:t>3</m:t>
                    </m:r>
                  </m:sub>
                </m:sSub>
              </m:oMath>
            </m:oMathPara>
          </w:p>
        </w:tc>
        <w:tc>
          <w:tcPr>
            <w:tcW w:w="0" w:type="auto"/>
            <w:tcBorders>
              <w:top w:val="nil"/>
              <w:left w:val="double" w:sz="4" w:space="0" w:color="ADADAD" w:themeColor="background2" w:themeShade="BF"/>
              <w:bottom w:val="nil"/>
              <w:right w:val="nil"/>
            </w:tcBorders>
            <w:vAlign w:val="center"/>
          </w:tcPr>
          <w:p w14:paraId="0AE107CA" w14:textId="77777777" w:rsidR="00EC0ABF" w:rsidRPr="00DB2D13" w:rsidRDefault="00EC0ABF" w:rsidP="00B072B1">
            <w:pPr>
              <w:spacing w:line="276" w:lineRule="auto"/>
              <w:ind w:firstLine="0"/>
              <w:jc w:val="center"/>
            </w:pPr>
            <m:oMathPara>
              <m:oMath>
                <m:r>
                  <w:rPr>
                    <w:rFonts w:ascii="Cambria Math" w:hAnsi="Cambria Math"/>
                  </w:rPr>
                  <m:t>(16x32), (32x64), (64x128)</m:t>
                </m:r>
              </m:oMath>
            </m:oMathPara>
          </w:p>
        </w:tc>
      </w:tr>
      <w:tr w:rsidR="00EC0ABF" w:rsidRPr="00DB2D13" w14:paraId="262D773B" w14:textId="77777777" w:rsidTr="006C0804">
        <w:trPr>
          <w:jc w:val="center"/>
        </w:trPr>
        <w:tc>
          <w:tcPr>
            <w:tcW w:w="0" w:type="auto"/>
            <w:gridSpan w:val="2"/>
            <w:tcBorders>
              <w:top w:val="nil"/>
              <w:left w:val="nil"/>
              <w:bottom w:val="nil"/>
              <w:right w:val="nil"/>
            </w:tcBorders>
            <w:vAlign w:val="center"/>
          </w:tcPr>
          <w:p w14:paraId="3E42D9D0" w14:textId="77777777" w:rsidR="00EC0ABF" w:rsidRPr="00DB2D13" w:rsidRDefault="00EC0ABF" w:rsidP="00B072B1">
            <w:pPr>
              <w:spacing w:line="276" w:lineRule="auto"/>
              <w:ind w:firstLine="0"/>
              <w:jc w:val="center"/>
            </w:pPr>
            <w:r w:rsidRPr="00DB2D13">
              <w:t>Batch size</w:t>
            </w:r>
          </w:p>
        </w:tc>
        <w:tc>
          <w:tcPr>
            <w:tcW w:w="0" w:type="auto"/>
            <w:tcBorders>
              <w:top w:val="nil"/>
              <w:left w:val="nil"/>
              <w:bottom w:val="nil"/>
              <w:right w:val="nil"/>
            </w:tcBorders>
            <w:vAlign w:val="center"/>
          </w:tcPr>
          <w:p w14:paraId="25AAD801" w14:textId="77777777" w:rsidR="00EC0ABF" w:rsidRPr="00DB2D13" w:rsidRDefault="00EC0ABF" w:rsidP="00B072B1">
            <w:pPr>
              <w:spacing w:line="276" w:lineRule="auto"/>
              <w:ind w:firstLine="0"/>
              <w:jc w:val="center"/>
            </w:pPr>
            <m:oMathPara>
              <m:oMath>
                <m:r>
                  <w:rPr>
                    <w:rFonts w:ascii="Cambria Math" w:hAnsi="Cambria Math"/>
                  </w:rPr>
                  <m:t>16, 32, 64, 128</m:t>
                </m:r>
              </m:oMath>
            </m:oMathPara>
          </w:p>
        </w:tc>
      </w:tr>
      <w:tr w:rsidR="00EC0ABF" w:rsidRPr="00DB2D13" w14:paraId="72F521FA" w14:textId="77777777" w:rsidTr="006C0804">
        <w:trPr>
          <w:jc w:val="center"/>
        </w:trPr>
        <w:tc>
          <w:tcPr>
            <w:tcW w:w="0" w:type="auto"/>
            <w:gridSpan w:val="2"/>
            <w:tcBorders>
              <w:top w:val="nil"/>
              <w:left w:val="nil"/>
              <w:bottom w:val="single" w:sz="4" w:space="0" w:color="auto"/>
              <w:right w:val="nil"/>
            </w:tcBorders>
            <w:vAlign w:val="center"/>
          </w:tcPr>
          <w:p w14:paraId="3943D63F" w14:textId="77777777" w:rsidR="00EC0ABF" w:rsidRPr="00DB2D13" w:rsidRDefault="00EC0ABF" w:rsidP="00B072B1">
            <w:pPr>
              <w:spacing w:line="276" w:lineRule="auto"/>
              <w:ind w:firstLine="0"/>
              <w:jc w:val="center"/>
            </w:pPr>
            <w:r w:rsidRPr="00DB2D13">
              <w:t>Learning Rate</w:t>
            </w:r>
          </w:p>
        </w:tc>
        <w:tc>
          <w:tcPr>
            <w:tcW w:w="0" w:type="auto"/>
            <w:tcBorders>
              <w:top w:val="nil"/>
              <w:left w:val="nil"/>
              <w:bottom w:val="single" w:sz="4" w:space="0" w:color="auto"/>
              <w:right w:val="nil"/>
            </w:tcBorders>
            <w:vAlign w:val="center"/>
          </w:tcPr>
          <w:p w14:paraId="7A7EF11F" w14:textId="77777777" w:rsidR="00EC0ABF" w:rsidRPr="00DB2D13" w:rsidRDefault="00EC0ABF" w:rsidP="00B072B1">
            <w:pPr>
              <w:spacing w:line="276" w:lineRule="auto"/>
              <w:ind w:firstLine="0"/>
              <w:jc w:val="center"/>
            </w:pPr>
            <m:oMathPara>
              <m:oMath>
                <m:r>
                  <w:rPr>
                    <w:rFonts w:ascii="Cambria Math" w:hAnsi="Cambria Math"/>
                  </w:rPr>
                  <m:t>0.0005, 0.001, 0.002</m:t>
                </m:r>
              </m:oMath>
            </m:oMathPara>
          </w:p>
        </w:tc>
      </w:tr>
    </w:tbl>
    <w:p w14:paraId="692D8D13" w14:textId="0A6AF075" w:rsidR="00EC0ABF" w:rsidRDefault="00EC0ABF" w:rsidP="00EC0ABF">
      <w:r w:rsidRPr="00DB2D13">
        <w:t xml:space="preserve">A MEGNet model </w:t>
      </w:r>
      <w:r w:rsidR="005012AC">
        <w:t>is</w:t>
      </w:r>
      <w:r w:rsidR="005012AC" w:rsidRPr="00DB2D13">
        <w:t xml:space="preserve"> </w:t>
      </w:r>
      <w:r w:rsidRPr="00DB2D13">
        <w:t>trained to generate the latent OFM representation (20% compression), producing 188 features, and another MEGNet model to generate the latent representation of Mat</w:t>
      </w:r>
      <w:r w:rsidR="00B522F8">
        <w:t>M</w:t>
      </w:r>
      <w:r w:rsidRPr="00DB2D13">
        <w:t xml:space="preserve">iner features (60% compression), producing 758 features. A few selected results for </w:t>
      </w:r>
      <w:proofErr w:type="gramStart"/>
      <w:r w:rsidRPr="00DB2D13">
        <w:t>both MEGNet</w:t>
      </w:r>
      <w:proofErr w:type="gramEnd"/>
      <w:r w:rsidRPr="00DB2D13">
        <w:t xml:space="preserve"> models considered are shown </w:t>
      </w:r>
      <w:r w:rsidRPr="00A12757">
        <w:t>in</w:t>
      </w:r>
      <w:r w:rsidR="00A12757" w:rsidRPr="00A12757">
        <w:t xml:space="preserve"> </w:t>
      </w:r>
      <w:r w:rsidR="00A12757" w:rsidRPr="00A12757">
        <w:fldChar w:fldCharType="begin"/>
      </w:r>
      <w:r w:rsidR="00A12757" w:rsidRPr="00A12757">
        <w:instrText xml:space="preserve"> REF _Ref206680367 \h  \* MERGEFORMAT </w:instrText>
      </w:r>
      <w:r w:rsidR="00A12757" w:rsidRPr="00A12757">
        <w:fldChar w:fldCharType="separate"/>
      </w:r>
      <w:r w:rsidR="00A12757" w:rsidRPr="00A12757">
        <w:rPr>
          <w:rFonts w:cs="Times New Roman"/>
          <w:iCs/>
        </w:rPr>
        <w:t>Table S</w:t>
      </w:r>
      <w:r w:rsidR="00A12757" w:rsidRPr="00A12757">
        <w:rPr>
          <w:rFonts w:cs="Times New Roman"/>
          <w:iCs/>
          <w:noProof/>
        </w:rPr>
        <w:t>11</w:t>
      </w:r>
      <w:r w:rsidR="00A12757" w:rsidRPr="00A12757">
        <w:fldChar w:fldCharType="end"/>
      </w:r>
      <w:r w:rsidRPr="00A12757">
        <w:t>.</w:t>
      </w:r>
      <w:r w:rsidRPr="00DB2D13">
        <w:t xml:space="preserve"> We can observe the relevance of hyperparameter tuning on the final loss of these models. Despite the substantial number of features, the MEGNet framework </w:t>
      </w:r>
      <w:r w:rsidR="005012AC">
        <w:t>is</w:t>
      </w:r>
      <w:r w:rsidR="005012AC" w:rsidRPr="00DB2D13">
        <w:t xml:space="preserve"> </w:t>
      </w:r>
      <w:r w:rsidRPr="00DB2D13">
        <w:t xml:space="preserve">very successful in reproducing the latent space features directly from the structure. Even for the more heterogeneous and large set of MatMiner </w:t>
      </w:r>
      <w:r w:rsidRPr="00DB2D13">
        <w:lastRenderedPageBreak/>
        <w:t xml:space="preserve">features, the error </w:t>
      </w:r>
      <w:r w:rsidR="005012AC">
        <w:t>is</w:t>
      </w:r>
      <w:r w:rsidR="005012AC" w:rsidRPr="00DB2D13">
        <w:t xml:space="preserve"> </w:t>
      </w:r>
      <w:r w:rsidRPr="00DB2D13">
        <w:t>about 0.03, which corresponds to 3% of the total variation within each normalized feature.</w:t>
      </w:r>
    </w:p>
    <w:p w14:paraId="1F500192" w14:textId="77777777" w:rsidR="0034426E" w:rsidRPr="00DB2D13" w:rsidRDefault="0034426E" w:rsidP="00EC0ABF"/>
    <w:p w14:paraId="138A07C5" w14:textId="439773B3" w:rsidR="00EC0ABF" w:rsidRPr="00DC459F" w:rsidRDefault="00055E47" w:rsidP="00EC0ABF">
      <w:pPr>
        <w:pStyle w:val="Caption"/>
        <w:keepNext/>
        <w:rPr>
          <w:rFonts w:ascii="Times New Roman" w:hAnsi="Times New Roman" w:cs="Times New Roman"/>
          <w:b/>
          <w:bCs w:val="0"/>
          <w:i w:val="0"/>
          <w:iCs/>
        </w:rPr>
      </w:pPr>
      <w:bookmarkStart w:id="24" w:name="_Ref206680367"/>
      <w:r w:rsidRPr="00B56693">
        <w:rPr>
          <w:rFonts w:ascii="Times New Roman" w:hAnsi="Times New Roman" w:cs="Times New Roman"/>
          <w:b/>
          <w:bCs w:val="0"/>
          <w:i w:val="0"/>
          <w:iCs/>
        </w:rPr>
        <w:t>Table S</w:t>
      </w:r>
      <w:r w:rsidRPr="00B56693">
        <w:rPr>
          <w:rFonts w:ascii="Times New Roman" w:hAnsi="Times New Roman" w:cs="Times New Roman"/>
          <w:b/>
          <w:bCs w:val="0"/>
          <w:i w:val="0"/>
          <w:iCs/>
        </w:rPr>
        <w:fldChar w:fldCharType="begin"/>
      </w:r>
      <w:r w:rsidRPr="00B56693">
        <w:rPr>
          <w:rFonts w:ascii="Times New Roman" w:hAnsi="Times New Roman" w:cs="Times New Roman"/>
          <w:b/>
          <w:bCs w:val="0"/>
          <w:i w:val="0"/>
          <w:iCs/>
        </w:rPr>
        <w:instrText xml:space="preserve"> SEQ Table_S \* ARABIC </w:instrText>
      </w:r>
      <w:r w:rsidRPr="00B56693">
        <w:rPr>
          <w:rFonts w:ascii="Times New Roman" w:hAnsi="Times New Roman" w:cs="Times New Roman"/>
          <w:b/>
          <w:bCs w:val="0"/>
          <w:i w:val="0"/>
          <w:iCs/>
        </w:rPr>
        <w:fldChar w:fldCharType="separate"/>
      </w:r>
      <w:r>
        <w:rPr>
          <w:rFonts w:ascii="Times New Roman" w:hAnsi="Times New Roman" w:cs="Times New Roman"/>
          <w:b/>
          <w:bCs w:val="0"/>
          <w:i w:val="0"/>
          <w:iCs/>
          <w:noProof/>
        </w:rPr>
        <w:t>11</w:t>
      </w:r>
      <w:r w:rsidRPr="00B56693">
        <w:rPr>
          <w:rFonts w:ascii="Times New Roman" w:hAnsi="Times New Roman" w:cs="Times New Roman"/>
          <w:b/>
          <w:bCs w:val="0"/>
          <w:i w:val="0"/>
          <w:iCs/>
        </w:rPr>
        <w:fldChar w:fldCharType="end"/>
      </w:r>
      <w:bookmarkEnd w:id="24"/>
      <w:r w:rsidRPr="00B56693">
        <w:rPr>
          <w:rFonts w:ascii="Times New Roman" w:hAnsi="Times New Roman" w:cs="Times New Roman"/>
          <w:b/>
          <w:bCs w:val="0"/>
          <w:i w:val="0"/>
          <w:iCs/>
        </w:rPr>
        <w:t xml:space="preserve"> |</w:t>
      </w:r>
      <w:r w:rsidRPr="008C62FB">
        <w:rPr>
          <w:rFonts w:ascii="Times New Roman" w:hAnsi="Times New Roman" w:cs="Times New Roman"/>
          <w:b/>
          <w:bCs w:val="0"/>
          <w:i w:val="0"/>
          <w:iCs/>
        </w:rPr>
        <w:t xml:space="preserve"> </w:t>
      </w:r>
      <w:r w:rsidR="00EC0ABF" w:rsidRPr="00DC459F">
        <w:rPr>
          <w:rFonts w:ascii="Times New Roman" w:hAnsi="Times New Roman" w:cs="Times New Roman"/>
          <w:b/>
          <w:bCs w:val="0"/>
          <w:i w:val="0"/>
          <w:iCs/>
        </w:rPr>
        <w:t>MEGNet models’ hyperparameters and reconstruction loss for generation of latent space features. Evaluation conducted on normalized features (range 0 to 1), highlighted in gr</w:t>
      </w:r>
      <w:r w:rsidR="005012AC">
        <w:rPr>
          <w:rFonts w:ascii="Times New Roman" w:hAnsi="Times New Roman" w:cs="Times New Roman"/>
          <w:b/>
          <w:bCs w:val="0"/>
          <w:i w:val="0"/>
          <w:iCs/>
        </w:rPr>
        <w:t>ay,</w:t>
      </w:r>
      <w:r w:rsidR="00EC0ABF" w:rsidRPr="00DC459F">
        <w:rPr>
          <w:rFonts w:ascii="Times New Roman" w:hAnsi="Times New Roman" w:cs="Times New Roman"/>
          <w:b/>
          <w:bCs w:val="0"/>
          <w:i w:val="0"/>
          <w:iCs/>
        </w:rPr>
        <w:t xml:space="preserve"> was the best obtained model on the hyperparameter screening. </w:t>
      </w:r>
    </w:p>
    <w:tbl>
      <w:tblPr>
        <w:tblStyle w:val="TableGrid1"/>
        <w:tblW w:w="101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7"/>
        <w:gridCol w:w="1397"/>
        <w:gridCol w:w="1154"/>
        <w:gridCol w:w="1276"/>
        <w:gridCol w:w="1965"/>
        <w:gridCol w:w="1275"/>
        <w:gridCol w:w="1134"/>
      </w:tblGrid>
      <w:tr w:rsidR="00EC0ABF" w:rsidRPr="00DB2D13" w14:paraId="6781DAD1" w14:textId="77777777" w:rsidTr="0013495E">
        <w:trPr>
          <w:trHeight w:val="283"/>
          <w:jc w:val="center"/>
        </w:trPr>
        <w:tc>
          <w:tcPr>
            <w:tcW w:w="1997" w:type="dxa"/>
            <w:vMerge w:val="restart"/>
            <w:tcBorders>
              <w:top w:val="single" w:sz="4" w:space="0" w:color="auto"/>
            </w:tcBorders>
            <w:vAlign w:val="center"/>
          </w:tcPr>
          <w:p w14:paraId="3158B954"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Encoded featurizer</w:t>
            </w:r>
          </w:p>
        </w:tc>
        <w:tc>
          <w:tcPr>
            <w:tcW w:w="5792" w:type="dxa"/>
            <w:gridSpan w:val="4"/>
            <w:tcBorders>
              <w:top w:val="single" w:sz="4" w:space="0" w:color="auto"/>
            </w:tcBorders>
            <w:vAlign w:val="center"/>
          </w:tcPr>
          <w:p w14:paraId="33CA9E2A" w14:textId="77777777" w:rsidR="00EC0ABF" w:rsidRPr="00DB2D13" w:rsidRDefault="00EC0ABF" w:rsidP="0013495E">
            <w:pPr>
              <w:ind w:firstLine="0"/>
              <w:jc w:val="center"/>
            </w:pPr>
            <w:r w:rsidRPr="00DB2D13">
              <w:t>Hyperparameters</w:t>
            </w:r>
          </w:p>
        </w:tc>
        <w:tc>
          <w:tcPr>
            <w:tcW w:w="2409" w:type="dxa"/>
            <w:gridSpan w:val="2"/>
            <w:tcBorders>
              <w:top w:val="single" w:sz="4" w:space="0" w:color="auto"/>
              <w:bottom w:val="single" w:sz="4" w:space="0" w:color="auto"/>
            </w:tcBorders>
            <w:vAlign w:val="center"/>
          </w:tcPr>
          <w:p w14:paraId="7F227224" w14:textId="77777777" w:rsidR="00EC0ABF" w:rsidRPr="00DB2D13" w:rsidRDefault="00EC0ABF" w:rsidP="0013495E">
            <w:pPr>
              <w:ind w:firstLine="0"/>
              <w:jc w:val="center"/>
            </w:pPr>
            <w:r w:rsidRPr="00DB2D13">
              <w:t>Reconstruction Loss (MAE)</w:t>
            </w:r>
          </w:p>
        </w:tc>
      </w:tr>
      <w:tr w:rsidR="00EC0ABF" w:rsidRPr="00DB2D13" w14:paraId="5C4131D7" w14:textId="77777777" w:rsidTr="0013495E">
        <w:trPr>
          <w:trHeight w:val="283"/>
          <w:jc w:val="center"/>
        </w:trPr>
        <w:tc>
          <w:tcPr>
            <w:tcW w:w="1997" w:type="dxa"/>
            <w:vMerge/>
            <w:tcBorders>
              <w:bottom w:val="single" w:sz="8" w:space="0" w:color="auto"/>
            </w:tcBorders>
            <w:vAlign w:val="center"/>
          </w:tcPr>
          <w:p w14:paraId="7BB47AFC" w14:textId="77777777" w:rsidR="00EC0ABF" w:rsidRPr="00DB2D13" w:rsidRDefault="00EC0ABF" w:rsidP="0013495E">
            <w:pPr>
              <w:pStyle w:val="NoSpacing"/>
              <w:rPr>
                <w:rFonts w:eastAsia="Droid Sans Fallback"/>
                <w:lang w:eastAsia="hi-IN" w:bidi="hi-IN"/>
              </w:rPr>
            </w:pPr>
          </w:p>
        </w:tc>
        <w:tc>
          <w:tcPr>
            <w:tcW w:w="1397" w:type="dxa"/>
            <w:tcBorders>
              <w:top w:val="single" w:sz="4" w:space="0" w:color="auto"/>
              <w:bottom w:val="single" w:sz="8" w:space="0" w:color="auto"/>
            </w:tcBorders>
            <w:vAlign w:val="center"/>
          </w:tcPr>
          <w:p w14:paraId="55DF0770"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Number of epochs</w:t>
            </w:r>
          </w:p>
        </w:tc>
        <w:tc>
          <w:tcPr>
            <w:tcW w:w="1154" w:type="dxa"/>
            <w:tcBorders>
              <w:top w:val="single" w:sz="4" w:space="0" w:color="auto"/>
              <w:bottom w:val="single" w:sz="8" w:space="0" w:color="auto"/>
            </w:tcBorders>
            <w:vAlign w:val="center"/>
          </w:tcPr>
          <w:p w14:paraId="682D311F" w14:textId="77777777" w:rsidR="00EC0ABF" w:rsidRPr="00DB2D13" w:rsidRDefault="00EC0ABF" w:rsidP="0013495E">
            <w:pPr>
              <w:pStyle w:val="NoSpacing"/>
            </w:pPr>
            <w:r w:rsidRPr="00DB2D13">
              <w:rPr>
                <w:rFonts w:eastAsia="Droid Sans Fallback"/>
                <w:lang w:eastAsia="hi-IN" w:bidi="hi-IN"/>
              </w:rPr>
              <w:t>Batch size</w:t>
            </w:r>
          </w:p>
        </w:tc>
        <w:tc>
          <w:tcPr>
            <w:tcW w:w="1276" w:type="dxa"/>
            <w:tcBorders>
              <w:top w:val="single" w:sz="4" w:space="0" w:color="auto"/>
              <w:bottom w:val="single" w:sz="8" w:space="0" w:color="auto"/>
            </w:tcBorders>
            <w:vAlign w:val="center"/>
          </w:tcPr>
          <w:p w14:paraId="28C25F82" w14:textId="77777777" w:rsidR="00EC0ABF" w:rsidRPr="00DB2D13" w:rsidRDefault="00EC0ABF" w:rsidP="0013495E">
            <w:pPr>
              <w:pStyle w:val="NoSpacing"/>
              <w:rPr>
                <w:rFonts w:eastAsia="Droid Sans Fallback"/>
                <w:kern w:val="1"/>
                <w:lang w:eastAsia="hi-IN" w:bidi="hi-IN"/>
              </w:rPr>
            </w:pPr>
            <w:r w:rsidRPr="00DB2D13">
              <w:t>Learning rate</w:t>
            </w:r>
          </w:p>
        </w:tc>
        <w:tc>
          <w:tcPr>
            <w:tcW w:w="1965" w:type="dxa"/>
            <w:tcBorders>
              <w:top w:val="single" w:sz="4" w:space="0" w:color="auto"/>
              <w:bottom w:val="single" w:sz="8" w:space="0" w:color="auto"/>
            </w:tcBorders>
            <w:vAlign w:val="center"/>
          </w:tcPr>
          <w:p w14:paraId="43D6D19F" w14:textId="77777777" w:rsidR="00EC0ABF" w:rsidRPr="00DB2D13" w:rsidRDefault="00EC0ABF" w:rsidP="0013495E">
            <w:pPr>
              <w:ind w:firstLine="0"/>
              <w:jc w:val="center"/>
            </w:pPr>
            <w:r w:rsidRPr="00DB2D13">
              <w:t>MLP architecture</w:t>
            </w:r>
          </w:p>
          <w:p w14:paraId="2334A0F9" w14:textId="77777777" w:rsidR="00EC0ABF" w:rsidRPr="00DB2D13" w:rsidRDefault="00000000" w:rsidP="0013495E">
            <w:pPr>
              <w:pStyle w:val="NoSpacing"/>
            </w:pPr>
            <m:oMathPara>
              <m:oMath>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 xml:space="preserve">x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x </m:t>
                    </m:r>
                    <m:sSub>
                      <m:sSubPr>
                        <m:ctrlPr>
                          <w:rPr>
                            <w:rFonts w:ascii="Cambria Math" w:hAnsi="Cambria Math"/>
                            <w:i/>
                          </w:rPr>
                        </m:ctrlPr>
                      </m:sSubPr>
                      <m:e>
                        <m:r>
                          <w:rPr>
                            <w:rFonts w:ascii="Cambria Math" w:hAnsi="Cambria Math"/>
                          </w:rPr>
                          <m:t>h</m:t>
                        </m:r>
                      </m:e>
                      <m:sub>
                        <m:r>
                          <w:rPr>
                            <w:rFonts w:ascii="Cambria Math" w:hAnsi="Cambria Math"/>
                          </w:rPr>
                          <m:t>3</m:t>
                        </m:r>
                      </m:sub>
                    </m:sSub>
                  </m:e>
                </m:d>
              </m:oMath>
            </m:oMathPara>
          </w:p>
        </w:tc>
        <w:tc>
          <w:tcPr>
            <w:tcW w:w="1275" w:type="dxa"/>
            <w:tcBorders>
              <w:top w:val="single" w:sz="4" w:space="0" w:color="auto"/>
              <w:bottom w:val="single" w:sz="8" w:space="0" w:color="auto"/>
            </w:tcBorders>
            <w:vAlign w:val="center"/>
          </w:tcPr>
          <w:p w14:paraId="35102CA0" w14:textId="77777777" w:rsidR="00EC0ABF" w:rsidRPr="00DB2D13" w:rsidRDefault="00EC0ABF" w:rsidP="0013495E">
            <w:pPr>
              <w:ind w:firstLine="0"/>
              <w:jc w:val="center"/>
            </w:pPr>
            <w:r w:rsidRPr="00DB2D13">
              <w:t>Training</w:t>
            </w:r>
          </w:p>
        </w:tc>
        <w:tc>
          <w:tcPr>
            <w:tcW w:w="1134" w:type="dxa"/>
            <w:tcBorders>
              <w:top w:val="single" w:sz="4" w:space="0" w:color="auto"/>
              <w:bottom w:val="single" w:sz="8" w:space="0" w:color="auto"/>
            </w:tcBorders>
            <w:vAlign w:val="center"/>
          </w:tcPr>
          <w:p w14:paraId="488CCA7E" w14:textId="77777777" w:rsidR="00EC0ABF" w:rsidRPr="00DB2D13" w:rsidRDefault="00EC0ABF" w:rsidP="0013495E">
            <w:pPr>
              <w:ind w:firstLine="0"/>
              <w:jc w:val="center"/>
            </w:pPr>
            <w:r w:rsidRPr="00DB2D13">
              <w:t>Test</w:t>
            </w:r>
          </w:p>
        </w:tc>
      </w:tr>
      <w:tr w:rsidR="00EC0ABF" w:rsidRPr="00DB2D13" w14:paraId="2E20A718" w14:textId="77777777" w:rsidTr="0013495E">
        <w:trPr>
          <w:trHeight w:val="283"/>
          <w:jc w:val="center"/>
        </w:trPr>
        <w:tc>
          <w:tcPr>
            <w:tcW w:w="1997" w:type="dxa"/>
            <w:vMerge w:val="restart"/>
            <w:tcBorders>
              <w:top w:val="single" w:sz="8" w:space="0" w:color="auto"/>
            </w:tcBorders>
            <w:vAlign w:val="center"/>
          </w:tcPr>
          <w:p w14:paraId="4C21FECA"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 xml:space="preserve">Latent OFM, </w:t>
            </w:r>
          </w:p>
          <w:p w14:paraId="4F38649F"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20% compression</w:t>
            </w:r>
          </w:p>
          <w:p w14:paraId="41790E6A"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(188 features)</w:t>
            </w:r>
          </w:p>
        </w:tc>
        <w:tc>
          <w:tcPr>
            <w:tcW w:w="1397" w:type="dxa"/>
            <w:tcBorders>
              <w:top w:val="single" w:sz="8" w:space="0" w:color="auto"/>
            </w:tcBorders>
            <w:vAlign w:val="center"/>
          </w:tcPr>
          <w:p w14:paraId="5C2ACC80"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15</w:t>
            </w:r>
          </w:p>
        </w:tc>
        <w:tc>
          <w:tcPr>
            <w:tcW w:w="1154" w:type="dxa"/>
            <w:tcBorders>
              <w:top w:val="single" w:sz="8" w:space="0" w:color="auto"/>
            </w:tcBorders>
            <w:vAlign w:val="center"/>
          </w:tcPr>
          <w:p w14:paraId="70F43C17" w14:textId="77777777" w:rsidR="00EC0ABF" w:rsidRPr="00DB2D13" w:rsidRDefault="00EC0ABF" w:rsidP="0013495E">
            <w:pPr>
              <w:pStyle w:val="NoSpacing"/>
            </w:pPr>
            <w:r w:rsidRPr="00DB2D13">
              <w:rPr>
                <w:rFonts w:eastAsia="Droid Sans Fallback"/>
                <w:lang w:eastAsia="hi-IN" w:bidi="hi-IN"/>
              </w:rPr>
              <w:t>32</w:t>
            </w:r>
          </w:p>
        </w:tc>
        <w:tc>
          <w:tcPr>
            <w:tcW w:w="1276" w:type="dxa"/>
            <w:tcBorders>
              <w:top w:val="single" w:sz="8" w:space="0" w:color="auto"/>
            </w:tcBorders>
            <w:vAlign w:val="center"/>
          </w:tcPr>
          <w:p w14:paraId="64B22647" w14:textId="77777777" w:rsidR="00EC0ABF" w:rsidRPr="00DB2D13" w:rsidRDefault="00EC0ABF" w:rsidP="0013495E">
            <w:pPr>
              <w:pStyle w:val="NoSpacing"/>
            </w:pPr>
            <w:r w:rsidRPr="00DB2D13">
              <w:t>0.0005</w:t>
            </w:r>
          </w:p>
        </w:tc>
        <w:tc>
          <w:tcPr>
            <w:tcW w:w="1965" w:type="dxa"/>
            <w:tcBorders>
              <w:top w:val="single" w:sz="8" w:space="0" w:color="auto"/>
            </w:tcBorders>
          </w:tcPr>
          <w:p w14:paraId="21736F9A" w14:textId="77777777" w:rsidR="00EC0ABF" w:rsidRPr="00DB2D13" w:rsidRDefault="00EC0ABF" w:rsidP="0013495E">
            <w:pPr>
              <w:pStyle w:val="NoSpacing"/>
            </w:pPr>
            <m:oMathPara>
              <m:oMath>
                <m:r>
                  <w:rPr>
                    <w:rFonts w:ascii="Cambria Math" w:hAnsi="Cambria Math"/>
                  </w:rPr>
                  <m:t>64 x 64 x 32</m:t>
                </m:r>
              </m:oMath>
            </m:oMathPara>
          </w:p>
        </w:tc>
        <w:tc>
          <w:tcPr>
            <w:tcW w:w="1275" w:type="dxa"/>
            <w:tcBorders>
              <w:top w:val="single" w:sz="8" w:space="0" w:color="auto"/>
            </w:tcBorders>
          </w:tcPr>
          <w:p w14:paraId="648D1972" w14:textId="77777777" w:rsidR="00EC0ABF" w:rsidRPr="00DB2D13" w:rsidRDefault="00EC0ABF" w:rsidP="0013495E">
            <w:pPr>
              <w:pStyle w:val="NoSpacing"/>
            </w:pPr>
            <w:r w:rsidRPr="00DB2D13">
              <w:t>0.0180</w:t>
            </w:r>
          </w:p>
        </w:tc>
        <w:tc>
          <w:tcPr>
            <w:tcW w:w="1134" w:type="dxa"/>
            <w:tcBorders>
              <w:top w:val="single" w:sz="8" w:space="0" w:color="auto"/>
            </w:tcBorders>
          </w:tcPr>
          <w:p w14:paraId="14161497" w14:textId="77777777" w:rsidR="00EC0ABF" w:rsidRPr="00DB2D13" w:rsidRDefault="00EC0ABF" w:rsidP="0013495E">
            <w:pPr>
              <w:pStyle w:val="NoSpacing"/>
            </w:pPr>
            <w:r w:rsidRPr="00DB2D13">
              <w:t>0.0182</w:t>
            </w:r>
          </w:p>
        </w:tc>
      </w:tr>
      <w:tr w:rsidR="00EC0ABF" w:rsidRPr="00DB2D13" w14:paraId="711C200D" w14:textId="77777777" w:rsidTr="0013495E">
        <w:trPr>
          <w:trHeight w:val="283"/>
          <w:jc w:val="center"/>
        </w:trPr>
        <w:tc>
          <w:tcPr>
            <w:tcW w:w="1997" w:type="dxa"/>
            <w:vMerge/>
            <w:vAlign w:val="center"/>
          </w:tcPr>
          <w:p w14:paraId="35B70D13" w14:textId="77777777" w:rsidR="00EC0ABF" w:rsidRPr="00DB2D13" w:rsidRDefault="00EC0ABF" w:rsidP="0013495E">
            <w:pPr>
              <w:pStyle w:val="NoSpacing"/>
              <w:rPr>
                <w:rFonts w:eastAsia="Droid Sans Fallback"/>
                <w:lang w:eastAsia="hi-IN" w:bidi="hi-IN"/>
              </w:rPr>
            </w:pPr>
          </w:p>
        </w:tc>
        <w:tc>
          <w:tcPr>
            <w:tcW w:w="1397" w:type="dxa"/>
            <w:vAlign w:val="center"/>
          </w:tcPr>
          <w:p w14:paraId="4A7D6513"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25</w:t>
            </w:r>
          </w:p>
        </w:tc>
        <w:tc>
          <w:tcPr>
            <w:tcW w:w="1154" w:type="dxa"/>
            <w:vAlign w:val="center"/>
          </w:tcPr>
          <w:p w14:paraId="479B5535"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64</w:t>
            </w:r>
          </w:p>
        </w:tc>
        <w:tc>
          <w:tcPr>
            <w:tcW w:w="1276" w:type="dxa"/>
            <w:vAlign w:val="center"/>
          </w:tcPr>
          <w:p w14:paraId="2D209AC9"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0.001</w:t>
            </w:r>
          </w:p>
        </w:tc>
        <w:tc>
          <w:tcPr>
            <w:tcW w:w="1965" w:type="dxa"/>
            <w:vAlign w:val="center"/>
          </w:tcPr>
          <w:p w14:paraId="56DEE444" w14:textId="77777777" w:rsidR="00EC0ABF" w:rsidRPr="00DB2D13" w:rsidRDefault="00EC0ABF" w:rsidP="0013495E">
            <w:pPr>
              <w:pStyle w:val="NoSpacing"/>
              <w:rPr>
                <w:rFonts w:eastAsia="Droid Sans Fallback"/>
                <w:lang w:eastAsia="hi-IN" w:bidi="hi-IN"/>
              </w:rPr>
            </w:pPr>
            <m:oMathPara>
              <m:oMath>
                <m:r>
                  <w:rPr>
                    <w:rFonts w:ascii="Cambria Math" w:hAnsi="Cambria Math"/>
                  </w:rPr>
                  <m:t>64 x 64 x 32</m:t>
                </m:r>
              </m:oMath>
            </m:oMathPara>
          </w:p>
        </w:tc>
        <w:tc>
          <w:tcPr>
            <w:tcW w:w="1275" w:type="dxa"/>
          </w:tcPr>
          <w:p w14:paraId="3FE7D6FA"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0.0164</w:t>
            </w:r>
          </w:p>
        </w:tc>
        <w:tc>
          <w:tcPr>
            <w:tcW w:w="1134" w:type="dxa"/>
          </w:tcPr>
          <w:p w14:paraId="3C2EF93B"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0.0166</w:t>
            </w:r>
          </w:p>
        </w:tc>
      </w:tr>
      <w:tr w:rsidR="00EC0ABF" w:rsidRPr="00DB2D13" w14:paraId="2E562562" w14:textId="77777777" w:rsidTr="0013495E">
        <w:trPr>
          <w:trHeight w:val="283"/>
          <w:jc w:val="center"/>
        </w:trPr>
        <w:tc>
          <w:tcPr>
            <w:tcW w:w="1997" w:type="dxa"/>
            <w:vMerge/>
            <w:vAlign w:val="center"/>
          </w:tcPr>
          <w:p w14:paraId="5F0687D6" w14:textId="77777777" w:rsidR="00EC0ABF" w:rsidRPr="00DB2D13" w:rsidRDefault="00EC0ABF" w:rsidP="0013495E">
            <w:pPr>
              <w:pStyle w:val="NoSpacing"/>
              <w:rPr>
                <w:rFonts w:eastAsia="Droid Sans Fallback"/>
                <w:lang w:eastAsia="hi-IN" w:bidi="hi-IN"/>
              </w:rPr>
            </w:pPr>
          </w:p>
        </w:tc>
        <w:tc>
          <w:tcPr>
            <w:tcW w:w="1397" w:type="dxa"/>
            <w:vAlign w:val="center"/>
          </w:tcPr>
          <w:p w14:paraId="1895F2FD" w14:textId="77777777" w:rsidR="00EC0ABF" w:rsidRPr="00DB2D13" w:rsidRDefault="00EC0ABF" w:rsidP="0013495E">
            <w:pPr>
              <w:shd w:val="clear" w:color="auto" w:fill="FFFFFF"/>
              <w:spacing w:line="285" w:lineRule="atLeast"/>
              <w:ind w:firstLine="0"/>
              <w:jc w:val="center"/>
              <w:rPr>
                <w:rFonts w:eastAsia="Droid Sans Fallback"/>
                <w:lang w:eastAsia="hi-IN" w:bidi="hi-IN"/>
              </w:rPr>
            </w:pPr>
            <w:r w:rsidRPr="00DB2D13">
              <w:rPr>
                <w:rFonts w:eastAsia="Droid Sans Fallback"/>
                <w:lang w:eastAsia="hi-IN" w:bidi="hi-IN"/>
              </w:rPr>
              <w:t>15</w:t>
            </w:r>
          </w:p>
        </w:tc>
        <w:tc>
          <w:tcPr>
            <w:tcW w:w="1154" w:type="dxa"/>
            <w:vAlign w:val="center"/>
          </w:tcPr>
          <w:p w14:paraId="4B978A02"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128</w:t>
            </w:r>
          </w:p>
        </w:tc>
        <w:tc>
          <w:tcPr>
            <w:tcW w:w="1276" w:type="dxa"/>
            <w:vAlign w:val="center"/>
          </w:tcPr>
          <w:p w14:paraId="0F964E1D"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0.001</w:t>
            </w:r>
          </w:p>
        </w:tc>
        <w:tc>
          <w:tcPr>
            <w:tcW w:w="1965" w:type="dxa"/>
          </w:tcPr>
          <w:p w14:paraId="143F6AC8" w14:textId="77777777" w:rsidR="00EC0ABF" w:rsidRPr="00DB2D13" w:rsidRDefault="00EC0ABF" w:rsidP="0013495E">
            <w:pPr>
              <w:pStyle w:val="NoSpacing"/>
              <w:rPr>
                <w:rFonts w:eastAsia="Droid Sans Fallback"/>
              </w:rPr>
            </w:pPr>
            <m:oMathPara>
              <m:oMath>
                <m:r>
                  <w:rPr>
                    <w:rFonts w:ascii="Cambria Math" w:hAnsi="Cambria Math"/>
                  </w:rPr>
                  <m:t>64 x 64 x 32</m:t>
                </m:r>
              </m:oMath>
            </m:oMathPara>
          </w:p>
        </w:tc>
        <w:tc>
          <w:tcPr>
            <w:tcW w:w="1275" w:type="dxa"/>
          </w:tcPr>
          <w:p w14:paraId="5FF02FA1"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0.0137</w:t>
            </w:r>
          </w:p>
        </w:tc>
        <w:tc>
          <w:tcPr>
            <w:tcW w:w="1134" w:type="dxa"/>
          </w:tcPr>
          <w:p w14:paraId="1C601D70"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0.0138</w:t>
            </w:r>
          </w:p>
        </w:tc>
      </w:tr>
      <w:tr w:rsidR="00EC0ABF" w:rsidRPr="00DB2D13" w14:paraId="7423710D" w14:textId="77777777" w:rsidTr="0013495E">
        <w:trPr>
          <w:trHeight w:val="283"/>
          <w:jc w:val="center"/>
        </w:trPr>
        <w:tc>
          <w:tcPr>
            <w:tcW w:w="1997" w:type="dxa"/>
            <w:vMerge/>
            <w:vAlign w:val="center"/>
          </w:tcPr>
          <w:p w14:paraId="39E4F652" w14:textId="77777777" w:rsidR="00EC0ABF" w:rsidRPr="00DB2D13" w:rsidRDefault="00EC0ABF" w:rsidP="0013495E">
            <w:pPr>
              <w:pStyle w:val="NoSpacing"/>
              <w:rPr>
                <w:rFonts w:eastAsia="Droid Sans Fallback"/>
                <w:lang w:eastAsia="hi-IN" w:bidi="hi-IN"/>
              </w:rPr>
            </w:pPr>
          </w:p>
        </w:tc>
        <w:tc>
          <w:tcPr>
            <w:tcW w:w="1397" w:type="dxa"/>
            <w:vAlign w:val="center"/>
          </w:tcPr>
          <w:p w14:paraId="1FCA79D6" w14:textId="77777777" w:rsidR="00EC0ABF" w:rsidRPr="00DB2D13" w:rsidRDefault="00EC0ABF" w:rsidP="0013495E">
            <w:pPr>
              <w:shd w:val="clear" w:color="auto" w:fill="FFFFFF"/>
              <w:spacing w:line="285" w:lineRule="atLeast"/>
              <w:ind w:firstLine="0"/>
              <w:jc w:val="center"/>
              <w:rPr>
                <w:rFonts w:eastAsia="Droid Sans Fallback"/>
                <w:lang w:eastAsia="hi-IN" w:bidi="hi-IN"/>
              </w:rPr>
            </w:pPr>
            <w:r w:rsidRPr="00DB2D13">
              <w:rPr>
                <w:rFonts w:eastAsia="Droid Sans Fallback"/>
                <w:lang w:eastAsia="hi-IN" w:bidi="hi-IN"/>
              </w:rPr>
              <w:t>25</w:t>
            </w:r>
          </w:p>
        </w:tc>
        <w:tc>
          <w:tcPr>
            <w:tcW w:w="1154" w:type="dxa"/>
            <w:vAlign w:val="center"/>
          </w:tcPr>
          <w:p w14:paraId="35B0DC9C"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32</w:t>
            </w:r>
          </w:p>
        </w:tc>
        <w:tc>
          <w:tcPr>
            <w:tcW w:w="1276" w:type="dxa"/>
            <w:vAlign w:val="center"/>
          </w:tcPr>
          <w:p w14:paraId="5D0C2CA7"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0.0005</w:t>
            </w:r>
          </w:p>
        </w:tc>
        <w:tc>
          <w:tcPr>
            <w:tcW w:w="1965" w:type="dxa"/>
          </w:tcPr>
          <w:p w14:paraId="3719F6A8" w14:textId="77777777" w:rsidR="00EC0ABF" w:rsidRPr="00DB2D13" w:rsidRDefault="00EC0ABF" w:rsidP="0013495E">
            <w:pPr>
              <w:pStyle w:val="NoSpacing"/>
              <w:rPr>
                <w:rFonts w:eastAsia="Droid Sans Fallback"/>
                <w:lang w:eastAsia="hi-IN" w:bidi="hi-IN"/>
              </w:rPr>
            </w:pPr>
            <m:oMathPara>
              <m:oMath>
                <m:r>
                  <w:rPr>
                    <w:rFonts w:ascii="Cambria Math" w:hAnsi="Cambria Math"/>
                  </w:rPr>
                  <m:t>64 x 128 x 64</m:t>
                </m:r>
              </m:oMath>
            </m:oMathPara>
          </w:p>
        </w:tc>
        <w:tc>
          <w:tcPr>
            <w:tcW w:w="1275" w:type="dxa"/>
          </w:tcPr>
          <w:p w14:paraId="7A186BC3"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0.0131</w:t>
            </w:r>
          </w:p>
        </w:tc>
        <w:tc>
          <w:tcPr>
            <w:tcW w:w="1134" w:type="dxa"/>
          </w:tcPr>
          <w:p w14:paraId="15EB04CA"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0.0132</w:t>
            </w:r>
          </w:p>
        </w:tc>
      </w:tr>
      <w:tr w:rsidR="00EC0ABF" w:rsidRPr="00DB2D13" w14:paraId="23239FC6" w14:textId="77777777" w:rsidTr="0013495E">
        <w:trPr>
          <w:trHeight w:val="283"/>
          <w:jc w:val="center"/>
        </w:trPr>
        <w:tc>
          <w:tcPr>
            <w:tcW w:w="1997" w:type="dxa"/>
            <w:vMerge/>
            <w:tcBorders>
              <w:bottom w:val="single" w:sz="4" w:space="0" w:color="auto"/>
            </w:tcBorders>
            <w:vAlign w:val="center"/>
          </w:tcPr>
          <w:p w14:paraId="0EB4FE5B" w14:textId="77777777" w:rsidR="00EC0ABF" w:rsidRPr="00DB2D13" w:rsidRDefault="00EC0ABF" w:rsidP="0013495E">
            <w:pPr>
              <w:pStyle w:val="NoSpacing"/>
              <w:rPr>
                <w:rFonts w:eastAsia="Droid Sans Fallback"/>
                <w:lang w:eastAsia="hi-IN" w:bidi="hi-IN"/>
              </w:rPr>
            </w:pPr>
          </w:p>
        </w:tc>
        <w:tc>
          <w:tcPr>
            <w:tcW w:w="1397" w:type="dxa"/>
            <w:tcBorders>
              <w:bottom w:val="single" w:sz="4" w:space="0" w:color="auto"/>
            </w:tcBorders>
            <w:shd w:val="clear" w:color="auto" w:fill="D9D9D9" w:themeFill="background1" w:themeFillShade="D9"/>
            <w:vAlign w:val="center"/>
          </w:tcPr>
          <w:p w14:paraId="508E9BA2"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25</w:t>
            </w:r>
          </w:p>
        </w:tc>
        <w:tc>
          <w:tcPr>
            <w:tcW w:w="1154" w:type="dxa"/>
            <w:tcBorders>
              <w:bottom w:val="single" w:sz="4" w:space="0" w:color="auto"/>
            </w:tcBorders>
            <w:shd w:val="clear" w:color="auto" w:fill="D9D9D9" w:themeFill="background1" w:themeFillShade="D9"/>
            <w:vAlign w:val="center"/>
          </w:tcPr>
          <w:p w14:paraId="09F586FF"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32</w:t>
            </w:r>
          </w:p>
        </w:tc>
        <w:tc>
          <w:tcPr>
            <w:tcW w:w="1276" w:type="dxa"/>
            <w:tcBorders>
              <w:bottom w:val="single" w:sz="4" w:space="0" w:color="auto"/>
            </w:tcBorders>
            <w:shd w:val="clear" w:color="auto" w:fill="D9D9D9" w:themeFill="background1" w:themeFillShade="D9"/>
            <w:vAlign w:val="center"/>
          </w:tcPr>
          <w:p w14:paraId="2B48A2C1"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0.001</w:t>
            </w:r>
          </w:p>
        </w:tc>
        <w:tc>
          <w:tcPr>
            <w:tcW w:w="1965" w:type="dxa"/>
            <w:tcBorders>
              <w:bottom w:val="single" w:sz="4" w:space="0" w:color="auto"/>
            </w:tcBorders>
            <w:shd w:val="clear" w:color="auto" w:fill="D9D9D9" w:themeFill="background1" w:themeFillShade="D9"/>
          </w:tcPr>
          <w:p w14:paraId="1C988FD8" w14:textId="77777777" w:rsidR="00EC0ABF" w:rsidRPr="00DB2D13" w:rsidRDefault="00EC0ABF" w:rsidP="0013495E">
            <w:pPr>
              <w:pStyle w:val="NoSpacing"/>
              <w:rPr>
                <w:rFonts w:eastAsia="Droid Sans Fallback"/>
                <w:lang w:eastAsia="hi-IN" w:bidi="hi-IN"/>
              </w:rPr>
            </w:pPr>
            <m:oMathPara>
              <m:oMath>
                <m:r>
                  <w:rPr>
                    <w:rFonts w:ascii="Cambria Math" w:hAnsi="Cambria Math"/>
                  </w:rPr>
                  <m:t>64 x 128 x 64</m:t>
                </m:r>
              </m:oMath>
            </m:oMathPara>
          </w:p>
        </w:tc>
        <w:tc>
          <w:tcPr>
            <w:tcW w:w="1275" w:type="dxa"/>
            <w:tcBorders>
              <w:bottom w:val="single" w:sz="4" w:space="0" w:color="auto"/>
            </w:tcBorders>
            <w:shd w:val="clear" w:color="auto" w:fill="D9D9D9" w:themeFill="background1" w:themeFillShade="D9"/>
          </w:tcPr>
          <w:p w14:paraId="23D3211F"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0.0126</w:t>
            </w:r>
          </w:p>
        </w:tc>
        <w:tc>
          <w:tcPr>
            <w:tcW w:w="1134" w:type="dxa"/>
            <w:tcBorders>
              <w:bottom w:val="single" w:sz="4" w:space="0" w:color="auto"/>
            </w:tcBorders>
            <w:shd w:val="clear" w:color="auto" w:fill="D9D9D9" w:themeFill="background1" w:themeFillShade="D9"/>
          </w:tcPr>
          <w:p w14:paraId="75AA58F5"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0.0127</w:t>
            </w:r>
          </w:p>
        </w:tc>
      </w:tr>
      <w:tr w:rsidR="00EC0ABF" w:rsidRPr="00DB2D13" w14:paraId="0017B592" w14:textId="77777777" w:rsidTr="0013495E">
        <w:trPr>
          <w:trHeight w:val="283"/>
          <w:jc w:val="center"/>
        </w:trPr>
        <w:tc>
          <w:tcPr>
            <w:tcW w:w="1997" w:type="dxa"/>
            <w:vMerge w:val="restart"/>
            <w:vAlign w:val="center"/>
          </w:tcPr>
          <w:p w14:paraId="28B530A5" w14:textId="7F21962B" w:rsidR="00EC0ABF" w:rsidRPr="00E727F4" w:rsidRDefault="00EC0ABF" w:rsidP="0013495E">
            <w:pPr>
              <w:pStyle w:val="NoSpacing"/>
              <w:rPr>
                <w:rFonts w:eastAsia="Droid Sans Fallback"/>
                <w:lang w:val="en-GB" w:eastAsia="hi-IN" w:bidi="hi-IN"/>
              </w:rPr>
            </w:pPr>
            <w:r w:rsidRPr="00E727F4">
              <w:rPr>
                <w:rFonts w:eastAsia="Droid Sans Fallback"/>
                <w:lang w:val="en-GB" w:eastAsia="hi-IN" w:bidi="hi-IN"/>
              </w:rPr>
              <w:t xml:space="preserve">Latent MatMiner </w:t>
            </w:r>
            <w:r w:rsidR="005D6C42">
              <w:rPr>
                <w:rFonts w:eastAsia="Droid Sans Fallback"/>
                <w:lang w:val="en-GB" w:eastAsia="hi-IN" w:bidi="hi-IN"/>
              </w:rPr>
              <w:t>DeBreuck2020</w:t>
            </w:r>
            <w:r w:rsidRPr="00E727F4">
              <w:rPr>
                <w:rFonts w:eastAsia="Droid Sans Fallback"/>
                <w:lang w:val="en-GB" w:eastAsia="hi-IN" w:bidi="hi-IN"/>
              </w:rPr>
              <w:t>, 60% compression</w:t>
            </w:r>
          </w:p>
          <w:p w14:paraId="4A17E8E2" w14:textId="77777777" w:rsidR="00EC0ABF" w:rsidRPr="00E727F4" w:rsidRDefault="00EC0ABF" w:rsidP="0013495E">
            <w:pPr>
              <w:pStyle w:val="NoSpacing"/>
              <w:rPr>
                <w:rFonts w:eastAsia="Droid Sans Fallback"/>
                <w:lang w:val="en-GB" w:eastAsia="hi-IN" w:bidi="hi-IN"/>
              </w:rPr>
            </w:pPr>
            <w:r w:rsidRPr="00E727F4">
              <w:rPr>
                <w:rFonts w:eastAsia="Droid Sans Fallback"/>
                <w:lang w:val="en-GB" w:eastAsia="hi-IN" w:bidi="hi-IN"/>
              </w:rPr>
              <w:t>(</w:t>
            </w:r>
            <w:r w:rsidRPr="00E727F4">
              <w:rPr>
                <w:rFonts w:eastAsiaTheme="minorEastAsia"/>
                <w:lang w:val="en-GB"/>
              </w:rPr>
              <w:t>758 features</w:t>
            </w:r>
            <w:r w:rsidRPr="00E727F4">
              <w:rPr>
                <w:rFonts w:eastAsia="Droid Sans Fallback"/>
                <w:lang w:val="en-GB" w:eastAsia="hi-IN" w:bidi="hi-IN"/>
              </w:rPr>
              <w:t>)</w:t>
            </w:r>
          </w:p>
        </w:tc>
        <w:tc>
          <w:tcPr>
            <w:tcW w:w="1397" w:type="dxa"/>
            <w:vAlign w:val="center"/>
          </w:tcPr>
          <w:p w14:paraId="124DEFC2"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50</w:t>
            </w:r>
          </w:p>
        </w:tc>
        <w:tc>
          <w:tcPr>
            <w:tcW w:w="1154" w:type="dxa"/>
            <w:vAlign w:val="center"/>
          </w:tcPr>
          <w:p w14:paraId="52F3AE28"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16</w:t>
            </w:r>
          </w:p>
        </w:tc>
        <w:tc>
          <w:tcPr>
            <w:tcW w:w="1276" w:type="dxa"/>
            <w:vAlign w:val="center"/>
          </w:tcPr>
          <w:p w14:paraId="696D15B6"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0.001</w:t>
            </w:r>
          </w:p>
        </w:tc>
        <w:tc>
          <w:tcPr>
            <w:tcW w:w="1965" w:type="dxa"/>
          </w:tcPr>
          <w:p w14:paraId="18E6D783" w14:textId="77777777" w:rsidR="00EC0ABF" w:rsidRPr="00DB2D13" w:rsidRDefault="00EC0ABF" w:rsidP="0013495E">
            <w:pPr>
              <w:pStyle w:val="NoSpacing"/>
              <w:rPr>
                <w:rFonts w:eastAsia="Droid Sans Fallback"/>
                <w:lang w:eastAsia="hi-IN" w:bidi="hi-IN"/>
              </w:rPr>
            </w:pPr>
            <m:oMathPara>
              <m:oMath>
                <m:r>
                  <w:rPr>
                    <w:rFonts w:ascii="Cambria Math" w:hAnsi="Cambria Math"/>
                  </w:rPr>
                  <m:t>64 x 32 x 16</m:t>
                </m:r>
              </m:oMath>
            </m:oMathPara>
          </w:p>
        </w:tc>
        <w:tc>
          <w:tcPr>
            <w:tcW w:w="1275" w:type="dxa"/>
          </w:tcPr>
          <w:p w14:paraId="6AE681BF"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0.0671</w:t>
            </w:r>
          </w:p>
        </w:tc>
        <w:tc>
          <w:tcPr>
            <w:tcW w:w="1134" w:type="dxa"/>
          </w:tcPr>
          <w:p w14:paraId="280C6F54"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0.0671</w:t>
            </w:r>
          </w:p>
        </w:tc>
      </w:tr>
      <w:tr w:rsidR="00EC0ABF" w:rsidRPr="00DB2D13" w14:paraId="6F62CED3" w14:textId="77777777" w:rsidTr="0013495E">
        <w:trPr>
          <w:trHeight w:val="283"/>
          <w:jc w:val="center"/>
        </w:trPr>
        <w:tc>
          <w:tcPr>
            <w:tcW w:w="1997" w:type="dxa"/>
            <w:vMerge/>
            <w:vAlign w:val="center"/>
          </w:tcPr>
          <w:p w14:paraId="289D6387" w14:textId="77777777" w:rsidR="00EC0ABF" w:rsidRPr="00DB2D13" w:rsidRDefault="00EC0ABF" w:rsidP="0013495E">
            <w:pPr>
              <w:pStyle w:val="NoSpacing"/>
              <w:rPr>
                <w:rFonts w:eastAsia="Droid Sans Fallback"/>
                <w:lang w:eastAsia="hi-IN" w:bidi="hi-IN"/>
              </w:rPr>
            </w:pPr>
          </w:p>
        </w:tc>
        <w:tc>
          <w:tcPr>
            <w:tcW w:w="1397" w:type="dxa"/>
            <w:vAlign w:val="center"/>
          </w:tcPr>
          <w:p w14:paraId="39000271"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20</w:t>
            </w:r>
          </w:p>
        </w:tc>
        <w:tc>
          <w:tcPr>
            <w:tcW w:w="1154" w:type="dxa"/>
            <w:vAlign w:val="center"/>
          </w:tcPr>
          <w:p w14:paraId="506A8CB4"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64</w:t>
            </w:r>
          </w:p>
        </w:tc>
        <w:tc>
          <w:tcPr>
            <w:tcW w:w="1276" w:type="dxa"/>
            <w:vAlign w:val="center"/>
          </w:tcPr>
          <w:p w14:paraId="22A4C58F"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0.0005</w:t>
            </w:r>
          </w:p>
        </w:tc>
        <w:tc>
          <w:tcPr>
            <w:tcW w:w="1965" w:type="dxa"/>
          </w:tcPr>
          <w:p w14:paraId="263BD591" w14:textId="77777777" w:rsidR="00EC0ABF" w:rsidRPr="00DB2D13" w:rsidRDefault="00EC0ABF" w:rsidP="0013495E">
            <w:pPr>
              <w:pStyle w:val="NoSpacing"/>
              <w:rPr>
                <w:rFonts w:eastAsia="Droid Sans Fallback"/>
                <w:lang w:eastAsia="hi-IN" w:bidi="hi-IN"/>
              </w:rPr>
            </w:pPr>
            <m:oMathPara>
              <m:oMath>
                <m:r>
                  <w:rPr>
                    <w:rFonts w:ascii="Cambria Math" w:hAnsi="Cambria Math"/>
                  </w:rPr>
                  <m:t>64 x 128 x 64</m:t>
                </m:r>
              </m:oMath>
            </m:oMathPara>
          </w:p>
        </w:tc>
        <w:tc>
          <w:tcPr>
            <w:tcW w:w="1275" w:type="dxa"/>
          </w:tcPr>
          <w:p w14:paraId="607CF49D"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0.0484</w:t>
            </w:r>
          </w:p>
        </w:tc>
        <w:tc>
          <w:tcPr>
            <w:tcW w:w="1134" w:type="dxa"/>
          </w:tcPr>
          <w:p w14:paraId="34C11C2E"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0.0486</w:t>
            </w:r>
          </w:p>
        </w:tc>
      </w:tr>
      <w:tr w:rsidR="00EC0ABF" w:rsidRPr="00DB2D13" w14:paraId="5C346E1B" w14:textId="77777777" w:rsidTr="0013495E">
        <w:trPr>
          <w:trHeight w:val="283"/>
          <w:jc w:val="center"/>
        </w:trPr>
        <w:tc>
          <w:tcPr>
            <w:tcW w:w="1997" w:type="dxa"/>
            <w:vMerge/>
            <w:vAlign w:val="center"/>
          </w:tcPr>
          <w:p w14:paraId="3CA564BF" w14:textId="77777777" w:rsidR="00EC0ABF" w:rsidRPr="00DB2D13" w:rsidRDefault="00EC0ABF" w:rsidP="0013495E">
            <w:pPr>
              <w:pStyle w:val="NoSpacing"/>
              <w:rPr>
                <w:rFonts w:eastAsia="Droid Sans Fallback"/>
                <w:lang w:eastAsia="hi-IN" w:bidi="hi-IN"/>
              </w:rPr>
            </w:pPr>
          </w:p>
        </w:tc>
        <w:tc>
          <w:tcPr>
            <w:tcW w:w="1397" w:type="dxa"/>
            <w:vAlign w:val="center"/>
          </w:tcPr>
          <w:p w14:paraId="3016C309"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30</w:t>
            </w:r>
          </w:p>
        </w:tc>
        <w:tc>
          <w:tcPr>
            <w:tcW w:w="1154" w:type="dxa"/>
            <w:vAlign w:val="center"/>
          </w:tcPr>
          <w:p w14:paraId="74450D54"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16</w:t>
            </w:r>
          </w:p>
        </w:tc>
        <w:tc>
          <w:tcPr>
            <w:tcW w:w="1276" w:type="dxa"/>
            <w:vAlign w:val="center"/>
          </w:tcPr>
          <w:p w14:paraId="181D4049"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0.001</w:t>
            </w:r>
          </w:p>
        </w:tc>
        <w:tc>
          <w:tcPr>
            <w:tcW w:w="1965" w:type="dxa"/>
          </w:tcPr>
          <w:p w14:paraId="3537F23C" w14:textId="77777777" w:rsidR="00EC0ABF" w:rsidRPr="00DB2D13" w:rsidRDefault="00EC0ABF" w:rsidP="0013495E">
            <w:pPr>
              <w:pStyle w:val="NoSpacing"/>
              <w:rPr>
                <w:rFonts w:eastAsia="Droid Sans Fallback"/>
              </w:rPr>
            </w:pPr>
            <m:oMathPara>
              <m:oMath>
                <m:r>
                  <w:rPr>
                    <w:rFonts w:ascii="Cambria Math" w:hAnsi="Cambria Math"/>
                  </w:rPr>
                  <m:t>64 x 32 x 16</m:t>
                </m:r>
              </m:oMath>
            </m:oMathPara>
          </w:p>
        </w:tc>
        <w:tc>
          <w:tcPr>
            <w:tcW w:w="1275" w:type="dxa"/>
          </w:tcPr>
          <w:p w14:paraId="3E54A6BD"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0.0393</w:t>
            </w:r>
          </w:p>
        </w:tc>
        <w:tc>
          <w:tcPr>
            <w:tcW w:w="1134" w:type="dxa"/>
          </w:tcPr>
          <w:p w14:paraId="508D6A50"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0.0393</w:t>
            </w:r>
          </w:p>
        </w:tc>
      </w:tr>
      <w:tr w:rsidR="00EC0ABF" w:rsidRPr="00DB2D13" w14:paraId="696D16C8" w14:textId="77777777" w:rsidTr="0013495E">
        <w:trPr>
          <w:trHeight w:val="283"/>
          <w:jc w:val="center"/>
        </w:trPr>
        <w:tc>
          <w:tcPr>
            <w:tcW w:w="1997" w:type="dxa"/>
            <w:vMerge/>
            <w:vAlign w:val="center"/>
          </w:tcPr>
          <w:p w14:paraId="6270E2FD" w14:textId="77777777" w:rsidR="00EC0ABF" w:rsidRPr="00DB2D13" w:rsidRDefault="00EC0ABF" w:rsidP="0013495E">
            <w:pPr>
              <w:pStyle w:val="NoSpacing"/>
              <w:rPr>
                <w:rFonts w:eastAsia="Droid Sans Fallback"/>
                <w:lang w:eastAsia="hi-IN" w:bidi="hi-IN"/>
              </w:rPr>
            </w:pPr>
          </w:p>
        </w:tc>
        <w:tc>
          <w:tcPr>
            <w:tcW w:w="1397" w:type="dxa"/>
            <w:vAlign w:val="center"/>
          </w:tcPr>
          <w:p w14:paraId="1FC0F44E"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20</w:t>
            </w:r>
          </w:p>
        </w:tc>
        <w:tc>
          <w:tcPr>
            <w:tcW w:w="1154" w:type="dxa"/>
            <w:vAlign w:val="center"/>
          </w:tcPr>
          <w:p w14:paraId="4869197F"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128</w:t>
            </w:r>
          </w:p>
        </w:tc>
        <w:tc>
          <w:tcPr>
            <w:tcW w:w="1276" w:type="dxa"/>
            <w:vAlign w:val="center"/>
          </w:tcPr>
          <w:p w14:paraId="0303E9B8"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0.001</w:t>
            </w:r>
          </w:p>
        </w:tc>
        <w:tc>
          <w:tcPr>
            <w:tcW w:w="1965" w:type="dxa"/>
          </w:tcPr>
          <w:p w14:paraId="4829DD62" w14:textId="77777777" w:rsidR="00EC0ABF" w:rsidRPr="00DB2D13" w:rsidRDefault="00EC0ABF" w:rsidP="0013495E">
            <w:pPr>
              <w:pStyle w:val="NoSpacing"/>
              <w:rPr>
                <w:rFonts w:eastAsia="Droid Sans Fallback"/>
                <w:lang w:eastAsia="hi-IN" w:bidi="hi-IN"/>
              </w:rPr>
            </w:pPr>
            <m:oMathPara>
              <m:oMath>
                <m:r>
                  <w:rPr>
                    <w:rFonts w:ascii="Cambria Math" w:hAnsi="Cambria Math"/>
                  </w:rPr>
                  <m:t>128 x 128 x 64</m:t>
                </m:r>
              </m:oMath>
            </m:oMathPara>
          </w:p>
        </w:tc>
        <w:tc>
          <w:tcPr>
            <w:tcW w:w="1275" w:type="dxa"/>
          </w:tcPr>
          <w:p w14:paraId="091ED286"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0.0324</w:t>
            </w:r>
          </w:p>
        </w:tc>
        <w:tc>
          <w:tcPr>
            <w:tcW w:w="1134" w:type="dxa"/>
          </w:tcPr>
          <w:p w14:paraId="7E7F0198"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0.0326</w:t>
            </w:r>
          </w:p>
        </w:tc>
      </w:tr>
      <w:tr w:rsidR="00EC0ABF" w:rsidRPr="00DB2D13" w14:paraId="08FA1A11" w14:textId="77777777" w:rsidTr="0013495E">
        <w:trPr>
          <w:trHeight w:val="283"/>
          <w:jc w:val="center"/>
        </w:trPr>
        <w:tc>
          <w:tcPr>
            <w:tcW w:w="1997" w:type="dxa"/>
            <w:vMerge/>
            <w:tcBorders>
              <w:bottom w:val="single" w:sz="4" w:space="0" w:color="auto"/>
            </w:tcBorders>
            <w:vAlign w:val="center"/>
          </w:tcPr>
          <w:p w14:paraId="190FEC85" w14:textId="77777777" w:rsidR="00EC0ABF" w:rsidRPr="00DB2D13" w:rsidRDefault="00EC0ABF" w:rsidP="0013495E">
            <w:pPr>
              <w:pStyle w:val="NoSpacing"/>
              <w:rPr>
                <w:rFonts w:eastAsia="Droid Sans Fallback"/>
                <w:lang w:eastAsia="hi-IN" w:bidi="hi-IN"/>
              </w:rPr>
            </w:pPr>
          </w:p>
        </w:tc>
        <w:tc>
          <w:tcPr>
            <w:tcW w:w="1397" w:type="dxa"/>
            <w:tcBorders>
              <w:bottom w:val="single" w:sz="4" w:space="0" w:color="auto"/>
            </w:tcBorders>
            <w:shd w:val="clear" w:color="auto" w:fill="D9D9D9" w:themeFill="background1" w:themeFillShade="D9"/>
            <w:vAlign w:val="center"/>
          </w:tcPr>
          <w:p w14:paraId="12F17972"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50</w:t>
            </w:r>
          </w:p>
        </w:tc>
        <w:tc>
          <w:tcPr>
            <w:tcW w:w="1154" w:type="dxa"/>
            <w:tcBorders>
              <w:bottom w:val="single" w:sz="4" w:space="0" w:color="auto"/>
            </w:tcBorders>
            <w:shd w:val="clear" w:color="auto" w:fill="D9D9D9" w:themeFill="background1" w:themeFillShade="D9"/>
            <w:vAlign w:val="center"/>
          </w:tcPr>
          <w:p w14:paraId="54CCB6B2"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128</w:t>
            </w:r>
          </w:p>
        </w:tc>
        <w:tc>
          <w:tcPr>
            <w:tcW w:w="1276" w:type="dxa"/>
            <w:tcBorders>
              <w:bottom w:val="single" w:sz="4" w:space="0" w:color="auto"/>
            </w:tcBorders>
            <w:shd w:val="clear" w:color="auto" w:fill="D9D9D9" w:themeFill="background1" w:themeFillShade="D9"/>
            <w:vAlign w:val="center"/>
          </w:tcPr>
          <w:p w14:paraId="4C89B1EA"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0.0005</w:t>
            </w:r>
          </w:p>
        </w:tc>
        <w:tc>
          <w:tcPr>
            <w:tcW w:w="1965" w:type="dxa"/>
            <w:tcBorders>
              <w:bottom w:val="single" w:sz="4" w:space="0" w:color="auto"/>
            </w:tcBorders>
            <w:shd w:val="clear" w:color="auto" w:fill="D9D9D9" w:themeFill="background1" w:themeFillShade="D9"/>
          </w:tcPr>
          <w:p w14:paraId="597B4362" w14:textId="77777777" w:rsidR="00EC0ABF" w:rsidRPr="00DB2D13" w:rsidRDefault="00EC0ABF" w:rsidP="0013495E">
            <w:pPr>
              <w:pStyle w:val="NoSpacing"/>
              <w:rPr>
                <w:rFonts w:eastAsia="Droid Sans Fallback"/>
                <w:lang w:eastAsia="hi-IN" w:bidi="hi-IN"/>
              </w:rPr>
            </w:pPr>
            <m:oMathPara>
              <m:oMath>
                <m:r>
                  <w:rPr>
                    <w:rFonts w:ascii="Cambria Math" w:hAnsi="Cambria Math"/>
                  </w:rPr>
                  <m:t>64 x 128 x 64</m:t>
                </m:r>
              </m:oMath>
            </m:oMathPara>
          </w:p>
        </w:tc>
        <w:tc>
          <w:tcPr>
            <w:tcW w:w="1275" w:type="dxa"/>
            <w:tcBorders>
              <w:bottom w:val="single" w:sz="4" w:space="0" w:color="auto"/>
            </w:tcBorders>
            <w:shd w:val="clear" w:color="auto" w:fill="D9D9D9" w:themeFill="background1" w:themeFillShade="D9"/>
          </w:tcPr>
          <w:p w14:paraId="68D4FD96"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0.0306</w:t>
            </w:r>
          </w:p>
        </w:tc>
        <w:tc>
          <w:tcPr>
            <w:tcW w:w="1134" w:type="dxa"/>
            <w:tcBorders>
              <w:bottom w:val="single" w:sz="4" w:space="0" w:color="auto"/>
            </w:tcBorders>
            <w:shd w:val="clear" w:color="auto" w:fill="D9D9D9" w:themeFill="background1" w:themeFillShade="D9"/>
          </w:tcPr>
          <w:p w14:paraId="4E114E6A" w14:textId="77777777" w:rsidR="00EC0ABF" w:rsidRPr="00DB2D13" w:rsidRDefault="00EC0ABF" w:rsidP="0013495E">
            <w:pPr>
              <w:pStyle w:val="NoSpacing"/>
              <w:rPr>
                <w:rFonts w:eastAsia="Droid Sans Fallback"/>
                <w:lang w:eastAsia="hi-IN" w:bidi="hi-IN"/>
              </w:rPr>
            </w:pPr>
            <w:r w:rsidRPr="00DB2D13">
              <w:rPr>
                <w:rFonts w:eastAsia="Droid Sans Fallback"/>
                <w:lang w:eastAsia="hi-IN" w:bidi="hi-IN"/>
              </w:rPr>
              <w:t>0.0308</w:t>
            </w:r>
          </w:p>
        </w:tc>
      </w:tr>
    </w:tbl>
    <w:p w14:paraId="224A8013" w14:textId="77777777" w:rsidR="00751904" w:rsidRDefault="00751904" w:rsidP="00751904">
      <w:bookmarkStart w:id="25" w:name="_Toc164150329"/>
    </w:p>
    <w:p w14:paraId="2CA16A3D" w14:textId="77777777" w:rsidR="00751904" w:rsidRDefault="00751904" w:rsidP="00751904"/>
    <w:p w14:paraId="7EA2F55D" w14:textId="77777777" w:rsidR="00751904" w:rsidRDefault="00751904" w:rsidP="00751904"/>
    <w:p w14:paraId="793243B5" w14:textId="77777777" w:rsidR="00751904" w:rsidRDefault="00751904" w:rsidP="00751904"/>
    <w:p w14:paraId="2F29BCB8" w14:textId="77777777" w:rsidR="00751904" w:rsidRDefault="00751904" w:rsidP="00751904"/>
    <w:p w14:paraId="12CE1600" w14:textId="77777777" w:rsidR="00751904" w:rsidRDefault="00751904" w:rsidP="00751904"/>
    <w:p w14:paraId="5C4D7901" w14:textId="77777777" w:rsidR="00751904" w:rsidRDefault="00751904" w:rsidP="00751904"/>
    <w:p w14:paraId="641B72D7" w14:textId="56D385D3" w:rsidR="00F75D3A" w:rsidRPr="00DB2D13" w:rsidRDefault="00F75D3A" w:rsidP="00F75D3A">
      <w:pPr>
        <w:pStyle w:val="MainSection"/>
      </w:pPr>
      <w:r>
        <w:lastRenderedPageBreak/>
        <w:t xml:space="preserve">S8. SISSO method in </w:t>
      </w:r>
      <w:proofErr w:type="spellStart"/>
      <w:r>
        <w:t>MatterVial</w:t>
      </w:r>
      <w:proofErr w:type="spellEnd"/>
    </w:p>
    <w:p w14:paraId="22A13DA4" w14:textId="5FBB80CB" w:rsidR="00F75D3A" w:rsidRDefault="00F75D3A" w:rsidP="00F75D3A">
      <w:pPr>
        <w:ind w:firstLine="284"/>
      </w:pPr>
      <w:r w:rsidRPr="00F75D3A">
        <w:t xml:space="preserve">The </w:t>
      </w:r>
      <w:r w:rsidRPr="00B704F9">
        <w:t xml:space="preserve">Sure Independence Screening and </w:t>
      </w:r>
      <w:proofErr w:type="spellStart"/>
      <w:r w:rsidRPr="00B704F9">
        <w:t>Sparsifying</w:t>
      </w:r>
      <w:proofErr w:type="spellEnd"/>
      <w:r w:rsidRPr="00B704F9">
        <w:t xml:space="preserve"> Operator (SISSO)</w:t>
      </w:r>
      <w:r w:rsidRPr="00F75D3A">
        <w:t xml:space="preserve"> method</w:t>
      </w:r>
      <w:r>
        <w:fldChar w:fldCharType="begin"/>
      </w:r>
      <w:r>
        <w:instrText xml:space="preserve"> ADDIN ZOTERO_ITEM CSL_CITATION {"citationID":"iJC4LbfM","properties":{"formattedCitation":"\\super 5\\nosupersub{}","plainCitation":"5","noteIndex":0},"citationItems":[{"id":6358,"uris":["http://zotero.org/users/10992965/items/LCNG2DKY"],"itemData":{"id":6358,"type":"article-journal","container-title":"Physical Review Materials","DOI":"10.1103/PhysRevMaterials.2.083802","ISSN":"2475-9953","issue":"8","journalAbbreviation":"Phys. Rev. Materials","language":"en","page":"083802","source":"DOI.org (Crossref)","title":"SISSO: A compressed-sensing method for identifying the best low-dimensional descriptor in an immensity of offered candidates","title-short":"SISSO","URL":"https://link.aps.org/doi/10.1103/PhysRevMaterials.2.083802","volume":"2","author":[{"family":"Ouyang","given":"Runhai"},{"family":"Curtarolo","given":"Stefano"},{"family":"Ahmetcik","given":"Emre"},{"family":"Scheffler","given":"Matthias"},{"family":"Ghiringhelli","given":"Luca M."}],"accessed":{"date-parts":[["2025",6,8]]},"issued":{"date-parts":[["2018",8,7]]},"citation-key":"ouyangSISSOCompressedsensingMethod2018"}}],"schema":"https://github.com/citation-style-language/schema/raw/master/csl-citation.json"} </w:instrText>
      </w:r>
      <w:r>
        <w:fldChar w:fldCharType="separate"/>
      </w:r>
      <w:r w:rsidRPr="00F75D3A">
        <w:rPr>
          <w:rFonts w:cs="Times New Roman"/>
          <w:vertAlign w:val="superscript"/>
        </w:rPr>
        <w:t>5</w:t>
      </w:r>
      <w:r>
        <w:fldChar w:fldCharType="end"/>
      </w:r>
      <w:r>
        <w:t xml:space="preserve"> </w:t>
      </w:r>
      <w:r w:rsidRPr="00F75D3A">
        <w:t xml:space="preserve">is an advanced symbolic regression technique designed to derive physically interpretable descriptors from an initially broad set of primary features. The workflow begins by generating a vast pool of candidate features through the recursive application of mathematical operators to fundamental descriptors extracted from materials data (e.g., via MatMiner). These operators include basic arithmetical functions (add, sub, </w:t>
      </w:r>
      <w:proofErr w:type="spellStart"/>
      <w:r w:rsidRPr="00F75D3A">
        <w:t>mult</w:t>
      </w:r>
      <w:proofErr w:type="spellEnd"/>
      <w:r w:rsidRPr="00F75D3A">
        <w:t xml:space="preserve">, div), non-linear functions (sin, cos, exp, log), and specialized operations (e.g., </w:t>
      </w:r>
      <w:proofErr w:type="spellStart"/>
      <w:r w:rsidRPr="00F75D3A">
        <w:t>abs_diff</w:t>
      </w:r>
      <w:proofErr w:type="spellEnd"/>
      <w:r w:rsidRPr="00F75D3A">
        <w:t>, square, cube, and root functions). These operations are arranged in a binary-expression-tree structure that respects physical constraints, such as unit consistency and valid operational domains (e.g., ensuring that arguments to logarithm functions remain positive).</w:t>
      </w:r>
    </w:p>
    <w:p w14:paraId="6A587383" w14:textId="55632D7D" w:rsidR="00015E74" w:rsidRDefault="00015E74" w:rsidP="00F75D3A">
      <w:pPr>
        <w:ind w:firstLine="284"/>
      </w:pPr>
      <w:r w:rsidRPr="00015E74">
        <w:t xml:space="preserve">However, the initial number of MatMiner features can be </w:t>
      </w:r>
      <w:r>
        <w:t xml:space="preserve">large, </w:t>
      </w:r>
      <w:r w:rsidRPr="00015E74">
        <w:t>up to 1300 for structure-based tasks and 300 for composition-based</w:t>
      </w:r>
      <w:r>
        <w:t xml:space="preserve">, and </w:t>
      </w:r>
      <w:r w:rsidRPr="00015E74">
        <w:t xml:space="preserve">the subsequent generation of candidate features becomes computationally prohibitive. To circumvent this computational challenge, we first reduce the pool of primary features to a more manageable set of 30. This is achieved using recursive feature elimination (RFE) guided by </w:t>
      </w:r>
      <w:proofErr w:type="spellStart"/>
      <w:r w:rsidRPr="00015E74">
        <w:t>XGBoost</w:t>
      </w:r>
      <w:proofErr w:type="spellEnd"/>
      <w:r w:rsidRPr="00015E74">
        <w:t xml:space="preserve"> models within a 5-fold cross-validation framework. In each iteration, features are marked for removal if they fall within the lowest 20th percentile of importance, and they are pruned from the set if at least three of the five models agree on their low rank. We term this integrated methodology </w:t>
      </w:r>
      <w:proofErr w:type="spellStart"/>
      <w:r w:rsidRPr="00015E74">
        <w:t>xgb</w:t>
      </w:r>
      <w:proofErr w:type="spellEnd"/>
      <w:r w:rsidRPr="00015E74">
        <w:t>-</w:t>
      </w:r>
      <w:proofErr w:type="spellStart"/>
      <w:r w:rsidRPr="00015E74">
        <w:t>rfe</w:t>
      </w:r>
      <w:proofErr w:type="spellEnd"/>
      <w:r w:rsidRPr="00015E74">
        <w:t>-SISSO, following the naming convention of similar hybrid approaches in the literature</w:t>
      </w:r>
      <w:r w:rsidR="005012AC">
        <w:t>,</w:t>
      </w:r>
      <w:r w:rsidRPr="00015E74">
        <w:t xml:space="preserve"> like </w:t>
      </w:r>
      <w:proofErr w:type="spellStart"/>
      <w:r w:rsidRPr="00015E74">
        <w:t>i</w:t>
      </w:r>
      <w:proofErr w:type="spellEnd"/>
      <w:r w:rsidRPr="00015E74">
        <w:t>-SISSO and rf-SISSO.</w:t>
      </w:r>
    </w:p>
    <w:p w14:paraId="1EC68782" w14:textId="243E6089" w:rsidR="00F75D3A" w:rsidRPr="00F75D3A" w:rsidRDefault="00F75D3A" w:rsidP="00F75D3A">
      <w:pPr>
        <w:ind w:firstLine="284"/>
      </w:pPr>
      <w:r w:rsidRPr="00F75D3A">
        <w:t>Once the candidate pool is established, the SISSO algorithm performs a sure-independence screening (SIS) step to rank features according to their individual correlations</w:t>
      </w:r>
      <w:r>
        <w:rPr>
          <w:lang w:val="en-GB"/>
        </w:rPr>
        <w:t xml:space="preserve">, </w:t>
      </w:r>
      <w:r w:rsidRPr="00F75D3A">
        <w:t>typically quantified using Pearson coefficients</w:t>
      </w:r>
      <w:r>
        <w:rPr>
          <w:lang w:val="en-GB"/>
        </w:rPr>
        <w:t xml:space="preserve">, </w:t>
      </w:r>
      <w:r w:rsidRPr="00F75D3A">
        <w:t xml:space="preserve">with the target material property. The top-ranked features are then refined through a ℓ₀-norm based </w:t>
      </w:r>
      <w:proofErr w:type="spellStart"/>
      <w:r w:rsidRPr="00F75D3A">
        <w:t>sparsification</w:t>
      </w:r>
      <w:proofErr w:type="spellEnd"/>
      <w:r w:rsidRPr="00F75D3A">
        <w:t xml:space="preserve"> process, which constructs a minimal </w:t>
      </w:r>
      <w:r w:rsidRPr="00F75D3A">
        <w:lastRenderedPageBreak/>
        <w:t>set of descriptors by selecting those symbols that not only possess high predictive power but also minimize redundancy. A distinctive advantage of the SISSO method is its ability to track multiple residuals from simpler, lower-dimensional models. This multi-residual approach enables the capture of independent and orthogonal contributions from candidate features, thereby enhancing both the robustness and interpretability of the final model.</w:t>
      </w:r>
    </w:p>
    <w:p w14:paraId="41495247" w14:textId="77777777" w:rsidR="00F75D3A" w:rsidRPr="00F75D3A" w:rsidRDefault="00F75D3A" w:rsidP="00F75D3A">
      <w:pPr>
        <w:ind w:firstLine="284"/>
      </w:pPr>
      <w:r w:rsidRPr="00F75D3A">
        <w:t>In our implementation, the SISSO-derived symbolic expressions (as documented in the SIS_summary.txt file) include examples such as:</w:t>
      </w:r>
    </w:p>
    <w:p w14:paraId="34E655A5" w14:textId="1771DF9E" w:rsidR="00F75D3A" w:rsidRPr="00F75D3A" w:rsidRDefault="00F75D3A" w:rsidP="00F75D3A">
      <w:pPr>
        <w:numPr>
          <w:ilvl w:val="0"/>
          <w:numId w:val="24"/>
        </w:numPr>
        <w:spacing w:line="240" w:lineRule="auto"/>
      </w:pPr>
      <w:r w:rsidRPr="00F75D3A">
        <w:t>("</w:t>
      </w:r>
      <w:proofErr w:type="spellStart"/>
      <w:r w:rsidRPr="00F75D3A">
        <w:t>TMetalFraction|transition</w:t>
      </w:r>
      <w:proofErr w:type="spellEnd"/>
      <w:r w:rsidRPr="00F75D3A">
        <w:t xml:space="preserve"> metal fraction" + "</w:t>
      </w:r>
      <w:proofErr w:type="spellStart"/>
      <w:r w:rsidRPr="00F75D3A">
        <w:t>ValenceOrbital|avg</w:t>
      </w:r>
      <w:proofErr w:type="spellEnd"/>
      <w:r w:rsidRPr="00F75D3A">
        <w:t xml:space="preserve"> f valence electrons"</w:t>
      </w:r>
      <w:proofErr w:type="gramStart"/>
      <w:r w:rsidRPr="00F75D3A">
        <w:t>)</w:t>
      </w:r>
      <w:r>
        <w:rPr>
          <w:lang w:val="en-GB"/>
        </w:rPr>
        <w:t>;</w:t>
      </w:r>
      <w:proofErr w:type="gramEnd"/>
    </w:p>
    <w:p w14:paraId="03706B58" w14:textId="0074AF33" w:rsidR="00F75D3A" w:rsidRPr="00F75D3A" w:rsidRDefault="00F75D3A" w:rsidP="00F75D3A">
      <w:pPr>
        <w:numPr>
          <w:ilvl w:val="0"/>
          <w:numId w:val="24"/>
        </w:numPr>
        <w:spacing w:line="240" w:lineRule="auto"/>
      </w:pPr>
      <w:r w:rsidRPr="00F75D3A">
        <w:t>("</w:t>
      </w:r>
      <w:proofErr w:type="spellStart"/>
      <w:r w:rsidRPr="00F75D3A">
        <w:t>ElectronegativityDiff|range</w:t>
      </w:r>
      <w:proofErr w:type="spellEnd"/>
      <w:r w:rsidRPr="00F75D3A">
        <w:t xml:space="preserve"> EN difference" * "</w:t>
      </w:r>
      <w:proofErr w:type="spellStart"/>
      <w:r w:rsidRPr="00F75D3A">
        <w:t>ElementFraction|O</w:t>
      </w:r>
      <w:proofErr w:type="spellEnd"/>
      <w:r w:rsidRPr="00F75D3A">
        <w:t>"</w:t>
      </w:r>
      <w:proofErr w:type="gramStart"/>
      <w:r w:rsidRPr="00F75D3A">
        <w:t>)</w:t>
      </w:r>
      <w:r>
        <w:rPr>
          <w:lang w:val="en-GB"/>
        </w:rPr>
        <w:t>;</w:t>
      </w:r>
      <w:proofErr w:type="gramEnd"/>
    </w:p>
    <w:p w14:paraId="0AD2BEA0" w14:textId="4D7E46F3" w:rsidR="00F75D3A" w:rsidRPr="00F75D3A" w:rsidRDefault="00F75D3A" w:rsidP="00F75D3A">
      <w:pPr>
        <w:numPr>
          <w:ilvl w:val="0"/>
          <w:numId w:val="24"/>
        </w:numPr>
        <w:spacing w:line="240" w:lineRule="auto"/>
      </w:pPr>
      <w:r w:rsidRPr="00F75D3A">
        <w:t>(|"</w:t>
      </w:r>
      <w:proofErr w:type="spellStart"/>
      <w:r w:rsidRPr="00F75D3A">
        <w:t>CrystalNNFingerprint|std_dev</w:t>
      </w:r>
      <w:proofErr w:type="spellEnd"/>
      <w:r w:rsidRPr="00F75D3A">
        <w:t xml:space="preserve"> </w:t>
      </w:r>
      <w:proofErr w:type="spellStart"/>
      <w:r w:rsidRPr="00F75D3A">
        <w:t>wt</w:t>
      </w:r>
      <w:proofErr w:type="spellEnd"/>
      <w:r w:rsidRPr="00F75D3A">
        <w:t xml:space="preserve"> CN_2" - "</w:t>
      </w:r>
      <w:proofErr w:type="spellStart"/>
      <w:r w:rsidRPr="00F75D3A">
        <w:t>ElementProperty|MagpieData</w:t>
      </w:r>
      <w:proofErr w:type="spellEnd"/>
      <w:r w:rsidRPr="00F75D3A">
        <w:t xml:space="preserve"> minimum </w:t>
      </w:r>
      <w:proofErr w:type="spellStart"/>
      <w:r w:rsidRPr="00F75D3A">
        <w:t>NValence</w:t>
      </w:r>
      <w:proofErr w:type="spellEnd"/>
      <w:r w:rsidRPr="00F75D3A">
        <w:t>"|</w:t>
      </w:r>
      <w:proofErr w:type="gramStart"/>
      <w:r w:rsidRPr="00F75D3A">
        <w:t>)</w:t>
      </w:r>
      <w:r>
        <w:rPr>
          <w:lang w:val="en-GB"/>
        </w:rPr>
        <w:t>;</w:t>
      </w:r>
      <w:proofErr w:type="gramEnd"/>
    </w:p>
    <w:p w14:paraId="100856D3" w14:textId="48D27924" w:rsidR="00F75D3A" w:rsidRPr="00F75D3A" w:rsidRDefault="00F75D3A" w:rsidP="00F75D3A">
      <w:pPr>
        <w:numPr>
          <w:ilvl w:val="0"/>
          <w:numId w:val="24"/>
        </w:numPr>
        <w:spacing w:line="240" w:lineRule="auto"/>
      </w:pPr>
      <w:r>
        <w:rPr>
          <w:lang w:val="en-GB"/>
        </w:rPr>
        <w:t>Etc.</w:t>
      </w:r>
    </w:p>
    <w:p w14:paraId="51E7C7AE" w14:textId="7570EFD3" w:rsidR="00F75D3A" w:rsidRPr="00F75D3A" w:rsidRDefault="00F75D3A" w:rsidP="00F75D3A">
      <w:pPr>
        <w:ind w:firstLine="284"/>
      </w:pPr>
      <w:r w:rsidRPr="00F75D3A">
        <w:t xml:space="preserve">These expressions are used to augment the original MatMiner feature set. Prior to </w:t>
      </w:r>
      <w:r>
        <w:rPr>
          <w:lang w:val="en-GB"/>
        </w:rPr>
        <w:t>the symbolic regression</w:t>
      </w:r>
      <w:r w:rsidRPr="00F75D3A">
        <w:t>, the features are normalized using a robust scaler to facilitate the discovery of meaningful interactions. By merging these SISSO-based descriptors with the primary features, we obtain a rich and complementary feature space that synergistically enhances model performance. This approach</w:t>
      </w:r>
      <w:r w:rsidR="005012AC">
        <w:t>,</w:t>
      </w:r>
      <w:r>
        <w:rPr>
          <w:lang w:val="en-GB"/>
        </w:rPr>
        <w:t xml:space="preserve"> </w:t>
      </w:r>
      <w:r w:rsidRPr="00F75D3A">
        <w:t>combining traditional descriptors with generated symbolic expressions</w:t>
      </w:r>
      <w:r w:rsidR="005012AC">
        <w:t>,</w:t>
      </w:r>
      <w:r>
        <w:rPr>
          <w:lang w:val="en-GB"/>
        </w:rPr>
        <w:t xml:space="preserve"> </w:t>
      </w:r>
      <w:r w:rsidRPr="00F75D3A">
        <w:t>results in models that are not only more accurate but also offer valuable physical insights.</w:t>
      </w:r>
    </w:p>
    <w:p w14:paraId="43E449F5" w14:textId="11715CCA" w:rsidR="00F75D3A" w:rsidRPr="00F75D3A" w:rsidRDefault="00F75D3A" w:rsidP="00F75D3A">
      <w:pPr>
        <w:ind w:firstLine="284"/>
      </w:pPr>
      <w:r w:rsidRPr="00F75D3A">
        <w:t>Below is an excerpt from our SISSO++ JSON configuration, which specifies all key hyperparameters and operational settings for the SISSO++ run</w:t>
      </w:r>
      <w:r>
        <w:rPr>
          <w:lang w:val="en-GB"/>
        </w:rPr>
        <w:t xml:space="preserve"> used for most of the tasks</w:t>
      </w:r>
      <w:r w:rsidRPr="00F75D3A">
        <w:t>:</w:t>
      </w:r>
    </w:p>
    <w:p w14:paraId="27F61D7D" w14:textId="77777777" w:rsidR="00F75D3A" w:rsidRPr="00F75D3A" w:rsidRDefault="00F75D3A" w:rsidP="00F75D3A">
      <w:pPr>
        <w:spacing w:line="240" w:lineRule="auto"/>
        <w:ind w:left="284" w:firstLine="284"/>
        <w:rPr>
          <w:rFonts w:ascii="Agency FB" w:hAnsi="Agency FB"/>
        </w:rPr>
      </w:pPr>
      <w:r w:rsidRPr="00F75D3A">
        <w:rPr>
          <w:rFonts w:ascii="Agency FB" w:hAnsi="Agency FB"/>
        </w:rPr>
        <w:t>{</w:t>
      </w:r>
    </w:p>
    <w:p w14:paraId="27D603F3" w14:textId="77777777" w:rsidR="00F75D3A" w:rsidRPr="00F75D3A" w:rsidRDefault="00F75D3A" w:rsidP="00F75D3A">
      <w:pPr>
        <w:spacing w:line="240" w:lineRule="auto"/>
        <w:ind w:left="284" w:firstLine="284"/>
        <w:rPr>
          <w:rFonts w:ascii="Agency FB" w:hAnsi="Agency FB"/>
        </w:rPr>
      </w:pPr>
      <w:r w:rsidRPr="00F75D3A">
        <w:rPr>
          <w:rFonts w:ascii="Agency FB" w:hAnsi="Agency FB"/>
        </w:rPr>
        <w:t xml:space="preserve">    "</w:t>
      </w:r>
      <w:proofErr w:type="spellStart"/>
      <w:proofErr w:type="gramStart"/>
      <w:r w:rsidRPr="00F75D3A">
        <w:rPr>
          <w:rFonts w:ascii="Agency FB" w:hAnsi="Agency FB"/>
        </w:rPr>
        <w:t>data</w:t>
      </w:r>
      <w:proofErr w:type="gramEnd"/>
      <w:r w:rsidRPr="00F75D3A">
        <w:rPr>
          <w:rFonts w:ascii="Agency FB" w:hAnsi="Agency FB"/>
        </w:rPr>
        <w:t>_file</w:t>
      </w:r>
      <w:proofErr w:type="spellEnd"/>
      <w:r w:rsidRPr="00F75D3A">
        <w:rPr>
          <w:rFonts w:ascii="Agency FB" w:hAnsi="Agency FB"/>
        </w:rPr>
        <w:t>": "</w:t>
      </w:r>
      <w:proofErr w:type="spellStart"/>
      <w:r w:rsidRPr="00F75D3A">
        <w:rPr>
          <w:rFonts w:ascii="Agency FB" w:hAnsi="Agency FB"/>
        </w:rPr>
        <w:t>path_to_csv_with_MatMiner_features_and_target</w:t>
      </w:r>
      <w:proofErr w:type="spellEnd"/>
      <w:r w:rsidRPr="00F75D3A">
        <w:rPr>
          <w:rFonts w:ascii="Agency FB" w:hAnsi="Agency FB"/>
        </w:rPr>
        <w:t>",</w:t>
      </w:r>
    </w:p>
    <w:p w14:paraId="58625C50" w14:textId="77777777" w:rsidR="00F75D3A" w:rsidRPr="00F75D3A" w:rsidRDefault="00F75D3A" w:rsidP="00F75D3A">
      <w:pPr>
        <w:spacing w:line="240" w:lineRule="auto"/>
        <w:ind w:left="284" w:firstLine="284"/>
        <w:rPr>
          <w:rFonts w:ascii="Agency FB" w:hAnsi="Agency FB"/>
        </w:rPr>
      </w:pPr>
      <w:r w:rsidRPr="00F75D3A">
        <w:rPr>
          <w:rFonts w:ascii="Agency FB" w:hAnsi="Agency FB"/>
        </w:rPr>
        <w:t xml:space="preserve">    "</w:t>
      </w:r>
      <w:proofErr w:type="spellStart"/>
      <w:proofErr w:type="gramStart"/>
      <w:r w:rsidRPr="00F75D3A">
        <w:rPr>
          <w:rFonts w:ascii="Agency FB" w:hAnsi="Agency FB"/>
        </w:rPr>
        <w:t>property</w:t>
      </w:r>
      <w:proofErr w:type="gramEnd"/>
      <w:r w:rsidRPr="00F75D3A">
        <w:rPr>
          <w:rFonts w:ascii="Agency FB" w:hAnsi="Agency FB"/>
        </w:rPr>
        <w:t>_key</w:t>
      </w:r>
      <w:proofErr w:type="spellEnd"/>
      <w:r w:rsidRPr="00F75D3A">
        <w:rPr>
          <w:rFonts w:ascii="Agency FB" w:hAnsi="Agency FB"/>
        </w:rPr>
        <w:t>": "target",</w:t>
      </w:r>
    </w:p>
    <w:p w14:paraId="507C5D80" w14:textId="77777777" w:rsidR="00F75D3A" w:rsidRPr="00F75D3A" w:rsidRDefault="00F75D3A" w:rsidP="00F75D3A">
      <w:pPr>
        <w:spacing w:line="240" w:lineRule="auto"/>
        <w:ind w:left="284" w:firstLine="284"/>
        <w:rPr>
          <w:rFonts w:ascii="Agency FB" w:hAnsi="Agency FB"/>
        </w:rPr>
      </w:pPr>
      <w:r w:rsidRPr="00F75D3A">
        <w:rPr>
          <w:rFonts w:ascii="Agency FB" w:hAnsi="Agency FB"/>
        </w:rPr>
        <w:t xml:space="preserve">    "</w:t>
      </w:r>
      <w:proofErr w:type="spellStart"/>
      <w:proofErr w:type="gramStart"/>
      <w:r w:rsidRPr="00F75D3A">
        <w:rPr>
          <w:rFonts w:ascii="Agency FB" w:hAnsi="Agency FB"/>
        </w:rPr>
        <w:t>desc</w:t>
      </w:r>
      <w:proofErr w:type="gramEnd"/>
      <w:r w:rsidRPr="00F75D3A">
        <w:rPr>
          <w:rFonts w:ascii="Agency FB" w:hAnsi="Agency FB"/>
        </w:rPr>
        <w:t>_dim</w:t>
      </w:r>
      <w:proofErr w:type="spellEnd"/>
      <w:r w:rsidRPr="00F75D3A">
        <w:rPr>
          <w:rFonts w:ascii="Agency FB" w:hAnsi="Agency FB"/>
        </w:rPr>
        <w:t>": 2,</w:t>
      </w:r>
    </w:p>
    <w:p w14:paraId="4E1BDBAE" w14:textId="77777777" w:rsidR="00F75D3A" w:rsidRPr="00F75D3A" w:rsidRDefault="00F75D3A" w:rsidP="00F75D3A">
      <w:pPr>
        <w:spacing w:line="240" w:lineRule="auto"/>
        <w:ind w:left="284" w:firstLine="284"/>
        <w:rPr>
          <w:rFonts w:ascii="Agency FB" w:hAnsi="Agency FB"/>
        </w:rPr>
      </w:pPr>
      <w:r w:rsidRPr="00F75D3A">
        <w:rPr>
          <w:rFonts w:ascii="Agency FB" w:hAnsi="Agency FB"/>
        </w:rPr>
        <w:t xml:space="preserve">    "</w:t>
      </w:r>
      <w:proofErr w:type="spellStart"/>
      <w:r w:rsidRPr="00F75D3A">
        <w:rPr>
          <w:rFonts w:ascii="Agency FB" w:hAnsi="Agency FB"/>
        </w:rPr>
        <w:t>n_sis_select</w:t>
      </w:r>
      <w:proofErr w:type="spellEnd"/>
      <w:r w:rsidRPr="00F75D3A">
        <w:rPr>
          <w:rFonts w:ascii="Agency FB" w:hAnsi="Agency FB"/>
        </w:rPr>
        <w:t>": 10,</w:t>
      </w:r>
    </w:p>
    <w:p w14:paraId="1DC7766F" w14:textId="77777777" w:rsidR="00F75D3A" w:rsidRPr="00F75D3A" w:rsidRDefault="00F75D3A" w:rsidP="00F75D3A">
      <w:pPr>
        <w:spacing w:line="240" w:lineRule="auto"/>
        <w:ind w:left="284" w:firstLine="284"/>
        <w:rPr>
          <w:rFonts w:ascii="Agency FB" w:hAnsi="Agency FB"/>
        </w:rPr>
      </w:pPr>
      <w:r w:rsidRPr="00F75D3A">
        <w:rPr>
          <w:rFonts w:ascii="Agency FB" w:hAnsi="Agency FB"/>
        </w:rPr>
        <w:t xml:space="preserve">    "</w:t>
      </w:r>
      <w:proofErr w:type="spellStart"/>
      <w:proofErr w:type="gramStart"/>
      <w:r w:rsidRPr="00F75D3A">
        <w:rPr>
          <w:rFonts w:ascii="Agency FB" w:hAnsi="Agency FB"/>
        </w:rPr>
        <w:t>max</w:t>
      </w:r>
      <w:proofErr w:type="gramEnd"/>
      <w:r w:rsidRPr="00F75D3A">
        <w:rPr>
          <w:rFonts w:ascii="Agency FB" w:hAnsi="Agency FB"/>
        </w:rPr>
        <w:t>_rung</w:t>
      </w:r>
      <w:proofErr w:type="spellEnd"/>
      <w:r w:rsidRPr="00F75D3A">
        <w:rPr>
          <w:rFonts w:ascii="Agency FB" w:hAnsi="Agency FB"/>
        </w:rPr>
        <w:t>": 1,</w:t>
      </w:r>
    </w:p>
    <w:p w14:paraId="08173A19" w14:textId="77777777" w:rsidR="00F75D3A" w:rsidRPr="00F75D3A" w:rsidRDefault="00F75D3A" w:rsidP="00F75D3A">
      <w:pPr>
        <w:spacing w:line="240" w:lineRule="auto"/>
        <w:ind w:left="284" w:firstLine="284"/>
        <w:rPr>
          <w:rFonts w:ascii="Agency FB" w:hAnsi="Agency FB"/>
        </w:rPr>
      </w:pPr>
      <w:r w:rsidRPr="00F75D3A">
        <w:rPr>
          <w:rFonts w:ascii="Agency FB" w:hAnsi="Agency FB"/>
        </w:rPr>
        <w:lastRenderedPageBreak/>
        <w:t xml:space="preserve">    "</w:t>
      </w:r>
      <w:proofErr w:type="spellStart"/>
      <w:r w:rsidRPr="00F75D3A">
        <w:rPr>
          <w:rFonts w:ascii="Agency FB" w:hAnsi="Agency FB"/>
        </w:rPr>
        <w:t>n_residual</w:t>
      </w:r>
      <w:proofErr w:type="spellEnd"/>
      <w:r w:rsidRPr="00F75D3A">
        <w:rPr>
          <w:rFonts w:ascii="Agency FB" w:hAnsi="Agency FB"/>
        </w:rPr>
        <w:t>": 3,</w:t>
      </w:r>
    </w:p>
    <w:p w14:paraId="7E1C8647" w14:textId="77777777" w:rsidR="00F75D3A" w:rsidRPr="00F75D3A" w:rsidRDefault="00F75D3A" w:rsidP="00F75D3A">
      <w:pPr>
        <w:spacing w:line="240" w:lineRule="auto"/>
        <w:ind w:left="284" w:firstLine="284"/>
        <w:rPr>
          <w:rFonts w:ascii="Agency FB" w:hAnsi="Agency FB"/>
        </w:rPr>
      </w:pPr>
      <w:r w:rsidRPr="00F75D3A">
        <w:rPr>
          <w:rFonts w:ascii="Agency FB" w:hAnsi="Agency FB"/>
        </w:rPr>
        <w:t xml:space="preserve">    "</w:t>
      </w:r>
      <w:proofErr w:type="spellStart"/>
      <w:proofErr w:type="gramStart"/>
      <w:r w:rsidRPr="00F75D3A">
        <w:rPr>
          <w:rFonts w:ascii="Agency FB" w:hAnsi="Agency FB"/>
        </w:rPr>
        <w:t>calc</w:t>
      </w:r>
      <w:proofErr w:type="gramEnd"/>
      <w:r w:rsidRPr="00F75D3A">
        <w:rPr>
          <w:rFonts w:ascii="Agency FB" w:hAnsi="Agency FB"/>
        </w:rPr>
        <w:t>_type</w:t>
      </w:r>
      <w:proofErr w:type="spellEnd"/>
      <w:r w:rsidRPr="00F75D3A">
        <w:rPr>
          <w:rFonts w:ascii="Agency FB" w:hAnsi="Agency FB"/>
        </w:rPr>
        <w:t>": "regression",</w:t>
      </w:r>
    </w:p>
    <w:p w14:paraId="275850A6" w14:textId="77777777" w:rsidR="00F75D3A" w:rsidRPr="00F75D3A" w:rsidRDefault="00F75D3A" w:rsidP="00F75D3A">
      <w:pPr>
        <w:spacing w:line="240" w:lineRule="auto"/>
        <w:ind w:left="284" w:firstLine="284"/>
        <w:rPr>
          <w:rFonts w:ascii="Agency FB" w:hAnsi="Agency FB"/>
        </w:rPr>
      </w:pPr>
      <w:r w:rsidRPr="00F75D3A">
        <w:rPr>
          <w:rFonts w:ascii="Agency FB" w:hAnsi="Agency FB"/>
        </w:rPr>
        <w:t xml:space="preserve">    "</w:t>
      </w:r>
      <w:proofErr w:type="spellStart"/>
      <w:proofErr w:type="gramStart"/>
      <w:r w:rsidRPr="00F75D3A">
        <w:rPr>
          <w:rFonts w:ascii="Agency FB" w:hAnsi="Agency FB"/>
        </w:rPr>
        <w:t>min</w:t>
      </w:r>
      <w:proofErr w:type="gramEnd"/>
      <w:r w:rsidRPr="00F75D3A">
        <w:rPr>
          <w:rFonts w:ascii="Agency FB" w:hAnsi="Agency FB"/>
        </w:rPr>
        <w:t>_abs_feat_val</w:t>
      </w:r>
      <w:proofErr w:type="spellEnd"/>
      <w:r w:rsidRPr="00F75D3A">
        <w:rPr>
          <w:rFonts w:ascii="Agency FB" w:hAnsi="Agency FB"/>
        </w:rPr>
        <w:t>": 1e-05,</w:t>
      </w:r>
    </w:p>
    <w:p w14:paraId="021AB7B7" w14:textId="77777777" w:rsidR="00F75D3A" w:rsidRPr="00F75D3A" w:rsidRDefault="00F75D3A" w:rsidP="00F75D3A">
      <w:pPr>
        <w:spacing w:line="240" w:lineRule="auto"/>
        <w:ind w:left="284" w:firstLine="284"/>
        <w:rPr>
          <w:rFonts w:ascii="Agency FB" w:hAnsi="Agency FB"/>
        </w:rPr>
      </w:pPr>
      <w:r w:rsidRPr="00F75D3A">
        <w:rPr>
          <w:rFonts w:ascii="Agency FB" w:hAnsi="Agency FB"/>
        </w:rPr>
        <w:t xml:space="preserve">    "</w:t>
      </w:r>
      <w:proofErr w:type="spellStart"/>
      <w:proofErr w:type="gramStart"/>
      <w:r w:rsidRPr="00F75D3A">
        <w:rPr>
          <w:rFonts w:ascii="Agency FB" w:hAnsi="Agency FB"/>
        </w:rPr>
        <w:t>max</w:t>
      </w:r>
      <w:proofErr w:type="gramEnd"/>
      <w:r w:rsidRPr="00F75D3A">
        <w:rPr>
          <w:rFonts w:ascii="Agency FB" w:hAnsi="Agency FB"/>
        </w:rPr>
        <w:t>_abs_feat_val</w:t>
      </w:r>
      <w:proofErr w:type="spellEnd"/>
      <w:r w:rsidRPr="00F75D3A">
        <w:rPr>
          <w:rFonts w:ascii="Agency FB" w:hAnsi="Agency FB"/>
        </w:rPr>
        <w:t>": 100000000.0,</w:t>
      </w:r>
    </w:p>
    <w:p w14:paraId="56069EED" w14:textId="77777777" w:rsidR="00F75D3A" w:rsidRPr="00F75D3A" w:rsidRDefault="00F75D3A" w:rsidP="00F75D3A">
      <w:pPr>
        <w:spacing w:line="240" w:lineRule="auto"/>
        <w:ind w:left="284" w:firstLine="284"/>
        <w:rPr>
          <w:rFonts w:ascii="Agency FB" w:hAnsi="Agency FB"/>
        </w:rPr>
      </w:pPr>
      <w:r w:rsidRPr="00F75D3A">
        <w:rPr>
          <w:rFonts w:ascii="Agency FB" w:hAnsi="Agency FB"/>
        </w:rPr>
        <w:t xml:space="preserve">    "</w:t>
      </w:r>
      <w:proofErr w:type="spellStart"/>
      <w:r w:rsidRPr="00F75D3A">
        <w:rPr>
          <w:rFonts w:ascii="Agency FB" w:hAnsi="Agency FB"/>
        </w:rPr>
        <w:t>n_models_store</w:t>
      </w:r>
      <w:proofErr w:type="spellEnd"/>
      <w:r w:rsidRPr="00F75D3A">
        <w:rPr>
          <w:rFonts w:ascii="Agency FB" w:hAnsi="Agency FB"/>
        </w:rPr>
        <w:t>": 1,</w:t>
      </w:r>
    </w:p>
    <w:p w14:paraId="570BD3D3" w14:textId="77777777" w:rsidR="00F75D3A" w:rsidRPr="00F75D3A" w:rsidRDefault="00F75D3A" w:rsidP="00F75D3A">
      <w:pPr>
        <w:spacing w:line="240" w:lineRule="auto"/>
        <w:ind w:left="284" w:firstLine="284"/>
        <w:rPr>
          <w:rFonts w:ascii="Agency FB" w:hAnsi="Agency FB"/>
        </w:rPr>
      </w:pPr>
      <w:r w:rsidRPr="00F75D3A">
        <w:rPr>
          <w:rFonts w:ascii="Agency FB" w:hAnsi="Agency FB"/>
        </w:rPr>
        <w:t xml:space="preserve">    "</w:t>
      </w:r>
      <w:proofErr w:type="spellStart"/>
      <w:proofErr w:type="gramStart"/>
      <w:r w:rsidRPr="00F75D3A">
        <w:rPr>
          <w:rFonts w:ascii="Agency FB" w:hAnsi="Agency FB"/>
        </w:rPr>
        <w:t>leave</w:t>
      </w:r>
      <w:proofErr w:type="gramEnd"/>
      <w:r w:rsidRPr="00F75D3A">
        <w:rPr>
          <w:rFonts w:ascii="Agency FB" w:hAnsi="Agency FB"/>
        </w:rPr>
        <w:t>_out_frac</w:t>
      </w:r>
      <w:proofErr w:type="spellEnd"/>
      <w:r w:rsidRPr="00F75D3A">
        <w:rPr>
          <w:rFonts w:ascii="Agency FB" w:hAnsi="Agency FB"/>
        </w:rPr>
        <w:t>": 0.05,</w:t>
      </w:r>
    </w:p>
    <w:p w14:paraId="7BCA1B71" w14:textId="77777777" w:rsidR="00F75D3A" w:rsidRPr="00F75D3A" w:rsidRDefault="00F75D3A" w:rsidP="00F75D3A">
      <w:pPr>
        <w:spacing w:line="240" w:lineRule="auto"/>
        <w:ind w:left="284" w:firstLine="284"/>
        <w:rPr>
          <w:rFonts w:ascii="Agency FB" w:hAnsi="Agency FB"/>
        </w:rPr>
      </w:pPr>
      <w:r w:rsidRPr="00F75D3A">
        <w:rPr>
          <w:rFonts w:ascii="Agency FB" w:hAnsi="Agency FB"/>
        </w:rPr>
        <w:t xml:space="preserve">    "</w:t>
      </w:r>
      <w:proofErr w:type="spellStart"/>
      <w:proofErr w:type="gramStart"/>
      <w:r w:rsidRPr="00F75D3A">
        <w:rPr>
          <w:rFonts w:ascii="Agency FB" w:hAnsi="Agency FB"/>
        </w:rPr>
        <w:t>leave</w:t>
      </w:r>
      <w:proofErr w:type="gramEnd"/>
      <w:r w:rsidRPr="00F75D3A">
        <w:rPr>
          <w:rFonts w:ascii="Agency FB" w:hAnsi="Agency FB"/>
        </w:rPr>
        <w:t>_out_inds</w:t>
      </w:r>
      <w:proofErr w:type="spellEnd"/>
      <w:r w:rsidRPr="00F75D3A">
        <w:rPr>
          <w:rFonts w:ascii="Agency FB" w:hAnsi="Agency FB"/>
        </w:rPr>
        <w:t>": [],</w:t>
      </w:r>
    </w:p>
    <w:p w14:paraId="138BBD6F" w14:textId="77777777" w:rsidR="00F75D3A" w:rsidRPr="00F75D3A" w:rsidRDefault="00F75D3A" w:rsidP="00F75D3A">
      <w:pPr>
        <w:spacing w:line="240" w:lineRule="auto"/>
        <w:ind w:left="284" w:firstLine="284"/>
        <w:rPr>
          <w:rFonts w:ascii="Agency FB" w:hAnsi="Agency FB"/>
        </w:rPr>
      </w:pPr>
      <w:r w:rsidRPr="00F75D3A">
        <w:rPr>
          <w:rFonts w:ascii="Agency FB" w:hAnsi="Agency FB"/>
        </w:rPr>
        <w:t xml:space="preserve">    "</w:t>
      </w:r>
      <w:proofErr w:type="spellStart"/>
      <w:r w:rsidRPr="00F75D3A">
        <w:rPr>
          <w:rFonts w:ascii="Agency FB" w:hAnsi="Agency FB"/>
        </w:rPr>
        <w:t>opset</w:t>
      </w:r>
      <w:proofErr w:type="spellEnd"/>
      <w:r w:rsidRPr="00F75D3A">
        <w:rPr>
          <w:rFonts w:ascii="Agency FB" w:hAnsi="Agency FB"/>
        </w:rPr>
        <w:t>": ["add", "sub", "</w:t>
      </w:r>
      <w:proofErr w:type="spellStart"/>
      <w:r w:rsidRPr="00F75D3A">
        <w:rPr>
          <w:rFonts w:ascii="Agency FB" w:hAnsi="Agency FB"/>
        </w:rPr>
        <w:t>abs_diff</w:t>
      </w:r>
      <w:proofErr w:type="spellEnd"/>
      <w:r w:rsidRPr="00F75D3A">
        <w:rPr>
          <w:rFonts w:ascii="Agency FB" w:hAnsi="Agency FB"/>
        </w:rPr>
        <w:t>", "</w:t>
      </w:r>
      <w:proofErr w:type="spellStart"/>
      <w:r w:rsidRPr="00F75D3A">
        <w:rPr>
          <w:rFonts w:ascii="Agency FB" w:hAnsi="Agency FB"/>
        </w:rPr>
        <w:t>mult</w:t>
      </w:r>
      <w:proofErr w:type="spellEnd"/>
      <w:r w:rsidRPr="00F75D3A">
        <w:rPr>
          <w:rFonts w:ascii="Agency FB" w:hAnsi="Agency FB"/>
        </w:rPr>
        <w:t>", "div", "inv", "abs", "exp", "log", "sin", "cos", "sq", "</w:t>
      </w:r>
      <w:proofErr w:type="spellStart"/>
      <w:r w:rsidRPr="00F75D3A">
        <w:rPr>
          <w:rFonts w:ascii="Agency FB" w:hAnsi="Agency FB"/>
        </w:rPr>
        <w:t>cb</w:t>
      </w:r>
      <w:proofErr w:type="spellEnd"/>
      <w:r w:rsidRPr="00F75D3A">
        <w:rPr>
          <w:rFonts w:ascii="Agency FB" w:hAnsi="Agency FB"/>
        </w:rPr>
        <w:t>", "</w:t>
      </w:r>
      <w:proofErr w:type="spellStart"/>
      <w:r w:rsidRPr="00F75D3A">
        <w:rPr>
          <w:rFonts w:ascii="Agency FB" w:hAnsi="Agency FB"/>
        </w:rPr>
        <w:t>six_pow</w:t>
      </w:r>
      <w:proofErr w:type="spellEnd"/>
      <w:r w:rsidRPr="00F75D3A">
        <w:rPr>
          <w:rFonts w:ascii="Agency FB" w:hAnsi="Agency FB"/>
        </w:rPr>
        <w:t>", "sqrt", "</w:t>
      </w:r>
      <w:proofErr w:type="spellStart"/>
      <w:r w:rsidRPr="00F75D3A">
        <w:rPr>
          <w:rFonts w:ascii="Agency FB" w:hAnsi="Agency FB"/>
        </w:rPr>
        <w:t>cbrt</w:t>
      </w:r>
      <w:proofErr w:type="spellEnd"/>
      <w:r w:rsidRPr="00F75D3A">
        <w:rPr>
          <w:rFonts w:ascii="Agency FB" w:hAnsi="Agency FB"/>
        </w:rPr>
        <w:t>", "</w:t>
      </w:r>
      <w:proofErr w:type="spellStart"/>
      <w:r w:rsidRPr="00F75D3A">
        <w:rPr>
          <w:rFonts w:ascii="Agency FB" w:hAnsi="Agency FB"/>
        </w:rPr>
        <w:t>neg_exp</w:t>
      </w:r>
      <w:proofErr w:type="spellEnd"/>
      <w:r w:rsidRPr="00F75D3A">
        <w:rPr>
          <w:rFonts w:ascii="Agency FB" w:hAnsi="Agency FB"/>
        </w:rPr>
        <w:t>"],</w:t>
      </w:r>
    </w:p>
    <w:p w14:paraId="72EEF6B4" w14:textId="77777777" w:rsidR="00F75D3A" w:rsidRPr="00F75D3A" w:rsidRDefault="00F75D3A" w:rsidP="00F75D3A">
      <w:pPr>
        <w:spacing w:line="240" w:lineRule="auto"/>
        <w:ind w:left="284" w:firstLine="284"/>
        <w:rPr>
          <w:rFonts w:ascii="Agency FB" w:hAnsi="Agency FB"/>
        </w:rPr>
      </w:pPr>
      <w:r w:rsidRPr="00F75D3A">
        <w:rPr>
          <w:rFonts w:ascii="Agency FB" w:hAnsi="Agency FB"/>
        </w:rPr>
        <w:t xml:space="preserve">    "</w:t>
      </w:r>
      <w:proofErr w:type="spellStart"/>
      <w:proofErr w:type="gramStart"/>
      <w:r w:rsidRPr="00F75D3A">
        <w:rPr>
          <w:rFonts w:ascii="Agency FB" w:hAnsi="Agency FB"/>
        </w:rPr>
        <w:t>data</w:t>
      </w:r>
      <w:proofErr w:type="gramEnd"/>
      <w:r w:rsidRPr="00F75D3A">
        <w:rPr>
          <w:rFonts w:ascii="Agency FB" w:hAnsi="Agency FB"/>
        </w:rPr>
        <w:t>_file_relative_to_json</w:t>
      </w:r>
      <w:proofErr w:type="spellEnd"/>
      <w:r w:rsidRPr="00F75D3A">
        <w:rPr>
          <w:rFonts w:ascii="Agency FB" w:hAnsi="Agency FB"/>
        </w:rPr>
        <w:t>": true</w:t>
      </w:r>
    </w:p>
    <w:p w14:paraId="547B5E1C" w14:textId="77777777" w:rsidR="00F75D3A" w:rsidRPr="00F75D3A" w:rsidRDefault="00F75D3A" w:rsidP="00F75D3A">
      <w:pPr>
        <w:spacing w:line="240" w:lineRule="auto"/>
        <w:ind w:left="284" w:firstLine="284"/>
        <w:rPr>
          <w:rFonts w:ascii="Agency FB" w:hAnsi="Agency FB"/>
        </w:rPr>
      </w:pPr>
      <w:r w:rsidRPr="00F75D3A">
        <w:rPr>
          <w:rFonts w:ascii="Agency FB" w:hAnsi="Agency FB"/>
        </w:rPr>
        <w:t>}</w:t>
      </w:r>
    </w:p>
    <w:p w14:paraId="1C7C1FF4" w14:textId="01BC3C96" w:rsidR="00F75D3A" w:rsidRDefault="00F75D3A" w:rsidP="00F75D3A">
      <w:pPr>
        <w:ind w:firstLine="284"/>
        <w:rPr>
          <w:lang w:val="en-GB"/>
        </w:rPr>
      </w:pPr>
      <w:r w:rsidRPr="00F75D3A">
        <w:t xml:space="preserve">This configuration not only sets the recursion and </w:t>
      </w:r>
      <w:proofErr w:type="spellStart"/>
      <w:r w:rsidRPr="00F75D3A">
        <w:t>sparsification</w:t>
      </w:r>
      <w:proofErr w:type="spellEnd"/>
      <w:r w:rsidRPr="00F75D3A">
        <w:t xml:space="preserve"> parameters but also carefully defines the operator set to balance the complexity and physical relevance of the generated descriptors. With this setup, a total of 20 formulas </w:t>
      </w:r>
      <w:proofErr w:type="gramStart"/>
      <w:r w:rsidRPr="00F75D3A">
        <w:t>are</w:t>
      </w:r>
      <w:proofErr w:type="gramEnd"/>
      <w:r w:rsidRPr="00F75D3A">
        <w:t xml:space="preserve"> generated during the SIS step</w:t>
      </w:r>
      <w:r w:rsidR="00A12757">
        <w:t xml:space="preserve"> in each task</w:t>
      </w:r>
      <w:r w:rsidRPr="00F75D3A">
        <w:t>. These results form the basis for our enhanced descriptor space, which has been shown to improve material property prediction when integrated with our overall modeling framework.</w:t>
      </w:r>
    </w:p>
    <w:p w14:paraId="349D9275" w14:textId="34C1158C" w:rsidR="00F75D3A" w:rsidRDefault="001878B5" w:rsidP="00F75D3A">
      <w:pPr>
        <w:ind w:firstLine="284"/>
        <w:rPr>
          <w:lang w:val="en-GB"/>
        </w:rPr>
      </w:pPr>
      <w:r w:rsidRPr="001878B5">
        <w:fldChar w:fldCharType="begin"/>
      </w:r>
      <w:r w:rsidRPr="001878B5">
        <w:instrText xml:space="preserve"> REF _Ref206349706 \h  \* MERGEFORMAT </w:instrText>
      </w:r>
      <w:r w:rsidRPr="001878B5">
        <w:fldChar w:fldCharType="separate"/>
      </w:r>
      <w:r w:rsidRPr="001878B5">
        <w:rPr>
          <w:rFonts w:cs="Times New Roman"/>
          <w:iCs/>
        </w:rPr>
        <w:t>Table S</w:t>
      </w:r>
      <w:r w:rsidRPr="001878B5">
        <w:rPr>
          <w:rFonts w:cs="Times New Roman"/>
          <w:iCs/>
          <w:noProof/>
        </w:rPr>
        <w:t>12</w:t>
      </w:r>
      <w:r w:rsidRPr="001878B5">
        <w:fldChar w:fldCharType="end"/>
      </w:r>
      <w:r>
        <w:t xml:space="preserve"> </w:t>
      </w:r>
      <w:proofErr w:type="spellStart"/>
      <w:r w:rsidR="00F75D3A" w:rsidRPr="00F75D3A">
        <w:t>summari</w:t>
      </w:r>
      <w:r w:rsidR="00F75D3A">
        <w:rPr>
          <w:lang w:val="en-GB"/>
        </w:rPr>
        <w:t>zes</w:t>
      </w:r>
      <w:proofErr w:type="spellEnd"/>
      <w:r w:rsidR="00F75D3A" w:rsidRPr="00F75D3A">
        <w:t xml:space="preserve"> all the tasks (datasets) that were included</w:t>
      </w:r>
      <w:r w:rsidR="00F75D3A">
        <w:rPr>
          <w:lang w:val="en-GB"/>
        </w:rPr>
        <w:t xml:space="preserve"> to produce the SISSO_FORMULAS_v1 file</w:t>
      </w:r>
      <w:r w:rsidR="00F75D3A" w:rsidRPr="00F75D3A">
        <w:t>:</w:t>
      </w:r>
    </w:p>
    <w:p w14:paraId="3766D1C7" w14:textId="78E24D8F" w:rsidR="00F75D3A" w:rsidRPr="00196D6A" w:rsidRDefault="00055E47" w:rsidP="00E12247">
      <w:pPr>
        <w:spacing w:after="0" w:line="276" w:lineRule="auto"/>
        <w:ind w:firstLine="0"/>
        <w:rPr>
          <w:lang w:val="en-GB"/>
        </w:rPr>
      </w:pPr>
      <w:bookmarkStart w:id="26" w:name="_Ref206349706"/>
      <w:r w:rsidRPr="00B56693">
        <w:rPr>
          <w:rFonts w:cs="Times New Roman"/>
          <w:b/>
          <w:iCs/>
        </w:rPr>
        <w:t>Table S</w:t>
      </w:r>
      <w:r w:rsidRPr="00B56693">
        <w:rPr>
          <w:rFonts w:cs="Times New Roman"/>
          <w:b/>
          <w:bCs/>
          <w:i/>
          <w:iCs/>
        </w:rPr>
        <w:fldChar w:fldCharType="begin"/>
      </w:r>
      <w:r w:rsidRPr="00B56693">
        <w:rPr>
          <w:rFonts w:cs="Times New Roman"/>
          <w:b/>
          <w:iCs/>
        </w:rPr>
        <w:instrText xml:space="preserve"> SEQ Table_S \* ARABIC </w:instrText>
      </w:r>
      <w:r w:rsidRPr="00B56693">
        <w:rPr>
          <w:rFonts w:cs="Times New Roman"/>
          <w:b/>
          <w:bCs/>
          <w:i/>
          <w:iCs/>
        </w:rPr>
        <w:fldChar w:fldCharType="separate"/>
      </w:r>
      <w:r w:rsidR="00C46096">
        <w:rPr>
          <w:rFonts w:cs="Times New Roman"/>
          <w:b/>
          <w:iCs/>
          <w:noProof/>
        </w:rPr>
        <w:t>12</w:t>
      </w:r>
      <w:r w:rsidRPr="00B56693">
        <w:rPr>
          <w:rFonts w:cs="Times New Roman"/>
          <w:b/>
          <w:bCs/>
          <w:i/>
          <w:iCs/>
        </w:rPr>
        <w:fldChar w:fldCharType="end"/>
      </w:r>
      <w:bookmarkEnd w:id="26"/>
      <w:r w:rsidRPr="00B56693">
        <w:rPr>
          <w:rFonts w:cs="Times New Roman"/>
          <w:b/>
          <w:iCs/>
        </w:rPr>
        <w:t xml:space="preserve"> |</w:t>
      </w:r>
      <w:r w:rsidRPr="008C62FB">
        <w:rPr>
          <w:rFonts w:cs="Times New Roman"/>
          <w:b/>
          <w:iCs/>
        </w:rPr>
        <w:t xml:space="preserve"> </w:t>
      </w:r>
      <w:r w:rsidR="00F75D3A" w:rsidRPr="00E12247">
        <w:rPr>
          <w:b/>
          <w:bCs/>
        </w:rPr>
        <w:t xml:space="preserve">List of </w:t>
      </w:r>
      <w:r w:rsidR="00E12247">
        <w:rPr>
          <w:b/>
          <w:bCs/>
        </w:rPr>
        <w:t>datasets and corresponding references used to generate rung 1 (pairs of features)</w:t>
      </w:r>
      <w:r w:rsidR="00F75D3A" w:rsidRPr="00E12247">
        <w:rPr>
          <w:b/>
          <w:bCs/>
        </w:rPr>
        <w:t xml:space="preserve"> </w:t>
      </w:r>
      <w:r w:rsidR="00E12247">
        <w:rPr>
          <w:b/>
          <w:bCs/>
        </w:rPr>
        <w:t>SISSO formulas from MatMiner descriptors that are meaningful for materials predictions in diverse tasks</w:t>
      </w:r>
      <w:r w:rsidR="00F75D3A" w:rsidRPr="00196D6A">
        <w:t>.</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50"/>
        <w:gridCol w:w="2236"/>
        <w:gridCol w:w="3151"/>
      </w:tblGrid>
      <w:tr w:rsidR="00F75D3A" w:rsidRPr="00F75D3A" w14:paraId="0E630108" w14:textId="77777777" w:rsidTr="003C19C3">
        <w:trPr>
          <w:gridBefore w:val="1"/>
          <w:wBefore w:w="5" w:type="dxa"/>
          <w:trHeight w:val="340"/>
          <w:tblHeader/>
          <w:tblCellSpacing w:w="15" w:type="dxa"/>
          <w:jc w:val="center"/>
        </w:trPr>
        <w:tc>
          <w:tcPr>
            <w:tcW w:w="2206" w:type="dxa"/>
            <w:vAlign w:val="center"/>
            <w:hideMark/>
          </w:tcPr>
          <w:p w14:paraId="1C086A3F" w14:textId="0BAFA07E" w:rsidR="00F75D3A" w:rsidRPr="00F75D3A" w:rsidRDefault="00F75D3A" w:rsidP="007A1087">
            <w:pPr>
              <w:spacing w:before="0" w:after="0" w:line="240" w:lineRule="auto"/>
              <w:ind w:firstLine="284"/>
              <w:jc w:val="center"/>
              <w:rPr>
                <w:b/>
                <w:bCs/>
                <w:lang w:val="en-GB"/>
              </w:rPr>
            </w:pPr>
            <w:r>
              <w:rPr>
                <w:b/>
                <w:bCs/>
                <w:lang w:val="en-GB"/>
              </w:rPr>
              <w:t>Reference</w:t>
            </w:r>
          </w:p>
        </w:tc>
        <w:tc>
          <w:tcPr>
            <w:tcW w:w="3106" w:type="dxa"/>
            <w:vAlign w:val="center"/>
            <w:hideMark/>
          </w:tcPr>
          <w:p w14:paraId="09E0C144" w14:textId="77777777" w:rsidR="00F75D3A" w:rsidRPr="00F75D3A" w:rsidRDefault="00F75D3A" w:rsidP="00F75D3A">
            <w:pPr>
              <w:spacing w:before="0" w:after="0" w:line="240" w:lineRule="auto"/>
              <w:ind w:firstLine="284"/>
              <w:jc w:val="center"/>
              <w:rPr>
                <w:b/>
                <w:bCs/>
              </w:rPr>
            </w:pPr>
            <w:r w:rsidRPr="00F75D3A">
              <w:rPr>
                <w:b/>
                <w:bCs/>
              </w:rPr>
              <w:t>Dataset Name</w:t>
            </w:r>
          </w:p>
        </w:tc>
      </w:tr>
      <w:tr w:rsidR="003C19C3" w:rsidRPr="00F75D3A" w14:paraId="11599119" w14:textId="77777777" w:rsidTr="003C19C3">
        <w:trPr>
          <w:gridBefore w:val="1"/>
          <w:wBefore w:w="5" w:type="dxa"/>
          <w:trHeight w:val="340"/>
          <w:tblCellSpacing w:w="15" w:type="dxa"/>
          <w:jc w:val="center"/>
        </w:trPr>
        <w:tc>
          <w:tcPr>
            <w:tcW w:w="2206" w:type="dxa"/>
            <w:vAlign w:val="center"/>
          </w:tcPr>
          <w:p w14:paraId="072B53A5" w14:textId="231677A7" w:rsidR="003C19C3" w:rsidRPr="00B37001" w:rsidRDefault="003C19C3" w:rsidP="003C19C3">
            <w:pPr>
              <w:spacing w:before="0" w:after="0" w:line="240" w:lineRule="auto"/>
              <w:ind w:firstLine="284"/>
              <w:jc w:val="center"/>
              <w:rPr>
                <w:rFonts w:cs="Times New Roman"/>
                <w:szCs w:val="24"/>
              </w:rPr>
            </w:pPr>
            <w:r w:rsidRPr="00B37001">
              <w:rPr>
                <w:rFonts w:cs="Times New Roman"/>
                <w:szCs w:val="24"/>
              </w:rPr>
              <w:fldChar w:fldCharType="begin"/>
            </w:r>
            <w:r w:rsidR="007B1B9D" w:rsidRPr="00B37001">
              <w:rPr>
                <w:rFonts w:cs="Times New Roman"/>
                <w:szCs w:val="24"/>
              </w:rPr>
              <w:instrText xml:space="preserve"> ADDIN ZOTERO_ITEM CSL_CITATION {"citationID":"23gDk5CK","properties":{"formattedCitation":"\\super 6\\nosupersub{}","plainCitation":"6","noteIndex":0},"citationItems":[{"id":6349,"uris":["http://zotero.org/users/10992965/items/9YLNC75G"],"itemData":{"id":6349,"type":"document","note":"Citation Key: citrination_steels\ntex.howpublished: Citrination dataset","title":"Mechanical properties of some steels","URL":"https://citrination.com/datasets/153092/","author":[{"literal":"Citrine Informatics"}],"citation-key":"citrination_steels"}}],"schema":"https://github.com/citation-style-language/schema/raw/master/csl-citation.json"} </w:instrText>
            </w:r>
            <w:r w:rsidRPr="00B37001">
              <w:rPr>
                <w:rFonts w:cs="Times New Roman"/>
                <w:szCs w:val="24"/>
              </w:rPr>
              <w:fldChar w:fldCharType="separate"/>
            </w:r>
            <w:r w:rsidR="007B1B9D" w:rsidRPr="00B37001">
              <w:rPr>
                <w:rFonts w:cs="Times New Roman"/>
                <w:szCs w:val="24"/>
              </w:rPr>
              <w:t>6</w:t>
            </w:r>
            <w:r w:rsidRPr="00B37001">
              <w:rPr>
                <w:rFonts w:cs="Times New Roman"/>
                <w:szCs w:val="24"/>
              </w:rPr>
              <w:fldChar w:fldCharType="end"/>
            </w:r>
          </w:p>
        </w:tc>
        <w:tc>
          <w:tcPr>
            <w:tcW w:w="3106" w:type="dxa"/>
            <w:vAlign w:val="center"/>
          </w:tcPr>
          <w:p w14:paraId="24349C36" w14:textId="7F156867" w:rsidR="003C19C3" w:rsidRPr="00F75D3A" w:rsidRDefault="003C19C3" w:rsidP="003C19C3">
            <w:pPr>
              <w:spacing w:before="0" w:after="0" w:line="240" w:lineRule="auto"/>
              <w:ind w:firstLine="284"/>
              <w:jc w:val="center"/>
            </w:pPr>
            <w:proofErr w:type="spellStart"/>
            <w:r w:rsidRPr="00F75D3A">
              <w:t>matbench_steels</w:t>
            </w:r>
            <w:proofErr w:type="spellEnd"/>
          </w:p>
        </w:tc>
      </w:tr>
      <w:tr w:rsidR="003C19C3" w:rsidRPr="00F75D3A" w14:paraId="5330056E" w14:textId="77777777" w:rsidTr="003C19C3">
        <w:trPr>
          <w:gridBefore w:val="1"/>
          <w:wBefore w:w="5" w:type="dxa"/>
          <w:trHeight w:val="340"/>
          <w:tblCellSpacing w:w="15" w:type="dxa"/>
          <w:jc w:val="center"/>
        </w:trPr>
        <w:tc>
          <w:tcPr>
            <w:tcW w:w="2206" w:type="dxa"/>
            <w:vAlign w:val="center"/>
          </w:tcPr>
          <w:p w14:paraId="34201884" w14:textId="492D407A" w:rsidR="003C19C3" w:rsidRPr="00B37001" w:rsidRDefault="003C19C3" w:rsidP="003C19C3">
            <w:pPr>
              <w:spacing w:before="0" w:after="0" w:line="240" w:lineRule="auto"/>
              <w:ind w:firstLine="284"/>
              <w:jc w:val="center"/>
              <w:rPr>
                <w:rFonts w:cs="Times New Roman"/>
                <w:szCs w:val="24"/>
              </w:rPr>
            </w:pPr>
            <w:r w:rsidRPr="00B37001">
              <w:rPr>
                <w:rFonts w:cs="Times New Roman"/>
                <w:szCs w:val="24"/>
                <w:shd w:val="clear" w:color="auto" w:fill="FFFFFF"/>
              </w:rPr>
              <w:fldChar w:fldCharType="begin"/>
            </w:r>
            <w:r w:rsidR="007B1B9D" w:rsidRPr="00B37001">
              <w:rPr>
                <w:rFonts w:cs="Times New Roman"/>
                <w:szCs w:val="24"/>
                <w:shd w:val="clear" w:color="auto" w:fill="FFFFFF"/>
              </w:rPr>
              <w:instrText xml:space="preserve"> ADDIN ZOTERO_ITEM CSL_CITATION {"citationID":"l5WLDusf","properties":{"formattedCitation":"\\super 7\\nosupersub{}","plainCitation":"7","noteIndex":0},"citationItems":[{"id":6329,"uris":["http://zotero.org/users/10992965/items/SQA23C4J"],"itemData":{"id":6329,"type":"article-journal","abstract":"Abstract\n            We introduce a simple criterion to identify two-dimensional (2D) materials based on the comparison between experimental lattice constants and lattice constants mainly obtained from Materials-Project (MP) density functional theory (DFT) calculation repository. Specifically, if the relative difference between the two lattice constants for a specific material is greater than or equal to 5%, we predict them to be good candidates for 2D materials. We have predicted at least 1356 such 2D materials. For all the systems satisfying our criterion, we manually create single layer systems and calculate their energetics, structural, electronic, and elastic properties for both the bulk and the single layer cases. Currently the database consists of 1012 bulk and 430 single layer materials, of which 371 systems are common to bulk and single layer. The rest of calculations are underway. To validate our criterion, we calculated the exfoliation energy of the suggested layered materials, and we found that in 88.9% of the cases the currently accepted criterion for exfoliation was satisfied. Also, using molybdenum telluride as a test case, we performed X-ray diffraction and Raman scattering experiments to benchmark our calculations and understand their applicability and limitations. The data is publicly available at the website http://www.ctcms.nist.gov/~knc6/JVASP.html.","container-title":"Scientific Reports","DOI":"10.1038/s41598-017-05402-0","ISSN":"2045-2322","issue":"1","journalAbbreviation":"Sci Rep","language":"en","page":"5179","source":"DOI.org (Crossref)","title":"High-throughput Identification and Characterization of Two-dimensional Materials using Density functional theory","URL":"https://www.nature.com/articles/s41598-017-05402-0","volume":"7","author":[{"family":"Choudhary","given":"Kamal"},{"family":"Kalish","given":"Irina"},{"family":"Beams","given":"Ryan"},{"family":"Tavazza","given":"Francesca"}],"accessed":{"date-parts":[["2025",5,25]]},"issued":{"date-parts":[["2017",7,12]]},"citation-key":"choudharyHighthroughputIdentificationCharacterization2017"}}],"schema":"https://github.com/citation-style-language/schema/raw/master/csl-citation.json"} </w:instrText>
            </w:r>
            <w:r w:rsidRPr="00B37001">
              <w:rPr>
                <w:rFonts w:cs="Times New Roman"/>
                <w:szCs w:val="24"/>
                <w:shd w:val="clear" w:color="auto" w:fill="FFFFFF"/>
              </w:rPr>
              <w:fldChar w:fldCharType="separate"/>
            </w:r>
            <w:r w:rsidR="007B1B9D" w:rsidRPr="00B37001">
              <w:rPr>
                <w:rFonts w:cs="Times New Roman"/>
                <w:szCs w:val="24"/>
              </w:rPr>
              <w:t>7</w:t>
            </w:r>
            <w:r w:rsidRPr="00B37001">
              <w:rPr>
                <w:rFonts w:cs="Times New Roman"/>
                <w:szCs w:val="24"/>
                <w:shd w:val="clear" w:color="auto" w:fill="FFFFFF"/>
              </w:rPr>
              <w:fldChar w:fldCharType="end"/>
            </w:r>
          </w:p>
        </w:tc>
        <w:tc>
          <w:tcPr>
            <w:tcW w:w="3106" w:type="dxa"/>
            <w:vAlign w:val="center"/>
          </w:tcPr>
          <w:p w14:paraId="4E594EC7" w14:textId="01C1A20A" w:rsidR="003C19C3" w:rsidRPr="00F75D3A" w:rsidRDefault="003C19C3" w:rsidP="003C19C3">
            <w:pPr>
              <w:spacing w:before="0" w:after="0" w:line="240" w:lineRule="auto"/>
              <w:ind w:firstLine="284"/>
              <w:jc w:val="center"/>
            </w:pPr>
            <w:r w:rsidRPr="00F75D3A">
              <w:t>matbench_jdft2d</w:t>
            </w:r>
          </w:p>
        </w:tc>
      </w:tr>
      <w:tr w:rsidR="003C19C3" w:rsidRPr="00F75D3A" w14:paraId="62EB9F42" w14:textId="77777777" w:rsidTr="003C19C3">
        <w:trPr>
          <w:gridBefore w:val="1"/>
          <w:wBefore w:w="5" w:type="dxa"/>
          <w:trHeight w:val="340"/>
          <w:tblCellSpacing w:w="15" w:type="dxa"/>
          <w:jc w:val="center"/>
        </w:trPr>
        <w:tc>
          <w:tcPr>
            <w:tcW w:w="2206" w:type="dxa"/>
            <w:vAlign w:val="center"/>
          </w:tcPr>
          <w:p w14:paraId="744D1E55" w14:textId="33C0496C" w:rsidR="003C19C3" w:rsidRPr="00B37001" w:rsidRDefault="003C19C3" w:rsidP="003C19C3">
            <w:pPr>
              <w:spacing w:before="0" w:after="0" w:line="240" w:lineRule="auto"/>
              <w:ind w:firstLine="284"/>
              <w:jc w:val="center"/>
              <w:rPr>
                <w:rFonts w:cs="Times New Roman"/>
                <w:szCs w:val="24"/>
              </w:rPr>
            </w:pPr>
            <w:r w:rsidRPr="00B37001">
              <w:rPr>
                <w:rFonts w:cs="Times New Roman"/>
                <w:szCs w:val="24"/>
              </w:rPr>
              <w:fldChar w:fldCharType="begin"/>
            </w:r>
            <w:r w:rsidR="007B1B9D" w:rsidRPr="00B37001">
              <w:rPr>
                <w:rFonts w:cs="Times New Roman"/>
                <w:szCs w:val="24"/>
              </w:rPr>
              <w:instrText xml:space="preserve"> ADDIN ZOTERO_ITEM CSL_CITATION {"citationID":"sZMbua5j","properties":{"formattedCitation":"\\super 8\\nosupersub{}","plainCitation":"8","noteIndex":0},"citationItems":[{"id":6331,"uris":["http://zotero.org/users/10992965/items/Q9TADNYA"],"itemData":{"id":6331,"type":"article-journal","abstract":"Abstract\n            \n              The knowledge of the vibrational properties of a material is of key importance to understand physical phenomena such as thermal conductivity, superconductivity, and ferroelectricity among others. However, detailed experimental phonon spectra are available only for a limited number of materials, which hinders the large-scale analysis of vibrational properties and their derived quantities. In this work, we perform\n              ab initio\n              calculations of the full phonon dispersion and vibrational density of states for 1521 semiconductor compounds in the harmonic approximation based on density functional perturbation theory. The data is collected along with derived dielectric and thermodynamic properties. We present the procedure used to obtain the results, the details of the provided database and a validation based on the comparison with experimental data.","container-title":"Scientific Data","DOI":"10.1038/sdata.2018.65","ISSN":"2052-4463","issue":"1","journalAbbreviation":"Sci Data","language":"en","page":"180065","source":"DOI.org (Crossref)","title":"High-throughput density-functional perturbation theory phonons for inorganic materials","URL":"https://www.nature.com/articles/sdata201865","volume":"5","author":[{"family":"Petretto","given":"Guido"},{"family":"Dwaraknath","given":"Shyam"},{"family":"P.C. Miranda","given":"Henrique"},{"family":"Winston","given":"Donald"},{"family":"Giantomassi","given":"Matteo"},{"family":"Van Setten","given":"Michiel J."},{"family":"Gonze","given":"Xavier"},{"family":"Persson","given":"Kristin A."},{"family":"Hautier","given":"Geoffroy"},{"family":"Rignanese","given":"Gian-Marco"}],"accessed":{"date-parts":[["2025",5,25]]},"issued":{"date-parts":[["2018",5,1]]},"citation-key":"petrettoHighthroughputDensityfunctionalPerturbation2018"}}],"schema":"https://github.com/citation-style-language/schema/raw/master/csl-citation.json"} </w:instrText>
            </w:r>
            <w:r w:rsidRPr="00B37001">
              <w:rPr>
                <w:rFonts w:cs="Times New Roman"/>
                <w:szCs w:val="24"/>
              </w:rPr>
              <w:fldChar w:fldCharType="separate"/>
            </w:r>
            <w:r w:rsidR="007B1B9D" w:rsidRPr="00B37001">
              <w:rPr>
                <w:rFonts w:cs="Times New Roman"/>
                <w:szCs w:val="24"/>
              </w:rPr>
              <w:t>8</w:t>
            </w:r>
            <w:r w:rsidRPr="00B37001">
              <w:rPr>
                <w:rFonts w:cs="Times New Roman"/>
                <w:szCs w:val="24"/>
              </w:rPr>
              <w:fldChar w:fldCharType="end"/>
            </w:r>
          </w:p>
        </w:tc>
        <w:tc>
          <w:tcPr>
            <w:tcW w:w="3106" w:type="dxa"/>
            <w:vAlign w:val="center"/>
          </w:tcPr>
          <w:p w14:paraId="4D9186C2" w14:textId="60BB213E" w:rsidR="003C19C3" w:rsidRPr="00F75D3A" w:rsidRDefault="003C19C3" w:rsidP="003C19C3">
            <w:pPr>
              <w:spacing w:before="0" w:after="0" w:line="240" w:lineRule="auto"/>
              <w:ind w:firstLine="284"/>
              <w:jc w:val="center"/>
            </w:pPr>
            <w:proofErr w:type="spellStart"/>
            <w:r w:rsidRPr="00F75D3A">
              <w:t>matbench_phonons</w:t>
            </w:r>
            <w:proofErr w:type="spellEnd"/>
          </w:p>
        </w:tc>
      </w:tr>
      <w:tr w:rsidR="003C19C3" w:rsidRPr="00F75D3A" w14:paraId="6D56885F" w14:textId="77777777" w:rsidTr="003C19C3">
        <w:trPr>
          <w:gridBefore w:val="1"/>
          <w:wBefore w:w="5" w:type="dxa"/>
          <w:trHeight w:val="340"/>
          <w:tblCellSpacing w:w="15" w:type="dxa"/>
          <w:jc w:val="center"/>
        </w:trPr>
        <w:tc>
          <w:tcPr>
            <w:tcW w:w="2206" w:type="dxa"/>
            <w:vAlign w:val="center"/>
          </w:tcPr>
          <w:p w14:paraId="1F9F4BA5" w14:textId="642B47F1" w:rsidR="003C19C3" w:rsidRPr="00B37001" w:rsidRDefault="003C19C3" w:rsidP="003C19C3">
            <w:pPr>
              <w:spacing w:before="0" w:after="0" w:line="240" w:lineRule="auto"/>
              <w:ind w:firstLine="284"/>
              <w:jc w:val="center"/>
              <w:rPr>
                <w:rFonts w:cs="Times New Roman"/>
                <w:szCs w:val="24"/>
              </w:rPr>
            </w:pPr>
            <w:r w:rsidRPr="00B37001">
              <w:rPr>
                <w:rFonts w:cs="Times New Roman"/>
                <w:szCs w:val="24"/>
              </w:rPr>
              <w:fldChar w:fldCharType="begin"/>
            </w:r>
            <w:r w:rsidRPr="00B37001">
              <w:rPr>
                <w:rFonts w:cs="Times New Roman"/>
                <w:szCs w:val="24"/>
              </w:rPr>
              <w:instrText xml:space="preserve"> ADDIN ZOTERO_ITEM CSL_CITATION {"citationID":"6Ov212Rh","properties":{"formattedCitation":"\\super 9\\nosupersub{}","plainCitation":"9","noteIndex":0},"citationItems":[{"id":6333,"uris":["http://zotero.org/users/10992965/items/I9N599TH"],"itemData":{"id":6333,"type":"article-journal","container-title":"The Journal of Physical Chemistry Letters","DOI":"10.1021/acs.jpclett.8b00124","ISSN":"1948-7185, 1948-7185","issue":"7","journalAbbreviation":"J. Phys. Chem. Lett.","language":"en","page":"1668-1673","source":"DOI.org (Crossref)","title":"Predicting the Band Gaps of Inorganic Solids by Machine Learning","URL":"https://pubs.acs.org/doi/10.1021/acs.jpclett.8b00124","volume":"9","author":[{"family":"Zhuo","given":"Ya"},{"family":"Mansouri Tehrani","given":"Aria"},{"family":"Brgoch","given":"Jakoah"}],"accessed":{"date-parts":[["2025",5,25]]},"issued":{"date-parts":[["2018",4,5]]},"citation-key":"zhuoPredictingBandGaps2018"}}],"schema":"https://github.com/citation-style-language/schema/raw/master/csl-citation.json"} </w:instrText>
            </w:r>
            <w:r w:rsidRPr="00B37001">
              <w:rPr>
                <w:rFonts w:cs="Times New Roman"/>
                <w:szCs w:val="24"/>
              </w:rPr>
              <w:fldChar w:fldCharType="separate"/>
            </w:r>
            <w:r w:rsidRPr="00B37001">
              <w:rPr>
                <w:rFonts w:cs="Times New Roman"/>
                <w:szCs w:val="24"/>
              </w:rPr>
              <w:t>9</w:t>
            </w:r>
            <w:r w:rsidRPr="00B37001">
              <w:rPr>
                <w:rFonts w:cs="Times New Roman"/>
                <w:szCs w:val="24"/>
              </w:rPr>
              <w:fldChar w:fldCharType="end"/>
            </w:r>
          </w:p>
        </w:tc>
        <w:tc>
          <w:tcPr>
            <w:tcW w:w="3106" w:type="dxa"/>
            <w:vAlign w:val="center"/>
          </w:tcPr>
          <w:p w14:paraId="3D25C72B" w14:textId="6B73E2AE" w:rsidR="003C19C3" w:rsidRPr="00F75D3A" w:rsidRDefault="003C19C3" w:rsidP="003C19C3">
            <w:pPr>
              <w:spacing w:before="0" w:after="0" w:line="240" w:lineRule="auto"/>
              <w:ind w:firstLine="284"/>
              <w:jc w:val="center"/>
            </w:pPr>
            <w:proofErr w:type="spellStart"/>
            <w:r w:rsidRPr="00F75D3A">
              <w:t>matbench_expt_gap</w:t>
            </w:r>
            <w:proofErr w:type="spellEnd"/>
          </w:p>
        </w:tc>
      </w:tr>
      <w:tr w:rsidR="003C19C3" w:rsidRPr="00F75D3A" w14:paraId="3DA73587" w14:textId="77777777" w:rsidTr="003C19C3">
        <w:trPr>
          <w:gridBefore w:val="1"/>
          <w:wBefore w:w="5" w:type="dxa"/>
          <w:trHeight w:val="340"/>
          <w:tblCellSpacing w:w="15" w:type="dxa"/>
          <w:jc w:val="center"/>
        </w:trPr>
        <w:tc>
          <w:tcPr>
            <w:tcW w:w="2206" w:type="dxa"/>
            <w:vAlign w:val="center"/>
          </w:tcPr>
          <w:p w14:paraId="2BBA96DB" w14:textId="57CC3042" w:rsidR="003C19C3" w:rsidRPr="00B37001" w:rsidRDefault="003C19C3" w:rsidP="003C19C3">
            <w:pPr>
              <w:spacing w:before="0" w:after="0" w:line="240" w:lineRule="auto"/>
              <w:ind w:firstLine="284"/>
              <w:jc w:val="center"/>
              <w:rPr>
                <w:rFonts w:cs="Times New Roman"/>
                <w:szCs w:val="24"/>
              </w:rPr>
            </w:pPr>
            <w:r w:rsidRPr="00B37001">
              <w:rPr>
                <w:rFonts w:cs="Times New Roman"/>
                <w:szCs w:val="24"/>
              </w:rPr>
              <w:fldChar w:fldCharType="begin"/>
            </w:r>
            <w:r w:rsidRPr="00B37001">
              <w:rPr>
                <w:rFonts w:cs="Times New Roman"/>
                <w:szCs w:val="24"/>
              </w:rPr>
              <w:instrText xml:space="preserve"> ADDIN ZOTERO_ITEM CSL_CITATION {"citationID":"pK4mMrui","properties":{"formattedCitation":"\\super 9\\nosupersub{}","plainCitation":"9","noteIndex":0},"citationItems":[{"id":6333,"uris":["http://zotero.org/users/10992965/items/I9N599TH"],"itemData":{"id":6333,"type":"article-journal","container-title":"The Journal of Physical Chemistry Letters","DOI":"10.1021/acs.jpclett.8b00124","ISSN":"1948-7185, 1948-7185","issue":"7","journalAbbreviation":"J. Phys. Chem. Lett.","language":"en","page":"1668-1673","source":"DOI.org (Crossref)","title":"Predicting the Band Gaps of Inorganic Solids by Machine Learning","URL":"https://pubs.acs.org/doi/10.1021/acs.jpclett.8b00124","volume":"9","author":[{"family":"Zhuo","given":"Ya"},{"family":"Mansouri Tehrani","given":"Aria"},{"family":"Brgoch","given":"Jakoah"}],"accessed":{"date-parts":[["2025",5,25]]},"issued":{"date-parts":[["2018",4,5]]},"citation-key":"zhuoPredictingBandGaps2018"}}],"schema":"https://github.com/citation-style-language/schema/raw/master/csl-citation.json"} </w:instrText>
            </w:r>
            <w:r w:rsidRPr="00B37001">
              <w:rPr>
                <w:rFonts w:cs="Times New Roman"/>
                <w:szCs w:val="24"/>
              </w:rPr>
              <w:fldChar w:fldCharType="separate"/>
            </w:r>
            <w:r w:rsidRPr="00B37001">
              <w:rPr>
                <w:rFonts w:cs="Times New Roman"/>
                <w:szCs w:val="24"/>
              </w:rPr>
              <w:t>9</w:t>
            </w:r>
            <w:r w:rsidRPr="00B37001">
              <w:rPr>
                <w:rFonts w:cs="Times New Roman"/>
                <w:szCs w:val="24"/>
              </w:rPr>
              <w:fldChar w:fldCharType="end"/>
            </w:r>
          </w:p>
        </w:tc>
        <w:tc>
          <w:tcPr>
            <w:tcW w:w="3106" w:type="dxa"/>
            <w:vAlign w:val="center"/>
          </w:tcPr>
          <w:p w14:paraId="303A0A3B" w14:textId="4F644857" w:rsidR="003C19C3" w:rsidRPr="00F75D3A" w:rsidRDefault="003C19C3" w:rsidP="003C19C3">
            <w:pPr>
              <w:spacing w:before="0" w:after="0" w:line="240" w:lineRule="auto"/>
              <w:ind w:firstLine="284"/>
              <w:jc w:val="center"/>
            </w:pPr>
            <w:proofErr w:type="spellStart"/>
            <w:r w:rsidRPr="00F75D3A">
              <w:t>matbench_expt_is_metal</w:t>
            </w:r>
            <w:proofErr w:type="spellEnd"/>
          </w:p>
        </w:tc>
      </w:tr>
      <w:tr w:rsidR="003C19C3" w:rsidRPr="00F75D3A" w14:paraId="10DA2B79" w14:textId="77777777" w:rsidTr="003C19C3">
        <w:trPr>
          <w:gridBefore w:val="1"/>
          <w:wBefore w:w="5" w:type="dxa"/>
          <w:trHeight w:val="340"/>
          <w:tblCellSpacing w:w="15" w:type="dxa"/>
          <w:jc w:val="center"/>
        </w:trPr>
        <w:tc>
          <w:tcPr>
            <w:tcW w:w="2206" w:type="dxa"/>
            <w:vAlign w:val="center"/>
          </w:tcPr>
          <w:p w14:paraId="52BD4971" w14:textId="54B7E72F" w:rsidR="003C19C3" w:rsidRPr="00B37001" w:rsidRDefault="003C19C3" w:rsidP="003C19C3">
            <w:pPr>
              <w:spacing w:before="0" w:after="0" w:line="240" w:lineRule="auto"/>
              <w:ind w:firstLine="284"/>
              <w:jc w:val="center"/>
              <w:rPr>
                <w:rFonts w:cs="Times New Roman"/>
                <w:szCs w:val="24"/>
              </w:rPr>
            </w:pPr>
            <w:r w:rsidRPr="00B37001">
              <w:rPr>
                <w:rFonts w:cs="Times New Roman"/>
                <w:color w:val="000000"/>
                <w:szCs w:val="24"/>
                <w:shd w:val="clear" w:color="auto" w:fill="FFFFFF"/>
              </w:rPr>
              <w:fldChar w:fldCharType="begin"/>
            </w:r>
            <w:r w:rsidR="007B1B9D" w:rsidRPr="00B37001">
              <w:rPr>
                <w:rFonts w:cs="Times New Roman"/>
                <w:color w:val="000000"/>
                <w:szCs w:val="24"/>
                <w:shd w:val="clear" w:color="auto" w:fill="FFFFFF"/>
              </w:rPr>
              <w:instrText xml:space="preserve"> ADDIN ZOTERO_ITEM CSL_CITATION {"citationID":"D3AZ4LCM","properties":{"formattedCitation":"\\super 10,11\\nosupersub{}","plainCitation":"10,11","noteIndex":0},"citationItems":[{"id":6339,"uris":["http://zotero.org/users/10992965/items/E8NS77KW"],"itemData":{"id":6339,"type":"chapter","container-title":"Nonequilibrium Phase Diagrams of Ternary Amorphous Alloys","event-place":"Berlin/Heidelberg","ISBN":"978-3-540-60507-2","language":"en","note":"collection-title: Landolt-Börnstein - Group III Condensed Matter\nDOI: 10.1007/10510374_2","page":"1-32","publisher":"Springer-Verlag","publisher-place":"Berlin/Heidelberg","source":"DOI.org (Crossref)","title":"1 Introduction","URL":"http://materials.springer.com/lb/docs/sm_lbs_978-3-540-47679-5_2","volume":"37A","editor":[{"family":"Kawazoe","given":"Y."},{"family":"Yu","given":"J.-Z."},{"family":"Tsai","given":"A.-P."},{"family":"Masumoto","given":"T."}],"author":[{"family":"Kawazoe","given":"Y."},{"family":"Masumoto","given":"T."},{"family":"Tsai","given":"A.-P."},{"family":"Yu","given":"J.-Z."},{"family":"Aihara Jr.","given":"T."}],"accessed":{"date-parts":[["2025",5,25]]},"issued":{"date-parts":[["1997"]]},"citation-key":"kawazoe1Introduction1997"}},{"id":5468,"uris":["http://zotero.org/users/10992965/items/QPMSWL5S"],"itemData":{"id":5468,"type":"article-journal","abstract":"Abstract\n            A very active area of materials research is to devise methods that use machine learning to automatically extract predictive models from existing materials data. While prior examples have demonstrated successful models for some applications, many more applications exist where machine learning can make a strong impact. To enable faster development of machine-learning-based models for such applications, we have created a framework capable of being applied to a broad range of materials data. Our method works by using a chemically diverse list of attributes, which we demonstrate are suitable for describing a wide variety of properties, and a novel method for partitioning the data set into groups of similar materials to boost the predictive accuracy. In this manuscript, we demonstrate how this new method can be used to predict diverse properties of crystalline and amorphous materials, such as band gap energy and glass-forming ability.","container-title":"npj Computational Materials","DOI":"10.1038/npjcompumats.2016.28","ISSN":"2057-3960","issue":"1","journalAbbreviation":"npj Comput Mater","language":"en","page":"16028","source":"DOI.org (Crossref)","title":"A general-purpose machine learning framework for predicting properties of inorganic materials","URL":"https://www.nature.com/articles/npjcompumats201628","volume":"2","author":[{"family":"Ward","given":"Logan"},{"family":"Agrawal","given":"Ankit"},{"family":"Choudhary","given":"Alok"},{"family":"Wolverton","given":"Christopher"}],"accessed":{"date-parts":[["2023",9,20]]},"issued":{"date-parts":[["2016",8,26]]},"citation-key":"wardGeneralpurposeMachineLearning2016"}}],"schema":"https://github.com/citation-style-language/schema/raw/master/csl-citation.json"} </w:instrText>
            </w:r>
            <w:r w:rsidRPr="00B37001">
              <w:rPr>
                <w:rFonts w:cs="Times New Roman"/>
                <w:color w:val="000000"/>
                <w:szCs w:val="24"/>
                <w:shd w:val="clear" w:color="auto" w:fill="FFFFFF"/>
              </w:rPr>
              <w:fldChar w:fldCharType="separate"/>
            </w:r>
            <w:r w:rsidR="007B1B9D" w:rsidRPr="00B37001">
              <w:rPr>
                <w:rFonts w:cs="Times New Roman"/>
                <w:szCs w:val="24"/>
              </w:rPr>
              <w:t>10,11</w:t>
            </w:r>
            <w:r w:rsidRPr="00B37001">
              <w:rPr>
                <w:rFonts w:cs="Times New Roman"/>
                <w:color w:val="000000"/>
                <w:szCs w:val="24"/>
                <w:shd w:val="clear" w:color="auto" w:fill="FFFFFF"/>
              </w:rPr>
              <w:fldChar w:fldCharType="end"/>
            </w:r>
          </w:p>
        </w:tc>
        <w:tc>
          <w:tcPr>
            <w:tcW w:w="3106" w:type="dxa"/>
            <w:vAlign w:val="center"/>
          </w:tcPr>
          <w:p w14:paraId="42B7663E" w14:textId="3BFA34DE" w:rsidR="003C19C3" w:rsidRPr="00F75D3A" w:rsidRDefault="003C19C3" w:rsidP="003C19C3">
            <w:pPr>
              <w:spacing w:before="0" w:after="0" w:line="240" w:lineRule="auto"/>
              <w:ind w:firstLine="284"/>
              <w:jc w:val="center"/>
            </w:pPr>
            <w:proofErr w:type="spellStart"/>
            <w:r w:rsidRPr="00F75D3A">
              <w:t>matbench_glass</w:t>
            </w:r>
            <w:proofErr w:type="spellEnd"/>
          </w:p>
        </w:tc>
      </w:tr>
      <w:tr w:rsidR="003C19C3" w:rsidRPr="00F75D3A" w14:paraId="2BC63491" w14:textId="77777777" w:rsidTr="003C19C3">
        <w:trPr>
          <w:gridBefore w:val="1"/>
          <w:wBefore w:w="5" w:type="dxa"/>
          <w:trHeight w:val="340"/>
          <w:tblCellSpacing w:w="15" w:type="dxa"/>
          <w:jc w:val="center"/>
        </w:trPr>
        <w:tc>
          <w:tcPr>
            <w:tcW w:w="2206" w:type="dxa"/>
            <w:vAlign w:val="center"/>
          </w:tcPr>
          <w:p w14:paraId="04499E91" w14:textId="51EC817A" w:rsidR="003C19C3" w:rsidRPr="00B37001" w:rsidRDefault="003C19C3" w:rsidP="003C19C3">
            <w:pPr>
              <w:spacing w:before="0" w:after="0" w:line="240" w:lineRule="auto"/>
              <w:ind w:firstLine="284"/>
              <w:jc w:val="center"/>
              <w:rPr>
                <w:rFonts w:cs="Times New Roman"/>
                <w:szCs w:val="24"/>
              </w:rPr>
            </w:pPr>
            <w:r w:rsidRPr="00B37001">
              <w:rPr>
                <w:rFonts w:cs="Times New Roman"/>
                <w:szCs w:val="24"/>
              </w:rPr>
              <w:fldChar w:fldCharType="begin"/>
            </w:r>
            <w:r w:rsidR="007B1B9D" w:rsidRPr="00B37001">
              <w:rPr>
                <w:rFonts w:cs="Times New Roman"/>
                <w:szCs w:val="24"/>
              </w:rPr>
              <w:instrText xml:space="preserve"> ADDIN ZOTERO_ITEM CSL_CITATION {"citationID":"Uoh67VIz","properties":{"formattedCitation":"\\super 12\\nosupersub{}","plainCitation":"12","noteIndex":0},"citationItems":[{"id":6334,"uris":["http://zotero.org/users/10992965/items/Y7GNLACZ"],"itemData":{"id":6334,"type":"article-journal","abstract":"Abstract\n            Dielectrics are an important class of materials that are ubiquitous in modern electronic applications. Even though their properties are important for the performance of devices, the number of compounds with known dielectric constant is on the order of a few hundred. Here, we use Density Functional Perturbation Theory as a way to screen for the dielectric constant and refractive index of materials in a fast and computationally efficient way. Our results constitute the largest dielectric tensors database to date, containing 1,056 compounds. Details regarding the computational methodology and technical validation are presented along with the format of our publicly available data. In addition, we integrate our dataset with the Materials Project allowing users easy access to material properties. Finally, we explain how our dataset and calculation methodology can be used in the search for novel dielectric compounds.","container-title":"Scientific Data","DOI":"10.1038/sdata.2016.134","ISSN":"2052-4463","issue":"1","journalAbbreviation":"Sci Data","language":"en","page":"160134","source":"DOI.org (Crossref)","title":"High-throughput screening of inorganic compounds for the discovery of novel dielectric and optical materials","URL":"https://www.nature.com/articles/sdata2016134","volume":"4","author":[{"family":"Petousis","given":"Ioannis"},{"family":"Mrdjenovich","given":"David"},{"family":"Ballouz","given":"Eric"},{"family":"Liu","given":"Miao"},{"family":"Winston","given":"Donald"},{"family":"Chen","given":"Wei"},{"family":"Graf","given":"Tanja"},{"family":"Schladt","given":"Thomas D."},{"family":"Persson","given":"Kristin A."},{"family":"Prinz","given":"Fritz B."}],"accessed":{"date-parts":[["2025",5,25]]},"issued":{"date-parts":[["2017",1,31]]},"citation-key":"petousisHighthroughputScreeningInorganic2017"}}],"schema":"https://github.com/citation-style-language/schema/raw/master/csl-citation.json"} </w:instrText>
            </w:r>
            <w:r w:rsidRPr="00B37001">
              <w:rPr>
                <w:rFonts w:cs="Times New Roman"/>
                <w:szCs w:val="24"/>
              </w:rPr>
              <w:fldChar w:fldCharType="separate"/>
            </w:r>
            <w:r w:rsidR="007B1B9D" w:rsidRPr="00B37001">
              <w:rPr>
                <w:rFonts w:cs="Times New Roman"/>
                <w:szCs w:val="24"/>
              </w:rPr>
              <w:t>12</w:t>
            </w:r>
            <w:r w:rsidRPr="00B37001">
              <w:rPr>
                <w:rFonts w:cs="Times New Roman"/>
                <w:szCs w:val="24"/>
              </w:rPr>
              <w:fldChar w:fldCharType="end"/>
            </w:r>
          </w:p>
        </w:tc>
        <w:tc>
          <w:tcPr>
            <w:tcW w:w="3106" w:type="dxa"/>
            <w:vAlign w:val="center"/>
          </w:tcPr>
          <w:p w14:paraId="1754D042" w14:textId="04D25DF6" w:rsidR="003C19C3" w:rsidRPr="00F75D3A" w:rsidRDefault="003C19C3" w:rsidP="003C19C3">
            <w:pPr>
              <w:spacing w:before="0" w:after="0" w:line="240" w:lineRule="auto"/>
              <w:ind w:firstLine="284"/>
              <w:jc w:val="center"/>
            </w:pPr>
            <w:proofErr w:type="spellStart"/>
            <w:r w:rsidRPr="00F75D3A">
              <w:t>matbench_dielectric</w:t>
            </w:r>
            <w:proofErr w:type="spellEnd"/>
          </w:p>
        </w:tc>
      </w:tr>
      <w:tr w:rsidR="003C19C3" w:rsidRPr="00F75D3A" w14:paraId="35A5745A" w14:textId="77777777" w:rsidTr="003C19C3">
        <w:trPr>
          <w:gridBefore w:val="1"/>
          <w:wBefore w:w="5" w:type="dxa"/>
          <w:trHeight w:val="340"/>
          <w:tblCellSpacing w:w="15" w:type="dxa"/>
          <w:jc w:val="center"/>
        </w:trPr>
        <w:tc>
          <w:tcPr>
            <w:tcW w:w="2206" w:type="dxa"/>
            <w:vAlign w:val="center"/>
          </w:tcPr>
          <w:p w14:paraId="6DDB682E" w14:textId="3634B440" w:rsidR="003C19C3" w:rsidRPr="00B37001" w:rsidRDefault="003C19C3" w:rsidP="003C19C3">
            <w:pPr>
              <w:spacing w:before="0" w:after="0" w:line="240" w:lineRule="auto"/>
              <w:ind w:firstLine="284"/>
              <w:jc w:val="center"/>
              <w:rPr>
                <w:rFonts w:cs="Times New Roman"/>
                <w:szCs w:val="24"/>
              </w:rPr>
            </w:pPr>
            <w:r w:rsidRPr="00B37001">
              <w:rPr>
                <w:rFonts w:cs="Times New Roman"/>
                <w:szCs w:val="24"/>
              </w:rPr>
              <w:fldChar w:fldCharType="begin"/>
            </w:r>
            <w:r w:rsidR="007B1B9D" w:rsidRPr="00B37001">
              <w:rPr>
                <w:rFonts w:cs="Times New Roman"/>
                <w:szCs w:val="24"/>
              </w:rPr>
              <w:instrText xml:space="preserve"> ADDIN ZOTERO_ITEM CSL_CITATION {"citationID":"YQRTYdqi","properties":{"formattedCitation":"\\super 13\\nosupersub{}","plainCitation":"13","noteIndex":0},"citationItems":[{"id":6345,"uris":["http://zotero.org/users/10992965/items/IGCKDDTW"],"itemData":{"id":6345,"type":"article-journal","container-title":"Energy &amp; Environmental Science","DOI":"10.1039/c2ee22341d","ISSN":"1754-5692, 1754-5706","issue":"10","journalAbbreviation":"Energy Environ. Sci.","language":"en","page":"9034","source":"DOI.org (Crossref)","title":"New cubic perovskites for one- and two-photon water splitting using the computational materials repository","URL":"https://xlink.rsc.org/?DOI=c2ee22341d","volume":"5","author":[{"family":"Castelli","given":"Ivano E."},{"family":"Landis","given":"David D."},{"family":"Thygesen","given":"Kristian S."},{"family":"Dahl","given":"Søren"},{"family":"Chorkendorff","given":"Ib"},{"family":"Jaramillo","given":"Thomas F."},{"family":"Jacobsen","given":"Karsten W."}],"accessed":{"date-parts":[["2025",5,25]]},"issued":{"date-parts":[["2012"]]},"citation-key":"castelliNewCubicPerovskites2012"}}],"schema":"https://github.com/citation-style-language/schema/raw/master/csl-citation.json"} </w:instrText>
            </w:r>
            <w:r w:rsidRPr="00B37001">
              <w:rPr>
                <w:rFonts w:cs="Times New Roman"/>
                <w:szCs w:val="24"/>
              </w:rPr>
              <w:fldChar w:fldCharType="separate"/>
            </w:r>
            <w:r w:rsidR="007B1B9D" w:rsidRPr="00B37001">
              <w:rPr>
                <w:rFonts w:cs="Times New Roman"/>
                <w:szCs w:val="24"/>
              </w:rPr>
              <w:t>13</w:t>
            </w:r>
            <w:r w:rsidRPr="00B37001">
              <w:rPr>
                <w:rFonts w:cs="Times New Roman"/>
                <w:szCs w:val="24"/>
              </w:rPr>
              <w:fldChar w:fldCharType="end"/>
            </w:r>
          </w:p>
        </w:tc>
        <w:tc>
          <w:tcPr>
            <w:tcW w:w="3106" w:type="dxa"/>
            <w:vAlign w:val="center"/>
          </w:tcPr>
          <w:p w14:paraId="15388DD2" w14:textId="54A16B46" w:rsidR="003C19C3" w:rsidRPr="00F75D3A" w:rsidRDefault="003C19C3" w:rsidP="003C19C3">
            <w:pPr>
              <w:spacing w:before="0" w:after="0" w:line="240" w:lineRule="auto"/>
              <w:ind w:firstLine="284"/>
              <w:jc w:val="center"/>
            </w:pPr>
            <w:proofErr w:type="spellStart"/>
            <w:r w:rsidRPr="00F75D3A">
              <w:t>matbench_perovskites</w:t>
            </w:r>
            <w:proofErr w:type="spellEnd"/>
          </w:p>
        </w:tc>
      </w:tr>
      <w:tr w:rsidR="003C19C3" w:rsidRPr="00F75D3A" w14:paraId="290BE9AC" w14:textId="77777777" w:rsidTr="003C19C3">
        <w:trPr>
          <w:trHeight w:val="340"/>
          <w:tblCellSpacing w:w="15" w:type="dxa"/>
          <w:jc w:val="center"/>
        </w:trPr>
        <w:tc>
          <w:tcPr>
            <w:tcW w:w="2241" w:type="dxa"/>
            <w:gridSpan w:val="2"/>
            <w:vAlign w:val="center"/>
          </w:tcPr>
          <w:p w14:paraId="570C39F1" w14:textId="5D62ACE0" w:rsidR="003C19C3" w:rsidRPr="00B37001" w:rsidRDefault="003C19C3" w:rsidP="003C19C3">
            <w:pPr>
              <w:spacing w:before="0" w:after="0" w:line="240" w:lineRule="auto"/>
              <w:ind w:firstLine="284"/>
              <w:jc w:val="center"/>
              <w:rPr>
                <w:rFonts w:cs="Times New Roman"/>
                <w:szCs w:val="24"/>
              </w:rPr>
            </w:pPr>
            <w:r w:rsidRPr="00B37001">
              <w:rPr>
                <w:rFonts w:cs="Times New Roman"/>
                <w:szCs w:val="24"/>
              </w:rPr>
              <w:fldChar w:fldCharType="begin"/>
            </w:r>
            <w:r w:rsidR="007B1B9D" w:rsidRPr="00B37001">
              <w:rPr>
                <w:rFonts w:cs="Times New Roman"/>
                <w:szCs w:val="24"/>
              </w:rPr>
              <w:instrText xml:space="preserve"> ADDIN ZOTERO_ITEM CSL_CITATION {"citationID":"K7BUFIFt","properties":{"formattedCitation":"\\super 14\\nosupersub{}","plainCitation":"14","noteIndex":0},"citationItems":[{"id":6343,"uris":["http://zotero.org/users/10992965/items/LQAS4HS7"],"itemData":{"id":6343,"type":"article-journal","abstract":"Abstract\n            The elastic constant tensor of an inorganic compound provides a complete description of the response of the material to external stresses in the elastic limit. It thus provides fundamental insight into the nature of the bonding in the material, and it is known to correlate with many mechanical properties. Despite the importance of the elastic constant tensor, it has been measured for a very small fraction of all known inorganic compounds, a situation that limits the ability of materials scientists to develop new materials with targeted mechanical responses. To address this deficiency, we present here the largest database of calculated elastic properties for inorganic compounds to date. The database currently contains full elastic information for 1,181 inorganic compounds, and this number is growing steadily. The methods used to develop the database are described, as are results of tests that establish the accuracy of the data. In addition, we document the database format and describe the different ways it can be accessed and analyzed in efforts related to materials discovery and design.","container-title":"Scientific Data","DOI":"10.1038/sdata.2015.9","ISSN":"2052-4463","issue":"1","journalAbbreviation":"Sci Data","language":"en","page":"150009","source":"DOI.org (Crossref)","title":"Charting the complete elastic properties of inorganic crystalline compounds","URL":"https://www.nature.com/articles/sdata20159","volume":"2","author":[{"family":"De Jong","given":"Maarten"},{"family":"Chen","given":"Wei"},{"family":"Angsten","given":"Thomas"},{"family":"Jain","given":"Anubhav"},{"family":"Notestine","given":"Randy"},{"family":"Gamst","given":"Anthony"},{"family":"Sluiter","given":"Marcel"},{"family":"Krishna Ande","given":"Chaitanya"},{"family":"Van Der Zwaag","given":"Sybrand"},{"family":"Plata","given":"Jose J"},{"family":"Toher","given":"Cormac"},{"family":"Curtarolo","given":"Stefano"},{"family":"Ceder","given":"Gerbrand"},{"family":"Persson","given":"Kristin A."},{"family":"Asta","given":"Mark"}],"accessed":{"date-parts":[["2025",5,25]]},"issued":{"date-parts":[["2015",3,17]]},"citation-key":"dejongChartingCompleteElastic2015"}}],"schema":"https://github.com/citation-style-language/schema/raw/master/csl-citation.json"} </w:instrText>
            </w:r>
            <w:r w:rsidRPr="00B37001">
              <w:rPr>
                <w:rFonts w:cs="Times New Roman"/>
                <w:szCs w:val="24"/>
              </w:rPr>
              <w:fldChar w:fldCharType="separate"/>
            </w:r>
            <w:r w:rsidR="007B1B9D" w:rsidRPr="00B37001">
              <w:rPr>
                <w:rFonts w:cs="Times New Roman"/>
                <w:szCs w:val="24"/>
              </w:rPr>
              <w:t>14</w:t>
            </w:r>
            <w:r w:rsidRPr="00B37001">
              <w:rPr>
                <w:rFonts w:cs="Times New Roman"/>
                <w:szCs w:val="24"/>
              </w:rPr>
              <w:fldChar w:fldCharType="end"/>
            </w:r>
          </w:p>
        </w:tc>
        <w:tc>
          <w:tcPr>
            <w:tcW w:w="3106" w:type="dxa"/>
            <w:vAlign w:val="center"/>
          </w:tcPr>
          <w:p w14:paraId="0B17BF20" w14:textId="601D655F" w:rsidR="003C19C3" w:rsidRPr="00F75D3A" w:rsidRDefault="003C19C3" w:rsidP="003C19C3">
            <w:pPr>
              <w:spacing w:before="0" w:after="0" w:line="240" w:lineRule="auto"/>
              <w:ind w:firstLine="284"/>
              <w:jc w:val="center"/>
            </w:pPr>
            <w:proofErr w:type="spellStart"/>
            <w:r w:rsidRPr="00F75D3A">
              <w:t>matbench_log_gvrh</w:t>
            </w:r>
            <w:proofErr w:type="spellEnd"/>
          </w:p>
        </w:tc>
      </w:tr>
      <w:tr w:rsidR="003C19C3" w:rsidRPr="00F75D3A" w14:paraId="04AE7D9C" w14:textId="77777777" w:rsidTr="003C19C3">
        <w:trPr>
          <w:gridBefore w:val="1"/>
          <w:wBefore w:w="5" w:type="dxa"/>
          <w:trHeight w:val="340"/>
          <w:tblCellSpacing w:w="15" w:type="dxa"/>
          <w:jc w:val="center"/>
        </w:trPr>
        <w:tc>
          <w:tcPr>
            <w:tcW w:w="2206" w:type="dxa"/>
            <w:vAlign w:val="center"/>
          </w:tcPr>
          <w:p w14:paraId="276D69FA" w14:textId="5C0479EF" w:rsidR="003C19C3" w:rsidRPr="00B37001" w:rsidRDefault="003C19C3" w:rsidP="003C19C3">
            <w:pPr>
              <w:spacing w:before="0" w:after="0" w:line="240" w:lineRule="auto"/>
              <w:ind w:firstLine="284"/>
              <w:jc w:val="center"/>
              <w:rPr>
                <w:rFonts w:cs="Times New Roman"/>
                <w:szCs w:val="24"/>
              </w:rPr>
            </w:pPr>
            <w:r w:rsidRPr="00B37001">
              <w:rPr>
                <w:rFonts w:cs="Times New Roman"/>
                <w:szCs w:val="24"/>
              </w:rPr>
              <w:lastRenderedPageBreak/>
              <w:fldChar w:fldCharType="begin"/>
            </w:r>
            <w:r w:rsidR="007B1B9D" w:rsidRPr="00B37001">
              <w:rPr>
                <w:rFonts w:cs="Times New Roman"/>
                <w:szCs w:val="24"/>
              </w:rPr>
              <w:instrText xml:space="preserve"> ADDIN ZOTERO_ITEM CSL_CITATION {"citationID":"DQbxJILL","properties":{"formattedCitation":"\\super 14\\nosupersub{}","plainCitation":"14","noteIndex":0},"citationItems":[{"id":6343,"uris":["http://zotero.org/users/10992965/items/LQAS4HS7"],"itemData":{"id":6343,"type":"article-journal","abstract":"Abstract\n            The elastic constant tensor of an inorganic compound provides a complete description of the response of the material to external stresses in the elastic limit. It thus provides fundamental insight into the nature of the bonding in the material, and it is known to correlate with many mechanical properties. Despite the importance of the elastic constant tensor, it has been measured for a very small fraction of all known inorganic compounds, a situation that limits the ability of materials scientists to develop new materials with targeted mechanical responses. To address this deficiency, we present here the largest database of calculated elastic properties for inorganic compounds to date. The database currently contains full elastic information for 1,181 inorganic compounds, and this number is growing steadily. The methods used to develop the database are described, as are results of tests that establish the accuracy of the data. In addition, we document the database format and describe the different ways it can be accessed and analyzed in efforts related to materials discovery and design.","container-title":"Scientific Data","DOI":"10.1038/sdata.2015.9","ISSN":"2052-4463","issue":"1","journalAbbreviation":"Sci Data","language":"en","page":"150009","source":"DOI.org (Crossref)","title":"Charting the complete elastic properties of inorganic crystalline compounds","URL":"https://www.nature.com/articles/sdata20159","volume":"2","author":[{"family":"De Jong","given":"Maarten"},{"family":"Chen","given":"Wei"},{"family":"Angsten","given":"Thomas"},{"family":"Jain","given":"Anubhav"},{"family":"Notestine","given":"Randy"},{"family":"Gamst","given":"Anthony"},{"family":"Sluiter","given":"Marcel"},{"family":"Krishna Ande","given":"Chaitanya"},{"family":"Van Der Zwaag","given":"Sybrand"},{"family":"Plata","given":"Jose J"},{"family":"Toher","given":"Cormac"},{"family":"Curtarolo","given":"Stefano"},{"family":"Ceder","given":"Gerbrand"},{"family":"Persson","given":"Kristin A."},{"family":"Asta","given":"Mark"}],"accessed":{"date-parts":[["2025",5,25]]},"issued":{"date-parts":[["2015",3,17]]},"citation-key":"dejongChartingCompleteElastic2015"}}],"schema":"https://github.com/citation-style-language/schema/raw/master/csl-citation.json"} </w:instrText>
            </w:r>
            <w:r w:rsidRPr="00B37001">
              <w:rPr>
                <w:rFonts w:cs="Times New Roman"/>
                <w:szCs w:val="24"/>
              </w:rPr>
              <w:fldChar w:fldCharType="separate"/>
            </w:r>
            <w:r w:rsidR="007B1B9D" w:rsidRPr="00B37001">
              <w:rPr>
                <w:rFonts w:cs="Times New Roman"/>
                <w:szCs w:val="24"/>
              </w:rPr>
              <w:t>14</w:t>
            </w:r>
            <w:r w:rsidRPr="00B37001">
              <w:rPr>
                <w:rFonts w:cs="Times New Roman"/>
                <w:szCs w:val="24"/>
              </w:rPr>
              <w:fldChar w:fldCharType="end"/>
            </w:r>
          </w:p>
        </w:tc>
        <w:tc>
          <w:tcPr>
            <w:tcW w:w="3106" w:type="dxa"/>
            <w:vAlign w:val="center"/>
          </w:tcPr>
          <w:p w14:paraId="2B876806" w14:textId="6E37DDF0" w:rsidR="003C19C3" w:rsidRPr="00F75D3A" w:rsidRDefault="003C19C3" w:rsidP="003C19C3">
            <w:pPr>
              <w:spacing w:before="0" w:after="0" w:line="240" w:lineRule="auto"/>
              <w:ind w:firstLine="284"/>
              <w:jc w:val="center"/>
            </w:pPr>
            <w:proofErr w:type="spellStart"/>
            <w:r w:rsidRPr="00F75D3A">
              <w:t>matbench_log_kvrh</w:t>
            </w:r>
            <w:proofErr w:type="spellEnd"/>
          </w:p>
        </w:tc>
      </w:tr>
      <w:tr w:rsidR="003C19C3" w:rsidRPr="00F75D3A" w14:paraId="141C2C1B" w14:textId="77777777" w:rsidTr="003C19C3">
        <w:trPr>
          <w:gridBefore w:val="1"/>
          <w:wBefore w:w="5" w:type="dxa"/>
          <w:trHeight w:val="340"/>
          <w:tblCellSpacing w:w="15" w:type="dxa"/>
          <w:jc w:val="center"/>
        </w:trPr>
        <w:tc>
          <w:tcPr>
            <w:tcW w:w="2206" w:type="dxa"/>
            <w:vAlign w:val="center"/>
          </w:tcPr>
          <w:p w14:paraId="09400FC9" w14:textId="07DE6734" w:rsidR="003C19C3" w:rsidRPr="00B37001" w:rsidRDefault="003C19C3" w:rsidP="003C19C3">
            <w:pPr>
              <w:spacing w:before="0" w:after="0" w:line="240" w:lineRule="auto"/>
              <w:ind w:firstLine="284"/>
              <w:jc w:val="center"/>
              <w:rPr>
                <w:rFonts w:cs="Times New Roman"/>
                <w:szCs w:val="24"/>
              </w:rPr>
            </w:pPr>
            <w:r w:rsidRPr="00B37001">
              <w:rPr>
                <w:rFonts w:cs="Times New Roman"/>
                <w:szCs w:val="24"/>
              </w:rPr>
              <w:fldChar w:fldCharType="begin"/>
            </w:r>
            <w:r w:rsidR="007B1B9D" w:rsidRPr="00B37001">
              <w:rPr>
                <w:rFonts w:cs="Times New Roman"/>
                <w:szCs w:val="24"/>
              </w:rPr>
              <w:instrText xml:space="preserve"> ADDIN ZOTERO_ITEM CSL_CITATION {"citationID":"6zrD4lDb","properties":{"formattedCitation":"\\super 15\\nosupersub{}","plainCitation":"15","noteIndex":0},"citationItems":[{"id":4205,"uris":["http://zotero.org/users/10992965/items/WIKTVPZ5"],"itemData":{"id":4205,"type":"article-journal","container-title":"APL materials","issue":"1","note":"publisher: American Institute of PhysicsAIP","page":"11002","title":"Commentary: The Materials Project: A materials genome approach to accelerating materials innovation","volume":"1","author":[{"family":"Jain","given":"Anubhav"},{"family":"Ong","given":"Shyue Ping"},{"family":"Hautier","given":"Geoffroy"},{"family":"Chen","given":"Wei"},{"family":"Richards","given":"William Davidson"},{"family":"Dacek","given":"Stephen"},{"family":"Cholia","given":"Shreyas"},{"family":"Gunter","given":"Dan"},{"family":"Skinner","given":"David"},{"family":"Ceder","given":"Gerbrand"}],"issued":{"date-parts":[["2013"]]},"citation-key":"jainCommentaryMaterialsProject2013"}}],"schema":"https://github.com/citation-style-language/schema/raw/master/csl-citation.json"} </w:instrText>
            </w:r>
            <w:r w:rsidRPr="00B37001">
              <w:rPr>
                <w:rFonts w:cs="Times New Roman"/>
                <w:szCs w:val="24"/>
              </w:rPr>
              <w:fldChar w:fldCharType="separate"/>
            </w:r>
            <w:r w:rsidR="007B1B9D" w:rsidRPr="00B37001">
              <w:rPr>
                <w:rFonts w:cs="Times New Roman"/>
                <w:szCs w:val="24"/>
              </w:rPr>
              <w:t>15</w:t>
            </w:r>
            <w:r w:rsidRPr="00B37001">
              <w:rPr>
                <w:rFonts w:cs="Times New Roman"/>
                <w:szCs w:val="24"/>
              </w:rPr>
              <w:fldChar w:fldCharType="end"/>
            </w:r>
          </w:p>
        </w:tc>
        <w:tc>
          <w:tcPr>
            <w:tcW w:w="3106" w:type="dxa"/>
            <w:vAlign w:val="center"/>
          </w:tcPr>
          <w:p w14:paraId="79AA44BE" w14:textId="6191BAFE" w:rsidR="003C19C3" w:rsidRPr="00F75D3A" w:rsidRDefault="003C19C3" w:rsidP="003C19C3">
            <w:pPr>
              <w:spacing w:before="0" w:after="0" w:line="240" w:lineRule="auto"/>
              <w:ind w:firstLine="284"/>
              <w:jc w:val="center"/>
            </w:pPr>
            <w:proofErr w:type="spellStart"/>
            <w:r w:rsidRPr="00F75D3A">
              <w:t>matbench_mp_is_metal</w:t>
            </w:r>
            <w:proofErr w:type="spellEnd"/>
          </w:p>
        </w:tc>
      </w:tr>
      <w:tr w:rsidR="003C19C3" w:rsidRPr="00F75D3A" w14:paraId="55893F83" w14:textId="77777777" w:rsidTr="003C19C3">
        <w:trPr>
          <w:gridBefore w:val="1"/>
          <w:wBefore w:w="5" w:type="dxa"/>
          <w:trHeight w:val="340"/>
          <w:tblCellSpacing w:w="15" w:type="dxa"/>
          <w:jc w:val="center"/>
        </w:trPr>
        <w:tc>
          <w:tcPr>
            <w:tcW w:w="2206" w:type="dxa"/>
            <w:vAlign w:val="center"/>
          </w:tcPr>
          <w:p w14:paraId="35156B77" w14:textId="20F56118" w:rsidR="003C19C3" w:rsidRPr="00B37001" w:rsidRDefault="003C19C3" w:rsidP="003C19C3">
            <w:pPr>
              <w:spacing w:before="0" w:after="0" w:line="240" w:lineRule="auto"/>
              <w:ind w:firstLine="284"/>
              <w:jc w:val="center"/>
              <w:rPr>
                <w:rFonts w:cs="Times New Roman"/>
                <w:szCs w:val="24"/>
              </w:rPr>
            </w:pPr>
            <w:r w:rsidRPr="00B37001">
              <w:rPr>
                <w:rFonts w:cs="Times New Roman"/>
                <w:szCs w:val="24"/>
              </w:rPr>
              <w:fldChar w:fldCharType="begin"/>
            </w:r>
            <w:r w:rsidR="007B1B9D" w:rsidRPr="00B37001">
              <w:rPr>
                <w:rFonts w:cs="Times New Roman"/>
                <w:szCs w:val="24"/>
              </w:rPr>
              <w:instrText xml:space="preserve"> ADDIN ZOTERO_ITEM CSL_CITATION {"citationID":"0z8shgEY","properties":{"formattedCitation":"\\super 15\\nosupersub{}","plainCitation":"15","noteIndex":0},"citationItems":[{"id":4205,"uris":["http://zotero.org/users/10992965/items/WIKTVPZ5"],"itemData":{"id":4205,"type":"article-journal","container-title":"APL materials","issue":"1","note":"publisher: American Institute of PhysicsAIP","page":"11002","title":"Commentary: The Materials Project: A materials genome approach to accelerating materials innovation","volume":"1","author":[{"family":"Jain","given":"Anubhav"},{"family":"Ong","given":"Shyue Ping"},{"family":"Hautier","given":"Geoffroy"},{"family":"Chen","given":"Wei"},{"family":"Richards","given":"William Davidson"},{"family":"Dacek","given":"Stephen"},{"family":"Cholia","given":"Shreyas"},{"family":"Gunter","given":"Dan"},{"family":"Skinner","given":"David"},{"family":"Ceder","given":"Gerbrand"}],"issued":{"date-parts":[["2013"]]},"citation-key":"jainCommentaryMaterialsProject2013"}}],"schema":"https://github.com/citation-style-language/schema/raw/master/csl-citation.json"} </w:instrText>
            </w:r>
            <w:r w:rsidRPr="00B37001">
              <w:rPr>
                <w:rFonts w:cs="Times New Roman"/>
                <w:szCs w:val="24"/>
              </w:rPr>
              <w:fldChar w:fldCharType="separate"/>
            </w:r>
            <w:r w:rsidR="007B1B9D" w:rsidRPr="00B37001">
              <w:rPr>
                <w:rFonts w:cs="Times New Roman"/>
                <w:szCs w:val="24"/>
              </w:rPr>
              <w:t>15</w:t>
            </w:r>
            <w:r w:rsidRPr="00B37001">
              <w:rPr>
                <w:rFonts w:cs="Times New Roman"/>
                <w:szCs w:val="24"/>
              </w:rPr>
              <w:fldChar w:fldCharType="end"/>
            </w:r>
          </w:p>
        </w:tc>
        <w:tc>
          <w:tcPr>
            <w:tcW w:w="3106" w:type="dxa"/>
            <w:vAlign w:val="center"/>
          </w:tcPr>
          <w:p w14:paraId="11C88B00" w14:textId="05F77475" w:rsidR="003C19C3" w:rsidRPr="00F75D3A" w:rsidRDefault="003C19C3" w:rsidP="003C19C3">
            <w:pPr>
              <w:spacing w:before="0" w:after="0" w:line="240" w:lineRule="auto"/>
              <w:ind w:firstLine="284"/>
              <w:jc w:val="center"/>
            </w:pPr>
            <w:proofErr w:type="spellStart"/>
            <w:r w:rsidRPr="00F75D3A">
              <w:t>matbench_mp_gap</w:t>
            </w:r>
            <w:proofErr w:type="spellEnd"/>
          </w:p>
        </w:tc>
      </w:tr>
      <w:tr w:rsidR="003C19C3" w:rsidRPr="00F75D3A" w14:paraId="41B70B44" w14:textId="77777777" w:rsidTr="003C19C3">
        <w:trPr>
          <w:gridBefore w:val="1"/>
          <w:wBefore w:w="5" w:type="dxa"/>
          <w:trHeight w:val="340"/>
          <w:tblCellSpacing w:w="15" w:type="dxa"/>
          <w:jc w:val="center"/>
        </w:trPr>
        <w:tc>
          <w:tcPr>
            <w:tcW w:w="2206" w:type="dxa"/>
            <w:vAlign w:val="center"/>
          </w:tcPr>
          <w:p w14:paraId="0D566D7E" w14:textId="55B98142" w:rsidR="003C19C3" w:rsidRPr="00B37001" w:rsidRDefault="003C19C3" w:rsidP="003C19C3">
            <w:pPr>
              <w:spacing w:before="0" w:after="0" w:line="240" w:lineRule="auto"/>
              <w:ind w:firstLine="284"/>
              <w:jc w:val="center"/>
              <w:rPr>
                <w:rFonts w:cs="Times New Roman"/>
                <w:szCs w:val="24"/>
              </w:rPr>
            </w:pPr>
            <w:r w:rsidRPr="00B37001">
              <w:rPr>
                <w:rFonts w:cs="Times New Roman"/>
                <w:szCs w:val="24"/>
              </w:rPr>
              <w:fldChar w:fldCharType="begin"/>
            </w:r>
            <w:r w:rsidR="007B1B9D" w:rsidRPr="00B37001">
              <w:rPr>
                <w:rFonts w:cs="Times New Roman"/>
                <w:szCs w:val="24"/>
              </w:rPr>
              <w:instrText xml:space="preserve"> ADDIN ZOTERO_ITEM CSL_CITATION {"citationID":"OTinbiES","properties":{"formattedCitation":"\\super 15\\nosupersub{}","plainCitation":"15","noteIndex":0},"citationItems":[{"id":4205,"uris":["http://zotero.org/users/10992965/items/WIKTVPZ5"],"itemData":{"id":4205,"type":"article-journal","container-title":"APL materials","issue":"1","note":"publisher: American Institute of PhysicsAIP","page":"11002","title":"Commentary: The Materials Project: A materials genome approach to accelerating materials innovation","volume":"1","author":[{"family":"Jain","given":"Anubhav"},{"family":"Ong","given":"Shyue Ping"},{"family":"Hautier","given":"Geoffroy"},{"family":"Chen","given":"Wei"},{"family":"Richards","given":"William Davidson"},{"family":"Dacek","given":"Stephen"},{"family":"Cholia","given":"Shreyas"},{"family":"Gunter","given":"Dan"},{"family":"Skinner","given":"David"},{"family":"Ceder","given":"Gerbrand"}],"issued":{"date-parts":[["2013"]]},"citation-key":"jainCommentaryMaterialsProject2013"}}],"schema":"https://github.com/citation-style-language/schema/raw/master/csl-citation.json"} </w:instrText>
            </w:r>
            <w:r w:rsidRPr="00B37001">
              <w:rPr>
                <w:rFonts w:cs="Times New Roman"/>
                <w:szCs w:val="24"/>
              </w:rPr>
              <w:fldChar w:fldCharType="separate"/>
            </w:r>
            <w:r w:rsidR="007B1B9D" w:rsidRPr="00B37001">
              <w:rPr>
                <w:rFonts w:cs="Times New Roman"/>
                <w:szCs w:val="24"/>
              </w:rPr>
              <w:t>15</w:t>
            </w:r>
            <w:r w:rsidRPr="00B37001">
              <w:rPr>
                <w:rFonts w:cs="Times New Roman"/>
                <w:szCs w:val="24"/>
              </w:rPr>
              <w:fldChar w:fldCharType="end"/>
            </w:r>
          </w:p>
        </w:tc>
        <w:tc>
          <w:tcPr>
            <w:tcW w:w="3106" w:type="dxa"/>
            <w:vAlign w:val="center"/>
          </w:tcPr>
          <w:p w14:paraId="47B339A3" w14:textId="5D961516" w:rsidR="003C19C3" w:rsidRPr="00F75D3A" w:rsidRDefault="003C19C3" w:rsidP="003C19C3">
            <w:pPr>
              <w:spacing w:before="0" w:after="0" w:line="240" w:lineRule="auto"/>
              <w:ind w:firstLine="284"/>
              <w:jc w:val="center"/>
            </w:pPr>
            <w:proofErr w:type="spellStart"/>
            <w:r w:rsidRPr="00F75D3A">
              <w:t>matbench_mp_e_form</w:t>
            </w:r>
            <w:proofErr w:type="spellEnd"/>
          </w:p>
        </w:tc>
      </w:tr>
      <w:tr w:rsidR="003C19C3" w:rsidRPr="00F75D3A" w14:paraId="18B8B10A" w14:textId="77777777" w:rsidTr="003C19C3">
        <w:trPr>
          <w:gridBefore w:val="1"/>
          <w:wBefore w:w="5" w:type="dxa"/>
          <w:trHeight w:val="340"/>
          <w:tblCellSpacing w:w="15" w:type="dxa"/>
          <w:jc w:val="center"/>
        </w:trPr>
        <w:tc>
          <w:tcPr>
            <w:tcW w:w="2206" w:type="dxa"/>
            <w:vAlign w:val="center"/>
            <w:hideMark/>
          </w:tcPr>
          <w:p w14:paraId="2637FC82" w14:textId="5B364534" w:rsidR="003C19C3" w:rsidRPr="00B37001" w:rsidRDefault="007B1B9D" w:rsidP="003C19C3">
            <w:pPr>
              <w:spacing w:before="0" w:after="0" w:line="240" w:lineRule="auto"/>
              <w:ind w:firstLine="284"/>
              <w:jc w:val="center"/>
              <w:rPr>
                <w:rFonts w:cs="Times New Roman"/>
                <w:szCs w:val="24"/>
              </w:rPr>
            </w:pPr>
            <w:r w:rsidRPr="00B37001">
              <w:rPr>
                <w:rFonts w:cs="Times New Roman"/>
                <w:szCs w:val="24"/>
              </w:rPr>
              <w:fldChar w:fldCharType="begin"/>
            </w:r>
            <w:r w:rsidRPr="00B37001">
              <w:rPr>
                <w:rFonts w:cs="Times New Roman"/>
                <w:szCs w:val="24"/>
              </w:rPr>
              <w:instrText xml:space="preserve"> ADDIN ZOTERO_ITEM CSL_CITATION {"citationID":"XXs6VwE0","properties":{"formattedCitation":"\\super 16\\nosupersub{}","plainCitation":"16","noteIndex":0},"citationItems":[{"id":6394,"uris":["http://zotero.org/users/10992965/items/QUBJFBWE"],"itemData":{"id":6394,"type":"article-journal","abstract":"Abstract\n            Optical materials play a key role in enabling modern optoelectronic technologies in a wide variety of domains such as the medical or the energy sector. Among them, nonlinear optical crystals are of primary importance to achieve a broader range of electromagnetic waves in the devices. However, numerous and contradicting requirements significantly limit the discovery of new potential candidates, which, in turn, hinders the technological development. In the present work, the static nonlinear susceptibility and dielectric tensor are computed via density-functional perturbation theory for a set of 579 inorganic semiconductors. The computational methodology is discussed and the provided database is described with respect to both its data distribution and its format. Several comparisons with both experimental and  results from literature allow to confirm the reliability of our data. The aim of this work is to provide a relevant dataset to foster the identification of promising nonlinear optical crystals in order to motivate their subsequent experimental investigation.","container-title":"Scientific Data","DOI":"10.1038/s41597-024-03590-9","ISSN":"2052-4463","issue":"1","journalAbbreviation":"Sci Data","language":"en","page":"757","source":"DOI.org (Crossref)","title":"Second-harmonic generation tensors from high-throughput density-functional perturbation theory","URL":"https://www.nature.com/articles/s41597-024-03590-9","volume":"11","author":[{"family":"Trinquet","given":"Victor"},{"family":"Naccarato","given":"Francesco"},{"family":"Brunin","given":"Guillaume"},{"family":"Petretto","given":"Guido"},{"family":"Wirtz","given":"Ludger"},{"family":"Hautier","given":"Geoffroy"},{"family":"Rignanese","given":"Gian-Marco"}],"accessed":{"date-parts":[["2025",8,12]]},"issued":{"date-parts":[["2024",7,11]]},"citation-key":"trinquetSecondharmonicGenerationTensors2024"}}],"schema":"https://github.com/citation-style-language/schema/raw/master/csl-citation.json"} </w:instrText>
            </w:r>
            <w:r w:rsidRPr="00B37001">
              <w:rPr>
                <w:rFonts w:cs="Times New Roman"/>
                <w:szCs w:val="24"/>
              </w:rPr>
              <w:fldChar w:fldCharType="separate"/>
            </w:r>
            <w:r w:rsidRPr="00B37001">
              <w:rPr>
                <w:rFonts w:cs="Times New Roman"/>
                <w:szCs w:val="24"/>
              </w:rPr>
              <w:t>16</w:t>
            </w:r>
            <w:r w:rsidRPr="00B37001">
              <w:rPr>
                <w:rFonts w:cs="Times New Roman"/>
                <w:szCs w:val="24"/>
              </w:rPr>
              <w:fldChar w:fldCharType="end"/>
            </w:r>
          </w:p>
        </w:tc>
        <w:tc>
          <w:tcPr>
            <w:tcW w:w="3106" w:type="dxa"/>
            <w:vAlign w:val="center"/>
            <w:hideMark/>
          </w:tcPr>
          <w:p w14:paraId="4CDEC1AC" w14:textId="15F0E532" w:rsidR="003C19C3" w:rsidRPr="00F75D3A" w:rsidRDefault="003C19C3" w:rsidP="003C19C3">
            <w:pPr>
              <w:spacing w:before="0" w:after="0" w:line="240" w:lineRule="auto"/>
              <w:ind w:firstLine="284"/>
              <w:jc w:val="center"/>
            </w:pPr>
            <w:proofErr w:type="spellStart"/>
            <w:r w:rsidRPr="00F75D3A">
              <w:t>noemd_hse_pbe_diff</w:t>
            </w:r>
            <w:proofErr w:type="spellEnd"/>
          </w:p>
        </w:tc>
      </w:tr>
      <w:tr w:rsidR="003C19C3" w:rsidRPr="00F75D3A" w14:paraId="783764F7" w14:textId="77777777" w:rsidTr="003C19C3">
        <w:trPr>
          <w:gridBefore w:val="1"/>
          <w:wBefore w:w="5" w:type="dxa"/>
          <w:trHeight w:val="340"/>
          <w:tblCellSpacing w:w="15" w:type="dxa"/>
          <w:jc w:val="center"/>
        </w:trPr>
        <w:tc>
          <w:tcPr>
            <w:tcW w:w="2206" w:type="dxa"/>
            <w:vAlign w:val="center"/>
            <w:hideMark/>
          </w:tcPr>
          <w:p w14:paraId="006C800A" w14:textId="79CA5A88" w:rsidR="003C19C3" w:rsidRPr="00B37001" w:rsidRDefault="007B1B9D" w:rsidP="003C19C3">
            <w:pPr>
              <w:spacing w:before="0" w:after="0" w:line="240" w:lineRule="auto"/>
              <w:ind w:firstLine="284"/>
              <w:jc w:val="center"/>
              <w:rPr>
                <w:rFonts w:cs="Times New Roman"/>
                <w:szCs w:val="24"/>
              </w:rPr>
            </w:pPr>
            <w:r w:rsidRPr="00B37001">
              <w:rPr>
                <w:rFonts w:cs="Times New Roman"/>
                <w:szCs w:val="24"/>
              </w:rPr>
              <w:fldChar w:fldCharType="begin"/>
            </w:r>
            <w:r w:rsidRPr="00B37001">
              <w:rPr>
                <w:rFonts w:cs="Times New Roman"/>
                <w:szCs w:val="24"/>
              </w:rPr>
              <w:instrText xml:space="preserve"> ADDIN ZOTERO_ITEM CSL_CITATION {"citationID":"RBQ5IYHu","properties":{"formattedCitation":"\\super 16\\nosupersub{}","plainCitation":"16","noteIndex":0},"citationItems":[{"id":6394,"uris":["http://zotero.org/users/10992965/items/QUBJFBWE"],"itemData":{"id":6394,"type":"article-journal","abstract":"Abstract\n            Optical materials play a key role in enabling modern optoelectronic technologies in a wide variety of domains such as the medical or the energy sector. Among them, nonlinear optical crystals are of primary importance to achieve a broader range of electromagnetic waves in the devices. However, numerous and contradicting requirements significantly limit the discovery of new potential candidates, which, in turn, hinders the technological development. In the present work, the static nonlinear susceptibility and dielectric tensor are computed via density-functional perturbation theory for a set of 579 inorganic semiconductors. The computational methodology is discussed and the provided database is described with respect to both its data distribution and its format. Several comparisons with both experimental and  results from literature allow to confirm the reliability of our data. The aim of this work is to provide a relevant dataset to foster the identification of promising nonlinear optical crystals in order to motivate their subsequent experimental investigation.","container-title":"Scientific Data","DOI":"10.1038/s41597-024-03590-9","ISSN":"2052-4463","issue":"1","journalAbbreviation":"Sci Data","language":"en","page":"757","source":"DOI.org (Crossref)","title":"Second-harmonic generation tensors from high-throughput density-functional perturbation theory","URL":"https://www.nature.com/articles/s41597-024-03590-9","volume":"11","author":[{"family":"Trinquet","given":"Victor"},{"family":"Naccarato","given":"Francesco"},{"family":"Brunin","given":"Guillaume"},{"family":"Petretto","given":"Guido"},{"family":"Wirtz","given":"Ludger"},{"family":"Hautier","given":"Geoffroy"},{"family":"Rignanese","given":"Gian-Marco"}],"accessed":{"date-parts":[["2025",8,12]]},"issued":{"date-parts":[["2024",7,11]]},"citation-key":"trinquetSecondharmonicGenerationTensors2024"}}],"schema":"https://github.com/citation-style-language/schema/raw/master/csl-citation.json"} </w:instrText>
            </w:r>
            <w:r w:rsidRPr="00B37001">
              <w:rPr>
                <w:rFonts w:cs="Times New Roman"/>
                <w:szCs w:val="24"/>
              </w:rPr>
              <w:fldChar w:fldCharType="separate"/>
            </w:r>
            <w:r w:rsidRPr="00B37001">
              <w:rPr>
                <w:rFonts w:cs="Times New Roman"/>
                <w:szCs w:val="24"/>
              </w:rPr>
              <w:t>16</w:t>
            </w:r>
            <w:r w:rsidRPr="00B37001">
              <w:rPr>
                <w:rFonts w:cs="Times New Roman"/>
                <w:szCs w:val="24"/>
              </w:rPr>
              <w:fldChar w:fldCharType="end"/>
            </w:r>
          </w:p>
        </w:tc>
        <w:tc>
          <w:tcPr>
            <w:tcW w:w="3106" w:type="dxa"/>
            <w:vAlign w:val="center"/>
            <w:hideMark/>
          </w:tcPr>
          <w:p w14:paraId="5D78A3F9" w14:textId="77777777" w:rsidR="003C19C3" w:rsidRPr="00F75D3A" w:rsidRDefault="003C19C3" w:rsidP="003C19C3">
            <w:pPr>
              <w:spacing w:before="0" w:after="0" w:line="240" w:lineRule="auto"/>
              <w:ind w:firstLine="284"/>
              <w:jc w:val="center"/>
            </w:pPr>
            <w:proofErr w:type="spellStart"/>
            <w:r w:rsidRPr="00F75D3A">
              <w:t>noemd_shg</w:t>
            </w:r>
            <w:proofErr w:type="spellEnd"/>
          </w:p>
        </w:tc>
      </w:tr>
    </w:tbl>
    <w:p w14:paraId="58E02DF1" w14:textId="77777777" w:rsidR="00F75D3A" w:rsidRDefault="00F75D3A" w:rsidP="00F75D3A">
      <w:pPr>
        <w:ind w:firstLine="284"/>
      </w:pPr>
    </w:p>
    <w:p w14:paraId="12A17495" w14:textId="77777777" w:rsidR="007B1B9D" w:rsidRDefault="007B1B9D" w:rsidP="00F75D3A">
      <w:pPr>
        <w:ind w:firstLine="284"/>
      </w:pPr>
    </w:p>
    <w:p w14:paraId="07C01CF6" w14:textId="77777777" w:rsidR="007B1B9D" w:rsidRDefault="007B1B9D" w:rsidP="00F75D3A">
      <w:pPr>
        <w:ind w:firstLine="284"/>
      </w:pPr>
    </w:p>
    <w:p w14:paraId="2DC7139F" w14:textId="77777777" w:rsidR="00B740A3" w:rsidRDefault="00B740A3" w:rsidP="00F75D3A">
      <w:pPr>
        <w:ind w:firstLine="284"/>
      </w:pPr>
    </w:p>
    <w:p w14:paraId="7CB994CF" w14:textId="77777777" w:rsidR="00B740A3" w:rsidRDefault="00B740A3" w:rsidP="00F75D3A">
      <w:pPr>
        <w:ind w:firstLine="284"/>
      </w:pPr>
    </w:p>
    <w:p w14:paraId="5E0DCEF5" w14:textId="77777777" w:rsidR="00B740A3" w:rsidRDefault="00B740A3" w:rsidP="00F75D3A">
      <w:pPr>
        <w:ind w:firstLine="284"/>
      </w:pPr>
    </w:p>
    <w:p w14:paraId="16389E97" w14:textId="77777777" w:rsidR="00B740A3" w:rsidRDefault="00B740A3" w:rsidP="00F75D3A">
      <w:pPr>
        <w:ind w:firstLine="284"/>
      </w:pPr>
    </w:p>
    <w:p w14:paraId="55396F4B" w14:textId="77777777" w:rsidR="00B740A3" w:rsidRDefault="00B740A3" w:rsidP="00F75D3A">
      <w:pPr>
        <w:ind w:firstLine="284"/>
      </w:pPr>
    </w:p>
    <w:p w14:paraId="299E9026" w14:textId="77777777" w:rsidR="00B740A3" w:rsidRDefault="00B740A3" w:rsidP="00F75D3A">
      <w:pPr>
        <w:ind w:firstLine="284"/>
      </w:pPr>
    </w:p>
    <w:p w14:paraId="5A23165C" w14:textId="77777777" w:rsidR="00B740A3" w:rsidRDefault="00B740A3" w:rsidP="00F75D3A">
      <w:pPr>
        <w:ind w:firstLine="284"/>
      </w:pPr>
    </w:p>
    <w:p w14:paraId="024CB026" w14:textId="77777777" w:rsidR="00B740A3" w:rsidRDefault="00B740A3" w:rsidP="00F75D3A">
      <w:pPr>
        <w:ind w:firstLine="284"/>
      </w:pPr>
    </w:p>
    <w:p w14:paraId="6829B9FC" w14:textId="77777777" w:rsidR="00B740A3" w:rsidRDefault="00B740A3" w:rsidP="00F75D3A">
      <w:pPr>
        <w:ind w:firstLine="284"/>
      </w:pPr>
    </w:p>
    <w:p w14:paraId="1E6E82C4" w14:textId="77777777" w:rsidR="00B740A3" w:rsidRDefault="00B740A3" w:rsidP="00F75D3A">
      <w:pPr>
        <w:ind w:firstLine="284"/>
      </w:pPr>
    </w:p>
    <w:p w14:paraId="347FB6DA" w14:textId="77777777" w:rsidR="00B740A3" w:rsidRDefault="00B740A3" w:rsidP="00F75D3A">
      <w:pPr>
        <w:ind w:firstLine="284"/>
      </w:pPr>
    </w:p>
    <w:p w14:paraId="08697CE7" w14:textId="77777777" w:rsidR="00B740A3" w:rsidRDefault="00B740A3" w:rsidP="00F75D3A">
      <w:pPr>
        <w:ind w:firstLine="284"/>
      </w:pPr>
    </w:p>
    <w:p w14:paraId="259AA172" w14:textId="77777777" w:rsidR="007B1B9D" w:rsidRPr="00F75D3A" w:rsidRDefault="007B1B9D" w:rsidP="00F75D3A">
      <w:pPr>
        <w:ind w:firstLine="284"/>
      </w:pPr>
    </w:p>
    <w:p w14:paraId="4D74447E" w14:textId="08AF0B09" w:rsidR="00EC0ABF" w:rsidRPr="00DB2D13" w:rsidRDefault="00BC3B3A" w:rsidP="00DA1690">
      <w:pPr>
        <w:pStyle w:val="MainSection"/>
      </w:pPr>
      <w:r>
        <w:lastRenderedPageBreak/>
        <w:t>S</w:t>
      </w:r>
      <w:r w:rsidR="00F75D3A">
        <w:t>9</w:t>
      </w:r>
      <w:r>
        <w:t xml:space="preserve">. </w:t>
      </w:r>
      <w:r w:rsidR="00EC0ABF" w:rsidRPr="00DB2D13">
        <w:t>SHAP analysis</w:t>
      </w:r>
      <w:bookmarkEnd w:id="25"/>
      <w:r w:rsidR="00A27377">
        <w:t xml:space="preserve"> definition</w:t>
      </w:r>
      <w:r w:rsidR="005966CC">
        <w:t xml:space="preserve"> and computation</w:t>
      </w:r>
    </w:p>
    <w:p w14:paraId="0074643A" w14:textId="608D1297" w:rsidR="00EC0ABF" w:rsidRPr="00DB2D13" w:rsidRDefault="00EC0ABF" w:rsidP="008C62FB">
      <w:pPr>
        <w:ind w:firstLine="284"/>
        <w:rPr>
          <w:rFonts w:eastAsiaTheme="minorEastAsia"/>
        </w:rPr>
      </w:pPr>
      <w:r w:rsidRPr="00DB2D13">
        <w:rPr>
          <w:rFonts w:eastAsiaTheme="minorEastAsia"/>
        </w:rPr>
        <w:t>In understanding complex machine learning models, SHAP (</w:t>
      </w:r>
      <w:proofErr w:type="spellStart"/>
      <w:r w:rsidRPr="00DB2D13">
        <w:rPr>
          <w:rFonts w:eastAsiaTheme="minorEastAsia"/>
        </w:rPr>
        <w:t>SHapley</w:t>
      </w:r>
      <w:proofErr w:type="spellEnd"/>
      <w:r w:rsidRPr="00DB2D13">
        <w:rPr>
          <w:rFonts w:eastAsiaTheme="minorEastAsia"/>
        </w:rPr>
        <w:t xml:space="preserve"> Additive </w:t>
      </w:r>
      <w:proofErr w:type="spellStart"/>
      <w:r w:rsidRPr="00DB2D13">
        <w:rPr>
          <w:rFonts w:eastAsiaTheme="minorEastAsia"/>
        </w:rPr>
        <w:t>exPlanations</w:t>
      </w:r>
      <w:proofErr w:type="spellEnd"/>
      <w:r w:rsidRPr="00DB2D13">
        <w:rPr>
          <w:rFonts w:eastAsiaTheme="minorEastAsia"/>
        </w:rPr>
        <w:t>) emerges as a robust tool for revealing feature contributions</w:t>
      </w:r>
      <w:r w:rsidRPr="00DB2D13">
        <w:rPr>
          <w:rFonts w:eastAsiaTheme="minorEastAsia"/>
        </w:rPr>
        <w:fldChar w:fldCharType="begin"/>
      </w:r>
      <w:r w:rsidR="007B1B9D">
        <w:rPr>
          <w:rFonts w:eastAsiaTheme="minorEastAsia"/>
        </w:rPr>
        <w:instrText xml:space="preserve"> ADDIN ZOTERO_ITEM CSL_CITATION {"citationID":"JoX5kHs6","properties":{"formattedCitation":"\\super 17\\nosupersub{}","plainCitation":"17","noteIndex":0},"citationItems":[{"id":6054,"uris":["http://zotero.org/users/local/L1h9O8NV/items/8A2Q3V42","http://zotero.org/users/10992965/items/8A2Q3V42"],"itemData":{"id":6054,"type":"paper-conference","container-title":"Advances in neural information processing systems","note":"Citation Key: NIPS2017_8a20a862","publisher":"Curran Associates, Inc.","title":"A unified approach to interpreting model predictions","URL":"https://proceedings.neurips.cc/paper_files/paper/2017/file/8a20a8621978632d76c43dfd28b67767-Paper.pdf","volume":"30","author":[{"family":"Lundberg","given":"Scott M"},{"family":"Lee","given":"Su-In"}],"editor":[{"family":"Guyon","given":"I."},{"family":"Luxburg","given":"U. Von"},{"family":"Bengio","given":"S."},{"family":"Wallach","given":"H."},{"family":"Fergus","given":"R."},{"family":"Vishwanathan","given":"S."},{"family":"Garnett","given":"R."}],"issued":{"date-parts":[["2017"]]},"citation-key":"NIPS2017_8a20a862"}}],"schema":"https://github.com/citation-style-language/schema/raw/master/csl-citation.json"} </w:instrText>
      </w:r>
      <w:r w:rsidRPr="00DB2D13">
        <w:rPr>
          <w:rFonts w:eastAsiaTheme="minorEastAsia"/>
        </w:rPr>
        <w:fldChar w:fldCharType="separate"/>
      </w:r>
      <w:r w:rsidR="007B1B9D" w:rsidRPr="007B1B9D">
        <w:rPr>
          <w:rFonts w:cs="Times New Roman"/>
          <w:vertAlign w:val="superscript"/>
        </w:rPr>
        <w:t>17</w:t>
      </w:r>
      <w:r w:rsidRPr="00DB2D13">
        <w:rPr>
          <w:rFonts w:eastAsiaTheme="minorEastAsia"/>
        </w:rPr>
        <w:fldChar w:fldCharType="end"/>
      </w:r>
      <w:r w:rsidRPr="00DB2D13">
        <w:rPr>
          <w:rFonts w:eastAsiaTheme="minorEastAsia"/>
        </w:rPr>
        <w:t>. SHAP values (ϕ) provide a clear view of how each feature influences predictions, employing Shapley values from cooperative game theory obtained through the formula,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7870"/>
        <w:gridCol w:w="683"/>
      </w:tblGrid>
      <w:tr w:rsidR="00EC0ABF" w:rsidRPr="00DB2D13" w14:paraId="64A4F4EF" w14:textId="77777777" w:rsidTr="0013495E">
        <w:trPr>
          <w:trHeight w:val="1290"/>
          <w:jc w:val="center"/>
        </w:trPr>
        <w:tc>
          <w:tcPr>
            <w:tcW w:w="284" w:type="dxa"/>
          </w:tcPr>
          <w:p w14:paraId="0C35BF5E" w14:textId="77777777" w:rsidR="00EC0ABF" w:rsidRPr="00DB2D13" w:rsidRDefault="00EC0ABF" w:rsidP="0013495E">
            <w:r w:rsidRPr="00DB2D13">
              <w:t xml:space="preserve"> </w:t>
            </w:r>
          </w:p>
        </w:tc>
        <w:tc>
          <w:tcPr>
            <w:tcW w:w="7870" w:type="dxa"/>
            <w:vAlign w:val="center"/>
          </w:tcPr>
          <w:p w14:paraId="04FB38C5" w14:textId="77777777" w:rsidR="00EC0ABF" w:rsidRPr="00DB2D13" w:rsidRDefault="00000000" w:rsidP="0013495E">
            <m:oMathPara>
              <m:oMath>
                <m:sSub>
                  <m:sSubPr>
                    <m:ctrlPr>
                      <w:rPr>
                        <w:rFonts w:ascii="Cambria Math" w:hAnsi="Cambria Math"/>
                        <w:i/>
                      </w:rPr>
                    </m:ctrlPr>
                  </m:sSubPr>
                  <m:e>
                    <m:r>
                      <w:rPr>
                        <w:rFonts w:ascii="Cambria Math" w:hAnsi="Cambria Math"/>
                      </w:rPr>
                      <m:t>ϕ</m:t>
                    </m:r>
                  </m:e>
                  <m:sub>
                    <m:r>
                      <w:rPr>
                        <w:rFonts w:ascii="Cambria Math" w:hAnsi="Cambria Math"/>
                      </w:rPr>
                      <m:t>i</m:t>
                    </m:r>
                  </m:sub>
                </m:sSub>
                <m:d>
                  <m:dPr>
                    <m:ctrlPr>
                      <w:rPr>
                        <w:rFonts w:ascii="Cambria Math" w:hAnsi="Cambria Math"/>
                        <w:i/>
                      </w:rPr>
                    </m:ctrlPr>
                  </m:dPr>
                  <m:e>
                    <m:r>
                      <w:rPr>
                        <w:rFonts w:ascii="Cambria Math" w:hAnsi="Cambria Math"/>
                      </w:rPr>
                      <m:t>f</m:t>
                    </m:r>
                  </m:e>
                </m:d>
                <m:r>
                  <w:rPr>
                    <w:rFonts w:ascii="Cambria Math" w:hAnsi="Cambria Math"/>
                  </w:rPr>
                  <m:t> = </m:t>
                </m:r>
                <m:f>
                  <m:fPr>
                    <m:ctrlPr>
                      <w:rPr>
                        <w:rFonts w:ascii="Cambria Math" w:hAnsi="Cambria Math"/>
                      </w:rPr>
                    </m:ctrlPr>
                  </m:fPr>
                  <m:num>
                    <m:r>
                      <w:rPr>
                        <w:rFonts w:ascii="Cambria Math" w:hAnsi="Cambria Math"/>
                      </w:rPr>
                      <m:t>1</m:t>
                    </m:r>
                    <m:ctrlPr>
                      <w:rPr>
                        <w:rFonts w:ascii="Cambria Math" w:hAnsi="Cambria Math"/>
                        <w:i/>
                      </w:rPr>
                    </m:ctrlPr>
                  </m:num>
                  <m:den>
                    <m:r>
                      <w:rPr>
                        <w:rFonts w:ascii="Cambria Math" w:hAnsi="Cambria Math"/>
                      </w:rPr>
                      <m:t>N</m:t>
                    </m:r>
                    <m:ctrlPr>
                      <w:rPr>
                        <w:rFonts w:ascii="Cambria Math" w:hAnsi="Cambria Math"/>
                        <w:i/>
                      </w:rPr>
                    </m:ctrlPr>
                  </m:den>
                </m:f>
                <m:r>
                  <w:rPr>
                    <w:rFonts w:ascii="Cambria Math" w:hAnsi="Cambria Math"/>
                  </w:rPr>
                  <m:t> </m:t>
                </m:r>
                <m:nary>
                  <m:naryPr>
                    <m:chr m:val="∑"/>
                    <m:supHide m:val="1"/>
                    <m:ctrlPr>
                      <w:rPr>
                        <w:rFonts w:ascii="Cambria Math" w:hAnsi="Cambria Math"/>
                      </w:rPr>
                    </m:ctrlPr>
                  </m:naryPr>
                  <m:sub>
                    <m:r>
                      <w:rPr>
                        <w:rFonts w:ascii="Cambria Math" w:hAnsi="Cambria Math"/>
                      </w:rPr>
                      <m:t>S </m:t>
                    </m:r>
                    <m:r>
                      <m:rPr>
                        <m:sty m:val="p"/>
                      </m:rPr>
                      <w:rPr>
                        <w:rFonts w:ascii="Cambria Math" w:hAnsi="Cambria Math"/>
                      </w:rPr>
                      <m:t>⊆</m:t>
                    </m:r>
                    <m:r>
                      <w:rPr>
                        <w:rFonts w:ascii="Cambria Math" w:hAnsi="Cambria Math"/>
                      </w:rPr>
                      <m:t> N </m:t>
                    </m:r>
                    <m:r>
                      <m:rPr>
                        <m:sty m:val="p"/>
                      </m:rPr>
                      <w:rPr>
                        <w:rFonts w:ascii="Cambria Math" w:hAnsi="Cambria Math"/>
                      </w:rPr>
                      <m:t>∖</m:t>
                    </m:r>
                    <m:r>
                      <w:rPr>
                        <w:rFonts w:ascii="Cambria Math" w:hAnsi="Cambria Math"/>
                      </w:rPr>
                      <m:t> </m:t>
                    </m:r>
                    <m:r>
                      <m:rPr>
                        <m:lit/>
                      </m:rPr>
                      <w:rPr>
                        <w:rFonts w:ascii="Cambria Math" w:hAnsi="Cambria Math"/>
                      </w:rPr>
                      <m:t>{</m:t>
                    </m:r>
                    <m:r>
                      <w:rPr>
                        <w:rFonts w:ascii="Cambria Math" w:hAnsi="Cambria Math"/>
                      </w:rPr>
                      <m:t>i</m:t>
                    </m:r>
                    <m:r>
                      <m:rPr>
                        <m:lit/>
                      </m:rPr>
                      <w:rPr>
                        <w:rFonts w:ascii="Cambria Math" w:hAnsi="Cambria Math"/>
                      </w:rPr>
                      <m:t>}</m:t>
                    </m:r>
                    <m:ctrlPr>
                      <w:rPr>
                        <w:rFonts w:ascii="Cambria Math" w:hAnsi="Cambria Math"/>
                        <w:i/>
                      </w:rPr>
                    </m:ctrlPr>
                  </m:sub>
                  <m:sup>
                    <m:ctrlPr>
                      <w:rPr>
                        <w:rFonts w:ascii="Cambria Math" w:hAnsi="Cambria Math"/>
                        <w:i/>
                      </w:rPr>
                    </m:ctrlPr>
                  </m:sup>
                  <m:e>
                    <m:f>
                      <m:fPr>
                        <m:ctrlPr>
                          <w:rPr>
                            <w:rFonts w:ascii="Cambria Math" w:hAnsi="Cambria Math"/>
                          </w:rPr>
                        </m:ctrlPr>
                      </m:fPr>
                      <m:num>
                        <m:d>
                          <m:dPr>
                            <m:begChr m:val="|"/>
                            <m:endChr m:val="|"/>
                            <m:ctrlPr>
                              <w:rPr>
                                <w:rFonts w:ascii="Cambria Math" w:hAnsi="Cambria Math"/>
                                <w:i/>
                              </w:rPr>
                            </m:ctrlPr>
                          </m:dPr>
                          <m:e>
                            <m:r>
                              <w:rPr>
                                <w:rFonts w:ascii="Cambria Math" w:hAnsi="Cambria Math"/>
                              </w:rPr>
                              <m:t>S</m:t>
                            </m:r>
                          </m:e>
                        </m:d>
                        <m:r>
                          <w:rPr>
                            <w:rFonts w:ascii="Cambria Math" w:hAnsi="Cambria Math"/>
                          </w:rPr>
                          <m:t>!</m:t>
                        </m:r>
                        <m:d>
                          <m:dPr>
                            <m:ctrlPr>
                              <w:rPr>
                                <w:rFonts w:ascii="Cambria Math" w:hAnsi="Cambria Math"/>
                                <w:i/>
                              </w:rPr>
                            </m:ctrlPr>
                          </m:dPr>
                          <m:e>
                            <m:d>
                              <m:dPr>
                                <m:begChr m:val="|"/>
                                <m:endChr m:val="|"/>
                                <m:ctrlPr>
                                  <w:rPr>
                                    <w:rFonts w:ascii="Cambria Math" w:hAnsi="Cambria Math"/>
                                    <w:i/>
                                  </w:rPr>
                                </m:ctrlPr>
                              </m:dPr>
                              <m:e>
                                <m:r>
                                  <w:rPr>
                                    <w:rFonts w:ascii="Cambria Math" w:hAnsi="Cambria Math"/>
                                  </w:rPr>
                                  <m:t>N</m:t>
                                </m:r>
                              </m:e>
                            </m:d>
                            <m:r>
                              <w:rPr>
                                <w:rFonts w:ascii="Cambria Math" w:hAnsi="Cambria Math"/>
                              </w:rPr>
                              <m:t>-</m:t>
                            </m:r>
                            <m:d>
                              <m:dPr>
                                <m:begChr m:val="|"/>
                                <m:endChr m:val="|"/>
                                <m:ctrlPr>
                                  <w:rPr>
                                    <w:rFonts w:ascii="Cambria Math" w:hAnsi="Cambria Math"/>
                                    <w:i/>
                                  </w:rPr>
                                </m:ctrlPr>
                              </m:dPr>
                              <m:e>
                                <m:r>
                                  <w:rPr>
                                    <w:rFonts w:ascii="Cambria Math" w:hAnsi="Cambria Math"/>
                                  </w:rPr>
                                  <m:t>S</m:t>
                                </m:r>
                              </m:e>
                            </m:d>
                            <m:r>
                              <w:rPr>
                                <w:rFonts w:ascii="Cambria Math" w:hAnsi="Cambria Math"/>
                              </w:rPr>
                              <m:t>-1</m:t>
                            </m:r>
                          </m:e>
                        </m:d>
                        <m:r>
                          <w:rPr>
                            <w:rFonts w:ascii="Cambria Math" w:hAnsi="Cambria Math"/>
                          </w:rPr>
                          <m:t>!</m:t>
                        </m:r>
                        <m:ctrlPr>
                          <w:rPr>
                            <w:rFonts w:ascii="Cambria Math" w:hAnsi="Cambria Math"/>
                            <w:i/>
                          </w:rPr>
                        </m:ctrlPr>
                      </m:num>
                      <m:den>
                        <m:d>
                          <m:dPr>
                            <m:begChr m:val="|"/>
                            <m:endChr m:val="|"/>
                            <m:ctrlPr>
                              <w:rPr>
                                <w:rFonts w:ascii="Cambria Math" w:hAnsi="Cambria Math"/>
                                <w:i/>
                              </w:rPr>
                            </m:ctrlPr>
                          </m:dPr>
                          <m:e>
                            <m:r>
                              <w:rPr>
                                <w:rFonts w:ascii="Cambria Math" w:hAnsi="Cambria Math"/>
                              </w:rPr>
                              <m:t>N</m:t>
                            </m:r>
                          </m:e>
                        </m:d>
                        <m:r>
                          <w:rPr>
                            <w:rFonts w:ascii="Cambria Math" w:hAnsi="Cambria Math"/>
                          </w:rPr>
                          <m:t>!</m:t>
                        </m:r>
                        <m:ctrlPr>
                          <w:rPr>
                            <w:rFonts w:ascii="Cambria Math" w:hAnsi="Cambria Math"/>
                            <w:i/>
                          </w:rPr>
                        </m:ctrlPr>
                      </m:den>
                    </m:f>
                    <m:r>
                      <w:rPr>
                        <w:rFonts w:ascii="Cambria Math" w:hAnsi="Cambria Math"/>
                      </w:rPr>
                      <m:t> </m:t>
                    </m:r>
                    <m:ctrlPr>
                      <w:rPr>
                        <w:rFonts w:ascii="Cambria Math" w:hAnsi="Cambria Math"/>
                        <w:i/>
                      </w:rPr>
                    </m:ctrlPr>
                  </m:e>
                </m:nary>
                <m:d>
                  <m:dPr>
                    <m:begChr m:val="["/>
                    <m:endChr m:val="]"/>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S </m:t>
                        </m:r>
                        <m:r>
                          <m:rPr>
                            <m:sty m:val="p"/>
                          </m:rPr>
                          <w:rPr>
                            <w:rFonts w:ascii="Cambria Math" w:hAnsi="Cambria Math"/>
                          </w:rPr>
                          <m:t>∪</m:t>
                        </m:r>
                        <m:r>
                          <w:rPr>
                            <w:rFonts w:ascii="Cambria Math" w:hAnsi="Cambria Math"/>
                          </w:rPr>
                          <m:t> </m:t>
                        </m:r>
                        <m:r>
                          <m:rPr>
                            <m:lit/>
                          </m:rPr>
                          <w:rPr>
                            <w:rFonts w:ascii="Cambria Math" w:hAnsi="Cambria Math"/>
                          </w:rPr>
                          <m:t>{</m:t>
                        </m:r>
                        <m:r>
                          <w:rPr>
                            <w:rFonts w:ascii="Cambria Math" w:hAnsi="Cambria Math"/>
                          </w:rPr>
                          <m:t>i</m:t>
                        </m:r>
                        <m:r>
                          <m:rPr>
                            <m:lit/>
                          </m:rPr>
                          <w:rPr>
                            <w:rFonts w:ascii="Cambria Math" w:hAnsi="Cambria Math"/>
                          </w:rPr>
                          <m:t>}</m:t>
                        </m:r>
                      </m:e>
                    </m:d>
                    <m:r>
                      <w:rPr>
                        <w:rFonts w:ascii="Cambria Math" w:hAnsi="Cambria Math"/>
                      </w:rPr>
                      <m:t> - f</m:t>
                    </m:r>
                    <m:d>
                      <m:dPr>
                        <m:ctrlPr>
                          <w:rPr>
                            <w:rFonts w:ascii="Cambria Math" w:hAnsi="Cambria Math"/>
                            <w:i/>
                          </w:rPr>
                        </m:ctrlPr>
                      </m:dPr>
                      <m:e>
                        <m:r>
                          <w:rPr>
                            <w:rFonts w:ascii="Cambria Math" w:hAnsi="Cambria Math"/>
                          </w:rPr>
                          <m:t>S</m:t>
                        </m:r>
                      </m:e>
                    </m:d>
                  </m:e>
                </m:d>
                <m:r>
                  <w:rPr>
                    <w:rFonts w:ascii="Cambria Math" w:hAnsi="Cambria Math"/>
                  </w:rPr>
                  <m:t>,</m:t>
                </m:r>
              </m:oMath>
            </m:oMathPara>
          </w:p>
        </w:tc>
        <w:tc>
          <w:tcPr>
            <w:tcW w:w="683" w:type="dxa"/>
            <w:vAlign w:val="center"/>
          </w:tcPr>
          <w:p w14:paraId="34BD7E59" w14:textId="377F88B6" w:rsidR="00EC0ABF" w:rsidRPr="00DB2D13" w:rsidRDefault="00EC0ABF" w:rsidP="0013495E">
            <w:pPr>
              <w:pStyle w:val="Pargrafonoident"/>
            </w:pPr>
            <w:r w:rsidRPr="00DB2D13">
              <w:t>(</w:t>
            </w:r>
            <w:fldSimple w:instr=" SEQ Equation_D \* ARABIC ">
              <w:r w:rsidR="00B522F8">
                <w:rPr>
                  <w:noProof/>
                </w:rPr>
                <w:t>3</w:t>
              </w:r>
            </w:fldSimple>
            <w:r w:rsidRPr="00DB2D13">
              <w:t>)</w:t>
            </w:r>
          </w:p>
        </w:tc>
      </w:tr>
    </w:tbl>
    <w:p w14:paraId="275559CB" w14:textId="6956FB33" w:rsidR="00EC0ABF" w:rsidRDefault="00EC0ABF" w:rsidP="00EC0ABF">
      <w:pPr>
        <w:ind w:firstLine="0"/>
        <w:rPr>
          <w:rFonts w:eastAsiaTheme="minorEastAsia"/>
        </w:rPr>
      </w:pPr>
      <w:r w:rsidRPr="00DB2D13">
        <w:rPr>
          <w:rFonts w:eastAsiaTheme="minorEastAsia"/>
        </w:rPr>
        <w:t xml:space="preserve">ensures a fair distribution of contributions, capturing the unique impact of each feature on model predictions. In the equation, the factorial terms in the denominator are crucial for normalization. The factorial function, denoted by the exclamation mark, represents the product of all positive integers up to a given integer </w:t>
      </w:r>
      <m:oMath>
        <m:r>
          <w:rPr>
            <w:rFonts w:ascii="Cambria Math" w:eastAsiaTheme="minorEastAsia" w:hAnsi="Cambria Math"/>
          </w:rPr>
          <m:t>n</m:t>
        </m:r>
      </m:oMath>
      <w:r w:rsidRPr="00DB2D13">
        <w:rPr>
          <w:rFonts w:eastAsiaTheme="minorEastAsia"/>
        </w:rPr>
        <w:t xml:space="preserve">. Specifically, the terms </w:t>
      </w:r>
      <m:oMath>
        <m:r>
          <w:rPr>
            <w:rFonts w:ascii="Cambria Math" w:eastAsiaTheme="minorEastAsia" w:hAnsi="Cambria Math"/>
          </w:rPr>
          <m:t>|S|!(|N|-|S|-1)!</m:t>
        </m:r>
      </m:oMath>
      <w:r w:rsidRPr="00DB2D13">
        <w:rPr>
          <w:rFonts w:eastAsiaTheme="minorEastAsia"/>
        </w:rPr>
        <w:t xml:space="preserve"> and </w:t>
      </w:r>
      <m:oMath>
        <m:r>
          <w:rPr>
            <w:rFonts w:ascii="Cambria Math" w:eastAsiaTheme="minorEastAsia" w:hAnsi="Cambria Math"/>
          </w:rPr>
          <m:t>|N|!</m:t>
        </m:r>
      </m:oMath>
      <w:r w:rsidRPr="00DB2D13">
        <w:rPr>
          <w:rFonts w:eastAsiaTheme="minorEastAsia"/>
        </w:rPr>
        <w:t xml:space="preserve"> ensure that contributions from each feature are appropriately scaled relative to the size of subsets (</w:t>
      </w:r>
      <m:oMath>
        <m:r>
          <w:rPr>
            <w:rFonts w:ascii="Cambria Math" w:eastAsiaTheme="minorEastAsia" w:hAnsi="Cambria Math"/>
          </w:rPr>
          <m:t>S</m:t>
        </m:r>
      </m:oMath>
      <w:r w:rsidRPr="00DB2D13">
        <w:rPr>
          <w:rFonts w:eastAsiaTheme="minorEastAsia"/>
        </w:rPr>
        <w:t>) and the total number of features (</w:t>
      </w:r>
      <m:oMath>
        <m:r>
          <w:rPr>
            <w:rFonts w:ascii="Cambria Math" w:eastAsiaTheme="minorEastAsia" w:hAnsi="Cambria Math"/>
          </w:rPr>
          <m:t>N</m:t>
        </m:r>
      </m:oMath>
      <w:r w:rsidRPr="00DB2D13">
        <w:rPr>
          <w:rFonts w:eastAsiaTheme="minorEastAsia"/>
        </w:rPr>
        <w:t xml:space="preserve">). Normalization plays a pivotal role in ensuring a fair and unbiased distribution of feature contributions. By accounting for the varying sizes of feature subsets and the entire set of features, the formula effectively </w:t>
      </w:r>
      <w:r w:rsidR="00E12247" w:rsidRPr="00DB2D13">
        <w:rPr>
          <w:rFonts w:eastAsiaTheme="minorEastAsia"/>
        </w:rPr>
        <w:t>weighs</w:t>
      </w:r>
      <w:r w:rsidRPr="00DB2D13">
        <w:rPr>
          <w:rFonts w:eastAsiaTheme="minorEastAsia"/>
        </w:rPr>
        <w:t xml:space="preserve"> each feature's contribution. This weighting ensures that the impact of individual features on model predictions is accurately reflected, without being overshadowed by the influence of larger feature sets.</w:t>
      </w:r>
    </w:p>
    <w:p w14:paraId="07FCF1A4" w14:textId="7E3AFD76" w:rsidR="00C44222" w:rsidRDefault="00C44222" w:rsidP="00C44222">
      <w:pPr>
        <w:ind w:firstLine="284"/>
        <w:rPr>
          <w:rFonts w:eastAsiaTheme="minorEastAsia"/>
          <w:lang w:val="en-GB"/>
        </w:rPr>
      </w:pPr>
      <w:r w:rsidRPr="00C44222">
        <w:rPr>
          <w:rFonts w:eastAsiaTheme="minorEastAsia"/>
        </w:rPr>
        <w:t>All of our SHAP analysis calculations use</w:t>
      </w:r>
      <w:r>
        <w:rPr>
          <w:rFonts w:eastAsiaTheme="minorEastAsia"/>
          <w:lang w:val="en-GB"/>
        </w:rPr>
        <w:t>d</w:t>
      </w:r>
      <w:r w:rsidRPr="00C44222">
        <w:rPr>
          <w:rFonts w:eastAsiaTheme="minorEastAsia"/>
        </w:rPr>
        <w:t xml:space="preserve"> the SHAP python library. For our MODNet models, using 300 samples and 500 perturbations on 24 CPU cores,</w:t>
      </w:r>
      <w:r w:rsidR="00BD7D6B">
        <w:rPr>
          <w:rFonts w:eastAsiaTheme="minorEastAsia"/>
          <w:lang w:val="en-GB"/>
        </w:rPr>
        <w:t xml:space="preserve"> gives converged feature importances and</w:t>
      </w:r>
      <w:r w:rsidRPr="00C44222">
        <w:rPr>
          <w:rFonts w:eastAsiaTheme="minorEastAsia"/>
        </w:rPr>
        <w:t xml:space="preserve"> the analysis takes about 20 minutes to complete. In contrast, the XGBoost models used as surrogates for the latent</w:t>
      </w:r>
      <w:r>
        <w:rPr>
          <w:rFonts w:eastAsiaTheme="minorEastAsia"/>
          <w:lang w:val="en-GB"/>
        </w:rPr>
        <w:t xml:space="preserve"> GNN</w:t>
      </w:r>
      <w:r w:rsidRPr="00C44222">
        <w:rPr>
          <w:rFonts w:eastAsiaTheme="minorEastAsia"/>
        </w:rPr>
        <w:t xml:space="preserve"> features are tree-based</w:t>
      </w:r>
      <w:r>
        <w:rPr>
          <w:rFonts w:eastAsiaTheme="minorEastAsia"/>
          <w:lang w:val="en-GB"/>
        </w:rPr>
        <w:t xml:space="preserve"> </w:t>
      </w:r>
      <w:r w:rsidRPr="00C44222">
        <w:rPr>
          <w:rFonts w:eastAsiaTheme="minorEastAsia"/>
        </w:rPr>
        <w:t>which allows for significantly faster SHAP calculations</w:t>
      </w:r>
      <w:r>
        <w:rPr>
          <w:rFonts w:eastAsiaTheme="minorEastAsia"/>
          <w:lang w:val="en-GB"/>
        </w:rPr>
        <w:t xml:space="preserve"> </w:t>
      </w:r>
      <w:r w:rsidRPr="00C44222">
        <w:rPr>
          <w:rFonts w:eastAsiaTheme="minorEastAsia"/>
        </w:rPr>
        <w:t>on the same</w:t>
      </w:r>
      <w:r w:rsidR="00BD7D6B">
        <w:rPr>
          <w:rFonts w:eastAsiaTheme="minorEastAsia"/>
          <w:lang w:val="en-GB"/>
        </w:rPr>
        <w:t xml:space="preserve"> configuration and</w:t>
      </w:r>
      <w:r w:rsidRPr="00C44222">
        <w:rPr>
          <w:rFonts w:eastAsiaTheme="minorEastAsia"/>
        </w:rPr>
        <w:t xml:space="preserve"> hardware setup</w:t>
      </w:r>
      <w:r>
        <w:rPr>
          <w:rFonts w:eastAsiaTheme="minorEastAsia"/>
          <w:lang w:val="en-GB"/>
        </w:rPr>
        <w:t>.</w:t>
      </w:r>
      <w:r w:rsidRPr="00C44222">
        <w:rPr>
          <w:rFonts w:eastAsiaTheme="minorEastAsia"/>
        </w:rPr>
        <w:t xml:space="preserve"> </w:t>
      </w:r>
    </w:p>
    <w:p w14:paraId="59A67E83" w14:textId="77777777" w:rsidR="00C44222" w:rsidRPr="00C44222" w:rsidRDefault="00C44222" w:rsidP="00C44222">
      <w:pPr>
        <w:ind w:firstLine="284"/>
        <w:rPr>
          <w:rFonts w:eastAsiaTheme="minorEastAsia"/>
          <w:lang w:val="en-GB"/>
        </w:rPr>
      </w:pPr>
    </w:p>
    <w:p w14:paraId="17FBE055" w14:textId="0C00C822" w:rsidR="007A569B" w:rsidRDefault="007A569B" w:rsidP="00A27377">
      <w:pPr>
        <w:pStyle w:val="MainSection"/>
        <w:rPr>
          <w:rFonts w:cs="Times New Roman"/>
          <w:iCs/>
        </w:rPr>
      </w:pPr>
      <w:r>
        <w:lastRenderedPageBreak/>
        <w:t>S10. Interpretability</w:t>
      </w:r>
      <w:r w:rsidR="00930E5B">
        <w:t xml:space="preserve"> of </w:t>
      </w:r>
      <w:proofErr w:type="spellStart"/>
      <w:r w:rsidR="00930E5B" w:rsidRPr="00DC459F">
        <w:rPr>
          <w:rFonts w:cs="Times New Roman"/>
          <w:iCs/>
        </w:rPr>
        <w:t>MODNet</w:t>
      </w:r>
      <w:r w:rsidR="00930E5B">
        <w:rPr>
          <w:rFonts w:cs="Times New Roman"/>
          <w:iCs/>
        </w:rPr>
        <w:t>@</w:t>
      </w:r>
      <w:proofErr w:type="gramStart"/>
      <w:r w:rsidR="00930E5B">
        <w:rPr>
          <w:rFonts w:cs="Times New Roman"/>
          <w:iCs/>
        </w:rPr>
        <w:t>MV</w:t>
      </w:r>
      <w:proofErr w:type="spellEnd"/>
      <w:r w:rsidR="00930E5B">
        <w:rPr>
          <w:rFonts w:cs="Times New Roman"/>
          <w:iCs/>
        </w:rPr>
        <w:t>(</w:t>
      </w:r>
      <w:proofErr w:type="spellStart"/>
      <w:proofErr w:type="gramEnd"/>
      <w:r w:rsidR="00930E5B">
        <w:rPr>
          <w:rFonts w:cs="Times New Roman"/>
          <w:iCs/>
        </w:rPr>
        <w:t>noORB</w:t>
      </w:r>
      <w:proofErr w:type="spellEnd"/>
      <w:r w:rsidR="00930E5B">
        <w:rPr>
          <w:rFonts w:cs="Times New Roman"/>
          <w:iCs/>
        </w:rPr>
        <w:t xml:space="preserve">) model for the </w:t>
      </w:r>
      <w:proofErr w:type="spellStart"/>
      <w:r w:rsidR="00930E5B">
        <w:rPr>
          <w:rFonts w:cs="Times New Roman"/>
          <w:iCs/>
        </w:rPr>
        <w:t>matbench_perovskites</w:t>
      </w:r>
      <w:proofErr w:type="spellEnd"/>
      <w:r w:rsidR="00930E5B">
        <w:rPr>
          <w:rFonts w:cs="Times New Roman"/>
          <w:iCs/>
        </w:rPr>
        <w:t xml:space="preserve"> task</w:t>
      </w:r>
    </w:p>
    <w:p w14:paraId="0512B42A" w14:textId="3F8B22C4" w:rsidR="00930E5B" w:rsidRPr="00F76965" w:rsidRDefault="00930E5B" w:rsidP="00930E5B">
      <w:r>
        <w:rPr>
          <w:rFonts w:eastAsia="Droid Sans Fallback"/>
          <w:lang w:eastAsia="hi-IN" w:bidi="hi-IN"/>
        </w:rPr>
        <w:t>Based on Figure 3 of the main paper, we give here a more descriptive analysis of the important features in the model separated by groups of features to highlight the synergy of these feature groups.</w:t>
      </w:r>
      <w:r w:rsidRPr="0075241D">
        <w:t xml:space="preserve"> Let's delve into the specific interpretations of the presented formulas. For instance, the MVL32_Eform_MP2019_#3 feature, derived from </w:t>
      </w:r>
      <w:r>
        <w:t>MVL’s</w:t>
      </w:r>
      <w:r w:rsidRPr="0075241D">
        <w:t xml:space="preserve"> formation energy model, is associated with large electronegativity gaps (</w:t>
      </w:r>
      <w:proofErr w:type="spellStart"/>
      <w:r w:rsidRPr="00F76965">
        <w:rPr>
          <w:i/>
          <w:iCs/>
        </w:rPr>
        <w:t>ElectronegativityDiff</w:t>
      </w:r>
      <w:r w:rsidRPr="00F76965">
        <w:rPr>
          <w:rFonts w:ascii="Cambria Math" w:hAnsi="Cambria Math" w:cs="Cambria Math"/>
          <w:i/>
          <w:iCs/>
        </w:rPr>
        <w:t>∣</w:t>
      </w:r>
      <w:r w:rsidRPr="00F76965">
        <w:rPr>
          <w:i/>
          <w:iCs/>
        </w:rPr>
        <w:t>mean_EN_difference</w:t>
      </w:r>
      <w:proofErr w:type="spellEnd"/>
      <w:r w:rsidRPr="0075241D">
        <w:t>), which promotes an ionic A/B-O/F bonding character</w:t>
      </w:r>
      <w:r>
        <w:t xml:space="preserve">. </w:t>
      </w:r>
      <w:r w:rsidRPr="00F76965">
        <w:t xml:space="preserve">Its exponential term, </w:t>
      </w:r>
      <m:oMath>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d</m:t>
                </m:r>
              </m:sub>
            </m:sSub>
          </m:sup>
        </m:sSup>
      </m:oMath>
      <w:r>
        <w:rPr>
          <w:lang w:val="en-GB"/>
        </w:rPr>
        <w:t xml:space="preserve"> </w:t>
      </w:r>
      <w:r w:rsidRPr="00F76965">
        <w:t xml:space="preserve">(where </w:t>
      </w:r>
      <m:oMath>
        <m:sSub>
          <m:sSubPr>
            <m:ctrlPr>
              <w:rPr>
                <w:rFonts w:ascii="Cambria Math" w:hAnsi="Cambria Math"/>
                <w:i/>
              </w:rPr>
            </m:ctrlPr>
          </m:sSubPr>
          <m:e>
            <m:r>
              <w:rPr>
                <w:rFonts w:ascii="Cambria Math" w:hAnsi="Cambria Math"/>
              </w:rPr>
              <m:t>f</m:t>
            </m:r>
          </m:e>
          <m:sub>
            <m:r>
              <w:rPr>
                <w:rFonts w:ascii="Cambria Math" w:hAnsi="Cambria Math"/>
              </w:rPr>
              <m:t>d</m:t>
            </m:r>
          </m:sub>
        </m:sSub>
      </m:oMath>
      <w:r w:rsidRPr="00742092">
        <w:rPr>
          <w:rFonts w:cs="Times New Roman"/>
          <w:highlight w:val="yellow"/>
        </w:rPr>
        <w:t>​</w:t>
      </w:r>
      <w:r>
        <w:rPr>
          <w:lang w:val="en-GB"/>
        </w:rPr>
        <w:t xml:space="preserve"> </w:t>
      </w:r>
      <w:r w:rsidRPr="00F76965">
        <w:t xml:space="preserve">is </w:t>
      </w:r>
      <w:proofErr w:type="spellStart"/>
      <w:r w:rsidRPr="00F76965">
        <w:rPr>
          <w:i/>
          <w:iCs/>
        </w:rPr>
        <w:t>ValenceOrbital</w:t>
      </w:r>
      <w:r w:rsidRPr="00F76965">
        <w:rPr>
          <w:rFonts w:ascii="Cambria Math" w:hAnsi="Cambria Math" w:cs="Cambria Math"/>
          <w:i/>
          <w:iCs/>
        </w:rPr>
        <w:t>∣</w:t>
      </w:r>
      <w:r w:rsidRPr="00F76965">
        <w:rPr>
          <w:i/>
          <w:iCs/>
        </w:rPr>
        <w:t>frac_d_valence_electrons</w:t>
      </w:r>
      <w:proofErr w:type="spellEnd"/>
      <w:r w:rsidRPr="00F76965">
        <w:t>), favors a low d-electron fraction, suggesting a preference for early transition metals.</w:t>
      </w:r>
      <w:r>
        <w:t xml:space="preserve"> Similarly,</w:t>
      </w:r>
      <w:r w:rsidRPr="00F76965">
        <w:t xml:space="preserve"> MVL32_Eform_MP2019_#16</w:t>
      </w:r>
      <w:r>
        <w:t xml:space="preserve"> suggests </w:t>
      </w:r>
      <w:r w:rsidRPr="00F76965">
        <w:t>that a negative band center (</w:t>
      </w:r>
      <w:proofErr w:type="spellStart"/>
      <w:r w:rsidRPr="009779E9">
        <w:rPr>
          <w:i/>
          <w:iCs/>
        </w:rPr>
        <w:t>BandCenter|band_center</w:t>
      </w:r>
      <w:proofErr w:type="spellEnd"/>
      <w:r w:rsidRPr="00F76965">
        <w:t>)</w:t>
      </w:r>
      <w:r>
        <w:t xml:space="preserve">, displayed by </w:t>
      </w:r>
      <w:r w:rsidRPr="00F76965">
        <w:t>deep O-2p bands</w:t>
      </w:r>
      <w:r>
        <w:t>, for example, favor</w:t>
      </w:r>
      <w:r w:rsidR="00842E56">
        <w:t>s</w:t>
      </w:r>
      <w:r>
        <w:t xml:space="preserve"> stability</w:t>
      </w:r>
      <w:r w:rsidRPr="00F76965">
        <w:t xml:space="preserve">. Furthermore, alkaline-earth elements (with </w:t>
      </w:r>
      <w:r>
        <w:t>their higher</w:t>
      </w:r>
      <w:r w:rsidRPr="00F76965">
        <w:t xml:space="preserve"> number of s-valence electrons, from </w:t>
      </w:r>
      <w:proofErr w:type="spellStart"/>
      <w:r w:rsidRPr="009779E9">
        <w:rPr>
          <w:i/>
          <w:iCs/>
        </w:rPr>
        <w:t>ElementProperty</w:t>
      </w:r>
      <w:r w:rsidRPr="009779E9">
        <w:rPr>
          <w:rFonts w:ascii="Cambria Math" w:hAnsi="Cambria Math" w:cs="Cambria Math"/>
          <w:i/>
          <w:iCs/>
        </w:rPr>
        <w:t>∣</w:t>
      </w:r>
      <w:r w:rsidRPr="009779E9">
        <w:rPr>
          <w:i/>
          <w:iCs/>
        </w:rPr>
        <w:t>MagpieData_mean_NsValence</w:t>
      </w:r>
      <w:proofErr w:type="spellEnd"/>
      <w:r w:rsidRPr="00F76965">
        <w:t xml:space="preserve">) coupled with a low </w:t>
      </w:r>
      <m:oMath>
        <m:sSub>
          <m:sSubPr>
            <m:ctrlPr>
              <w:rPr>
                <w:rFonts w:ascii="Cambria Math" w:hAnsi="Cambria Math"/>
                <w:i/>
              </w:rPr>
            </m:ctrlPr>
          </m:sSubPr>
          <m:e>
            <m:r>
              <w:rPr>
                <w:rFonts w:ascii="Cambria Math" w:hAnsi="Cambria Math"/>
              </w:rPr>
              <m:t>f</m:t>
            </m:r>
          </m:e>
          <m:sub>
            <m:r>
              <w:rPr>
                <w:rFonts w:ascii="Cambria Math" w:hAnsi="Cambria Math"/>
              </w:rPr>
              <m:t>d</m:t>
            </m:r>
          </m:sub>
        </m:sSub>
      </m:oMath>
      <w:r w:rsidRPr="00F76965">
        <w:t xml:space="preserve">, are favored </w:t>
      </w:r>
      <w:r>
        <w:t>by increasing the feature value and</w:t>
      </w:r>
      <w:r w:rsidR="00842E56">
        <w:t>, in turn,</w:t>
      </w:r>
      <w:r>
        <w:t xml:space="preserve"> reducing the heat of formation</w:t>
      </w:r>
      <w:r w:rsidRPr="00F76965">
        <w:t>.</w:t>
      </w:r>
    </w:p>
    <w:p w14:paraId="39965882" w14:textId="77777777" w:rsidR="00930E5B" w:rsidRDefault="00930E5B" w:rsidP="00930E5B">
      <w:pPr>
        <w:ind w:firstLine="284"/>
      </w:pPr>
      <w:r w:rsidRPr="00F76965">
        <w:t xml:space="preserve">SISSO </w:t>
      </w:r>
      <w:r>
        <w:rPr>
          <w:lang w:val="en-GB"/>
        </w:rPr>
        <w:t xml:space="preserve">rung 1 </w:t>
      </w:r>
      <w:r w:rsidRPr="00F76965">
        <w:t>features</w:t>
      </w:r>
      <w:r>
        <w:t xml:space="preserve"> such</w:t>
      </w:r>
      <w:r w:rsidRPr="00F76965">
        <w:t xml:space="preserve"> </w:t>
      </w:r>
      <w:r w:rsidRPr="00774085">
        <w:t xml:space="preserve">SISSO_matbench_glass_12 indicate a preference for </w:t>
      </w:r>
      <w:r w:rsidRPr="00774085">
        <w:rPr>
          <w:lang w:val="en-GB"/>
        </w:rPr>
        <w:t xml:space="preserve">structures with </w:t>
      </w:r>
      <w:r w:rsidRPr="00774085">
        <w:t xml:space="preserve">single early transition metals without lanthanides, based on the normalized </w:t>
      </w:r>
      <m:oMath>
        <m:sSub>
          <m:sSubPr>
            <m:ctrlPr>
              <w:rPr>
                <w:rFonts w:ascii="Cambria Math" w:hAnsi="Cambria Math"/>
                <w:i/>
              </w:rPr>
            </m:ctrlPr>
          </m:sSubPr>
          <m:e>
            <m:r>
              <w:rPr>
                <w:rFonts w:ascii="Cambria Math" w:hAnsi="Cambria Math"/>
              </w:rPr>
              <m:t>f</m:t>
            </m:r>
          </m:e>
          <m:sub>
            <m:r>
              <w:rPr>
                <w:rFonts w:ascii="Cambria Math" w:hAnsi="Cambria Math"/>
              </w:rPr>
              <m:t>d</m:t>
            </m:r>
          </m:sub>
        </m:sSub>
      </m:oMath>
      <w:r w:rsidRPr="00774085">
        <w:t xml:space="preserve"> and normal average deviation of f-valence electrons (</w:t>
      </w:r>
      <w:proofErr w:type="spellStart"/>
      <w:r w:rsidRPr="00774085">
        <w:rPr>
          <w:i/>
          <w:iCs/>
        </w:rPr>
        <w:t>ElementProperty</w:t>
      </w:r>
      <w:r w:rsidRPr="00774085">
        <w:rPr>
          <w:rFonts w:ascii="Cambria Math" w:hAnsi="Cambria Math" w:cs="Cambria Math"/>
          <w:i/>
          <w:iCs/>
        </w:rPr>
        <w:t>∣</w:t>
      </w:r>
      <w:r w:rsidRPr="00774085">
        <w:rPr>
          <w:i/>
          <w:iCs/>
        </w:rPr>
        <w:t>MagpieData_avg_dev_NfValence</w:t>
      </w:r>
      <w:proofErr w:type="spellEnd"/>
      <w:r w:rsidRPr="00774085">
        <w:t>).</w:t>
      </w:r>
      <w:r w:rsidRPr="00F76965">
        <w:t xml:space="preserve"> This </w:t>
      </w:r>
      <w:r>
        <w:rPr>
          <w:lang w:val="en-GB"/>
        </w:rPr>
        <w:t xml:space="preserve">also </w:t>
      </w:r>
      <w:r w:rsidRPr="00F76965">
        <w:t>correctly implies that lanthanides tend to prefer later transition metals</w:t>
      </w:r>
      <w:r>
        <w:t xml:space="preserve"> in these structures</w:t>
      </w:r>
      <w:r w:rsidRPr="00F76965">
        <w:t>. Beyond individual formulas, several SISSO features collectively highlight key factors. High melting point elements (</w:t>
      </w:r>
      <w:proofErr w:type="spellStart"/>
      <w:r w:rsidRPr="00774085">
        <w:rPr>
          <w:i/>
          <w:iCs/>
        </w:rPr>
        <w:t>ElementProperty</w:t>
      </w:r>
      <w:r w:rsidRPr="00774085">
        <w:rPr>
          <w:rFonts w:ascii="Cambria Math" w:hAnsi="Cambria Math" w:cs="Cambria Math"/>
          <w:i/>
          <w:iCs/>
        </w:rPr>
        <w:t>∣</w:t>
      </w:r>
      <w:r w:rsidRPr="00774085">
        <w:rPr>
          <w:i/>
          <w:iCs/>
        </w:rPr>
        <w:t>MagpieData_mean_MeltingT</w:t>
      </w:r>
      <w:proofErr w:type="spellEnd"/>
      <w:r w:rsidRPr="00742092">
        <w:rPr>
          <w:rFonts w:cs="Times New Roman"/>
          <w:highlight w:val="yellow"/>
        </w:rPr>
        <w:t>​</w:t>
      </w:r>
      <w:r w:rsidRPr="00F76965">
        <w:t>) combined with ordered CN=6 coordination (</w:t>
      </w:r>
      <w:r w:rsidRPr="00774085">
        <w:rPr>
          <w:i/>
          <w:iCs/>
        </w:rPr>
        <w:t>CrystalNNFingerprint</w:t>
      </w:r>
      <w:r w:rsidRPr="00774085">
        <w:rPr>
          <w:rFonts w:ascii="Cambria Math" w:hAnsi="Cambria Math" w:cs="Cambria Math"/>
          <w:i/>
          <w:iCs/>
        </w:rPr>
        <w:t>∣</w:t>
      </w:r>
      <w:r w:rsidRPr="00774085">
        <w:rPr>
          <w:i/>
          <w:iCs/>
        </w:rPr>
        <w:t>std_dev_wt_CN_6</w:t>
      </w:r>
      <w:r w:rsidRPr="00742092">
        <w:rPr>
          <w:rFonts w:cs="Times New Roman"/>
          <w:highlight w:val="yellow"/>
        </w:rPr>
        <w:t>​</w:t>
      </w:r>
      <w:r w:rsidRPr="00F76965">
        <w:t xml:space="preserve">) lead to enhanced structural stability (seen in </w:t>
      </w:r>
      <w:r w:rsidRPr="00774085">
        <w:t>SISSO_matbench_log_kvrh_</w:t>
      </w:r>
      <w:r>
        <w:t>#</w:t>
      </w:r>
      <w:r w:rsidRPr="00774085">
        <w:t>12</w:t>
      </w:r>
      <w:r w:rsidRPr="00F76965">
        <w:t>). An excess of d-electrons (</w:t>
      </w:r>
      <w:proofErr w:type="spellStart"/>
      <w:r w:rsidRPr="00774085">
        <w:rPr>
          <w:i/>
          <w:iCs/>
        </w:rPr>
        <w:t>ValenceOrbital</w:t>
      </w:r>
      <w:r w:rsidRPr="00774085">
        <w:rPr>
          <w:rFonts w:ascii="Cambria Math" w:hAnsi="Cambria Math" w:cs="Cambria Math"/>
          <w:i/>
          <w:iCs/>
        </w:rPr>
        <w:t>∣</w:t>
      </w:r>
      <w:r w:rsidRPr="00774085">
        <w:rPr>
          <w:i/>
          <w:iCs/>
        </w:rPr>
        <w:t>avg_d_valence_electrons</w:t>
      </w:r>
      <w:proofErr w:type="spellEnd"/>
      <w:r w:rsidRPr="00742092">
        <w:rPr>
          <w:rFonts w:cs="Times New Roman"/>
          <w:highlight w:val="yellow"/>
        </w:rPr>
        <w:t>​</w:t>
      </w:r>
      <w:r w:rsidRPr="00F76965">
        <w:t>) and heterogeneous unfilled d-states (</w:t>
      </w:r>
      <w:proofErr w:type="spellStart"/>
      <w:r w:rsidRPr="00774085">
        <w:rPr>
          <w:i/>
          <w:iCs/>
        </w:rPr>
        <w:t>ElementProperty</w:t>
      </w:r>
      <w:r w:rsidRPr="00774085">
        <w:rPr>
          <w:rFonts w:ascii="Cambria Math" w:hAnsi="Cambria Math" w:cs="Cambria Math"/>
          <w:i/>
          <w:iCs/>
        </w:rPr>
        <w:t>∣</w:t>
      </w:r>
      <w:r w:rsidRPr="00774085">
        <w:rPr>
          <w:i/>
          <w:iCs/>
        </w:rPr>
        <w:t>MagpieData_avg_dev_NdUnfilled</w:t>
      </w:r>
      <w:proofErr w:type="spellEnd"/>
      <w:r w:rsidRPr="00742092">
        <w:rPr>
          <w:rFonts w:cs="Times New Roman"/>
          <w:highlight w:val="yellow"/>
        </w:rPr>
        <w:t>​</w:t>
      </w:r>
      <w:r w:rsidRPr="00F76965">
        <w:t xml:space="preserve">) contribute to destabilizing electronic </w:t>
      </w:r>
      <w:r w:rsidRPr="00F76965">
        <w:lastRenderedPageBreak/>
        <w:t>effects (</w:t>
      </w:r>
      <w:r>
        <w:t xml:space="preserve">seen in </w:t>
      </w:r>
      <w:r w:rsidRPr="00774085">
        <w:t>SISSO_matbench_perovskites_13</w:t>
      </w:r>
      <w:r w:rsidRPr="00F76965">
        <w:t xml:space="preserve">). </w:t>
      </w:r>
      <w:r w:rsidRPr="00774085">
        <w:t>Wide bandgap anions and compact early d-cations are optimal for achieving desirable ionic character</w:t>
      </w:r>
      <w:r>
        <w:t xml:space="preserve"> in perovskites</w:t>
      </w:r>
      <w:r w:rsidRPr="00774085">
        <w:t xml:space="preserve">, </w:t>
      </w:r>
      <w:r>
        <w:t>this is</w:t>
      </w:r>
      <w:r w:rsidRPr="00774085">
        <w:t xml:space="preserve"> suggested by </w:t>
      </w:r>
      <w:r>
        <w:t xml:space="preserve">the combined </w:t>
      </w:r>
      <w:r w:rsidRPr="00774085">
        <w:t xml:space="preserve">features </w:t>
      </w:r>
      <w:proofErr w:type="spellStart"/>
      <w:r w:rsidRPr="00774085">
        <w:rPr>
          <w:i/>
          <w:iCs/>
        </w:rPr>
        <w:t>StructuralHeterogeneity</w:t>
      </w:r>
      <w:r w:rsidRPr="00774085">
        <w:rPr>
          <w:rFonts w:ascii="Cambria Math" w:hAnsi="Cambria Math" w:cs="Cambria Math"/>
          <w:i/>
          <w:iCs/>
        </w:rPr>
        <w:t>∣</w:t>
      </w:r>
      <w:r w:rsidRPr="00774085">
        <w:rPr>
          <w:i/>
          <w:iCs/>
        </w:rPr>
        <w:t>range_neighbor_distance_variation</w:t>
      </w:r>
      <w:proofErr w:type="spellEnd"/>
      <w:r w:rsidRPr="00774085">
        <w:t xml:space="preserve"> and </w:t>
      </w:r>
      <w:proofErr w:type="spellStart"/>
      <w:r w:rsidRPr="00774085">
        <w:rPr>
          <w:i/>
          <w:iCs/>
        </w:rPr>
        <w:t>DensityFeatures</w:t>
      </w:r>
      <w:r w:rsidRPr="00774085">
        <w:rPr>
          <w:rFonts w:ascii="Cambria Math" w:hAnsi="Cambria Math" w:cs="Cambria Math"/>
          <w:i/>
          <w:iCs/>
        </w:rPr>
        <w:t>∣</w:t>
      </w:r>
      <w:r w:rsidRPr="00774085">
        <w:rPr>
          <w:i/>
          <w:iCs/>
        </w:rPr>
        <w:t>density</w:t>
      </w:r>
      <w:proofErr w:type="spellEnd"/>
      <w:r w:rsidRPr="00774085">
        <w:rPr>
          <w:rFonts w:cs="Times New Roman"/>
        </w:rPr>
        <w:t>​</w:t>
      </w:r>
      <w:r w:rsidRPr="00774085">
        <w:t xml:space="preserve"> </w:t>
      </w:r>
      <w:r>
        <w:t xml:space="preserve">in </w:t>
      </w:r>
      <w:r w:rsidRPr="00774085">
        <w:t>SISSO_matbench_mp_is_metal_</w:t>
      </w:r>
      <w:r>
        <w:t>#</w:t>
      </w:r>
      <w:r w:rsidRPr="00774085">
        <w:t>7.</w:t>
      </w:r>
      <w:r w:rsidRPr="00F76965">
        <w:t xml:space="preserve"> </w:t>
      </w:r>
      <w:r>
        <w:t xml:space="preserve">Lastly, </w:t>
      </w:r>
      <w:r w:rsidRPr="00F76965">
        <w:t>SISSO_log_kvrh_</w:t>
      </w:r>
      <w:r>
        <w:t>#</w:t>
      </w:r>
      <w:r w:rsidRPr="00F76965">
        <w:t xml:space="preserve">4, </w:t>
      </w:r>
      <w:r>
        <w:t xml:space="preserve">besides favoring dense packing also indicates that </w:t>
      </w:r>
      <w:r w:rsidRPr="00F76965">
        <w:t>3Å contacts are stabilizing factors</w:t>
      </w:r>
      <w:r>
        <w:t xml:space="preserve"> for perovskites via the radial distribution function</w:t>
      </w:r>
      <w:r w:rsidRPr="00F76965">
        <w:t xml:space="preserve"> </w:t>
      </w:r>
      <w:r>
        <w:t xml:space="preserve">feature </w:t>
      </w:r>
      <w:r w:rsidRPr="00F76965">
        <w:t>(</w:t>
      </w:r>
      <w:proofErr w:type="spellStart"/>
      <w:r w:rsidRPr="00774085">
        <w:rPr>
          <w:i/>
          <w:iCs/>
        </w:rPr>
        <w:t>GeneralizedRDF</w:t>
      </w:r>
      <w:r w:rsidRPr="00774085">
        <w:rPr>
          <w:rFonts w:ascii="Cambria Math" w:hAnsi="Cambria Math" w:cs="Cambria Math"/>
          <w:i/>
          <w:iCs/>
        </w:rPr>
        <w:t>∣</w:t>
      </w:r>
      <w:r w:rsidRPr="00774085">
        <w:rPr>
          <w:i/>
          <w:iCs/>
        </w:rPr>
        <w:t>mean_Gaussian</w:t>
      </w:r>
      <w:proofErr w:type="spellEnd"/>
      <w:r w:rsidRPr="00774085">
        <w:rPr>
          <w:rFonts w:cs="Times New Roman"/>
          <w:i/>
          <w:iCs/>
        </w:rPr>
        <w:t> </w:t>
      </w:r>
      <w:r w:rsidRPr="00774085">
        <w:rPr>
          <w:i/>
          <w:iCs/>
        </w:rPr>
        <w:t>center=3.0</w:t>
      </w:r>
      <w:r w:rsidRPr="00774085">
        <w:rPr>
          <w:rFonts w:cs="Times New Roman"/>
          <w:i/>
          <w:iCs/>
        </w:rPr>
        <w:t> </w:t>
      </w:r>
      <w:r w:rsidRPr="00774085">
        <w:rPr>
          <w:i/>
          <w:iCs/>
        </w:rPr>
        <w:t>width=1.0</w:t>
      </w:r>
      <w:r w:rsidRPr="00742092">
        <w:rPr>
          <w:rFonts w:cs="Times New Roman"/>
          <w:highlight w:val="yellow"/>
        </w:rPr>
        <w:t>​</w:t>
      </w:r>
      <w:r w:rsidRPr="00F76965">
        <w:t xml:space="preserve">), </w:t>
      </w:r>
      <w:r>
        <w:t>deeming</w:t>
      </w:r>
      <w:r w:rsidRPr="00F76965">
        <w:t xml:space="preserve"> long bonds and poor packing </w:t>
      </w:r>
      <w:r>
        <w:t>as factors to increase the heat of formation, as expected</w:t>
      </w:r>
      <w:r w:rsidRPr="00F76965">
        <w:t>.</w:t>
      </w:r>
    </w:p>
    <w:p w14:paraId="57CE399F" w14:textId="3E631822" w:rsidR="00930E5B" w:rsidRPr="00F76965" w:rsidRDefault="00930E5B" w:rsidP="00930E5B">
      <w:pPr>
        <w:ind w:firstLine="284"/>
      </w:pPr>
      <w:r w:rsidRPr="00F76965">
        <w:t xml:space="preserve"> The </w:t>
      </w:r>
      <w:r w:rsidRPr="003E738A">
        <w:t>ROOST_Eform_PoolingLayer_#11</w:t>
      </w:r>
      <w:r w:rsidRPr="00F76965">
        <w:t xml:space="preserve"> feature, from the ROOST model's pooling layer </w:t>
      </w:r>
      <w:r>
        <w:t>trained for the</w:t>
      </w:r>
      <w:r w:rsidRPr="00F76965">
        <w:t xml:space="preserve"> </w:t>
      </w:r>
      <w:r>
        <w:t xml:space="preserve">energy of </w:t>
      </w:r>
      <w:r w:rsidRPr="00F76965">
        <w:t>formation, has a</w:t>
      </w:r>
      <w:r>
        <w:rPr>
          <w:lang w:val="en-GB"/>
        </w:rPr>
        <w:t xml:space="preserve"> low</w:t>
      </w:r>
      <w:r w:rsidRPr="00F76965">
        <w:t xml:space="preserve"> R² of 0.20</w:t>
      </w:r>
      <w:r>
        <w:rPr>
          <w:lang w:val="en-GB"/>
        </w:rPr>
        <w:t xml:space="preserve"> however</w:t>
      </w:r>
      <w:r w:rsidR="00842E56">
        <w:rPr>
          <w:lang w:val="en-GB"/>
        </w:rPr>
        <w:t>,</w:t>
      </w:r>
      <w:r>
        <w:rPr>
          <w:lang w:val="en-GB"/>
        </w:rPr>
        <w:t xml:space="preserve"> we still see sensible </w:t>
      </w:r>
      <w:proofErr w:type="spellStart"/>
      <w:r>
        <w:rPr>
          <w:lang w:val="en-GB"/>
        </w:rPr>
        <w:t>behavior</w:t>
      </w:r>
      <w:proofErr w:type="spellEnd"/>
      <w:r w:rsidRPr="00F76965">
        <w:t>. It involves the minimum atomic number (</w:t>
      </w:r>
      <w:proofErr w:type="spellStart"/>
      <w:r w:rsidRPr="003E738A">
        <w:rPr>
          <w:i/>
          <w:iCs/>
        </w:rPr>
        <w:t>ElementProperty</w:t>
      </w:r>
      <w:r w:rsidRPr="003E738A">
        <w:rPr>
          <w:rFonts w:ascii="Cambria Math" w:hAnsi="Cambria Math" w:cs="Cambria Math"/>
          <w:i/>
          <w:iCs/>
        </w:rPr>
        <w:t>∣</w:t>
      </w:r>
      <w:r w:rsidRPr="003E738A">
        <w:rPr>
          <w:i/>
          <w:iCs/>
        </w:rPr>
        <w:t>MagpieData_minimum_Z</w:t>
      </w:r>
      <w:proofErr w:type="spellEnd"/>
      <w:r w:rsidRPr="00F76965">
        <w:t>), stoichiometry, and the mean electronegativity (</w:t>
      </w:r>
      <w:proofErr w:type="spellStart"/>
      <w:r w:rsidRPr="003E738A">
        <w:rPr>
          <w:i/>
          <w:iCs/>
        </w:rPr>
        <w:t>ElementProperty</w:t>
      </w:r>
      <w:r w:rsidRPr="003E738A">
        <w:rPr>
          <w:rFonts w:ascii="Cambria Math" w:hAnsi="Cambria Math" w:cs="Cambria Math"/>
          <w:i/>
          <w:iCs/>
        </w:rPr>
        <w:t>∣</w:t>
      </w:r>
      <w:r w:rsidRPr="003E738A">
        <w:rPr>
          <w:i/>
          <w:iCs/>
        </w:rPr>
        <w:t>MagpieData_mean_Electronegativity</w:t>
      </w:r>
      <w:proofErr w:type="spellEnd"/>
      <w:r w:rsidRPr="00F76965">
        <w:t xml:space="preserve">). Physically, a larger minimum atomic number often indicates heavier chemistries where the lightest atom in the lattice is relatively heavy, potentially leading to less strongly bound structures per atom. This feature thus encodes the idea that </w:t>
      </w:r>
      <w:r>
        <w:t>p</w:t>
      </w:r>
      <w:r w:rsidRPr="00F76965">
        <w:t xml:space="preserve">erovskites built from chemically diverse, heavier, and thermally mismatched elements tend to have </w:t>
      </w:r>
      <w:r>
        <w:t>higher heats of</w:t>
      </w:r>
      <w:r w:rsidRPr="00F76965">
        <w:t xml:space="preserve"> formation.</w:t>
      </w:r>
    </w:p>
    <w:p w14:paraId="1D85685F" w14:textId="4CF3EF2C" w:rsidR="00930E5B" w:rsidRPr="00F76965" w:rsidRDefault="00930E5B" w:rsidP="00930E5B">
      <w:pPr>
        <w:ind w:firstLine="284"/>
      </w:pPr>
      <w:r w:rsidRPr="00F76965">
        <w:t xml:space="preserve">For </w:t>
      </w:r>
      <w:r>
        <w:t xml:space="preserve">brevity the features in the </w:t>
      </w:r>
      <w:r w:rsidRPr="009779E9">
        <w:t>ℓ-OFM</w:t>
      </w:r>
      <w:r>
        <w:t xml:space="preserve"> group</w:t>
      </w:r>
      <w:r w:rsidRPr="00F76965">
        <w:t>, we obtained from the interpreter the most important OFM features by SHAP values</w:t>
      </w:r>
      <w:r>
        <w:t>, grouped them and indicated their proportionality to the feature value</w:t>
      </w:r>
      <w:r w:rsidRPr="00F76965">
        <w:t xml:space="preserve">. These include specific orbital configurations </w:t>
      </w:r>
      <w:r>
        <w:t>and their proportionality to the feature value and</w:t>
      </w:r>
      <w:r w:rsidR="00842E56">
        <w:t>,</w:t>
      </w:r>
      <w:r>
        <w:t xml:space="preserve"> by consequence</w:t>
      </w:r>
      <w:r w:rsidR="00842E56">
        <w:t>,</w:t>
      </w:r>
      <w:r>
        <w:t xml:space="preserve"> to the heat of formation, they are as follows:</w:t>
      </w:r>
      <w:r w:rsidRPr="00F76965">
        <w:t xml:space="preserve"> p⁴ - p³(+), p³ - p³(+), s² - s¹(+), p⁵ - s²(+), f¹⁴ - s²(+), d⁵ - p⁴(-), and s² - p⁴(-). As expected, the heat of formation of perovskites decreases when the interaction of orbitals s² and p⁴ is present (OFM: s²-p⁴), characteristic of many oxide perovskites. Conversely, the presence of pnictogen elements (OFM: p³-p³, OFM: p⁴-p³) correlates with weaker chemical bonds, </w:t>
      </w:r>
      <w:proofErr w:type="gramStart"/>
      <w:r w:rsidRPr="00F76965">
        <w:t>similar to</w:t>
      </w:r>
      <w:proofErr w:type="gramEnd"/>
      <w:r w:rsidRPr="00F76965">
        <w:t xml:space="preserve"> halide perovskites </w:t>
      </w:r>
      <w:r w:rsidRPr="00F76965">
        <w:lastRenderedPageBreak/>
        <w:t>(OFM: p⁵-s²). Additionally, complete or almost complete d or f shells also correlate to a high heat of formation.</w:t>
      </w:r>
    </w:p>
    <w:p w14:paraId="06DBB4D0" w14:textId="4A1E8BE3" w:rsidR="00930E5B" w:rsidRDefault="00930E5B" w:rsidP="00930E5B">
      <w:pPr>
        <w:ind w:firstLine="284"/>
      </w:pPr>
      <w:r w:rsidRPr="00F76965">
        <w:t xml:space="preserve">Finally, the physical interpretation </w:t>
      </w:r>
      <w:r>
        <w:t xml:space="preserve">of </w:t>
      </w:r>
      <w:r w:rsidRPr="003E738A">
        <w:t>ℓ-MM_#730</w:t>
      </w:r>
      <w:r w:rsidRPr="00F76965">
        <w:t xml:space="preserve"> feature</w:t>
      </w:r>
      <w:r>
        <w:t xml:space="preserve"> </w:t>
      </w:r>
      <w:r w:rsidRPr="00F76965">
        <w:t xml:space="preserve">for the heat of formation can be understood as </w:t>
      </w:r>
      <w:r w:rsidRPr="005A5077">
        <w:t>a balance between destabilizing and stabilizing factors. Specifically, it suggests that a perovskite rich in wide-band-gap elements (</w:t>
      </w:r>
      <w:proofErr w:type="spellStart"/>
      <w:r w:rsidRPr="005A5077">
        <w:rPr>
          <w:i/>
          <w:iCs/>
        </w:rPr>
        <w:t>ElementProperty</w:t>
      </w:r>
      <w:r w:rsidRPr="005A5077">
        <w:rPr>
          <w:rFonts w:ascii="Cambria Math" w:hAnsi="Cambria Math" w:cs="Cambria Math"/>
          <w:i/>
          <w:iCs/>
        </w:rPr>
        <w:t>∣</w:t>
      </w:r>
      <w:r w:rsidRPr="005A5077">
        <w:rPr>
          <w:i/>
          <w:iCs/>
        </w:rPr>
        <w:t>MagpieData_mean_GSbandgap</w:t>
      </w:r>
      <w:proofErr w:type="spellEnd"/>
      <w:r w:rsidRPr="005A5077">
        <w:t>) and containing structurally heterogeneous constituents (implied by the Gaussian symmetry function term) will tend to have a more positive heat of formation, thus reducing its stability. This aligns with observations that oxygen and fluorine, which have lower ground state band gaps among common anions (e.g., O (0 eV) &lt; Br (1.457 eV) &lt; F (1.97 eV) &lt; Cl (2.493 eV) &lt; N (6.437 eV) &lt; I (6.456 eV)), are most frequent in perovskites with negative heats of formation. Conversely, the introduction of transition-metal species with many empty d states (</w:t>
      </w:r>
      <w:proofErr w:type="spellStart"/>
      <w:r w:rsidRPr="005A5077">
        <w:rPr>
          <w:i/>
          <w:iCs/>
        </w:rPr>
        <w:t>ElementProperty</w:t>
      </w:r>
      <w:r w:rsidRPr="005A5077">
        <w:rPr>
          <w:rFonts w:ascii="Cambria Math" w:hAnsi="Cambria Math" w:cs="Cambria Math"/>
          <w:i/>
          <w:iCs/>
        </w:rPr>
        <w:t>∣</w:t>
      </w:r>
      <w:r w:rsidRPr="005A5077">
        <w:rPr>
          <w:i/>
          <w:iCs/>
        </w:rPr>
        <w:t>MagpieData_maximum_NdUnfilled</w:t>
      </w:r>
      <w:proofErr w:type="spellEnd"/>
      <w:r w:rsidRPr="005A5077">
        <w:t>) or elements with larger covalent radii (</w:t>
      </w:r>
      <w:proofErr w:type="spellStart"/>
      <w:r w:rsidRPr="005A5077">
        <w:rPr>
          <w:i/>
          <w:iCs/>
        </w:rPr>
        <w:t>ElementProperty</w:t>
      </w:r>
      <w:r w:rsidRPr="005A5077">
        <w:rPr>
          <w:rFonts w:ascii="Cambria Math" w:hAnsi="Cambria Math" w:cs="Cambria Math"/>
          <w:i/>
          <w:iCs/>
        </w:rPr>
        <w:t>∣</w:t>
      </w:r>
      <w:r w:rsidRPr="005A5077">
        <w:rPr>
          <w:i/>
          <w:iCs/>
        </w:rPr>
        <w:t>MagpieData_maximum_CovalentRadius</w:t>
      </w:r>
      <w:proofErr w:type="spellEnd"/>
      <w:r w:rsidRPr="005A5077">
        <w:t xml:space="preserve">) offsets this penalty, </w:t>
      </w:r>
      <w:r>
        <w:t>decreasing</w:t>
      </w:r>
      <w:r w:rsidRPr="005A5077">
        <w:t xml:space="preserve"> </w:t>
      </w:r>
      <w:proofErr w:type="spellStart"/>
      <w:r w:rsidRPr="00F76965">
        <w:rPr>
          <w:rFonts w:cs="Times New Roman"/>
        </w:rPr>
        <w:t>Δ</w:t>
      </w:r>
      <w:r w:rsidRPr="00F76965">
        <w:t>H</w:t>
      </w:r>
      <w:r w:rsidRPr="00FB3E64">
        <w:rPr>
          <w:vertAlign w:val="subscript"/>
        </w:rPr>
        <w:t>f</w:t>
      </w:r>
      <w:proofErr w:type="spellEnd"/>
      <w:r w:rsidRPr="00742092">
        <w:rPr>
          <w:rFonts w:cs="Times New Roman"/>
          <w:highlight w:val="yellow"/>
        </w:rPr>
        <w:t>​</w:t>
      </w:r>
      <w:r w:rsidRPr="005A5077">
        <w:t xml:space="preserve"> and thereby favoring stability. </w:t>
      </w:r>
    </w:p>
    <w:p w14:paraId="7F420D5D" w14:textId="053F34A2" w:rsidR="00930E5B" w:rsidRDefault="00930E5B" w:rsidP="00930E5B">
      <w:pPr>
        <w:ind w:firstLine="284"/>
      </w:pPr>
      <w:r w:rsidRPr="00B94325">
        <w:t xml:space="preserve">The varying R² values for the SISSO approximations also indicate how effectively complex GNN features can be represented by simpler, interpretable formulas. </w:t>
      </w:r>
      <w:bookmarkStart w:id="27" w:name="_Hlk206367834"/>
      <w:r w:rsidRPr="00B94325">
        <w:t>However, general MatMiner and OFM features still fall short in capturing chemically diverse local environments, highlighting the need for more meaningful, compact, and computationally inexpensive chemical descriptors</w:t>
      </w:r>
      <w:bookmarkEnd w:id="27"/>
      <w:r w:rsidRPr="00B94325">
        <w:t>. It's important to remember that this SHAP analysis is local; as MODNet leverages non-linear neural networks, features are not always utilized simultaneously. Interaction terms, for instance, can either amplify or diminish a feature's influence based on the range of another. Nevertheless, the model successfully incorporates established solid-state chemistry principles for perovskites, while also capturing subtle nuances that contribute to the enhanced accuracy achieved with deeper neural networks.</w:t>
      </w:r>
    </w:p>
    <w:p w14:paraId="52A58457" w14:textId="4B8C0EE3" w:rsidR="00A27377" w:rsidRPr="00DB2D13" w:rsidRDefault="00901DAA" w:rsidP="00A27377">
      <w:pPr>
        <w:pStyle w:val="MainSection"/>
      </w:pPr>
      <w:r>
        <w:lastRenderedPageBreak/>
        <w:t>S</w:t>
      </w:r>
      <w:r w:rsidR="00986153">
        <w:t>1</w:t>
      </w:r>
      <w:r w:rsidR="00930E5B">
        <w:t>1</w:t>
      </w:r>
      <w:r>
        <w:t xml:space="preserve">. </w:t>
      </w:r>
      <w:r w:rsidR="00930E5B">
        <w:t>Interpretability</w:t>
      </w:r>
      <w:r w:rsidR="00986153">
        <w:t xml:space="preserve"> </w:t>
      </w:r>
      <w:r w:rsidR="00A27377">
        <w:t>of MODNet models</w:t>
      </w:r>
      <w:r w:rsidR="00930E5B">
        <w:t xml:space="preserve"> compared</w:t>
      </w:r>
    </w:p>
    <w:p w14:paraId="017C7729" w14:textId="5D6ACFB5" w:rsidR="00986153" w:rsidRDefault="008817E9" w:rsidP="00A27377">
      <w:pPr>
        <w:ind w:firstLine="284"/>
        <w:rPr>
          <w:rFonts w:eastAsia="Droid Sans Fallback"/>
          <w:lang w:eastAsia="hi-IN" w:bidi="hi-IN"/>
        </w:rPr>
      </w:pPr>
      <w:r w:rsidRPr="008817E9">
        <w:rPr>
          <w:rFonts w:eastAsia="Droid Sans Fallback"/>
          <w:lang w:eastAsia="hi-IN" w:bidi="hi-IN"/>
        </w:rPr>
        <w:t>In this section, the SHAP value analysis plots are presented</w:t>
      </w:r>
      <w:r w:rsidR="00ED6B1A">
        <w:rPr>
          <w:rFonts w:eastAsia="Droid Sans Fallback"/>
          <w:lang w:eastAsia="hi-IN" w:bidi="hi-IN"/>
        </w:rPr>
        <w:t xml:space="preserve"> in Figs. S4–S6</w:t>
      </w:r>
      <w:r w:rsidRPr="008817E9">
        <w:rPr>
          <w:rFonts w:eastAsia="Droid Sans Fallback"/>
          <w:lang w:eastAsia="hi-IN" w:bidi="hi-IN"/>
        </w:rPr>
        <w:t xml:space="preserve"> for different MODNet models</w:t>
      </w:r>
      <w:r w:rsidR="00380431">
        <w:rPr>
          <w:rFonts w:eastAsia="Droid Sans Fallback"/>
          <w:lang w:eastAsia="hi-IN" w:bidi="hi-IN"/>
        </w:rPr>
        <w:t xml:space="preserve"> </w:t>
      </w:r>
      <w:r w:rsidR="00E12247">
        <w:rPr>
          <w:rFonts w:eastAsia="Droid Sans Fallback"/>
          <w:lang w:eastAsia="hi-IN" w:bidi="hi-IN"/>
        </w:rPr>
        <w:t xml:space="preserve">used to predict </w:t>
      </w:r>
      <w:r w:rsidR="00380431">
        <w:rPr>
          <w:rFonts w:eastAsia="Droid Sans Fallback"/>
          <w:lang w:eastAsia="hi-IN" w:bidi="hi-IN"/>
        </w:rPr>
        <w:t>the heat of formation of perovskites (</w:t>
      </w:r>
      <w:proofErr w:type="spellStart"/>
      <w:r w:rsidR="00380431">
        <w:rPr>
          <w:rFonts w:eastAsia="Droid Sans Fallback"/>
          <w:lang w:eastAsia="hi-IN" w:bidi="hi-IN"/>
        </w:rPr>
        <w:t>matbench_perovskites</w:t>
      </w:r>
      <w:proofErr w:type="spellEnd"/>
      <w:r w:rsidR="00380431">
        <w:rPr>
          <w:rFonts w:eastAsia="Droid Sans Fallback"/>
          <w:lang w:eastAsia="hi-IN" w:bidi="hi-IN"/>
        </w:rPr>
        <w:t>)</w:t>
      </w:r>
      <w:r w:rsidRPr="008817E9">
        <w:rPr>
          <w:rFonts w:eastAsia="Droid Sans Fallback"/>
          <w:lang w:eastAsia="hi-IN" w:bidi="hi-IN"/>
        </w:rPr>
        <w:t>. These MODNet model</w:t>
      </w:r>
      <w:r w:rsidR="00380431">
        <w:rPr>
          <w:rFonts w:eastAsia="Droid Sans Fallback"/>
          <w:lang w:eastAsia="hi-IN" w:bidi="hi-IN"/>
        </w:rPr>
        <w:t>s incorporate increasingly complex and meaningful features</w:t>
      </w:r>
      <w:r w:rsidR="00E12247">
        <w:rPr>
          <w:rFonts w:eastAsia="Droid Sans Fallback"/>
          <w:lang w:eastAsia="hi-IN" w:bidi="hi-IN"/>
        </w:rPr>
        <w:t>,</w:t>
      </w:r>
      <w:r w:rsidR="00380431">
        <w:rPr>
          <w:rFonts w:eastAsia="Droid Sans Fallback"/>
          <w:lang w:eastAsia="hi-IN" w:bidi="hi-IN"/>
        </w:rPr>
        <w:t xml:space="preserve"> up to</w:t>
      </w:r>
      <w:r w:rsidRPr="008817E9">
        <w:rPr>
          <w:rFonts w:eastAsia="Droid Sans Fallback"/>
          <w:lang w:eastAsia="hi-IN" w:bidi="hi-IN"/>
        </w:rPr>
        <w:t xml:space="preserve"> </w:t>
      </w:r>
      <w:r w:rsidR="00E12247">
        <w:rPr>
          <w:rFonts w:eastAsia="Droid Sans Fallback"/>
          <w:lang w:eastAsia="hi-IN" w:bidi="hi-IN"/>
        </w:rPr>
        <w:t xml:space="preserve">the model leveraging </w:t>
      </w:r>
      <w:proofErr w:type="spellStart"/>
      <w:r w:rsidR="005D6C42">
        <w:rPr>
          <w:rFonts w:eastAsia="Droid Sans Fallback"/>
          <w:lang w:eastAsia="hi-IN" w:bidi="hi-IN"/>
        </w:rPr>
        <w:t>MatterVial</w:t>
      </w:r>
      <w:proofErr w:type="spellEnd"/>
      <w:r w:rsidR="00986153">
        <w:rPr>
          <w:rFonts w:eastAsia="Droid Sans Fallback"/>
          <w:lang w:eastAsia="hi-IN" w:bidi="hi-IN"/>
        </w:rPr>
        <w:t xml:space="preserve"> </w:t>
      </w:r>
      <w:r w:rsidR="005D6C42">
        <w:rPr>
          <w:rFonts w:eastAsia="Droid Sans Fallback"/>
          <w:lang w:eastAsia="hi-IN" w:bidi="hi-IN"/>
        </w:rPr>
        <w:t>+</w:t>
      </w:r>
      <w:r w:rsidR="00986153">
        <w:rPr>
          <w:rFonts w:eastAsia="Droid Sans Fallback"/>
          <w:lang w:eastAsia="hi-IN" w:bidi="hi-IN"/>
        </w:rPr>
        <w:t xml:space="preserve"> </w:t>
      </w:r>
      <w:r w:rsidR="00E12247">
        <w:rPr>
          <w:rFonts w:eastAsia="Droid Sans Fallback"/>
          <w:lang w:eastAsia="hi-IN" w:bidi="hi-IN"/>
        </w:rPr>
        <w:t>a</w:t>
      </w:r>
      <w:r w:rsidR="005D6C42">
        <w:rPr>
          <w:rFonts w:eastAsia="Droid Sans Fallback"/>
          <w:lang w:eastAsia="hi-IN" w:bidi="hi-IN"/>
        </w:rPr>
        <w:t>djacent</w:t>
      </w:r>
      <w:r w:rsidR="00E12247">
        <w:rPr>
          <w:rFonts w:eastAsia="Droid Sans Fallback"/>
          <w:lang w:eastAsia="hi-IN" w:bidi="hi-IN"/>
        </w:rPr>
        <w:t xml:space="preserve"> </w:t>
      </w:r>
      <w:proofErr w:type="spellStart"/>
      <w:r w:rsidR="00E12247">
        <w:rPr>
          <w:rFonts w:eastAsia="Droid Sans Fallback"/>
          <w:lang w:eastAsia="hi-IN" w:bidi="hi-IN"/>
        </w:rPr>
        <w:t>coGN</w:t>
      </w:r>
      <w:proofErr w:type="spellEnd"/>
      <w:r w:rsidR="00380431">
        <w:rPr>
          <w:rFonts w:eastAsia="Droid Sans Fallback"/>
          <w:lang w:eastAsia="hi-IN" w:bidi="hi-IN"/>
        </w:rPr>
        <w:t xml:space="preserve"> features</w:t>
      </w:r>
      <w:r w:rsidR="00E12247">
        <w:rPr>
          <w:rFonts w:eastAsia="Droid Sans Fallback"/>
          <w:lang w:eastAsia="hi-IN" w:bidi="hi-IN"/>
        </w:rPr>
        <w:t>,</w:t>
      </w:r>
      <w:r w:rsidR="00380431">
        <w:rPr>
          <w:rFonts w:eastAsia="Droid Sans Fallback"/>
          <w:lang w:eastAsia="hi-IN" w:bidi="hi-IN"/>
        </w:rPr>
        <w:t xml:space="preserve"> which presents the lowest mean absolute error.</w:t>
      </w:r>
      <w:r w:rsidRPr="008817E9">
        <w:rPr>
          <w:rFonts w:eastAsia="Droid Sans Fallback"/>
          <w:lang w:eastAsia="hi-IN" w:bidi="hi-IN"/>
        </w:rPr>
        <w:t xml:space="preserve"> </w:t>
      </w:r>
    </w:p>
    <w:p w14:paraId="66ED1BA9" w14:textId="6DA7352B" w:rsidR="00986153" w:rsidRDefault="00986153" w:rsidP="00986153">
      <w:pPr>
        <w:spacing w:after="0" w:line="240" w:lineRule="auto"/>
        <w:ind w:firstLine="284"/>
        <w:rPr>
          <w:rFonts w:eastAsia="Droid Sans Fallback"/>
          <w:lang w:eastAsia="hi-IN" w:bidi="hi-IN"/>
        </w:rPr>
      </w:pPr>
      <w:r>
        <w:rPr>
          <w:rFonts w:eastAsia="Droid Sans Fallback"/>
          <w:noProof/>
          <w:lang w:eastAsia="hi-IN" w:bidi="hi-IN"/>
        </w:rPr>
        <w:drawing>
          <wp:inline distT="0" distB="0" distL="0" distR="0" wp14:anchorId="42AFAAF5" wp14:editId="697E4937">
            <wp:extent cx="5118265" cy="3626053"/>
            <wp:effectExtent l="0" t="0" r="6350" b="0"/>
            <wp:docPr id="14457847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8834" cy="3633540"/>
                    </a:xfrm>
                    <a:prstGeom prst="rect">
                      <a:avLst/>
                    </a:prstGeom>
                    <a:noFill/>
                    <a:ln>
                      <a:noFill/>
                    </a:ln>
                  </pic:spPr>
                </pic:pic>
              </a:graphicData>
            </a:graphic>
          </wp:inline>
        </w:drawing>
      </w:r>
    </w:p>
    <w:p w14:paraId="112FA473" w14:textId="1B0BC2C6" w:rsidR="00986153" w:rsidRPr="00DC459F" w:rsidRDefault="00986153" w:rsidP="00986153">
      <w:pPr>
        <w:pStyle w:val="Caption"/>
        <w:jc w:val="center"/>
        <w:rPr>
          <w:rFonts w:ascii="Times New Roman" w:hAnsi="Times New Roman" w:cs="Times New Roman"/>
          <w:i w:val="0"/>
          <w:iCs/>
        </w:rPr>
      </w:pPr>
      <w:r w:rsidRPr="007541D5">
        <w:rPr>
          <w:rFonts w:ascii="Times New Roman" w:hAnsi="Times New Roman" w:cs="Times New Roman"/>
          <w:b/>
          <w:bCs w:val="0"/>
          <w:i w:val="0"/>
          <w:iCs/>
        </w:rPr>
        <w:t>Fi</w:t>
      </w:r>
      <w:r>
        <w:rPr>
          <w:rFonts w:ascii="Times New Roman" w:hAnsi="Times New Roman" w:cs="Times New Roman"/>
          <w:b/>
          <w:bCs w:val="0"/>
          <w:i w:val="0"/>
          <w:iCs/>
        </w:rPr>
        <w:t>g.</w:t>
      </w:r>
      <w:r w:rsidRPr="007541D5">
        <w:rPr>
          <w:rFonts w:ascii="Times New Roman" w:hAnsi="Times New Roman" w:cs="Times New Roman"/>
          <w:b/>
          <w:bCs w:val="0"/>
          <w:i w:val="0"/>
          <w:iCs/>
        </w:rPr>
        <w:t xml:space="preserve"> S</w:t>
      </w:r>
      <w:r w:rsidRPr="007541D5">
        <w:rPr>
          <w:rFonts w:ascii="Times New Roman" w:hAnsi="Times New Roman" w:cs="Times New Roman"/>
          <w:b/>
          <w:bCs w:val="0"/>
          <w:i w:val="0"/>
          <w:iCs/>
        </w:rPr>
        <w:fldChar w:fldCharType="begin"/>
      </w:r>
      <w:r w:rsidRPr="007541D5">
        <w:rPr>
          <w:rFonts w:ascii="Times New Roman" w:hAnsi="Times New Roman" w:cs="Times New Roman"/>
          <w:b/>
          <w:bCs w:val="0"/>
          <w:i w:val="0"/>
          <w:iCs/>
        </w:rPr>
        <w:instrText xml:space="preserve"> SEQ Figure_S \* ARABIC </w:instrText>
      </w:r>
      <w:r w:rsidRPr="007541D5">
        <w:rPr>
          <w:rFonts w:ascii="Times New Roman" w:hAnsi="Times New Roman" w:cs="Times New Roman"/>
          <w:b/>
          <w:bCs w:val="0"/>
          <w:i w:val="0"/>
          <w:iCs/>
        </w:rPr>
        <w:fldChar w:fldCharType="separate"/>
      </w:r>
      <w:r>
        <w:rPr>
          <w:rFonts w:ascii="Times New Roman" w:hAnsi="Times New Roman" w:cs="Times New Roman"/>
          <w:b/>
          <w:bCs w:val="0"/>
          <w:i w:val="0"/>
          <w:iCs/>
          <w:noProof/>
        </w:rPr>
        <w:t>4</w:t>
      </w:r>
      <w:r w:rsidRPr="007541D5">
        <w:rPr>
          <w:rFonts w:ascii="Times New Roman" w:hAnsi="Times New Roman" w:cs="Times New Roman"/>
          <w:b/>
          <w:bCs w:val="0"/>
          <w:i w:val="0"/>
          <w:iCs/>
        </w:rPr>
        <w:fldChar w:fldCharType="end"/>
      </w:r>
      <w:r w:rsidRPr="008C62FB">
        <w:rPr>
          <w:rFonts w:ascii="Times New Roman" w:hAnsi="Times New Roman" w:cs="Times New Roman"/>
          <w:iCs/>
        </w:rPr>
        <w:t xml:space="preserve"> | </w:t>
      </w:r>
      <w:r w:rsidRPr="00DC459F">
        <w:rPr>
          <w:rFonts w:ascii="Times New Roman" w:hAnsi="Times New Roman" w:cs="Times New Roman"/>
          <w:i w:val="0"/>
          <w:iCs/>
        </w:rPr>
        <w:t xml:space="preserve">SHAP analysis plot of the </w:t>
      </w:r>
      <w:proofErr w:type="spellStart"/>
      <w:r w:rsidRPr="00DC459F">
        <w:rPr>
          <w:rFonts w:ascii="Times New Roman" w:hAnsi="Times New Roman" w:cs="Times New Roman"/>
          <w:i w:val="0"/>
          <w:iCs/>
        </w:rPr>
        <w:t>MODNet</w:t>
      </w:r>
      <w:r>
        <w:rPr>
          <w:rFonts w:ascii="Times New Roman" w:hAnsi="Times New Roman" w:cs="Times New Roman"/>
          <w:i w:val="0"/>
          <w:iCs/>
        </w:rPr>
        <w:t>@</w:t>
      </w:r>
      <w:proofErr w:type="gramStart"/>
      <w:r>
        <w:rPr>
          <w:rFonts w:ascii="Times New Roman" w:hAnsi="Times New Roman" w:cs="Times New Roman"/>
          <w:i w:val="0"/>
          <w:iCs/>
        </w:rPr>
        <w:t>MV</w:t>
      </w:r>
      <w:proofErr w:type="spellEnd"/>
      <w:r>
        <w:rPr>
          <w:rFonts w:ascii="Times New Roman" w:hAnsi="Times New Roman" w:cs="Times New Roman"/>
          <w:i w:val="0"/>
          <w:iCs/>
        </w:rPr>
        <w:t>(</w:t>
      </w:r>
      <w:proofErr w:type="spellStart"/>
      <w:proofErr w:type="gramEnd"/>
      <w:r>
        <w:rPr>
          <w:rFonts w:ascii="Times New Roman" w:hAnsi="Times New Roman" w:cs="Times New Roman"/>
          <w:i w:val="0"/>
          <w:iCs/>
        </w:rPr>
        <w:t>noORB</w:t>
      </w:r>
      <w:proofErr w:type="spellEnd"/>
      <w:r>
        <w:rPr>
          <w:rFonts w:ascii="Times New Roman" w:hAnsi="Times New Roman" w:cs="Times New Roman"/>
          <w:i w:val="0"/>
          <w:iCs/>
        </w:rPr>
        <w:t>)</w:t>
      </w:r>
      <w:r w:rsidR="00E12247">
        <w:rPr>
          <w:rFonts w:ascii="Times New Roman" w:hAnsi="Times New Roman" w:cs="Times New Roman"/>
          <w:i w:val="0"/>
          <w:iCs/>
        </w:rPr>
        <w:t xml:space="preserve"> model</w:t>
      </w:r>
      <w:r>
        <w:rPr>
          <w:rFonts w:ascii="Times New Roman" w:hAnsi="Times New Roman" w:cs="Times New Roman"/>
          <w:i w:val="0"/>
          <w:iCs/>
        </w:rPr>
        <w:t xml:space="preserve">, using </w:t>
      </w:r>
      <w:proofErr w:type="spellStart"/>
      <w:r>
        <w:rPr>
          <w:rFonts w:ascii="Times New Roman" w:hAnsi="Times New Roman" w:cs="Times New Roman"/>
          <w:i w:val="0"/>
          <w:iCs/>
        </w:rPr>
        <w:t>MatterVial</w:t>
      </w:r>
      <w:proofErr w:type="spellEnd"/>
      <w:r>
        <w:rPr>
          <w:rFonts w:ascii="Times New Roman" w:hAnsi="Times New Roman" w:cs="Times New Roman"/>
          <w:i w:val="0"/>
          <w:iCs/>
        </w:rPr>
        <w:t xml:space="preserve"> features excluding the ORB featurizer, </w:t>
      </w:r>
      <w:r w:rsidR="00E12247">
        <w:rPr>
          <w:rFonts w:ascii="Times New Roman" w:hAnsi="Times New Roman" w:cs="Times New Roman"/>
          <w:i w:val="0"/>
          <w:iCs/>
        </w:rPr>
        <w:t>on</w:t>
      </w:r>
      <w:r>
        <w:rPr>
          <w:rFonts w:ascii="Times New Roman" w:hAnsi="Times New Roman" w:cs="Times New Roman"/>
          <w:i w:val="0"/>
          <w:iCs/>
        </w:rPr>
        <w:t xml:space="preserve"> the </w:t>
      </w:r>
      <w:proofErr w:type="spellStart"/>
      <w:r>
        <w:rPr>
          <w:rFonts w:ascii="Times New Roman" w:hAnsi="Times New Roman" w:cs="Times New Roman"/>
          <w:i w:val="0"/>
          <w:iCs/>
        </w:rPr>
        <w:t>matbench_perovskites</w:t>
      </w:r>
      <w:proofErr w:type="spellEnd"/>
      <w:r>
        <w:rPr>
          <w:rFonts w:ascii="Times New Roman" w:hAnsi="Times New Roman" w:cs="Times New Roman"/>
          <w:i w:val="0"/>
          <w:iCs/>
        </w:rPr>
        <w:t xml:space="preserve"> task.</w:t>
      </w:r>
    </w:p>
    <w:p w14:paraId="1B11B3E9" w14:textId="77777777" w:rsidR="00986153" w:rsidRDefault="00986153" w:rsidP="00A27377">
      <w:pPr>
        <w:ind w:firstLine="284"/>
        <w:rPr>
          <w:rFonts w:eastAsia="Droid Sans Fallback"/>
          <w:lang w:eastAsia="hi-IN" w:bidi="hi-IN"/>
        </w:rPr>
      </w:pPr>
    </w:p>
    <w:p w14:paraId="42D05C85" w14:textId="77777777" w:rsidR="00986153" w:rsidRDefault="00986153" w:rsidP="00A27377">
      <w:pPr>
        <w:ind w:firstLine="284"/>
        <w:rPr>
          <w:rFonts w:eastAsia="Droid Sans Fallback"/>
          <w:lang w:eastAsia="hi-IN" w:bidi="hi-IN"/>
        </w:rPr>
      </w:pPr>
      <w:r>
        <w:rPr>
          <w:rFonts w:eastAsia="Droid Sans Fallback"/>
          <w:noProof/>
          <w:lang w:eastAsia="hi-IN" w:bidi="hi-IN"/>
        </w:rPr>
        <w:lastRenderedPageBreak/>
        <w:drawing>
          <wp:inline distT="0" distB="0" distL="0" distR="0" wp14:anchorId="0453663E" wp14:editId="2D3BF6B4">
            <wp:extent cx="5219205" cy="3616503"/>
            <wp:effectExtent l="0" t="0" r="635" b="3175"/>
            <wp:docPr id="9059598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3060" cy="3619174"/>
                    </a:xfrm>
                    <a:prstGeom prst="rect">
                      <a:avLst/>
                    </a:prstGeom>
                    <a:noFill/>
                    <a:ln>
                      <a:noFill/>
                    </a:ln>
                  </pic:spPr>
                </pic:pic>
              </a:graphicData>
            </a:graphic>
          </wp:inline>
        </w:drawing>
      </w:r>
    </w:p>
    <w:p w14:paraId="57345FBB" w14:textId="715F65D2" w:rsidR="00986153" w:rsidRPr="00DC459F" w:rsidRDefault="00986153" w:rsidP="00986153">
      <w:pPr>
        <w:pStyle w:val="Caption"/>
        <w:jc w:val="center"/>
        <w:rPr>
          <w:rFonts w:ascii="Times New Roman" w:hAnsi="Times New Roman" w:cs="Times New Roman"/>
          <w:i w:val="0"/>
          <w:iCs/>
        </w:rPr>
      </w:pPr>
      <w:r w:rsidRPr="007541D5">
        <w:rPr>
          <w:rFonts w:ascii="Times New Roman" w:hAnsi="Times New Roman" w:cs="Times New Roman"/>
          <w:b/>
          <w:bCs w:val="0"/>
          <w:i w:val="0"/>
          <w:iCs/>
        </w:rPr>
        <w:t>Fi</w:t>
      </w:r>
      <w:r>
        <w:rPr>
          <w:rFonts w:ascii="Times New Roman" w:hAnsi="Times New Roman" w:cs="Times New Roman"/>
          <w:b/>
          <w:bCs w:val="0"/>
          <w:i w:val="0"/>
          <w:iCs/>
        </w:rPr>
        <w:t>g.</w:t>
      </w:r>
      <w:r w:rsidRPr="007541D5">
        <w:rPr>
          <w:rFonts w:ascii="Times New Roman" w:hAnsi="Times New Roman" w:cs="Times New Roman"/>
          <w:b/>
          <w:bCs w:val="0"/>
          <w:i w:val="0"/>
          <w:iCs/>
        </w:rPr>
        <w:t xml:space="preserve"> S</w:t>
      </w:r>
      <w:r w:rsidRPr="007541D5">
        <w:rPr>
          <w:rFonts w:ascii="Times New Roman" w:hAnsi="Times New Roman" w:cs="Times New Roman"/>
          <w:b/>
          <w:bCs w:val="0"/>
          <w:i w:val="0"/>
          <w:iCs/>
        </w:rPr>
        <w:fldChar w:fldCharType="begin"/>
      </w:r>
      <w:r w:rsidRPr="007541D5">
        <w:rPr>
          <w:rFonts w:ascii="Times New Roman" w:hAnsi="Times New Roman" w:cs="Times New Roman"/>
          <w:b/>
          <w:bCs w:val="0"/>
          <w:i w:val="0"/>
          <w:iCs/>
        </w:rPr>
        <w:instrText xml:space="preserve"> SEQ Figure_S \* ARABIC </w:instrText>
      </w:r>
      <w:r w:rsidRPr="007541D5">
        <w:rPr>
          <w:rFonts w:ascii="Times New Roman" w:hAnsi="Times New Roman" w:cs="Times New Roman"/>
          <w:b/>
          <w:bCs w:val="0"/>
          <w:i w:val="0"/>
          <w:iCs/>
        </w:rPr>
        <w:fldChar w:fldCharType="separate"/>
      </w:r>
      <w:r>
        <w:rPr>
          <w:rFonts w:ascii="Times New Roman" w:hAnsi="Times New Roman" w:cs="Times New Roman"/>
          <w:b/>
          <w:bCs w:val="0"/>
          <w:i w:val="0"/>
          <w:iCs/>
          <w:noProof/>
        </w:rPr>
        <w:t>5</w:t>
      </w:r>
      <w:r w:rsidRPr="007541D5">
        <w:rPr>
          <w:rFonts w:ascii="Times New Roman" w:hAnsi="Times New Roman" w:cs="Times New Roman"/>
          <w:b/>
          <w:bCs w:val="0"/>
          <w:i w:val="0"/>
          <w:iCs/>
        </w:rPr>
        <w:fldChar w:fldCharType="end"/>
      </w:r>
      <w:r w:rsidRPr="008C62FB">
        <w:rPr>
          <w:rFonts w:ascii="Times New Roman" w:hAnsi="Times New Roman" w:cs="Times New Roman"/>
          <w:iCs/>
        </w:rPr>
        <w:t xml:space="preserve"> | </w:t>
      </w:r>
      <w:r w:rsidRPr="00DC459F">
        <w:rPr>
          <w:rFonts w:ascii="Times New Roman" w:hAnsi="Times New Roman" w:cs="Times New Roman"/>
          <w:i w:val="0"/>
          <w:iCs/>
        </w:rPr>
        <w:t xml:space="preserve">SHAP analysis plot of </w:t>
      </w:r>
      <w:r w:rsidR="00466A68">
        <w:rPr>
          <w:rFonts w:ascii="Times New Roman" w:hAnsi="Times New Roman" w:cs="Times New Roman"/>
          <w:i w:val="0"/>
          <w:iCs/>
        </w:rPr>
        <w:t xml:space="preserve">the </w:t>
      </w:r>
      <w:proofErr w:type="spellStart"/>
      <w:r w:rsidRPr="00DC459F">
        <w:rPr>
          <w:rFonts w:ascii="Times New Roman" w:hAnsi="Times New Roman" w:cs="Times New Roman"/>
          <w:i w:val="0"/>
          <w:iCs/>
        </w:rPr>
        <w:t>MODNet</w:t>
      </w:r>
      <w:r>
        <w:rPr>
          <w:rFonts w:ascii="Times New Roman" w:hAnsi="Times New Roman" w:cs="Times New Roman"/>
          <w:i w:val="0"/>
          <w:iCs/>
        </w:rPr>
        <w:t>@MV</w:t>
      </w:r>
      <w:proofErr w:type="spellEnd"/>
      <w:r w:rsidR="00E12247">
        <w:rPr>
          <w:rFonts w:ascii="Times New Roman" w:hAnsi="Times New Roman" w:cs="Times New Roman"/>
          <w:i w:val="0"/>
          <w:iCs/>
        </w:rPr>
        <w:t xml:space="preserve"> model</w:t>
      </w:r>
      <w:r>
        <w:rPr>
          <w:rFonts w:ascii="Times New Roman" w:hAnsi="Times New Roman" w:cs="Times New Roman"/>
          <w:i w:val="0"/>
          <w:iCs/>
        </w:rPr>
        <w:t xml:space="preserve">, using </w:t>
      </w:r>
      <w:proofErr w:type="spellStart"/>
      <w:r>
        <w:rPr>
          <w:rFonts w:ascii="Times New Roman" w:hAnsi="Times New Roman" w:cs="Times New Roman"/>
          <w:i w:val="0"/>
          <w:iCs/>
        </w:rPr>
        <w:t>MatterVial</w:t>
      </w:r>
      <w:proofErr w:type="spellEnd"/>
      <w:r>
        <w:rPr>
          <w:rFonts w:ascii="Times New Roman" w:hAnsi="Times New Roman" w:cs="Times New Roman"/>
          <w:i w:val="0"/>
          <w:iCs/>
        </w:rPr>
        <w:t xml:space="preserve"> features including the ORB featurizer, </w:t>
      </w:r>
      <w:r w:rsidR="009A06BA">
        <w:rPr>
          <w:rFonts w:ascii="Times New Roman" w:hAnsi="Times New Roman" w:cs="Times New Roman"/>
          <w:i w:val="0"/>
          <w:iCs/>
        </w:rPr>
        <w:t>on</w:t>
      </w:r>
      <w:r>
        <w:rPr>
          <w:rFonts w:ascii="Times New Roman" w:hAnsi="Times New Roman" w:cs="Times New Roman"/>
          <w:i w:val="0"/>
          <w:iCs/>
        </w:rPr>
        <w:t xml:space="preserve"> the </w:t>
      </w:r>
      <w:proofErr w:type="spellStart"/>
      <w:r>
        <w:rPr>
          <w:rFonts w:ascii="Times New Roman" w:hAnsi="Times New Roman" w:cs="Times New Roman"/>
          <w:i w:val="0"/>
          <w:iCs/>
        </w:rPr>
        <w:t>matbench_perovskites</w:t>
      </w:r>
      <w:proofErr w:type="spellEnd"/>
      <w:r>
        <w:rPr>
          <w:rFonts w:ascii="Times New Roman" w:hAnsi="Times New Roman" w:cs="Times New Roman"/>
          <w:i w:val="0"/>
          <w:iCs/>
        </w:rPr>
        <w:t xml:space="preserve"> task.</w:t>
      </w:r>
    </w:p>
    <w:p w14:paraId="14221A7D" w14:textId="08EBFE0F" w:rsidR="00986153" w:rsidRDefault="00986153" w:rsidP="00FE72E7">
      <w:pPr>
        <w:spacing w:after="0" w:line="240" w:lineRule="auto"/>
        <w:ind w:firstLine="284"/>
        <w:jc w:val="center"/>
        <w:rPr>
          <w:rFonts w:eastAsia="Droid Sans Fallback"/>
          <w:lang w:eastAsia="hi-IN" w:bidi="hi-IN"/>
        </w:rPr>
      </w:pPr>
      <w:r>
        <w:rPr>
          <w:rFonts w:eastAsia="Droid Sans Fallback"/>
          <w:noProof/>
          <w:lang w:eastAsia="hi-IN" w:bidi="hi-IN"/>
        </w:rPr>
        <w:drawing>
          <wp:inline distT="0" distB="0" distL="0" distR="0" wp14:anchorId="41580041" wp14:editId="705E3759">
            <wp:extent cx="5068588" cy="3484880"/>
            <wp:effectExtent l="0" t="0" r="0" b="1270"/>
            <wp:docPr id="1927325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4044" cy="3495507"/>
                    </a:xfrm>
                    <a:prstGeom prst="rect">
                      <a:avLst/>
                    </a:prstGeom>
                    <a:noFill/>
                    <a:ln>
                      <a:noFill/>
                    </a:ln>
                  </pic:spPr>
                </pic:pic>
              </a:graphicData>
            </a:graphic>
          </wp:inline>
        </w:drawing>
      </w:r>
    </w:p>
    <w:p w14:paraId="64694C19" w14:textId="336997AF" w:rsidR="00986153" w:rsidRDefault="00986153" w:rsidP="00986153">
      <w:pPr>
        <w:pStyle w:val="Caption"/>
        <w:jc w:val="center"/>
        <w:rPr>
          <w:rFonts w:ascii="Times New Roman" w:hAnsi="Times New Roman" w:cs="Times New Roman"/>
          <w:i w:val="0"/>
          <w:iCs/>
        </w:rPr>
      </w:pPr>
      <w:r w:rsidRPr="007541D5">
        <w:rPr>
          <w:rFonts w:ascii="Times New Roman" w:hAnsi="Times New Roman" w:cs="Times New Roman"/>
          <w:b/>
          <w:bCs w:val="0"/>
          <w:i w:val="0"/>
          <w:iCs/>
        </w:rPr>
        <w:t>Fi</w:t>
      </w:r>
      <w:r>
        <w:rPr>
          <w:rFonts w:ascii="Times New Roman" w:hAnsi="Times New Roman" w:cs="Times New Roman"/>
          <w:b/>
          <w:bCs w:val="0"/>
          <w:i w:val="0"/>
          <w:iCs/>
        </w:rPr>
        <w:t>g.</w:t>
      </w:r>
      <w:r w:rsidRPr="007541D5">
        <w:rPr>
          <w:rFonts w:ascii="Times New Roman" w:hAnsi="Times New Roman" w:cs="Times New Roman"/>
          <w:b/>
          <w:bCs w:val="0"/>
          <w:i w:val="0"/>
          <w:iCs/>
        </w:rPr>
        <w:t xml:space="preserve"> S</w:t>
      </w:r>
      <w:r w:rsidRPr="007541D5">
        <w:rPr>
          <w:rFonts w:ascii="Times New Roman" w:hAnsi="Times New Roman" w:cs="Times New Roman"/>
          <w:b/>
          <w:bCs w:val="0"/>
          <w:i w:val="0"/>
          <w:iCs/>
        </w:rPr>
        <w:fldChar w:fldCharType="begin"/>
      </w:r>
      <w:r w:rsidRPr="007541D5">
        <w:rPr>
          <w:rFonts w:ascii="Times New Roman" w:hAnsi="Times New Roman" w:cs="Times New Roman"/>
          <w:b/>
          <w:bCs w:val="0"/>
          <w:i w:val="0"/>
          <w:iCs/>
        </w:rPr>
        <w:instrText xml:space="preserve"> SEQ Figure_S \* ARABIC </w:instrText>
      </w:r>
      <w:r w:rsidRPr="007541D5">
        <w:rPr>
          <w:rFonts w:ascii="Times New Roman" w:hAnsi="Times New Roman" w:cs="Times New Roman"/>
          <w:b/>
          <w:bCs w:val="0"/>
          <w:i w:val="0"/>
          <w:iCs/>
        </w:rPr>
        <w:fldChar w:fldCharType="separate"/>
      </w:r>
      <w:r>
        <w:rPr>
          <w:rFonts w:ascii="Times New Roman" w:hAnsi="Times New Roman" w:cs="Times New Roman"/>
          <w:b/>
          <w:bCs w:val="0"/>
          <w:i w:val="0"/>
          <w:iCs/>
          <w:noProof/>
        </w:rPr>
        <w:t>6</w:t>
      </w:r>
      <w:r w:rsidRPr="007541D5">
        <w:rPr>
          <w:rFonts w:ascii="Times New Roman" w:hAnsi="Times New Roman" w:cs="Times New Roman"/>
          <w:b/>
          <w:bCs w:val="0"/>
          <w:i w:val="0"/>
          <w:iCs/>
        </w:rPr>
        <w:fldChar w:fldCharType="end"/>
      </w:r>
      <w:r w:rsidRPr="008C62FB">
        <w:rPr>
          <w:rFonts w:ascii="Times New Roman" w:hAnsi="Times New Roman" w:cs="Times New Roman"/>
          <w:iCs/>
        </w:rPr>
        <w:t xml:space="preserve"> | </w:t>
      </w:r>
      <w:r w:rsidRPr="00DC459F">
        <w:rPr>
          <w:rFonts w:ascii="Times New Roman" w:hAnsi="Times New Roman" w:cs="Times New Roman"/>
          <w:i w:val="0"/>
          <w:iCs/>
        </w:rPr>
        <w:t xml:space="preserve">SHAP analysis plot of the </w:t>
      </w:r>
      <w:proofErr w:type="spellStart"/>
      <w:r w:rsidRPr="00DC459F">
        <w:rPr>
          <w:rFonts w:ascii="Times New Roman" w:hAnsi="Times New Roman" w:cs="Times New Roman"/>
          <w:i w:val="0"/>
          <w:iCs/>
        </w:rPr>
        <w:t>MODNet</w:t>
      </w:r>
      <w:r>
        <w:rPr>
          <w:rFonts w:ascii="Times New Roman" w:hAnsi="Times New Roman" w:cs="Times New Roman"/>
          <w:i w:val="0"/>
          <w:iCs/>
        </w:rPr>
        <w:t>@MV+Adj</w:t>
      </w:r>
      <w:proofErr w:type="spellEnd"/>
      <w:r>
        <w:rPr>
          <w:rFonts w:ascii="Times New Roman" w:hAnsi="Times New Roman" w:cs="Times New Roman"/>
          <w:i w:val="0"/>
          <w:iCs/>
        </w:rPr>
        <w:t>(</w:t>
      </w:r>
      <w:proofErr w:type="spellStart"/>
      <w:r>
        <w:rPr>
          <w:rFonts w:ascii="Times New Roman" w:hAnsi="Times New Roman" w:cs="Times New Roman"/>
          <w:i w:val="0"/>
          <w:iCs/>
        </w:rPr>
        <w:t>coGN</w:t>
      </w:r>
      <w:proofErr w:type="spellEnd"/>
      <w:r>
        <w:rPr>
          <w:rFonts w:ascii="Times New Roman" w:hAnsi="Times New Roman" w:cs="Times New Roman"/>
          <w:i w:val="0"/>
          <w:iCs/>
        </w:rPr>
        <w:t xml:space="preserve">) using </w:t>
      </w:r>
      <w:proofErr w:type="spellStart"/>
      <w:r>
        <w:rPr>
          <w:rFonts w:ascii="Times New Roman" w:hAnsi="Times New Roman" w:cs="Times New Roman"/>
          <w:i w:val="0"/>
          <w:iCs/>
        </w:rPr>
        <w:t>MatterVial</w:t>
      </w:r>
      <w:proofErr w:type="spellEnd"/>
      <w:r>
        <w:rPr>
          <w:rFonts w:ascii="Times New Roman" w:hAnsi="Times New Roman" w:cs="Times New Roman"/>
          <w:i w:val="0"/>
          <w:iCs/>
        </w:rPr>
        <w:t xml:space="preserve"> </w:t>
      </w:r>
      <w:r w:rsidR="009A06BA">
        <w:rPr>
          <w:rFonts w:ascii="Times New Roman" w:hAnsi="Times New Roman" w:cs="Times New Roman"/>
          <w:i w:val="0"/>
          <w:iCs/>
        </w:rPr>
        <w:t xml:space="preserve">features </w:t>
      </w:r>
      <w:r>
        <w:rPr>
          <w:rFonts w:ascii="Times New Roman" w:hAnsi="Times New Roman" w:cs="Times New Roman"/>
          <w:i w:val="0"/>
          <w:iCs/>
        </w:rPr>
        <w:t xml:space="preserve">and </w:t>
      </w:r>
      <w:r w:rsidR="009A06BA">
        <w:rPr>
          <w:rFonts w:ascii="Times New Roman" w:hAnsi="Times New Roman" w:cs="Times New Roman"/>
          <w:i w:val="0"/>
          <w:iCs/>
        </w:rPr>
        <w:t xml:space="preserve">adjacent </w:t>
      </w:r>
      <w:proofErr w:type="spellStart"/>
      <w:r>
        <w:rPr>
          <w:rFonts w:ascii="Times New Roman" w:hAnsi="Times New Roman" w:cs="Times New Roman"/>
          <w:i w:val="0"/>
          <w:iCs/>
        </w:rPr>
        <w:t>coGN</w:t>
      </w:r>
      <w:proofErr w:type="spellEnd"/>
      <w:r>
        <w:rPr>
          <w:rFonts w:ascii="Times New Roman" w:hAnsi="Times New Roman" w:cs="Times New Roman"/>
          <w:i w:val="0"/>
          <w:iCs/>
        </w:rPr>
        <w:t xml:space="preserve"> model </w:t>
      </w:r>
      <w:r w:rsidR="009A06BA">
        <w:rPr>
          <w:rFonts w:ascii="Times New Roman" w:hAnsi="Times New Roman" w:cs="Times New Roman"/>
          <w:i w:val="0"/>
          <w:iCs/>
        </w:rPr>
        <w:t>features, on the</w:t>
      </w:r>
      <w:r>
        <w:rPr>
          <w:rFonts w:ascii="Times New Roman" w:hAnsi="Times New Roman" w:cs="Times New Roman"/>
          <w:i w:val="0"/>
          <w:iCs/>
        </w:rPr>
        <w:t xml:space="preserve"> task of </w:t>
      </w:r>
      <w:proofErr w:type="spellStart"/>
      <w:r>
        <w:rPr>
          <w:rFonts w:ascii="Times New Roman" w:hAnsi="Times New Roman" w:cs="Times New Roman"/>
          <w:i w:val="0"/>
          <w:iCs/>
        </w:rPr>
        <w:t>matbench_perovskites</w:t>
      </w:r>
      <w:proofErr w:type="spellEnd"/>
      <w:r>
        <w:rPr>
          <w:rFonts w:ascii="Times New Roman" w:hAnsi="Times New Roman" w:cs="Times New Roman"/>
          <w:i w:val="0"/>
          <w:iCs/>
        </w:rPr>
        <w:t>.</w:t>
      </w:r>
    </w:p>
    <w:p w14:paraId="44D5D0B2" w14:textId="352C95B1" w:rsidR="009A06BA" w:rsidRDefault="009A06BA" w:rsidP="00A27377">
      <w:pPr>
        <w:ind w:firstLine="284"/>
        <w:rPr>
          <w:rFonts w:eastAsia="Droid Sans Fallback"/>
          <w:lang w:eastAsia="hi-IN" w:bidi="hi-IN"/>
        </w:rPr>
      </w:pPr>
      <w:r w:rsidRPr="009A06BA">
        <w:rPr>
          <w:rFonts w:eastAsia="Droid Sans Fallback"/>
          <w:lang w:eastAsia="hi-IN" w:bidi="hi-IN"/>
        </w:rPr>
        <w:t xml:space="preserve">The </w:t>
      </w:r>
      <w:proofErr w:type="spellStart"/>
      <w:r w:rsidRPr="009A06BA">
        <w:rPr>
          <w:rFonts w:eastAsia="Droid Sans Fallback"/>
          <w:lang w:eastAsia="hi-IN" w:bidi="hi-IN"/>
        </w:rPr>
        <w:t>coGN</w:t>
      </w:r>
      <w:proofErr w:type="spellEnd"/>
      <w:r w:rsidRPr="009A06BA">
        <w:rPr>
          <w:rFonts w:eastAsia="Droid Sans Fallback"/>
          <w:lang w:eastAsia="hi-IN" w:bidi="hi-IN"/>
        </w:rPr>
        <w:t xml:space="preserve"> model, once trained for the </w:t>
      </w:r>
      <w:proofErr w:type="spellStart"/>
      <w:r w:rsidRPr="009A06BA">
        <w:rPr>
          <w:rFonts w:eastAsia="Droid Sans Fallback"/>
          <w:lang w:eastAsia="hi-IN" w:bidi="hi-IN"/>
        </w:rPr>
        <w:t>matbench_perovskites</w:t>
      </w:r>
      <w:proofErr w:type="spellEnd"/>
      <w:r w:rsidRPr="009A06BA">
        <w:rPr>
          <w:rFonts w:eastAsia="Droid Sans Fallback"/>
          <w:lang w:eastAsia="hi-IN" w:bidi="hi-IN"/>
        </w:rPr>
        <w:t xml:space="preserve"> task, </w:t>
      </w:r>
      <w:r w:rsidR="00466A68">
        <w:rPr>
          <w:rFonts w:eastAsia="Droid Sans Fallback"/>
          <w:lang w:eastAsia="hi-IN" w:bidi="hi-IN"/>
        </w:rPr>
        <w:t>is</w:t>
      </w:r>
      <w:r w:rsidR="00466A68" w:rsidRPr="009A06BA">
        <w:rPr>
          <w:rFonts w:eastAsia="Droid Sans Fallback"/>
          <w:lang w:eastAsia="hi-IN" w:bidi="hi-IN"/>
        </w:rPr>
        <w:t xml:space="preserve"> </w:t>
      </w:r>
      <w:r w:rsidRPr="009A06BA">
        <w:rPr>
          <w:rFonts w:eastAsia="Droid Sans Fallback"/>
          <w:lang w:eastAsia="hi-IN" w:bidi="hi-IN"/>
        </w:rPr>
        <w:t xml:space="preserve">used to evaluate structures from the MP2018-stable dataset, which is fully </w:t>
      </w:r>
      <w:proofErr w:type="spellStart"/>
      <w:r w:rsidRPr="009A06BA">
        <w:rPr>
          <w:rFonts w:eastAsia="Droid Sans Fallback"/>
          <w:lang w:eastAsia="hi-IN" w:bidi="hi-IN"/>
        </w:rPr>
        <w:t>featurized</w:t>
      </w:r>
      <w:proofErr w:type="spellEnd"/>
      <w:r w:rsidRPr="009A06BA">
        <w:rPr>
          <w:rFonts w:eastAsia="Droid Sans Fallback"/>
          <w:lang w:eastAsia="hi-IN" w:bidi="hi-IN"/>
        </w:rPr>
        <w:t xml:space="preserve"> with interpretable </w:t>
      </w:r>
      <w:r w:rsidRPr="009A06BA">
        <w:rPr>
          <w:rFonts w:eastAsia="Droid Sans Fallback"/>
          <w:lang w:eastAsia="hi-IN" w:bidi="hi-IN"/>
        </w:rPr>
        <w:lastRenderedPageBreak/>
        <w:t xml:space="preserve">MatMiner descriptors and can be downloaded via </w:t>
      </w:r>
      <w:proofErr w:type="spellStart"/>
      <w:r w:rsidRPr="009A06BA">
        <w:rPr>
          <w:rFonts w:eastAsia="Droid Sans Fallback"/>
          <w:lang w:eastAsia="hi-IN" w:bidi="hi-IN"/>
        </w:rPr>
        <w:t>MatterVial</w:t>
      </w:r>
      <w:proofErr w:type="spellEnd"/>
      <w:r w:rsidRPr="009A06BA">
        <w:rPr>
          <w:rFonts w:eastAsia="Droid Sans Fallback"/>
          <w:lang w:eastAsia="hi-IN" w:bidi="hi-IN"/>
        </w:rPr>
        <w:t xml:space="preserve">. Subsequently, we train surrogate </w:t>
      </w:r>
      <w:proofErr w:type="spellStart"/>
      <w:r w:rsidRPr="009A06BA">
        <w:rPr>
          <w:rFonts w:eastAsia="Droid Sans Fallback"/>
          <w:lang w:eastAsia="hi-IN" w:bidi="hi-IN"/>
        </w:rPr>
        <w:t>XGBoost</w:t>
      </w:r>
      <w:proofErr w:type="spellEnd"/>
      <w:r w:rsidRPr="009A06BA">
        <w:rPr>
          <w:rFonts w:eastAsia="Droid Sans Fallback"/>
          <w:lang w:eastAsia="hi-IN" w:bidi="hi-IN"/>
        </w:rPr>
        <w:t xml:space="preserve"> models that map the interpretable MatMiner and ℓ-OFM features to each adjacent-model feature. The top 30 features are passed to SISSO++ to predict an approximate formula. For the pretrained models included in </w:t>
      </w:r>
      <w:proofErr w:type="spellStart"/>
      <w:r w:rsidRPr="009A06BA">
        <w:rPr>
          <w:rFonts w:eastAsia="Droid Sans Fallback"/>
          <w:lang w:eastAsia="hi-IN" w:bidi="hi-IN"/>
        </w:rPr>
        <w:t>MatterVial</w:t>
      </w:r>
      <w:proofErr w:type="spellEnd"/>
      <w:r w:rsidRPr="009A06BA">
        <w:rPr>
          <w:rFonts w:eastAsia="Droid Sans Fallback"/>
          <w:lang w:eastAsia="hi-IN" w:bidi="hi-IN"/>
        </w:rPr>
        <w:t xml:space="preserve">, </w:t>
      </w:r>
      <w:r w:rsidR="009101F9" w:rsidRPr="009A06BA">
        <w:rPr>
          <w:rFonts w:eastAsia="Droid Sans Fallback"/>
          <w:lang w:eastAsia="hi-IN" w:bidi="hi-IN"/>
        </w:rPr>
        <w:t>th</w:t>
      </w:r>
      <w:r w:rsidR="009101F9">
        <w:rPr>
          <w:rFonts w:eastAsia="Droid Sans Fallback"/>
          <w:lang w:eastAsia="hi-IN" w:bidi="hi-IN"/>
        </w:rPr>
        <w:t>e</w:t>
      </w:r>
      <w:r w:rsidR="009101F9" w:rsidRPr="009A06BA">
        <w:rPr>
          <w:rFonts w:eastAsia="Droid Sans Fallback"/>
          <w:lang w:eastAsia="hi-IN" w:bidi="hi-IN"/>
        </w:rPr>
        <w:t xml:space="preserve"> </w:t>
      </w:r>
      <w:r w:rsidRPr="009A06BA">
        <w:rPr>
          <w:rFonts w:eastAsia="Droid Sans Fallback"/>
          <w:lang w:eastAsia="hi-IN" w:bidi="hi-IN"/>
        </w:rPr>
        <w:t xml:space="preserve">data </w:t>
      </w:r>
      <w:r w:rsidR="00466A68">
        <w:rPr>
          <w:rFonts w:eastAsia="Droid Sans Fallback"/>
          <w:lang w:eastAsia="hi-IN" w:bidi="hi-IN"/>
        </w:rPr>
        <w:t>are</w:t>
      </w:r>
      <w:r w:rsidRPr="009A06BA">
        <w:rPr>
          <w:rFonts w:eastAsia="Droid Sans Fallback"/>
          <w:lang w:eastAsia="hi-IN" w:bidi="hi-IN"/>
        </w:rPr>
        <w:t xml:space="preserve"> precomputed, and calling the interpreter module retrieves the approximate formulas. </w:t>
      </w:r>
    </w:p>
    <w:p w14:paraId="3377EF23" w14:textId="42859822" w:rsidR="00C46096" w:rsidRDefault="009A06BA" w:rsidP="009A06BA">
      <w:pPr>
        <w:ind w:firstLine="284"/>
      </w:pPr>
      <w:bookmarkStart w:id="28" w:name="_Hlk205917306"/>
      <w:r w:rsidRPr="009A06BA">
        <w:t xml:space="preserve">In </w:t>
      </w:r>
      <w:r w:rsidRPr="009A06BA">
        <w:fldChar w:fldCharType="begin"/>
      </w:r>
      <w:r w:rsidRPr="009A06BA">
        <w:instrText xml:space="preserve"> REF _Ref205913847 \h  \* MERGEFORMAT </w:instrText>
      </w:r>
      <w:r w:rsidRPr="009A06BA">
        <w:fldChar w:fldCharType="separate"/>
      </w:r>
      <w:r w:rsidRPr="009A06BA">
        <w:rPr>
          <w:rFonts w:cs="Times New Roman"/>
          <w:iCs/>
        </w:rPr>
        <w:t>Fig. S</w:t>
      </w:r>
      <w:r w:rsidRPr="009A06BA">
        <w:rPr>
          <w:rFonts w:cs="Times New Roman"/>
          <w:iCs/>
          <w:noProof/>
        </w:rPr>
        <w:t>7</w:t>
      </w:r>
      <w:r w:rsidRPr="009A06BA">
        <w:fldChar w:fldCharType="end"/>
      </w:r>
      <w:r w:rsidRPr="009A06BA">
        <w:t>, we show the full SISSO formulas, with up to five terms, for the top features in each of the three analyzed models. We observe that the model with simpler features leverages primarily chemical information. When ORB features are introduced, the top feature leverages geometrical fingerprints and packing efficiency. The best</w:t>
      </w:r>
      <w:bookmarkEnd w:id="28"/>
      <w:r w:rsidRPr="009A06BA">
        <w:t xml:space="preserve">-performing model seems to leverage </w:t>
      </w:r>
      <w:r w:rsidR="009101F9">
        <w:t xml:space="preserve">the </w:t>
      </w:r>
      <w:r w:rsidRPr="009A06BA">
        <w:t xml:space="preserve">intertwined representations of chemical and geometrical features in the </w:t>
      </w:r>
      <w:proofErr w:type="spellStart"/>
      <w:r w:rsidRPr="009A06BA">
        <w:t>coGN</w:t>
      </w:r>
      <w:proofErr w:type="spellEnd"/>
      <w:r w:rsidRPr="009A06BA">
        <w:t xml:space="preserve"> features. Interestingly, the R² of the formula progressively decreases from the model without ORB and </w:t>
      </w:r>
      <w:proofErr w:type="spellStart"/>
      <w:r w:rsidRPr="009A06BA">
        <w:t>coGN</w:t>
      </w:r>
      <w:proofErr w:type="spellEnd"/>
      <w:r w:rsidRPr="009A06BA">
        <w:t xml:space="preserve"> to the model with the adjacent GNN, which can capture much more intricate relationships</w:t>
      </w:r>
      <w:r w:rsidR="009101F9">
        <w:t>. This</w:t>
      </w:r>
      <w:r w:rsidRPr="009A06BA">
        <w:t xml:space="preserve"> </w:t>
      </w:r>
      <w:r w:rsidR="009101F9">
        <w:t>indicates</w:t>
      </w:r>
      <w:r w:rsidRPr="009A06BA">
        <w:t xml:space="preserve"> that general chemical and geometrical descriptors become more limited as we move to models with deeper representations.</w:t>
      </w:r>
      <w:r w:rsidR="00986153">
        <w:tab/>
      </w:r>
    </w:p>
    <w:p w14:paraId="6E235546" w14:textId="323AF50F" w:rsidR="009A06BA" w:rsidRPr="00C46096" w:rsidRDefault="00055E47" w:rsidP="009A06BA">
      <w:pPr>
        <w:ind w:firstLine="284"/>
      </w:pPr>
      <w:r>
        <w:t xml:space="preserve">To </w:t>
      </w:r>
      <w:r w:rsidR="00C46096">
        <w:t xml:space="preserve">further </w:t>
      </w:r>
      <w:r>
        <w:t>verify this observation</w:t>
      </w:r>
      <w:r w:rsidR="00C46096">
        <w:t xml:space="preserve">, we analyzed the correlation of the top 20 features in each </w:t>
      </w:r>
      <w:r w:rsidR="009101F9">
        <w:t>model</w:t>
      </w:r>
      <w:r w:rsidR="00C46096">
        <w:t xml:space="preserve"> </w:t>
      </w:r>
      <w:r w:rsidR="009101F9">
        <w:t>with</w:t>
      </w:r>
      <w:r w:rsidR="00C46096">
        <w:t xml:space="preserve"> the interpretable MatMiner and OFM features instead of relying solely on the most important feature. These results are shown in </w:t>
      </w:r>
      <w:r w:rsidR="00C46096" w:rsidRPr="00C46096">
        <w:rPr>
          <w:rFonts w:cs="Times New Roman"/>
          <w:bCs/>
          <w:iCs/>
        </w:rPr>
        <w:t>Table S</w:t>
      </w:r>
      <w:r w:rsidR="00C46096" w:rsidRPr="00C46096">
        <w:rPr>
          <w:rFonts w:cs="Times New Roman"/>
          <w:bCs/>
          <w:i/>
          <w:iCs/>
        </w:rPr>
        <w:fldChar w:fldCharType="begin"/>
      </w:r>
      <w:r w:rsidR="00C46096" w:rsidRPr="00C46096">
        <w:rPr>
          <w:rFonts w:cs="Times New Roman"/>
          <w:bCs/>
          <w:iCs/>
        </w:rPr>
        <w:instrText xml:space="preserve"> SEQ Table_S \* ARABIC </w:instrText>
      </w:r>
      <w:r w:rsidR="00C46096" w:rsidRPr="00C46096">
        <w:rPr>
          <w:rFonts w:cs="Times New Roman"/>
          <w:bCs/>
          <w:i/>
          <w:iCs/>
        </w:rPr>
        <w:fldChar w:fldCharType="separate"/>
      </w:r>
      <w:r w:rsidR="00C46096" w:rsidRPr="00C46096">
        <w:rPr>
          <w:rFonts w:cs="Times New Roman"/>
          <w:bCs/>
          <w:iCs/>
          <w:noProof/>
        </w:rPr>
        <w:t>13</w:t>
      </w:r>
      <w:r w:rsidR="00C46096" w:rsidRPr="00C46096">
        <w:rPr>
          <w:rFonts w:cs="Times New Roman"/>
          <w:bCs/>
          <w:i/>
          <w:iCs/>
        </w:rPr>
        <w:fldChar w:fldCharType="end"/>
      </w:r>
      <w:r w:rsidR="00C46096" w:rsidRPr="00C46096">
        <w:rPr>
          <w:rFonts w:cs="Times New Roman"/>
          <w:bCs/>
        </w:rPr>
        <w:t>,</w:t>
      </w:r>
      <w:r w:rsidR="00C46096">
        <w:rPr>
          <w:rFonts w:cs="Times New Roman"/>
          <w:b/>
          <w:bCs/>
        </w:rPr>
        <w:t xml:space="preserve"> </w:t>
      </w:r>
      <w:r w:rsidR="00C46096">
        <w:t xml:space="preserve">we can observe the same trend of more chemically oriented features in the model without ORB features, a bias towards using multiple geometrical features when the ORB features are introduced, and the resurge of more chemically oriented features in the model including full </w:t>
      </w:r>
      <w:proofErr w:type="spellStart"/>
      <w:r w:rsidR="00C46096">
        <w:t>MatterVial</w:t>
      </w:r>
      <w:proofErr w:type="spellEnd"/>
      <w:r w:rsidR="00C46096">
        <w:t xml:space="preserve"> featurizer with the addition of the adjacent </w:t>
      </w:r>
      <w:proofErr w:type="spellStart"/>
      <w:r w:rsidR="00C46096">
        <w:t>coGN</w:t>
      </w:r>
      <w:proofErr w:type="spellEnd"/>
      <w:r w:rsidR="00C46096">
        <w:t xml:space="preserve"> model features. Importantly, the correlation of the most important features decreases progressively, meaning that these interpretable descriptors become </w:t>
      </w:r>
      <w:proofErr w:type="gramStart"/>
      <w:r w:rsidR="00C46096">
        <w:t>more and more</w:t>
      </w:r>
      <w:proofErr w:type="gramEnd"/>
      <w:r w:rsidR="00C46096">
        <w:t xml:space="preserve"> limited to represent the nuances that the GNN features learn.</w:t>
      </w:r>
    </w:p>
    <w:p w14:paraId="0697DC9E" w14:textId="39C22DA4" w:rsidR="00092CD9" w:rsidRDefault="00092CD9" w:rsidP="00986153">
      <w:pPr>
        <w:ind w:firstLine="0"/>
      </w:pPr>
      <w:r>
        <w:br w:type="page"/>
      </w:r>
    </w:p>
    <w:p w14:paraId="292047C5" w14:textId="77777777" w:rsidR="00092CD9" w:rsidRDefault="00092CD9" w:rsidP="00A114EA">
      <w:pPr>
        <w:spacing w:line="276" w:lineRule="auto"/>
        <w:ind w:firstLine="0"/>
        <w:sectPr w:rsidR="00092CD9" w:rsidSect="00D93104">
          <w:footerReference w:type="default" r:id="rId14"/>
          <w:footnotePr>
            <w:numFmt w:val="chicago"/>
            <w:numStart w:val="2"/>
          </w:footnotePr>
          <w:pgSz w:w="11906" w:h="16838"/>
          <w:pgMar w:top="1440" w:right="1440" w:bottom="1440" w:left="1440" w:header="708" w:footer="708" w:gutter="0"/>
          <w:cols w:space="708"/>
          <w:docGrid w:linePitch="360"/>
        </w:sectPr>
      </w:pPr>
    </w:p>
    <w:p w14:paraId="4A3F8A55" w14:textId="77777777" w:rsidR="009A06BA" w:rsidRDefault="009A06BA" w:rsidP="009A06BA">
      <w:pPr>
        <w:spacing w:line="276" w:lineRule="auto"/>
        <w:ind w:firstLine="0"/>
        <w:jc w:val="left"/>
        <w:rPr>
          <w:i/>
          <w:iCs/>
        </w:rPr>
      </w:pPr>
      <w:proofErr w:type="spellStart"/>
      <w:r w:rsidRPr="00986153">
        <w:rPr>
          <w:b/>
          <w:bCs/>
          <w:u w:val="single"/>
        </w:rPr>
        <w:lastRenderedPageBreak/>
        <w:t>MODNet@</w:t>
      </w:r>
      <w:proofErr w:type="gramStart"/>
      <w:r w:rsidRPr="00986153">
        <w:rPr>
          <w:b/>
          <w:bCs/>
          <w:u w:val="single"/>
        </w:rPr>
        <w:t>MV</w:t>
      </w:r>
      <w:proofErr w:type="spellEnd"/>
      <w:r w:rsidRPr="00986153">
        <w:rPr>
          <w:b/>
          <w:bCs/>
          <w:u w:val="single"/>
        </w:rPr>
        <w:t>(</w:t>
      </w:r>
      <w:proofErr w:type="spellStart"/>
      <w:proofErr w:type="gramEnd"/>
      <w:r w:rsidRPr="00986153">
        <w:rPr>
          <w:b/>
          <w:bCs/>
          <w:u w:val="single"/>
        </w:rPr>
        <w:t>noORB</w:t>
      </w:r>
      <w:proofErr w:type="spellEnd"/>
      <w:r w:rsidRPr="00986153">
        <w:rPr>
          <w:b/>
          <w:bCs/>
          <w:u w:val="single"/>
        </w:rPr>
        <w:t>):</w:t>
      </w:r>
      <w:r>
        <w:rPr>
          <w:b/>
          <w:bCs/>
        </w:rPr>
        <w:t xml:space="preserve">        </w:t>
      </w:r>
      <w:r>
        <w:rPr>
          <w:b/>
          <w:bCs/>
        </w:rPr>
        <w:tab/>
      </w:r>
      <w:r>
        <w:rPr>
          <w:b/>
          <w:bCs/>
        </w:rPr>
        <w:tab/>
      </w:r>
      <w:r>
        <w:rPr>
          <w:b/>
          <w:bCs/>
        </w:rPr>
        <w:tab/>
      </w:r>
      <w:r>
        <w:rPr>
          <w:b/>
          <w:bCs/>
        </w:rPr>
        <w:tab/>
      </w:r>
      <w:r>
        <w:rPr>
          <w:b/>
          <w:bCs/>
        </w:rPr>
        <w:tab/>
      </w:r>
      <w:r>
        <w:rPr>
          <w:b/>
          <w:bCs/>
        </w:rPr>
        <w:tab/>
      </w:r>
      <w:r w:rsidRPr="00986153">
        <w:rPr>
          <w:b/>
          <w:bCs/>
        </w:rPr>
        <w:t>MVL32_Eform_MP_2019_#</w:t>
      </w:r>
      <w:proofErr w:type="gramStart"/>
      <w:r w:rsidRPr="00986153">
        <w:rPr>
          <w:b/>
          <w:bCs/>
        </w:rPr>
        <w:t>3</w:t>
      </w:r>
      <w:r w:rsidRPr="00986153">
        <w:t>,</w:t>
      </w:r>
      <w:r>
        <w:t xml:space="preserve">  </w:t>
      </w:r>
      <w:r w:rsidRPr="00986153">
        <w:rPr>
          <w:i/>
          <w:iCs/>
        </w:rPr>
        <w:t>R</w:t>
      </w:r>
      <w:r w:rsidRPr="00986153">
        <w:rPr>
          <w:i/>
          <w:iCs/>
          <w:vertAlign w:val="subscript"/>
        </w:rPr>
        <w:t>form</w:t>
      </w:r>
      <w:proofErr w:type="gramEnd"/>
      <w:r w:rsidRPr="00986153">
        <w:rPr>
          <w:i/>
          <w:iCs/>
          <w:vertAlign w:val="subscript"/>
        </w:rPr>
        <w:t>.</w:t>
      </w:r>
      <w:r w:rsidRPr="00986153">
        <w:rPr>
          <w:i/>
          <w:iCs/>
        </w:rPr>
        <w:t>² = 0.91</w:t>
      </w:r>
      <w:r w:rsidRPr="00A24D63">
        <w:rPr>
          <w:rFonts w:eastAsiaTheme="minorEastAsia"/>
          <w:noProof/>
        </w:rPr>
        <w:drawing>
          <wp:inline distT="0" distB="0" distL="0" distR="0" wp14:anchorId="02AABE56" wp14:editId="6B549958">
            <wp:extent cx="8428383" cy="1694932"/>
            <wp:effectExtent l="0" t="0" r="0" b="635"/>
            <wp:docPr id="166389922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89922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8495768" cy="1708483"/>
                    </a:xfrm>
                    <a:prstGeom prst="rect">
                      <a:avLst/>
                    </a:prstGeom>
                  </pic:spPr>
                </pic:pic>
              </a:graphicData>
            </a:graphic>
          </wp:inline>
        </w:drawing>
      </w:r>
    </w:p>
    <w:p w14:paraId="38877D9A" w14:textId="77777777" w:rsidR="009A06BA" w:rsidRDefault="009A06BA" w:rsidP="009A06BA">
      <w:pPr>
        <w:spacing w:line="276" w:lineRule="auto"/>
        <w:ind w:firstLine="0"/>
      </w:pPr>
      <w:proofErr w:type="spellStart"/>
      <w:r w:rsidRPr="00986153">
        <w:rPr>
          <w:b/>
          <w:bCs/>
          <w:u w:val="single"/>
        </w:rPr>
        <w:t>MODNet@MV</w:t>
      </w:r>
      <w:proofErr w:type="spellEnd"/>
      <w:r w:rsidRPr="00986153">
        <w:rPr>
          <w:b/>
          <w:bCs/>
          <w:u w:val="single"/>
        </w:rPr>
        <w:t>(ORB):</w:t>
      </w:r>
      <w:r>
        <w:rPr>
          <w:b/>
          <w:bCs/>
        </w:rPr>
        <w:t xml:space="preserve">        </w:t>
      </w:r>
      <w:r>
        <w:rPr>
          <w:b/>
          <w:bCs/>
        </w:rPr>
        <w:tab/>
      </w:r>
      <w:r>
        <w:rPr>
          <w:b/>
          <w:bCs/>
        </w:rPr>
        <w:tab/>
      </w:r>
      <w:r>
        <w:rPr>
          <w:b/>
          <w:bCs/>
        </w:rPr>
        <w:tab/>
      </w:r>
      <w:r>
        <w:rPr>
          <w:b/>
          <w:bCs/>
        </w:rPr>
        <w:tab/>
      </w:r>
      <w:r>
        <w:rPr>
          <w:b/>
          <w:bCs/>
        </w:rPr>
        <w:tab/>
      </w:r>
      <w:r>
        <w:rPr>
          <w:b/>
          <w:bCs/>
        </w:rPr>
        <w:tab/>
      </w:r>
      <w:r>
        <w:rPr>
          <w:b/>
          <w:bCs/>
        </w:rPr>
        <w:tab/>
      </w:r>
      <w:r w:rsidRPr="00986153">
        <w:rPr>
          <w:b/>
          <w:bCs/>
        </w:rPr>
        <w:t>ORB_v3_layer_1_#162</w:t>
      </w:r>
      <w:r>
        <w:t xml:space="preserve">, </w:t>
      </w:r>
      <w:proofErr w:type="gramStart"/>
      <w:r w:rsidRPr="00986153">
        <w:rPr>
          <w:i/>
          <w:iCs/>
        </w:rPr>
        <w:t>R</w:t>
      </w:r>
      <w:r w:rsidRPr="00986153">
        <w:rPr>
          <w:i/>
          <w:iCs/>
          <w:vertAlign w:val="subscript"/>
        </w:rPr>
        <w:t>form.</w:t>
      </w:r>
      <w:r w:rsidRPr="00986153">
        <w:rPr>
          <w:i/>
          <w:iCs/>
        </w:rPr>
        <w:t>²</w:t>
      </w:r>
      <w:proofErr w:type="gramEnd"/>
      <w:r w:rsidRPr="00986153">
        <w:rPr>
          <w:i/>
          <w:iCs/>
        </w:rPr>
        <w:t xml:space="preserve"> = 0.84</w:t>
      </w:r>
    </w:p>
    <w:p w14:paraId="0176EBC5" w14:textId="3E92629B" w:rsidR="009A06BA" w:rsidRPr="009A06BA" w:rsidRDefault="009A06BA" w:rsidP="00A114EA">
      <w:pPr>
        <w:spacing w:line="276" w:lineRule="auto"/>
        <w:ind w:firstLine="0"/>
      </w:pPr>
      <w:r w:rsidRPr="00555DDC">
        <w:rPr>
          <w:noProof/>
        </w:rPr>
        <w:drawing>
          <wp:inline distT="0" distB="0" distL="0" distR="0" wp14:anchorId="79244DC8" wp14:editId="00C8FAEE">
            <wp:extent cx="8863330" cy="1717040"/>
            <wp:effectExtent l="0" t="0" r="0" b="0"/>
            <wp:docPr id="199195568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955680"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8863330" cy="1717040"/>
                    </a:xfrm>
                    <a:prstGeom prst="rect">
                      <a:avLst/>
                    </a:prstGeom>
                  </pic:spPr>
                </pic:pic>
              </a:graphicData>
            </a:graphic>
          </wp:inline>
        </w:drawing>
      </w:r>
    </w:p>
    <w:p w14:paraId="1F35E37D" w14:textId="032A1BBE" w:rsidR="00092CD9" w:rsidRPr="00986153" w:rsidRDefault="00986153" w:rsidP="00A114EA">
      <w:pPr>
        <w:spacing w:line="276" w:lineRule="auto"/>
        <w:ind w:firstLine="0"/>
        <w:rPr>
          <w:i/>
          <w:iCs/>
        </w:rPr>
      </w:pPr>
      <w:proofErr w:type="spellStart"/>
      <w:r w:rsidRPr="00986153">
        <w:rPr>
          <w:b/>
          <w:bCs/>
          <w:u w:val="single"/>
        </w:rPr>
        <w:t>MODNet@MV</w:t>
      </w:r>
      <w:r>
        <w:rPr>
          <w:b/>
          <w:bCs/>
          <w:u w:val="single"/>
        </w:rPr>
        <w:t>+adj</w:t>
      </w:r>
      <w:proofErr w:type="spellEnd"/>
      <w:r>
        <w:rPr>
          <w:b/>
          <w:bCs/>
          <w:u w:val="single"/>
        </w:rPr>
        <w:t>(</w:t>
      </w:r>
      <w:proofErr w:type="spellStart"/>
      <w:r>
        <w:rPr>
          <w:b/>
          <w:bCs/>
          <w:u w:val="single"/>
        </w:rPr>
        <w:t>coGN</w:t>
      </w:r>
      <w:proofErr w:type="spellEnd"/>
      <w:r>
        <w:rPr>
          <w:b/>
          <w:bCs/>
          <w:u w:val="single"/>
        </w:rPr>
        <w:t>)</w:t>
      </w:r>
      <w:r w:rsidRPr="00986153">
        <w:rPr>
          <w:b/>
          <w:bCs/>
          <w:u w:val="single"/>
        </w:rPr>
        <w:t>:</w:t>
      </w:r>
      <w:r>
        <w:rPr>
          <w:b/>
          <w:bCs/>
        </w:rPr>
        <w:t xml:space="preserve">        </w:t>
      </w:r>
      <w:r>
        <w:rPr>
          <w:b/>
          <w:bCs/>
        </w:rPr>
        <w:tab/>
      </w:r>
      <w:r>
        <w:rPr>
          <w:b/>
          <w:bCs/>
        </w:rPr>
        <w:tab/>
      </w:r>
      <w:r>
        <w:rPr>
          <w:b/>
          <w:bCs/>
        </w:rPr>
        <w:tab/>
      </w:r>
      <w:r>
        <w:rPr>
          <w:b/>
          <w:bCs/>
        </w:rPr>
        <w:tab/>
      </w:r>
      <w:r>
        <w:rPr>
          <w:b/>
          <w:bCs/>
        </w:rPr>
        <w:tab/>
      </w:r>
      <w:r w:rsidR="00092CD9" w:rsidRPr="00986153">
        <w:rPr>
          <w:b/>
          <w:bCs/>
        </w:rPr>
        <w:t>coGN_ReadoutComponent1_#</w:t>
      </w:r>
      <w:proofErr w:type="gramStart"/>
      <w:r w:rsidR="00092CD9" w:rsidRPr="00986153">
        <w:rPr>
          <w:b/>
          <w:bCs/>
        </w:rPr>
        <w:t>62</w:t>
      </w:r>
      <w:r w:rsidR="00092CD9">
        <w:t xml:space="preserve"> ,</w:t>
      </w:r>
      <w:proofErr w:type="gramEnd"/>
      <w:r w:rsidR="00092CD9">
        <w:t xml:space="preserve"> </w:t>
      </w:r>
      <w:proofErr w:type="gramStart"/>
      <w:r w:rsidR="00092CD9" w:rsidRPr="00986153">
        <w:rPr>
          <w:i/>
          <w:iCs/>
        </w:rPr>
        <w:t>R</w:t>
      </w:r>
      <w:r w:rsidR="00FC3F53" w:rsidRPr="00986153">
        <w:rPr>
          <w:i/>
          <w:iCs/>
          <w:vertAlign w:val="subscript"/>
        </w:rPr>
        <w:t>form.</w:t>
      </w:r>
      <w:r w:rsidR="00092CD9" w:rsidRPr="00986153">
        <w:rPr>
          <w:i/>
          <w:iCs/>
        </w:rPr>
        <w:t>²</w:t>
      </w:r>
      <w:proofErr w:type="gramEnd"/>
      <w:r w:rsidR="00092CD9" w:rsidRPr="00986153">
        <w:rPr>
          <w:i/>
          <w:iCs/>
        </w:rPr>
        <w:t xml:space="preserve"> = 0.70</w:t>
      </w:r>
    </w:p>
    <w:p w14:paraId="6F545433" w14:textId="39A18101" w:rsidR="00092CD9" w:rsidRDefault="00092CD9" w:rsidP="00A114EA">
      <w:pPr>
        <w:spacing w:line="276" w:lineRule="auto"/>
        <w:ind w:firstLine="0"/>
      </w:pPr>
      <w:r w:rsidRPr="00092CD9">
        <w:rPr>
          <w:noProof/>
        </w:rPr>
        <w:drawing>
          <wp:inline distT="0" distB="0" distL="0" distR="0" wp14:anchorId="03DECDC5" wp14:editId="682F176B">
            <wp:extent cx="8863330" cy="1505585"/>
            <wp:effectExtent l="0" t="0" r="0" b="0"/>
            <wp:docPr id="104894080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940800"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8863330" cy="1505585"/>
                    </a:xfrm>
                    <a:prstGeom prst="rect">
                      <a:avLst/>
                    </a:prstGeom>
                  </pic:spPr>
                </pic:pic>
              </a:graphicData>
            </a:graphic>
          </wp:inline>
        </w:drawing>
      </w:r>
    </w:p>
    <w:p w14:paraId="19C76D63" w14:textId="0AF3829A" w:rsidR="00986153" w:rsidRDefault="00986153" w:rsidP="00986153">
      <w:pPr>
        <w:spacing w:line="276" w:lineRule="auto"/>
        <w:ind w:firstLine="0"/>
        <w:jc w:val="center"/>
      </w:pPr>
      <w:bookmarkStart w:id="29" w:name="_Ref205913847"/>
      <w:r w:rsidRPr="007541D5">
        <w:rPr>
          <w:rFonts w:cs="Times New Roman"/>
          <w:b/>
          <w:iCs/>
        </w:rPr>
        <w:t>Fi</w:t>
      </w:r>
      <w:r>
        <w:rPr>
          <w:rFonts w:cs="Times New Roman"/>
          <w:b/>
          <w:iCs/>
        </w:rPr>
        <w:t>g.</w:t>
      </w:r>
      <w:r w:rsidRPr="007541D5">
        <w:rPr>
          <w:rFonts w:cs="Times New Roman"/>
          <w:b/>
          <w:iCs/>
        </w:rPr>
        <w:t xml:space="preserve"> S</w:t>
      </w:r>
      <w:r w:rsidRPr="007541D5">
        <w:rPr>
          <w:rFonts w:cs="Times New Roman"/>
          <w:b/>
          <w:bCs/>
          <w:i/>
          <w:iCs/>
        </w:rPr>
        <w:fldChar w:fldCharType="begin"/>
      </w:r>
      <w:r w:rsidRPr="007541D5">
        <w:rPr>
          <w:rFonts w:cs="Times New Roman"/>
          <w:b/>
          <w:iCs/>
        </w:rPr>
        <w:instrText xml:space="preserve"> SEQ Figure_S \* ARABIC </w:instrText>
      </w:r>
      <w:r w:rsidRPr="007541D5">
        <w:rPr>
          <w:rFonts w:cs="Times New Roman"/>
          <w:b/>
          <w:bCs/>
          <w:i/>
          <w:iCs/>
        </w:rPr>
        <w:fldChar w:fldCharType="separate"/>
      </w:r>
      <w:r>
        <w:rPr>
          <w:rFonts w:cs="Times New Roman"/>
          <w:b/>
          <w:iCs/>
          <w:noProof/>
        </w:rPr>
        <w:t>7</w:t>
      </w:r>
      <w:r w:rsidRPr="007541D5">
        <w:rPr>
          <w:rFonts w:cs="Times New Roman"/>
          <w:b/>
          <w:bCs/>
          <w:i/>
          <w:iCs/>
        </w:rPr>
        <w:fldChar w:fldCharType="end"/>
      </w:r>
      <w:bookmarkEnd w:id="29"/>
      <w:r w:rsidRPr="008C62FB">
        <w:rPr>
          <w:rFonts w:cs="Times New Roman"/>
          <w:iCs/>
        </w:rPr>
        <w:t xml:space="preserve"> | </w:t>
      </w:r>
      <w:r>
        <w:rPr>
          <w:rFonts w:cs="Times New Roman"/>
          <w:iCs/>
        </w:rPr>
        <w:t xml:space="preserve">SISSO formulas retrieved with </w:t>
      </w:r>
      <w:r w:rsidR="009101F9">
        <w:rPr>
          <w:rFonts w:cs="Times New Roman"/>
          <w:iCs/>
        </w:rPr>
        <w:t xml:space="preserve">the </w:t>
      </w:r>
      <w:proofErr w:type="spellStart"/>
      <w:r>
        <w:rPr>
          <w:rFonts w:cs="Times New Roman"/>
          <w:iCs/>
        </w:rPr>
        <w:t>MatterVial</w:t>
      </w:r>
      <w:proofErr w:type="spellEnd"/>
      <w:r>
        <w:rPr>
          <w:rFonts w:cs="Times New Roman"/>
          <w:iCs/>
        </w:rPr>
        <w:t xml:space="preserve"> interpreter module for the top feature in each of the analyzed MODNet models for the </w:t>
      </w:r>
      <w:proofErr w:type="spellStart"/>
      <w:r>
        <w:rPr>
          <w:rFonts w:cs="Times New Roman"/>
          <w:iCs/>
        </w:rPr>
        <w:t>matbench_perovskites</w:t>
      </w:r>
      <w:proofErr w:type="spellEnd"/>
      <w:r>
        <w:rPr>
          <w:rFonts w:cs="Times New Roman"/>
          <w:iCs/>
        </w:rPr>
        <w:t xml:space="preserve"> task. </w:t>
      </w:r>
      <w:r w:rsidR="00380431">
        <w:rPr>
          <w:rFonts w:cs="Times New Roman"/>
          <w:iCs/>
        </w:rPr>
        <w:t xml:space="preserve">Deep GNN features from MVL, ORB, or </w:t>
      </w:r>
      <w:proofErr w:type="spellStart"/>
      <w:r w:rsidR="00380431">
        <w:rPr>
          <w:rFonts w:cs="Times New Roman"/>
          <w:iCs/>
        </w:rPr>
        <w:t>coGN</w:t>
      </w:r>
      <w:proofErr w:type="spellEnd"/>
      <w:r w:rsidR="00380431">
        <w:rPr>
          <w:rFonts w:cs="Times New Roman"/>
          <w:iCs/>
        </w:rPr>
        <w:t xml:space="preserve">, were approximated with </w:t>
      </w:r>
      <w:r>
        <w:rPr>
          <w:rFonts w:cs="Times New Roman"/>
          <w:iCs/>
        </w:rPr>
        <w:t>MatMiner features from the</w:t>
      </w:r>
      <w:r w:rsidR="00380431" w:rsidRPr="00380431">
        <w:rPr>
          <w:b/>
          <w:bCs/>
          <w:i/>
          <w:iCs/>
        </w:rPr>
        <w:t xml:space="preserve"> </w:t>
      </w:r>
      <w:r w:rsidR="00380431" w:rsidRPr="00380431">
        <w:rPr>
          <w:i/>
          <w:iCs/>
        </w:rPr>
        <w:t xml:space="preserve">DeBreuck2020Featurizer </w:t>
      </w:r>
      <w:r w:rsidR="00380431" w:rsidRPr="00380431">
        <w:t>and</w:t>
      </w:r>
      <w:r w:rsidR="00380431">
        <w:rPr>
          <w:b/>
          <w:bCs/>
          <w:i/>
          <w:iCs/>
        </w:rPr>
        <w:t xml:space="preserve"> </w:t>
      </w:r>
      <w:r w:rsidR="00380431" w:rsidRPr="000D142A">
        <w:t>ℓ</w:t>
      </w:r>
      <w:r w:rsidR="00380431">
        <w:t>-</w:t>
      </w:r>
      <w:r w:rsidR="00380431" w:rsidRPr="00C80555">
        <w:t>OFM</w:t>
      </w:r>
      <w:r w:rsidR="00380431">
        <w:t xml:space="preserve"> features, the coefficient of </w:t>
      </w:r>
      <w:proofErr w:type="gramStart"/>
      <w:r w:rsidR="00380431">
        <w:t>determination  of</w:t>
      </w:r>
      <w:proofErr w:type="gramEnd"/>
      <w:r w:rsidR="00380431">
        <w:t xml:space="preserve"> the formulas against the real features is shown</w:t>
      </w:r>
      <w:r w:rsidR="006A525D">
        <w:t>.</w:t>
      </w:r>
    </w:p>
    <w:p w14:paraId="27529F17" w14:textId="1AD811C0" w:rsidR="004D452D" w:rsidRPr="00196D6A" w:rsidRDefault="00C46096" w:rsidP="00742092">
      <w:pPr>
        <w:spacing w:after="0" w:line="276" w:lineRule="auto"/>
        <w:ind w:hanging="567"/>
        <w:rPr>
          <w:lang w:val="en-GB"/>
        </w:rPr>
      </w:pPr>
      <w:r w:rsidRPr="00B56693">
        <w:rPr>
          <w:rFonts w:cs="Times New Roman"/>
          <w:b/>
          <w:iCs/>
        </w:rPr>
        <w:lastRenderedPageBreak/>
        <w:t>Table S</w:t>
      </w:r>
      <w:r w:rsidRPr="00B56693">
        <w:rPr>
          <w:rFonts w:cs="Times New Roman"/>
          <w:b/>
          <w:bCs/>
          <w:i/>
          <w:iCs/>
        </w:rPr>
        <w:fldChar w:fldCharType="begin"/>
      </w:r>
      <w:r w:rsidRPr="00B56693">
        <w:rPr>
          <w:rFonts w:cs="Times New Roman"/>
          <w:b/>
          <w:iCs/>
        </w:rPr>
        <w:instrText xml:space="preserve"> SEQ Table_S \* ARABIC </w:instrText>
      </w:r>
      <w:r w:rsidRPr="00B56693">
        <w:rPr>
          <w:rFonts w:cs="Times New Roman"/>
          <w:b/>
          <w:bCs/>
          <w:i/>
          <w:iCs/>
        </w:rPr>
        <w:fldChar w:fldCharType="separate"/>
      </w:r>
      <w:r>
        <w:rPr>
          <w:rFonts w:cs="Times New Roman"/>
          <w:b/>
          <w:iCs/>
          <w:noProof/>
        </w:rPr>
        <w:t>13</w:t>
      </w:r>
      <w:r w:rsidRPr="00B56693">
        <w:rPr>
          <w:rFonts w:cs="Times New Roman"/>
          <w:b/>
          <w:bCs/>
          <w:i/>
          <w:iCs/>
        </w:rPr>
        <w:fldChar w:fldCharType="end"/>
      </w:r>
      <w:r w:rsidR="004D452D" w:rsidRPr="00BC3B3A">
        <w:rPr>
          <w:rFonts w:cs="Times New Roman"/>
          <w:b/>
          <w:iCs/>
        </w:rPr>
        <w:t xml:space="preserve"> | </w:t>
      </w:r>
      <w:r w:rsidR="004D452D">
        <w:rPr>
          <w:b/>
          <w:bCs/>
        </w:rPr>
        <w:t>Correlation</w:t>
      </w:r>
      <w:r w:rsidR="00055E47">
        <w:rPr>
          <w:b/>
          <w:bCs/>
        </w:rPr>
        <w:t xml:space="preserve"> </w:t>
      </w:r>
      <w:r w:rsidR="009101F9">
        <w:rPr>
          <w:b/>
          <w:bCs/>
        </w:rPr>
        <w:t>between</w:t>
      </w:r>
      <w:r w:rsidR="00055E47">
        <w:rPr>
          <w:b/>
          <w:bCs/>
        </w:rPr>
        <w:t xml:space="preserve"> MatMiner and OFM</w:t>
      </w:r>
      <w:r w:rsidR="004D452D">
        <w:rPr>
          <w:b/>
          <w:bCs/>
        </w:rPr>
        <w:t xml:space="preserve"> of the top 20 features </w:t>
      </w:r>
      <w:r w:rsidR="00055E47">
        <w:rPr>
          <w:b/>
          <w:bCs/>
        </w:rPr>
        <w:t xml:space="preserve">in the three analyzed MODNet models for </w:t>
      </w:r>
      <w:proofErr w:type="spellStart"/>
      <w:r w:rsidR="00055E47">
        <w:rPr>
          <w:b/>
          <w:bCs/>
        </w:rPr>
        <w:t>matbench_perovskites</w:t>
      </w:r>
      <w:proofErr w:type="spellEnd"/>
      <w:r w:rsidR="00055E47">
        <w:rPr>
          <w:b/>
          <w:bCs/>
        </w:rPr>
        <w:t>.</w:t>
      </w:r>
    </w:p>
    <w:tbl>
      <w:tblPr>
        <w:tblStyle w:val="TableGrid"/>
        <w:tblW w:w="15310" w:type="dxa"/>
        <w:tblInd w:w="-714" w:type="dxa"/>
        <w:tblLayout w:type="fixed"/>
        <w:tblLook w:val="04A0" w:firstRow="1" w:lastRow="0" w:firstColumn="1" w:lastColumn="0" w:noHBand="0" w:noVBand="1"/>
      </w:tblPr>
      <w:tblGrid>
        <w:gridCol w:w="4537"/>
        <w:gridCol w:w="708"/>
        <w:gridCol w:w="4111"/>
        <w:gridCol w:w="709"/>
        <w:gridCol w:w="4536"/>
        <w:gridCol w:w="709"/>
      </w:tblGrid>
      <w:tr w:rsidR="00385258" w14:paraId="17139BD4" w14:textId="77777777" w:rsidTr="00C46096">
        <w:tc>
          <w:tcPr>
            <w:tcW w:w="4537" w:type="dxa"/>
            <w:vAlign w:val="bottom"/>
          </w:tcPr>
          <w:p w14:paraId="32EB7A8B" w14:textId="39D91240" w:rsidR="00385258" w:rsidRPr="00055E47" w:rsidRDefault="00055E47" w:rsidP="00385258">
            <w:pPr>
              <w:spacing w:before="0" w:after="0" w:line="240" w:lineRule="auto"/>
              <w:ind w:firstLine="0"/>
              <w:rPr>
                <w:rFonts w:ascii="Arial" w:hAnsi="Arial" w:cs="Arial"/>
                <w:b/>
                <w:bCs/>
                <w:color w:val="000000"/>
                <w:sz w:val="18"/>
                <w:szCs w:val="18"/>
              </w:rPr>
            </w:pPr>
            <w:proofErr w:type="spellStart"/>
            <w:r w:rsidRPr="00055E47">
              <w:rPr>
                <w:b/>
                <w:bCs/>
                <w:sz w:val="18"/>
                <w:szCs w:val="18"/>
                <w:u w:val="single"/>
              </w:rPr>
              <w:t>MODNet@</w:t>
            </w:r>
            <w:proofErr w:type="gramStart"/>
            <w:r w:rsidRPr="00055E47">
              <w:rPr>
                <w:b/>
                <w:bCs/>
                <w:sz w:val="18"/>
                <w:szCs w:val="18"/>
                <w:u w:val="single"/>
              </w:rPr>
              <w:t>MV</w:t>
            </w:r>
            <w:proofErr w:type="spellEnd"/>
            <w:r w:rsidRPr="00055E47">
              <w:rPr>
                <w:b/>
                <w:bCs/>
                <w:sz w:val="18"/>
                <w:szCs w:val="18"/>
                <w:u w:val="single"/>
              </w:rPr>
              <w:t>(</w:t>
            </w:r>
            <w:proofErr w:type="spellStart"/>
            <w:proofErr w:type="gramEnd"/>
            <w:r w:rsidRPr="00055E47">
              <w:rPr>
                <w:b/>
                <w:bCs/>
                <w:sz w:val="18"/>
                <w:szCs w:val="18"/>
                <w:u w:val="single"/>
              </w:rPr>
              <w:t>noORB</w:t>
            </w:r>
            <w:proofErr w:type="spellEnd"/>
            <w:r w:rsidRPr="00055E47">
              <w:rPr>
                <w:b/>
                <w:bCs/>
                <w:sz w:val="18"/>
                <w:szCs w:val="18"/>
                <w:u w:val="single"/>
              </w:rPr>
              <w:t>)</w:t>
            </w:r>
          </w:p>
        </w:tc>
        <w:tc>
          <w:tcPr>
            <w:tcW w:w="708" w:type="dxa"/>
            <w:tcBorders>
              <w:right w:val="triple" w:sz="4" w:space="0" w:color="auto"/>
            </w:tcBorders>
            <w:vAlign w:val="bottom"/>
          </w:tcPr>
          <w:p w14:paraId="0EC8EDC2" w14:textId="3E4D0A36" w:rsidR="00385258" w:rsidRPr="00055E47" w:rsidRDefault="00055E47" w:rsidP="00385258">
            <w:pPr>
              <w:spacing w:before="0" w:after="0" w:line="240" w:lineRule="auto"/>
              <w:ind w:firstLine="0"/>
              <w:rPr>
                <w:rFonts w:ascii="Arial" w:hAnsi="Arial" w:cs="Arial"/>
                <w:b/>
                <w:bCs/>
                <w:color w:val="000000"/>
                <w:sz w:val="18"/>
                <w:szCs w:val="18"/>
              </w:rPr>
            </w:pPr>
            <w:r w:rsidRPr="00055E47">
              <w:rPr>
                <w:rFonts w:ascii="Arial" w:hAnsi="Arial" w:cs="Arial"/>
                <w:b/>
                <w:bCs/>
                <w:color w:val="000000"/>
                <w:sz w:val="18"/>
                <w:szCs w:val="18"/>
              </w:rPr>
              <w:t>Corr.</w:t>
            </w:r>
          </w:p>
        </w:tc>
        <w:tc>
          <w:tcPr>
            <w:tcW w:w="4111" w:type="dxa"/>
            <w:tcBorders>
              <w:left w:val="triple" w:sz="4" w:space="0" w:color="auto"/>
            </w:tcBorders>
            <w:vAlign w:val="bottom"/>
          </w:tcPr>
          <w:p w14:paraId="4D55D4FD" w14:textId="4CC6367B" w:rsidR="00385258" w:rsidRPr="00055E47" w:rsidRDefault="00055E47" w:rsidP="00385258">
            <w:pPr>
              <w:spacing w:before="0" w:after="0" w:line="240" w:lineRule="auto"/>
              <w:ind w:firstLine="0"/>
              <w:rPr>
                <w:rFonts w:ascii="Arial" w:hAnsi="Arial" w:cs="Arial"/>
                <w:b/>
                <w:bCs/>
                <w:color w:val="000000"/>
                <w:sz w:val="18"/>
                <w:szCs w:val="18"/>
              </w:rPr>
            </w:pPr>
            <w:proofErr w:type="spellStart"/>
            <w:r w:rsidRPr="00055E47">
              <w:rPr>
                <w:b/>
                <w:bCs/>
                <w:sz w:val="18"/>
                <w:szCs w:val="18"/>
                <w:u w:val="single"/>
              </w:rPr>
              <w:t>MODNet@MV</w:t>
            </w:r>
            <w:proofErr w:type="spellEnd"/>
          </w:p>
        </w:tc>
        <w:tc>
          <w:tcPr>
            <w:tcW w:w="709" w:type="dxa"/>
            <w:tcBorders>
              <w:right w:val="triple" w:sz="4" w:space="0" w:color="auto"/>
            </w:tcBorders>
            <w:vAlign w:val="bottom"/>
          </w:tcPr>
          <w:p w14:paraId="70D8B983" w14:textId="53E6ED6A" w:rsidR="00385258" w:rsidRPr="00055E47" w:rsidRDefault="00055E47" w:rsidP="00385258">
            <w:pPr>
              <w:spacing w:before="0" w:after="0" w:line="240" w:lineRule="auto"/>
              <w:ind w:firstLine="0"/>
              <w:rPr>
                <w:rFonts w:ascii="Arial" w:hAnsi="Arial" w:cs="Arial"/>
                <w:b/>
                <w:bCs/>
                <w:color w:val="000000"/>
                <w:sz w:val="18"/>
                <w:szCs w:val="18"/>
              </w:rPr>
            </w:pPr>
            <w:r w:rsidRPr="00055E47">
              <w:rPr>
                <w:rFonts w:ascii="Arial" w:hAnsi="Arial" w:cs="Arial"/>
                <w:b/>
                <w:bCs/>
                <w:color w:val="000000"/>
                <w:sz w:val="18"/>
                <w:szCs w:val="18"/>
              </w:rPr>
              <w:t>Corr.</w:t>
            </w:r>
          </w:p>
        </w:tc>
        <w:tc>
          <w:tcPr>
            <w:tcW w:w="4536" w:type="dxa"/>
            <w:tcBorders>
              <w:left w:val="triple" w:sz="4" w:space="0" w:color="auto"/>
            </w:tcBorders>
            <w:vAlign w:val="bottom"/>
          </w:tcPr>
          <w:p w14:paraId="4551BAFE" w14:textId="5243AB97" w:rsidR="00385258" w:rsidRPr="00055E47" w:rsidRDefault="00055E47" w:rsidP="00385258">
            <w:pPr>
              <w:spacing w:before="0" w:after="0" w:line="240" w:lineRule="auto"/>
              <w:ind w:firstLine="0"/>
              <w:rPr>
                <w:rFonts w:ascii="Arial" w:hAnsi="Arial" w:cs="Arial"/>
                <w:b/>
                <w:bCs/>
                <w:color w:val="000000"/>
                <w:sz w:val="18"/>
                <w:szCs w:val="18"/>
              </w:rPr>
            </w:pPr>
            <w:proofErr w:type="spellStart"/>
            <w:r w:rsidRPr="00055E47">
              <w:rPr>
                <w:b/>
                <w:bCs/>
                <w:sz w:val="18"/>
                <w:szCs w:val="18"/>
                <w:u w:val="single"/>
              </w:rPr>
              <w:t>MODNet@MV+adj</w:t>
            </w:r>
            <w:proofErr w:type="spellEnd"/>
            <w:r w:rsidRPr="00055E47">
              <w:rPr>
                <w:b/>
                <w:bCs/>
                <w:sz w:val="18"/>
                <w:szCs w:val="18"/>
                <w:u w:val="single"/>
              </w:rPr>
              <w:t>(</w:t>
            </w:r>
            <w:proofErr w:type="spellStart"/>
            <w:r w:rsidRPr="00055E47">
              <w:rPr>
                <w:b/>
                <w:bCs/>
                <w:sz w:val="18"/>
                <w:szCs w:val="18"/>
                <w:u w:val="single"/>
              </w:rPr>
              <w:t>coGN</w:t>
            </w:r>
            <w:proofErr w:type="spellEnd"/>
            <w:r w:rsidRPr="00055E47">
              <w:rPr>
                <w:b/>
                <w:bCs/>
                <w:sz w:val="18"/>
                <w:szCs w:val="18"/>
                <w:u w:val="single"/>
              </w:rPr>
              <w:t>)</w:t>
            </w:r>
          </w:p>
        </w:tc>
        <w:tc>
          <w:tcPr>
            <w:tcW w:w="709" w:type="dxa"/>
            <w:vAlign w:val="bottom"/>
          </w:tcPr>
          <w:p w14:paraId="6B7F8B65" w14:textId="50C3AB1C" w:rsidR="00385258" w:rsidRPr="00055E47" w:rsidRDefault="00055E47" w:rsidP="00385258">
            <w:pPr>
              <w:spacing w:before="0" w:after="0" w:line="240" w:lineRule="auto"/>
              <w:ind w:firstLine="0"/>
              <w:rPr>
                <w:rFonts w:ascii="Arial" w:hAnsi="Arial" w:cs="Arial"/>
                <w:b/>
                <w:bCs/>
                <w:color w:val="000000"/>
                <w:sz w:val="18"/>
                <w:szCs w:val="18"/>
              </w:rPr>
            </w:pPr>
            <w:r w:rsidRPr="00055E47">
              <w:rPr>
                <w:rFonts w:ascii="Arial" w:hAnsi="Arial" w:cs="Arial"/>
                <w:b/>
                <w:bCs/>
                <w:color w:val="000000"/>
                <w:sz w:val="18"/>
                <w:szCs w:val="18"/>
              </w:rPr>
              <w:t>Corr.</w:t>
            </w:r>
          </w:p>
        </w:tc>
      </w:tr>
      <w:tr w:rsidR="004D452D" w14:paraId="1856453F" w14:textId="77777777" w:rsidTr="00C46096">
        <w:tc>
          <w:tcPr>
            <w:tcW w:w="4537" w:type="dxa"/>
            <w:vAlign w:val="bottom"/>
          </w:tcPr>
          <w:p w14:paraId="7A44BCF7" w14:textId="2BAF22DD" w:rsidR="004D452D" w:rsidRPr="004D452D" w:rsidRDefault="004D452D" w:rsidP="004D452D">
            <w:pPr>
              <w:spacing w:before="0" w:after="0" w:line="276" w:lineRule="auto"/>
              <w:ind w:firstLine="0"/>
              <w:rPr>
                <w:sz w:val="14"/>
                <w:szCs w:val="14"/>
              </w:rPr>
            </w:pPr>
            <w:proofErr w:type="spellStart"/>
            <w:r w:rsidRPr="004D452D">
              <w:rPr>
                <w:rFonts w:ascii="Arial" w:hAnsi="Arial" w:cs="Arial"/>
                <w:color w:val="000000"/>
                <w:sz w:val="14"/>
                <w:szCs w:val="14"/>
              </w:rPr>
              <w:t>ElementFraction|N</w:t>
            </w:r>
            <w:proofErr w:type="spellEnd"/>
          </w:p>
        </w:tc>
        <w:tc>
          <w:tcPr>
            <w:tcW w:w="708" w:type="dxa"/>
            <w:tcBorders>
              <w:right w:val="triple" w:sz="4" w:space="0" w:color="auto"/>
            </w:tcBorders>
            <w:vAlign w:val="bottom"/>
          </w:tcPr>
          <w:p w14:paraId="3A12490A" w14:textId="4198652C" w:rsidR="004D452D" w:rsidRPr="004D452D" w:rsidRDefault="004D452D" w:rsidP="004D452D">
            <w:pPr>
              <w:spacing w:before="0" w:after="0" w:line="276" w:lineRule="auto"/>
              <w:ind w:firstLine="0"/>
              <w:rPr>
                <w:sz w:val="14"/>
                <w:szCs w:val="14"/>
              </w:rPr>
            </w:pPr>
            <w:r w:rsidRPr="004D452D">
              <w:rPr>
                <w:rFonts w:ascii="Arial" w:hAnsi="Arial" w:cs="Arial"/>
                <w:color w:val="000000"/>
                <w:sz w:val="14"/>
                <w:szCs w:val="14"/>
              </w:rPr>
              <w:t>0.3482</w:t>
            </w:r>
          </w:p>
        </w:tc>
        <w:tc>
          <w:tcPr>
            <w:tcW w:w="4111" w:type="dxa"/>
            <w:tcBorders>
              <w:left w:val="triple" w:sz="4" w:space="0" w:color="auto"/>
            </w:tcBorders>
            <w:vAlign w:val="bottom"/>
          </w:tcPr>
          <w:p w14:paraId="6A88E177" w14:textId="311B5742" w:rsidR="004D452D" w:rsidRPr="004D452D" w:rsidRDefault="004D452D" w:rsidP="004D452D">
            <w:pPr>
              <w:spacing w:before="0" w:after="0" w:line="276" w:lineRule="auto"/>
              <w:ind w:firstLine="0"/>
              <w:rPr>
                <w:sz w:val="14"/>
                <w:szCs w:val="14"/>
              </w:rPr>
            </w:pPr>
            <w:proofErr w:type="spellStart"/>
            <w:r w:rsidRPr="004D452D">
              <w:rPr>
                <w:rFonts w:ascii="Arial" w:hAnsi="Arial" w:cs="Arial"/>
                <w:color w:val="000000"/>
                <w:sz w:val="14"/>
                <w:szCs w:val="14"/>
              </w:rPr>
              <w:t>ElementProperty|MagpieData_mean_GSvolume_pa</w:t>
            </w:r>
            <w:proofErr w:type="spellEnd"/>
          </w:p>
        </w:tc>
        <w:tc>
          <w:tcPr>
            <w:tcW w:w="709" w:type="dxa"/>
            <w:tcBorders>
              <w:right w:val="triple" w:sz="4" w:space="0" w:color="auto"/>
            </w:tcBorders>
            <w:vAlign w:val="bottom"/>
          </w:tcPr>
          <w:p w14:paraId="203E9475" w14:textId="77A26D71" w:rsidR="004D452D" w:rsidRPr="004D452D" w:rsidRDefault="004D452D" w:rsidP="004D452D">
            <w:pPr>
              <w:spacing w:before="0" w:after="0" w:line="276" w:lineRule="auto"/>
              <w:ind w:firstLine="0"/>
              <w:rPr>
                <w:sz w:val="14"/>
                <w:szCs w:val="14"/>
              </w:rPr>
            </w:pPr>
            <w:r w:rsidRPr="004D452D">
              <w:rPr>
                <w:rFonts w:ascii="Arial" w:hAnsi="Arial" w:cs="Arial"/>
                <w:color w:val="000000"/>
                <w:sz w:val="14"/>
                <w:szCs w:val="14"/>
              </w:rPr>
              <w:t>0.2419</w:t>
            </w:r>
          </w:p>
        </w:tc>
        <w:tc>
          <w:tcPr>
            <w:tcW w:w="4536" w:type="dxa"/>
            <w:tcBorders>
              <w:left w:val="triple" w:sz="4" w:space="0" w:color="auto"/>
            </w:tcBorders>
            <w:vAlign w:val="bottom"/>
          </w:tcPr>
          <w:p w14:paraId="1BD21A82" w14:textId="115D0F51" w:rsidR="004D452D" w:rsidRPr="004D452D" w:rsidRDefault="004D452D" w:rsidP="004D452D">
            <w:pPr>
              <w:spacing w:before="0" w:after="0" w:line="276" w:lineRule="auto"/>
              <w:ind w:firstLine="0"/>
              <w:rPr>
                <w:sz w:val="14"/>
                <w:szCs w:val="14"/>
              </w:rPr>
            </w:pPr>
            <w:proofErr w:type="spellStart"/>
            <w:r w:rsidRPr="004D452D">
              <w:rPr>
                <w:rFonts w:ascii="Arial" w:hAnsi="Arial" w:cs="Arial"/>
                <w:color w:val="000000"/>
                <w:sz w:val="14"/>
                <w:szCs w:val="14"/>
              </w:rPr>
              <w:t>ElementFraction|N</w:t>
            </w:r>
            <w:proofErr w:type="spellEnd"/>
          </w:p>
        </w:tc>
        <w:tc>
          <w:tcPr>
            <w:tcW w:w="709" w:type="dxa"/>
            <w:vAlign w:val="bottom"/>
          </w:tcPr>
          <w:p w14:paraId="664FA412" w14:textId="50D711A5" w:rsidR="004D452D" w:rsidRPr="00385258" w:rsidRDefault="004D452D" w:rsidP="004D452D">
            <w:pPr>
              <w:spacing w:before="0" w:after="0" w:line="240" w:lineRule="auto"/>
              <w:ind w:firstLine="0"/>
              <w:rPr>
                <w:sz w:val="14"/>
                <w:szCs w:val="14"/>
              </w:rPr>
            </w:pPr>
            <w:r w:rsidRPr="00385258">
              <w:rPr>
                <w:rFonts w:ascii="Arial" w:hAnsi="Arial" w:cs="Arial"/>
                <w:color w:val="000000"/>
                <w:sz w:val="14"/>
                <w:szCs w:val="14"/>
              </w:rPr>
              <w:t>0.1967</w:t>
            </w:r>
          </w:p>
        </w:tc>
      </w:tr>
      <w:tr w:rsidR="004D452D" w14:paraId="689F1A9A" w14:textId="77777777" w:rsidTr="00C46096">
        <w:tc>
          <w:tcPr>
            <w:tcW w:w="4537" w:type="dxa"/>
            <w:vAlign w:val="bottom"/>
          </w:tcPr>
          <w:p w14:paraId="40AB3B48" w14:textId="2CBAB675" w:rsidR="004D452D" w:rsidRPr="004D452D" w:rsidRDefault="004D452D" w:rsidP="004D452D">
            <w:pPr>
              <w:spacing w:before="0" w:after="0" w:line="276" w:lineRule="auto"/>
              <w:ind w:firstLine="0"/>
              <w:rPr>
                <w:sz w:val="14"/>
                <w:szCs w:val="14"/>
              </w:rPr>
            </w:pPr>
            <w:proofErr w:type="spellStart"/>
            <w:r w:rsidRPr="004D452D">
              <w:rPr>
                <w:rFonts w:ascii="Arial" w:hAnsi="Arial" w:cs="Arial"/>
                <w:color w:val="000000"/>
                <w:sz w:val="14"/>
                <w:szCs w:val="14"/>
              </w:rPr>
              <w:t>ElementProperty|MagpieData_mean_SpaceGroupNumber</w:t>
            </w:r>
            <w:proofErr w:type="spellEnd"/>
          </w:p>
        </w:tc>
        <w:tc>
          <w:tcPr>
            <w:tcW w:w="708" w:type="dxa"/>
            <w:tcBorders>
              <w:right w:val="triple" w:sz="4" w:space="0" w:color="auto"/>
            </w:tcBorders>
            <w:vAlign w:val="bottom"/>
          </w:tcPr>
          <w:p w14:paraId="040E183F" w14:textId="386A245B" w:rsidR="004D452D" w:rsidRPr="004D452D" w:rsidRDefault="004D452D" w:rsidP="004D452D">
            <w:pPr>
              <w:spacing w:before="0" w:after="0" w:line="276" w:lineRule="auto"/>
              <w:ind w:firstLine="0"/>
              <w:rPr>
                <w:sz w:val="14"/>
                <w:szCs w:val="14"/>
              </w:rPr>
            </w:pPr>
            <w:r w:rsidRPr="004D452D">
              <w:rPr>
                <w:rFonts w:ascii="Arial" w:hAnsi="Arial" w:cs="Arial"/>
                <w:color w:val="000000"/>
                <w:sz w:val="14"/>
                <w:szCs w:val="14"/>
              </w:rPr>
              <w:t>0.3392</w:t>
            </w:r>
          </w:p>
        </w:tc>
        <w:tc>
          <w:tcPr>
            <w:tcW w:w="4111" w:type="dxa"/>
            <w:tcBorders>
              <w:left w:val="triple" w:sz="4" w:space="0" w:color="auto"/>
            </w:tcBorders>
            <w:vAlign w:val="bottom"/>
          </w:tcPr>
          <w:p w14:paraId="2BC4C942" w14:textId="6787E90F" w:rsidR="004D452D" w:rsidRPr="004D452D" w:rsidRDefault="004D452D" w:rsidP="004D452D">
            <w:pPr>
              <w:spacing w:before="0" w:after="0" w:line="276" w:lineRule="auto"/>
              <w:ind w:firstLine="0"/>
              <w:rPr>
                <w:sz w:val="14"/>
                <w:szCs w:val="14"/>
                <w:lang w:val="pt-BR"/>
              </w:rPr>
            </w:pPr>
            <w:r w:rsidRPr="004D452D">
              <w:rPr>
                <w:rFonts w:ascii="Arial" w:hAnsi="Arial" w:cs="Arial"/>
                <w:color w:val="000000"/>
                <w:sz w:val="14"/>
                <w:szCs w:val="14"/>
                <w:lang w:val="pt-BR"/>
              </w:rPr>
              <w:t>ElementProperty|MagpieData_maximum_GSvolume_pa</w:t>
            </w:r>
          </w:p>
        </w:tc>
        <w:tc>
          <w:tcPr>
            <w:tcW w:w="709" w:type="dxa"/>
            <w:tcBorders>
              <w:right w:val="triple" w:sz="4" w:space="0" w:color="auto"/>
            </w:tcBorders>
            <w:vAlign w:val="bottom"/>
          </w:tcPr>
          <w:p w14:paraId="3769AE70" w14:textId="283DE971" w:rsidR="004D452D" w:rsidRPr="004D452D" w:rsidRDefault="004D452D" w:rsidP="004D452D">
            <w:pPr>
              <w:spacing w:before="0" w:after="0" w:line="276" w:lineRule="auto"/>
              <w:ind w:firstLine="0"/>
              <w:rPr>
                <w:sz w:val="14"/>
                <w:szCs w:val="14"/>
              </w:rPr>
            </w:pPr>
            <w:r w:rsidRPr="004D452D">
              <w:rPr>
                <w:rFonts w:ascii="Arial" w:hAnsi="Arial" w:cs="Arial"/>
                <w:color w:val="000000"/>
                <w:sz w:val="14"/>
                <w:szCs w:val="14"/>
              </w:rPr>
              <w:t>0.2408</w:t>
            </w:r>
          </w:p>
        </w:tc>
        <w:tc>
          <w:tcPr>
            <w:tcW w:w="4536" w:type="dxa"/>
            <w:tcBorders>
              <w:left w:val="triple" w:sz="4" w:space="0" w:color="auto"/>
            </w:tcBorders>
            <w:vAlign w:val="bottom"/>
          </w:tcPr>
          <w:p w14:paraId="6C55C0C6" w14:textId="007AAD3E" w:rsidR="004D452D" w:rsidRPr="004D452D" w:rsidRDefault="004D452D" w:rsidP="004D452D">
            <w:pPr>
              <w:spacing w:before="0" w:after="0" w:line="276" w:lineRule="auto"/>
              <w:ind w:firstLine="0"/>
              <w:rPr>
                <w:sz w:val="14"/>
                <w:szCs w:val="14"/>
              </w:rPr>
            </w:pPr>
            <w:proofErr w:type="spellStart"/>
            <w:r w:rsidRPr="004D452D">
              <w:rPr>
                <w:rFonts w:ascii="Arial" w:hAnsi="Arial" w:cs="Arial"/>
                <w:color w:val="000000"/>
                <w:sz w:val="14"/>
                <w:szCs w:val="14"/>
              </w:rPr>
              <w:t>ElementProperty|MagpieData_mean_SpaceGroupNumber</w:t>
            </w:r>
            <w:proofErr w:type="spellEnd"/>
          </w:p>
        </w:tc>
        <w:tc>
          <w:tcPr>
            <w:tcW w:w="709" w:type="dxa"/>
            <w:vAlign w:val="bottom"/>
          </w:tcPr>
          <w:p w14:paraId="30D14DB6" w14:textId="5E574F68" w:rsidR="004D452D" w:rsidRPr="00385258" w:rsidRDefault="004D452D" w:rsidP="004D452D">
            <w:pPr>
              <w:spacing w:before="0" w:after="0" w:line="240" w:lineRule="auto"/>
              <w:ind w:firstLine="0"/>
              <w:rPr>
                <w:sz w:val="14"/>
                <w:szCs w:val="14"/>
              </w:rPr>
            </w:pPr>
            <w:r w:rsidRPr="00385258">
              <w:rPr>
                <w:rFonts w:ascii="Arial" w:hAnsi="Arial" w:cs="Arial"/>
                <w:color w:val="000000"/>
                <w:sz w:val="14"/>
                <w:szCs w:val="14"/>
              </w:rPr>
              <w:t>0.1966</w:t>
            </w:r>
          </w:p>
        </w:tc>
      </w:tr>
      <w:tr w:rsidR="004D452D" w14:paraId="57F8103E" w14:textId="77777777" w:rsidTr="00C46096">
        <w:tc>
          <w:tcPr>
            <w:tcW w:w="4537" w:type="dxa"/>
            <w:vAlign w:val="bottom"/>
          </w:tcPr>
          <w:p w14:paraId="2338C9AD" w14:textId="3432A37F"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LocalPropertyDifference|mean_local_diff_in_Electronegativity</w:t>
            </w:r>
            <w:proofErr w:type="spellEnd"/>
          </w:p>
        </w:tc>
        <w:tc>
          <w:tcPr>
            <w:tcW w:w="708" w:type="dxa"/>
            <w:tcBorders>
              <w:right w:val="triple" w:sz="4" w:space="0" w:color="auto"/>
            </w:tcBorders>
            <w:vAlign w:val="bottom"/>
          </w:tcPr>
          <w:p w14:paraId="549DBB6D" w14:textId="2C5D085D"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0.3389</w:t>
            </w:r>
          </w:p>
        </w:tc>
        <w:tc>
          <w:tcPr>
            <w:tcW w:w="4111" w:type="dxa"/>
            <w:tcBorders>
              <w:left w:val="triple" w:sz="4" w:space="0" w:color="auto"/>
            </w:tcBorders>
            <w:vAlign w:val="bottom"/>
          </w:tcPr>
          <w:p w14:paraId="422C2CAC" w14:textId="66B7FAAE"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ElementProperty|MagpieData_avg_dev_GSvolume_pa</w:t>
            </w:r>
            <w:proofErr w:type="spellEnd"/>
          </w:p>
        </w:tc>
        <w:tc>
          <w:tcPr>
            <w:tcW w:w="709" w:type="dxa"/>
            <w:tcBorders>
              <w:right w:val="triple" w:sz="4" w:space="0" w:color="auto"/>
            </w:tcBorders>
            <w:vAlign w:val="bottom"/>
          </w:tcPr>
          <w:p w14:paraId="33BAA7CA" w14:textId="40299E9A"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0.2395</w:t>
            </w:r>
          </w:p>
        </w:tc>
        <w:tc>
          <w:tcPr>
            <w:tcW w:w="4536" w:type="dxa"/>
            <w:tcBorders>
              <w:left w:val="triple" w:sz="4" w:space="0" w:color="auto"/>
            </w:tcBorders>
            <w:vAlign w:val="bottom"/>
          </w:tcPr>
          <w:p w14:paraId="1AC3BA0A" w14:textId="46E76CA4"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ElementProperty|MagpieData_mean_GSbandgap</w:t>
            </w:r>
            <w:proofErr w:type="spellEnd"/>
          </w:p>
        </w:tc>
        <w:tc>
          <w:tcPr>
            <w:tcW w:w="709" w:type="dxa"/>
            <w:vAlign w:val="bottom"/>
          </w:tcPr>
          <w:p w14:paraId="61C4DA50" w14:textId="6BF8518A" w:rsidR="004D452D" w:rsidRPr="00385258" w:rsidRDefault="004D452D" w:rsidP="004D452D">
            <w:pPr>
              <w:spacing w:before="0" w:after="0" w:line="240" w:lineRule="auto"/>
              <w:ind w:firstLine="0"/>
              <w:rPr>
                <w:rFonts w:ascii="Arial" w:hAnsi="Arial" w:cs="Arial"/>
                <w:color w:val="000000"/>
                <w:sz w:val="14"/>
                <w:szCs w:val="14"/>
              </w:rPr>
            </w:pPr>
            <w:r w:rsidRPr="00385258">
              <w:rPr>
                <w:rFonts w:ascii="Arial" w:hAnsi="Arial" w:cs="Arial"/>
                <w:color w:val="000000"/>
                <w:sz w:val="14"/>
                <w:szCs w:val="14"/>
              </w:rPr>
              <w:t>0.1936</w:t>
            </w:r>
          </w:p>
        </w:tc>
      </w:tr>
      <w:tr w:rsidR="004D452D" w14:paraId="4A8863D2" w14:textId="77777777" w:rsidTr="00C46096">
        <w:tc>
          <w:tcPr>
            <w:tcW w:w="4537" w:type="dxa"/>
            <w:vAlign w:val="bottom"/>
          </w:tcPr>
          <w:p w14:paraId="62940AEA" w14:textId="229225AE"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ElementProperty|MagpieData_mean_GSbandgap</w:t>
            </w:r>
            <w:proofErr w:type="spellEnd"/>
          </w:p>
        </w:tc>
        <w:tc>
          <w:tcPr>
            <w:tcW w:w="708" w:type="dxa"/>
            <w:tcBorders>
              <w:right w:val="triple" w:sz="4" w:space="0" w:color="auto"/>
            </w:tcBorders>
            <w:vAlign w:val="bottom"/>
          </w:tcPr>
          <w:p w14:paraId="64739E87" w14:textId="6196CB3E"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0.3328</w:t>
            </w:r>
          </w:p>
        </w:tc>
        <w:tc>
          <w:tcPr>
            <w:tcW w:w="4111" w:type="dxa"/>
            <w:tcBorders>
              <w:left w:val="triple" w:sz="4" w:space="0" w:color="auto"/>
            </w:tcBorders>
            <w:vAlign w:val="bottom"/>
          </w:tcPr>
          <w:p w14:paraId="429593FC" w14:textId="2554A65A"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BandCenter|band_center</w:t>
            </w:r>
            <w:proofErr w:type="spellEnd"/>
          </w:p>
        </w:tc>
        <w:tc>
          <w:tcPr>
            <w:tcW w:w="709" w:type="dxa"/>
            <w:tcBorders>
              <w:right w:val="triple" w:sz="4" w:space="0" w:color="auto"/>
            </w:tcBorders>
            <w:vAlign w:val="bottom"/>
          </w:tcPr>
          <w:p w14:paraId="7F5AF672" w14:textId="0435F08D"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0.2386</w:t>
            </w:r>
          </w:p>
        </w:tc>
        <w:tc>
          <w:tcPr>
            <w:tcW w:w="4536" w:type="dxa"/>
            <w:tcBorders>
              <w:left w:val="triple" w:sz="4" w:space="0" w:color="auto"/>
            </w:tcBorders>
            <w:vAlign w:val="bottom"/>
          </w:tcPr>
          <w:p w14:paraId="5FAD73B1" w14:textId="29F4F569" w:rsidR="004D452D" w:rsidRPr="004D452D" w:rsidRDefault="004D452D" w:rsidP="004D452D">
            <w:pPr>
              <w:spacing w:before="0" w:after="0" w:line="276" w:lineRule="auto"/>
              <w:ind w:firstLine="0"/>
              <w:rPr>
                <w:rFonts w:ascii="Arial" w:hAnsi="Arial" w:cs="Arial"/>
                <w:color w:val="000000"/>
                <w:sz w:val="14"/>
                <w:szCs w:val="14"/>
              </w:rPr>
            </w:pPr>
            <w:proofErr w:type="gramStart"/>
            <w:r w:rsidRPr="004D452D">
              <w:rPr>
                <w:rFonts w:ascii="Arial" w:hAnsi="Arial" w:cs="Arial"/>
                <w:color w:val="000000"/>
                <w:sz w:val="14"/>
                <w:szCs w:val="14"/>
              </w:rPr>
              <w:t>OFM:s</w:t>
            </w:r>
            <w:proofErr w:type="gramEnd"/>
            <w:r w:rsidRPr="004D452D">
              <w:rPr>
                <w:rFonts w:ascii="Arial" w:hAnsi="Arial" w:cs="Arial"/>
                <w:color w:val="000000"/>
                <w:sz w:val="14"/>
                <w:szCs w:val="14"/>
              </w:rPr>
              <w:t>²_-_p³</w:t>
            </w:r>
          </w:p>
        </w:tc>
        <w:tc>
          <w:tcPr>
            <w:tcW w:w="709" w:type="dxa"/>
            <w:vAlign w:val="bottom"/>
          </w:tcPr>
          <w:p w14:paraId="1C3C25F2" w14:textId="1EA43B44" w:rsidR="004D452D" w:rsidRPr="00385258" w:rsidRDefault="004D452D" w:rsidP="004D452D">
            <w:pPr>
              <w:spacing w:before="0" w:after="0" w:line="240" w:lineRule="auto"/>
              <w:ind w:firstLine="0"/>
              <w:rPr>
                <w:rFonts w:ascii="Arial" w:hAnsi="Arial" w:cs="Arial"/>
                <w:color w:val="000000"/>
                <w:sz w:val="14"/>
                <w:szCs w:val="14"/>
              </w:rPr>
            </w:pPr>
            <w:r w:rsidRPr="00385258">
              <w:rPr>
                <w:rFonts w:ascii="Arial" w:hAnsi="Arial" w:cs="Arial"/>
                <w:color w:val="000000"/>
                <w:sz w:val="14"/>
                <w:szCs w:val="14"/>
              </w:rPr>
              <w:t>0.1906</w:t>
            </w:r>
          </w:p>
        </w:tc>
      </w:tr>
      <w:tr w:rsidR="004D452D" w14:paraId="1ABF5029" w14:textId="77777777" w:rsidTr="00C46096">
        <w:tc>
          <w:tcPr>
            <w:tcW w:w="4537" w:type="dxa"/>
            <w:vAlign w:val="bottom"/>
          </w:tcPr>
          <w:p w14:paraId="63C09AB4" w14:textId="46F69E15"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IonProperty|avg_ionic_char</w:t>
            </w:r>
            <w:proofErr w:type="spellEnd"/>
          </w:p>
        </w:tc>
        <w:tc>
          <w:tcPr>
            <w:tcW w:w="708" w:type="dxa"/>
            <w:tcBorders>
              <w:right w:val="triple" w:sz="4" w:space="0" w:color="auto"/>
            </w:tcBorders>
            <w:vAlign w:val="bottom"/>
          </w:tcPr>
          <w:p w14:paraId="6EFBD82F" w14:textId="7C21BD7C"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0.3328</w:t>
            </w:r>
          </w:p>
        </w:tc>
        <w:tc>
          <w:tcPr>
            <w:tcW w:w="4111" w:type="dxa"/>
            <w:tcBorders>
              <w:left w:val="triple" w:sz="4" w:space="0" w:color="auto"/>
            </w:tcBorders>
            <w:vAlign w:val="bottom"/>
          </w:tcPr>
          <w:p w14:paraId="4EA17963" w14:textId="09ADD83D"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ElementProperty|MagpieData_range_GSvolume_pa</w:t>
            </w:r>
            <w:proofErr w:type="spellEnd"/>
          </w:p>
        </w:tc>
        <w:tc>
          <w:tcPr>
            <w:tcW w:w="709" w:type="dxa"/>
            <w:tcBorders>
              <w:right w:val="triple" w:sz="4" w:space="0" w:color="auto"/>
            </w:tcBorders>
            <w:vAlign w:val="bottom"/>
          </w:tcPr>
          <w:p w14:paraId="23BA9D9D" w14:textId="4B79006D"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0.2385</w:t>
            </w:r>
          </w:p>
        </w:tc>
        <w:tc>
          <w:tcPr>
            <w:tcW w:w="4536" w:type="dxa"/>
            <w:tcBorders>
              <w:left w:val="triple" w:sz="4" w:space="0" w:color="auto"/>
            </w:tcBorders>
            <w:vAlign w:val="bottom"/>
          </w:tcPr>
          <w:p w14:paraId="493D50EC" w14:textId="63814D07" w:rsidR="004D452D" w:rsidRPr="004D452D" w:rsidRDefault="004D452D" w:rsidP="004D452D">
            <w:pPr>
              <w:spacing w:before="0" w:after="0" w:line="276" w:lineRule="auto"/>
              <w:ind w:firstLine="0"/>
              <w:rPr>
                <w:rFonts w:ascii="Arial" w:hAnsi="Arial" w:cs="Arial"/>
                <w:color w:val="000000"/>
                <w:sz w:val="14"/>
                <w:szCs w:val="14"/>
              </w:rPr>
            </w:pPr>
            <w:proofErr w:type="gramStart"/>
            <w:r w:rsidRPr="004D452D">
              <w:rPr>
                <w:rFonts w:ascii="Arial" w:hAnsi="Arial" w:cs="Arial"/>
                <w:color w:val="000000"/>
                <w:sz w:val="14"/>
                <w:szCs w:val="14"/>
              </w:rPr>
              <w:t>OFM:p</w:t>
            </w:r>
            <w:proofErr w:type="gramEnd"/>
            <w:r w:rsidRPr="004D452D">
              <w:rPr>
                <w:rFonts w:ascii="Arial" w:hAnsi="Arial" w:cs="Arial"/>
                <w:color w:val="000000"/>
                <w:sz w:val="14"/>
                <w:szCs w:val="14"/>
              </w:rPr>
              <w:t>³_-_s²</w:t>
            </w:r>
          </w:p>
        </w:tc>
        <w:tc>
          <w:tcPr>
            <w:tcW w:w="709" w:type="dxa"/>
            <w:vAlign w:val="bottom"/>
          </w:tcPr>
          <w:p w14:paraId="5056531D" w14:textId="21D59299" w:rsidR="004D452D" w:rsidRPr="00385258" w:rsidRDefault="004D452D" w:rsidP="004D452D">
            <w:pPr>
              <w:spacing w:before="0" w:after="0" w:line="240" w:lineRule="auto"/>
              <w:ind w:firstLine="0"/>
              <w:rPr>
                <w:rFonts w:ascii="Arial" w:hAnsi="Arial" w:cs="Arial"/>
                <w:color w:val="000000"/>
                <w:sz w:val="14"/>
                <w:szCs w:val="14"/>
              </w:rPr>
            </w:pPr>
            <w:r w:rsidRPr="00385258">
              <w:rPr>
                <w:rFonts w:ascii="Arial" w:hAnsi="Arial" w:cs="Arial"/>
                <w:color w:val="000000"/>
                <w:sz w:val="14"/>
                <w:szCs w:val="14"/>
              </w:rPr>
              <w:t>0.19</w:t>
            </w:r>
          </w:p>
        </w:tc>
      </w:tr>
      <w:tr w:rsidR="004D452D" w14:paraId="17AF0CE4" w14:textId="77777777" w:rsidTr="00C46096">
        <w:tc>
          <w:tcPr>
            <w:tcW w:w="4537" w:type="dxa"/>
            <w:vAlign w:val="bottom"/>
          </w:tcPr>
          <w:p w14:paraId="3872F974" w14:textId="096DFB7C"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ElementProperty|MagpieData_range_Electronegativity</w:t>
            </w:r>
            <w:proofErr w:type="spellEnd"/>
          </w:p>
        </w:tc>
        <w:tc>
          <w:tcPr>
            <w:tcW w:w="708" w:type="dxa"/>
            <w:tcBorders>
              <w:right w:val="triple" w:sz="4" w:space="0" w:color="auto"/>
            </w:tcBorders>
            <w:vAlign w:val="bottom"/>
          </w:tcPr>
          <w:p w14:paraId="2DD8B8B3" w14:textId="770B360A"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0.3327</w:t>
            </w:r>
          </w:p>
        </w:tc>
        <w:tc>
          <w:tcPr>
            <w:tcW w:w="4111" w:type="dxa"/>
            <w:tcBorders>
              <w:left w:val="triple" w:sz="4" w:space="0" w:color="auto"/>
            </w:tcBorders>
            <w:vAlign w:val="bottom"/>
          </w:tcPr>
          <w:p w14:paraId="6E327188" w14:textId="1FF920DA"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ElementProperty|MagpieData_minimum_Electronegativity</w:t>
            </w:r>
            <w:proofErr w:type="spellEnd"/>
          </w:p>
        </w:tc>
        <w:tc>
          <w:tcPr>
            <w:tcW w:w="709" w:type="dxa"/>
            <w:tcBorders>
              <w:right w:val="triple" w:sz="4" w:space="0" w:color="auto"/>
            </w:tcBorders>
            <w:vAlign w:val="bottom"/>
          </w:tcPr>
          <w:p w14:paraId="203A6BB0" w14:textId="20B29CEC"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0.2331</w:t>
            </w:r>
          </w:p>
        </w:tc>
        <w:tc>
          <w:tcPr>
            <w:tcW w:w="4536" w:type="dxa"/>
            <w:tcBorders>
              <w:left w:val="triple" w:sz="4" w:space="0" w:color="auto"/>
            </w:tcBorders>
            <w:vAlign w:val="bottom"/>
          </w:tcPr>
          <w:p w14:paraId="7C420D62" w14:textId="0DAA1913"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ElementProperty|MagpieData_range_MeltingT</w:t>
            </w:r>
            <w:proofErr w:type="spellEnd"/>
          </w:p>
        </w:tc>
        <w:tc>
          <w:tcPr>
            <w:tcW w:w="709" w:type="dxa"/>
            <w:vAlign w:val="bottom"/>
          </w:tcPr>
          <w:p w14:paraId="0D086FA0" w14:textId="2F706916" w:rsidR="004D452D" w:rsidRPr="00385258" w:rsidRDefault="004D452D" w:rsidP="004D452D">
            <w:pPr>
              <w:spacing w:before="0" w:after="0" w:line="240" w:lineRule="auto"/>
              <w:ind w:firstLine="0"/>
              <w:rPr>
                <w:rFonts w:ascii="Arial" w:hAnsi="Arial" w:cs="Arial"/>
                <w:color w:val="000000"/>
                <w:sz w:val="14"/>
                <w:szCs w:val="14"/>
              </w:rPr>
            </w:pPr>
            <w:r w:rsidRPr="00385258">
              <w:rPr>
                <w:rFonts w:ascii="Arial" w:hAnsi="Arial" w:cs="Arial"/>
                <w:color w:val="000000"/>
                <w:sz w:val="14"/>
                <w:szCs w:val="14"/>
              </w:rPr>
              <w:t>0.1895</w:t>
            </w:r>
          </w:p>
        </w:tc>
      </w:tr>
      <w:tr w:rsidR="004D452D" w14:paraId="598B472B" w14:textId="77777777" w:rsidTr="00C46096">
        <w:tc>
          <w:tcPr>
            <w:tcW w:w="4537" w:type="dxa"/>
            <w:vAlign w:val="bottom"/>
          </w:tcPr>
          <w:p w14:paraId="318E5069" w14:textId="34CB1511"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IonProperty|max_ionic_char</w:t>
            </w:r>
            <w:proofErr w:type="spellEnd"/>
          </w:p>
        </w:tc>
        <w:tc>
          <w:tcPr>
            <w:tcW w:w="708" w:type="dxa"/>
            <w:tcBorders>
              <w:right w:val="triple" w:sz="4" w:space="0" w:color="auto"/>
            </w:tcBorders>
            <w:vAlign w:val="bottom"/>
          </w:tcPr>
          <w:p w14:paraId="3BAF8DDB" w14:textId="43960EF5"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0.3278</w:t>
            </w:r>
          </w:p>
        </w:tc>
        <w:tc>
          <w:tcPr>
            <w:tcW w:w="4111" w:type="dxa"/>
            <w:tcBorders>
              <w:left w:val="triple" w:sz="4" w:space="0" w:color="auto"/>
            </w:tcBorders>
            <w:vAlign w:val="bottom"/>
          </w:tcPr>
          <w:p w14:paraId="58E1EFDC" w14:textId="2082177E"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ElementProperty|MagpieData_maximum_CovalentRadius</w:t>
            </w:r>
            <w:proofErr w:type="spellEnd"/>
          </w:p>
        </w:tc>
        <w:tc>
          <w:tcPr>
            <w:tcW w:w="709" w:type="dxa"/>
            <w:tcBorders>
              <w:right w:val="triple" w:sz="4" w:space="0" w:color="auto"/>
            </w:tcBorders>
            <w:vAlign w:val="bottom"/>
          </w:tcPr>
          <w:p w14:paraId="6EBBBAF0" w14:textId="601195D1"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0.2319</w:t>
            </w:r>
          </w:p>
        </w:tc>
        <w:tc>
          <w:tcPr>
            <w:tcW w:w="4536" w:type="dxa"/>
            <w:tcBorders>
              <w:left w:val="triple" w:sz="4" w:space="0" w:color="auto"/>
            </w:tcBorders>
            <w:vAlign w:val="bottom"/>
          </w:tcPr>
          <w:p w14:paraId="32FF783B" w14:textId="1EC271B8"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ElementProperty|MagpieData_maximum_MeltingT</w:t>
            </w:r>
            <w:proofErr w:type="spellEnd"/>
          </w:p>
        </w:tc>
        <w:tc>
          <w:tcPr>
            <w:tcW w:w="709" w:type="dxa"/>
            <w:vAlign w:val="bottom"/>
          </w:tcPr>
          <w:p w14:paraId="0DB450C5" w14:textId="6F31A03E" w:rsidR="004D452D" w:rsidRPr="00385258" w:rsidRDefault="004D452D" w:rsidP="004D452D">
            <w:pPr>
              <w:spacing w:before="0" w:after="0" w:line="240" w:lineRule="auto"/>
              <w:ind w:firstLine="0"/>
              <w:rPr>
                <w:rFonts w:ascii="Arial" w:hAnsi="Arial" w:cs="Arial"/>
                <w:color w:val="000000"/>
                <w:sz w:val="14"/>
                <w:szCs w:val="14"/>
              </w:rPr>
            </w:pPr>
            <w:r w:rsidRPr="00385258">
              <w:rPr>
                <w:rFonts w:ascii="Arial" w:hAnsi="Arial" w:cs="Arial"/>
                <w:color w:val="000000"/>
                <w:sz w:val="14"/>
                <w:szCs w:val="14"/>
              </w:rPr>
              <w:t>0.1895</w:t>
            </w:r>
          </w:p>
        </w:tc>
      </w:tr>
      <w:tr w:rsidR="004D452D" w14:paraId="21DFAD3C" w14:textId="77777777" w:rsidTr="00C46096">
        <w:tc>
          <w:tcPr>
            <w:tcW w:w="4537" w:type="dxa"/>
            <w:vAlign w:val="bottom"/>
          </w:tcPr>
          <w:p w14:paraId="4F361FE7" w14:textId="78AEA602"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ElementProperty|MagpieData_avg_dev_Electronegativity</w:t>
            </w:r>
            <w:proofErr w:type="spellEnd"/>
          </w:p>
        </w:tc>
        <w:tc>
          <w:tcPr>
            <w:tcW w:w="708" w:type="dxa"/>
            <w:tcBorders>
              <w:right w:val="triple" w:sz="4" w:space="0" w:color="auto"/>
            </w:tcBorders>
            <w:vAlign w:val="bottom"/>
          </w:tcPr>
          <w:p w14:paraId="6A72AE3E" w14:textId="7046D8E2"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0.325</w:t>
            </w:r>
          </w:p>
        </w:tc>
        <w:tc>
          <w:tcPr>
            <w:tcW w:w="4111" w:type="dxa"/>
            <w:tcBorders>
              <w:left w:val="triple" w:sz="4" w:space="0" w:color="auto"/>
            </w:tcBorders>
            <w:vAlign w:val="bottom"/>
          </w:tcPr>
          <w:p w14:paraId="4C936BBF" w14:textId="0AFA393B"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ElementProperty|MagpieData_mean_Electronegativity</w:t>
            </w:r>
            <w:proofErr w:type="spellEnd"/>
          </w:p>
        </w:tc>
        <w:tc>
          <w:tcPr>
            <w:tcW w:w="709" w:type="dxa"/>
            <w:tcBorders>
              <w:right w:val="triple" w:sz="4" w:space="0" w:color="auto"/>
            </w:tcBorders>
            <w:vAlign w:val="bottom"/>
          </w:tcPr>
          <w:p w14:paraId="4E995574" w14:textId="05ABC397"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0.2295</w:t>
            </w:r>
          </w:p>
        </w:tc>
        <w:tc>
          <w:tcPr>
            <w:tcW w:w="4536" w:type="dxa"/>
            <w:tcBorders>
              <w:left w:val="triple" w:sz="4" w:space="0" w:color="auto"/>
            </w:tcBorders>
            <w:vAlign w:val="bottom"/>
          </w:tcPr>
          <w:p w14:paraId="6B701F86" w14:textId="728B2C75"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ElementProperty|MagpieData_avg_dev_MeltingT</w:t>
            </w:r>
            <w:proofErr w:type="spellEnd"/>
          </w:p>
        </w:tc>
        <w:tc>
          <w:tcPr>
            <w:tcW w:w="709" w:type="dxa"/>
            <w:vAlign w:val="bottom"/>
          </w:tcPr>
          <w:p w14:paraId="47765675" w14:textId="5A0453CB" w:rsidR="004D452D" w:rsidRPr="00385258" w:rsidRDefault="004D452D" w:rsidP="004D452D">
            <w:pPr>
              <w:spacing w:before="0" w:after="0" w:line="240" w:lineRule="auto"/>
              <w:ind w:firstLine="0"/>
              <w:rPr>
                <w:rFonts w:ascii="Arial" w:hAnsi="Arial" w:cs="Arial"/>
                <w:color w:val="000000"/>
                <w:sz w:val="14"/>
                <w:szCs w:val="14"/>
              </w:rPr>
            </w:pPr>
            <w:r w:rsidRPr="00385258">
              <w:rPr>
                <w:rFonts w:ascii="Arial" w:hAnsi="Arial" w:cs="Arial"/>
                <w:color w:val="000000"/>
                <w:sz w:val="14"/>
                <w:szCs w:val="14"/>
              </w:rPr>
              <w:t>0.1883</w:t>
            </w:r>
          </w:p>
        </w:tc>
      </w:tr>
      <w:tr w:rsidR="004D452D" w14:paraId="524E9F3B" w14:textId="77777777" w:rsidTr="00C46096">
        <w:tc>
          <w:tcPr>
            <w:tcW w:w="4537" w:type="dxa"/>
            <w:vAlign w:val="bottom"/>
          </w:tcPr>
          <w:p w14:paraId="564BAB79" w14:textId="7E3F9BF2"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ElementProperty|MagpieData_minimum_MeltingT</w:t>
            </w:r>
            <w:proofErr w:type="spellEnd"/>
          </w:p>
        </w:tc>
        <w:tc>
          <w:tcPr>
            <w:tcW w:w="708" w:type="dxa"/>
            <w:tcBorders>
              <w:right w:val="triple" w:sz="4" w:space="0" w:color="auto"/>
            </w:tcBorders>
            <w:vAlign w:val="bottom"/>
          </w:tcPr>
          <w:p w14:paraId="2FFE20DE" w14:textId="060FDBFE"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0.3237</w:t>
            </w:r>
          </w:p>
        </w:tc>
        <w:tc>
          <w:tcPr>
            <w:tcW w:w="4111" w:type="dxa"/>
            <w:tcBorders>
              <w:left w:val="triple" w:sz="4" w:space="0" w:color="auto"/>
            </w:tcBorders>
            <w:vAlign w:val="bottom"/>
          </w:tcPr>
          <w:p w14:paraId="433FAB4E" w14:textId="61160846"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ElementProperty|MagpieData_minimum_MendeleevNumber</w:t>
            </w:r>
            <w:proofErr w:type="spellEnd"/>
          </w:p>
        </w:tc>
        <w:tc>
          <w:tcPr>
            <w:tcW w:w="709" w:type="dxa"/>
            <w:tcBorders>
              <w:right w:val="triple" w:sz="4" w:space="0" w:color="auto"/>
            </w:tcBorders>
            <w:vAlign w:val="bottom"/>
          </w:tcPr>
          <w:p w14:paraId="7C9BB430" w14:textId="639B3E9A"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0.2275</w:t>
            </w:r>
          </w:p>
        </w:tc>
        <w:tc>
          <w:tcPr>
            <w:tcW w:w="4536" w:type="dxa"/>
            <w:tcBorders>
              <w:left w:val="triple" w:sz="4" w:space="0" w:color="auto"/>
            </w:tcBorders>
            <w:vAlign w:val="bottom"/>
          </w:tcPr>
          <w:p w14:paraId="7C5C8201" w14:textId="62ECB6B6"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ElementProperty|MagpieData_avg_dev_SpaceGroupNumber</w:t>
            </w:r>
            <w:proofErr w:type="spellEnd"/>
          </w:p>
        </w:tc>
        <w:tc>
          <w:tcPr>
            <w:tcW w:w="709" w:type="dxa"/>
            <w:vAlign w:val="bottom"/>
          </w:tcPr>
          <w:p w14:paraId="03F46836" w14:textId="0529E036" w:rsidR="004D452D" w:rsidRPr="00385258" w:rsidRDefault="004D452D" w:rsidP="004D452D">
            <w:pPr>
              <w:spacing w:before="0" w:after="0" w:line="240" w:lineRule="auto"/>
              <w:ind w:firstLine="0"/>
              <w:rPr>
                <w:rFonts w:ascii="Arial" w:hAnsi="Arial" w:cs="Arial"/>
                <w:color w:val="000000"/>
                <w:sz w:val="14"/>
                <w:szCs w:val="14"/>
              </w:rPr>
            </w:pPr>
            <w:r w:rsidRPr="00385258">
              <w:rPr>
                <w:rFonts w:ascii="Arial" w:hAnsi="Arial" w:cs="Arial"/>
                <w:color w:val="000000"/>
                <w:sz w:val="14"/>
                <w:szCs w:val="14"/>
              </w:rPr>
              <w:t>0.1851</w:t>
            </w:r>
          </w:p>
        </w:tc>
      </w:tr>
      <w:tr w:rsidR="004D452D" w14:paraId="444AB453" w14:textId="77777777" w:rsidTr="00C46096">
        <w:tc>
          <w:tcPr>
            <w:tcW w:w="4537" w:type="dxa"/>
            <w:vAlign w:val="bottom"/>
          </w:tcPr>
          <w:p w14:paraId="2D3F7C71" w14:textId="29046A3C"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ElementProperty|MagpieData_mode_GSbandgap</w:t>
            </w:r>
            <w:proofErr w:type="spellEnd"/>
          </w:p>
        </w:tc>
        <w:tc>
          <w:tcPr>
            <w:tcW w:w="708" w:type="dxa"/>
            <w:tcBorders>
              <w:right w:val="triple" w:sz="4" w:space="0" w:color="auto"/>
            </w:tcBorders>
            <w:vAlign w:val="bottom"/>
          </w:tcPr>
          <w:p w14:paraId="7795C500" w14:textId="3842673B"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0.3178</w:t>
            </w:r>
          </w:p>
        </w:tc>
        <w:tc>
          <w:tcPr>
            <w:tcW w:w="4111" w:type="dxa"/>
            <w:tcBorders>
              <w:left w:val="triple" w:sz="4" w:space="0" w:color="auto"/>
            </w:tcBorders>
            <w:vAlign w:val="bottom"/>
          </w:tcPr>
          <w:p w14:paraId="47B39BEB" w14:textId="3352F349"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ElementProperty|MagpieData_mean_CovalentRadius</w:t>
            </w:r>
            <w:proofErr w:type="spellEnd"/>
          </w:p>
        </w:tc>
        <w:tc>
          <w:tcPr>
            <w:tcW w:w="709" w:type="dxa"/>
            <w:tcBorders>
              <w:right w:val="triple" w:sz="4" w:space="0" w:color="auto"/>
            </w:tcBorders>
            <w:vAlign w:val="bottom"/>
          </w:tcPr>
          <w:p w14:paraId="50715738" w14:textId="51B2E30D"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0.2271</w:t>
            </w:r>
          </w:p>
        </w:tc>
        <w:tc>
          <w:tcPr>
            <w:tcW w:w="4536" w:type="dxa"/>
            <w:tcBorders>
              <w:left w:val="triple" w:sz="4" w:space="0" w:color="auto"/>
            </w:tcBorders>
            <w:vAlign w:val="bottom"/>
          </w:tcPr>
          <w:p w14:paraId="272BD8CF" w14:textId="34ADAA4E"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ElementProperty|MagpieData_minimum_MeltingT</w:t>
            </w:r>
            <w:proofErr w:type="spellEnd"/>
          </w:p>
        </w:tc>
        <w:tc>
          <w:tcPr>
            <w:tcW w:w="709" w:type="dxa"/>
            <w:vAlign w:val="bottom"/>
          </w:tcPr>
          <w:p w14:paraId="58295264" w14:textId="221ED7AA" w:rsidR="004D452D" w:rsidRPr="00385258" w:rsidRDefault="004D452D" w:rsidP="004D452D">
            <w:pPr>
              <w:spacing w:before="0" w:after="0" w:line="240" w:lineRule="auto"/>
              <w:ind w:firstLine="0"/>
              <w:rPr>
                <w:rFonts w:ascii="Arial" w:hAnsi="Arial" w:cs="Arial"/>
                <w:color w:val="000000"/>
                <w:sz w:val="14"/>
                <w:szCs w:val="14"/>
              </w:rPr>
            </w:pPr>
            <w:r w:rsidRPr="00385258">
              <w:rPr>
                <w:rFonts w:ascii="Arial" w:hAnsi="Arial" w:cs="Arial"/>
                <w:color w:val="000000"/>
                <w:sz w:val="14"/>
                <w:szCs w:val="14"/>
              </w:rPr>
              <w:t>0.1817</w:t>
            </w:r>
          </w:p>
        </w:tc>
      </w:tr>
      <w:tr w:rsidR="004D452D" w14:paraId="3A57AEA0" w14:textId="77777777" w:rsidTr="00C46096">
        <w:tc>
          <w:tcPr>
            <w:tcW w:w="4537" w:type="dxa"/>
            <w:vAlign w:val="bottom"/>
          </w:tcPr>
          <w:p w14:paraId="00F4A082" w14:textId="00A3C888"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ElementProperty|MagpieData_maximum_Column</w:t>
            </w:r>
            <w:proofErr w:type="spellEnd"/>
          </w:p>
        </w:tc>
        <w:tc>
          <w:tcPr>
            <w:tcW w:w="708" w:type="dxa"/>
            <w:tcBorders>
              <w:right w:val="triple" w:sz="4" w:space="0" w:color="auto"/>
            </w:tcBorders>
            <w:vAlign w:val="bottom"/>
          </w:tcPr>
          <w:p w14:paraId="43BE5239" w14:textId="02EC55F5"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0.3173</w:t>
            </w:r>
          </w:p>
        </w:tc>
        <w:tc>
          <w:tcPr>
            <w:tcW w:w="4111" w:type="dxa"/>
            <w:tcBorders>
              <w:left w:val="triple" w:sz="4" w:space="0" w:color="auto"/>
            </w:tcBorders>
            <w:vAlign w:val="bottom"/>
          </w:tcPr>
          <w:p w14:paraId="77653AFB" w14:textId="05BAD14B"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ElementProperty|MagpieData_range_CovalentRadius</w:t>
            </w:r>
            <w:proofErr w:type="spellEnd"/>
          </w:p>
        </w:tc>
        <w:tc>
          <w:tcPr>
            <w:tcW w:w="709" w:type="dxa"/>
            <w:tcBorders>
              <w:right w:val="triple" w:sz="4" w:space="0" w:color="auto"/>
            </w:tcBorders>
            <w:vAlign w:val="bottom"/>
          </w:tcPr>
          <w:p w14:paraId="0194B888" w14:textId="5C19AC82"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0.226</w:t>
            </w:r>
          </w:p>
        </w:tc>
        <w:tc>
          <w:tcPr>
            <w:tcW w:w="4536" w:type="dxa"/>
            <w:tcBorders>
              <w:left w:val="triple" w:sz="4" w:space="0" w:color="auto"/>
            </w:tcBorders>
            <w:vAlign w:val="bottom"/>
          </w:tcPr>
          <w:p w14:paraId="4177EAEF" w14:textId="59CCD3A4"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ElementProperty|MagpieData_mean_MeltingT</w:t>
            </w:r>
            <w:proofErr w:type="spellEnd"/>
          </w:p>
        </w:tc>
        <w:tc>
          <w:tcPr>
            <w:tcW w:w="709" w:type="dxa"/>
            <w:vAlign w:val="bottom"/>
          </w:tcPr>
          <w:p w14:paraId="307CAF23" w14:textId="10672007" w:rsidR="004D452D" w:rsidRPr="00385258" w:rsidRDefault="004D452D" w:rsidP="004D452D">
            <w:pPr>
              <w:spacing w:before="0" w:after="0" w:line="240" w:lineRule="auto"/>
              <w:ind w:firstLine="0"/>
              <w:rPr>
                <w:rFonts w:ascii="Arial" w:hAnsi="Arial" w:cs="Arial"/>
                <w:color w:val="000000"/>
                <w:sz w:val="14"/>
                <w:szCs w:val="14"/>
              </w:rPr>
            </w:pPr>
            <w:r w:rsidRPr="00385258">
              <w:rPr>
                <w:rFonts w:ascii="Arial" w:hAnsi="Arial" w:cs="Arial"/>
                <w:color w:val="000000"/>
                <w:sz w:val="14"/>
                <w:szCs w:val="14"/>
              </w:rPr>
              <w:t>0.1817</w:t>
            </w:r>
          </w:p>
        </w:tc>
      </w:tr>
      <w:tr w:rsidR="004D452D" w14:paraId="3B94C3E7" w14:textId="77777777" w:rsidTr="00C46096">
        <w:tc>
          <w:tcPr>
            <w:tcW w:w="4537" w:type="dxa"/>
            <w:vAlign w:val="bottom"/>
          </w:tcPr>
          <w:p w14:paraId="50D312F4" w14:textId="2E2B4B25"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ElementProperty|MagpieData_maximum_NpValence</w:t>
            </w:r>
            <w:proofErr w:type="spellEnd"/>
          </w:p>
        </w:tc>
        <w:tc>
          <w:tcPr>
            <w:tcW w:w="708" w:type="dxa"/>
            <w:tcBorders>
              <w:right w:val="triple" w:sz="4" w:space="0" w:color="auto"/>
            </w:tcBorders>
            <w:vAlign w:val="bottom"/>
          </w:tcPr>
          <w:p w14:paraId="4C8B0AE2" w14:textId="5669381B"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0.3173</w:t>
            </w:r>
          </w:p>
        </w:tc>
        <w:tc>
          <w:tcPr>
            <w:tcW w:w="4111" w:type="dxa"/>
            <w:tcBorders>
              <w:left w:val="triple" w:sz="4" w:space="0" w:color="auto"/>
            </w:tcBorders>
            <w:vAlign w:val="bottom"/>
          </w:tcPr>
          <w:p w14:paraId="0D2D5DB1" w14:textId="4072A408"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ElementProperty|MagpieData_avg_dev_MendeleevNumber</w:t>
            </w:r>
            <w:proofErr w:type="spellEnd"/>
          </w:p>
        </w:tc>
        <w:tc>
          <w:tcPr>
            <w:tcW w:w="709" w:type="dxa"/>
            <w:tcBorders>
              <w:right w:val="triple" w:sz="4" w:space="0" w:color="auto"/>
            </w:tcBorders>
            <w:vAlign w:val="bottom"/>
          </w:tcPr>
          <w:p w14:paraId="206FFDC2" w14:textId="1B4E31A7"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0.2246</w:t>
            </w:r>
          </w:p>
        </w:tc>
        <w:tc>
          <w:tcPr>
            <w:tcW w:w="4536" w:type="dxa"/>
            <w:tcBorders>
              <w:left w:val="triple" w:sz="4" w:space="0" w:color="auto"/>
            </w:tcBorders>
            <w:vAlign w:val="bottom"/>
          </w:tcPr>
          <w:p w14:paraId="0366C6A2" w14:textId="4B4AA43C"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ElementProperty|MagpieData_avg_dev_GSbandgap</w:t>
            </w:r>
            <w:proofErr w:type="spellEnd"/>
          </w:p>
        </w:tc>
        <w:tc>
          <w:tcPr>
            <w:tcW w:w="709" w:type="dxa"/>
            <w:vAlign w:val="bottom"/>
          </w:tcPr>
          <w:p w14:paraId="18DEEF73" w14:textId="44E7C8B5" w:rsidR="004D452D" w:rsidRPr="00385258" w:rsidRDefault="004D452D" w:rsidP="004D452D">
            <w:pPr>
              <w:spacing w:before="0" w:after="0" w:line="240" w:lineRule="auto"/>
              <w:ind w:firstLine="0"/>
              <w:rPr>
                <w:rFonts w:ascii="Arial" w:hAnsi="Arial" w:cs="Arial"/>
                <w:color w:val="000000"/>
                <w:sz w:val="14"/>
                <w:szCs w:val="14"/>
              </w:rPr>
            </w:pPr>
            <w:r w:rsidRPr="00385258">
              <w:rPr>
                <w:rFonts w:ascii="Arial" w:hAnsi="Arial" w:cs="Arial"/>
                <w:color w:val="000000"/>
                <w:sz w:val="14"/>
                <w:szCs w:val="14"/>
              </w:rPr>
              <w:t>0.179</w:t>
            </w:r>
          </w:p>
        </w:tc>
      </w:tr>
      <w:tr w:rsidR="004D452D" w14:paraId="21EF080C" w14:textId="77777777" w:rsidTr="00C46096">
        <w:tc>
          <w:tcPr>
            <w:tcW w:w="4537" w:type="dxa"/>
            <w:vAlign w:val="bottom"/>
          </w:tcPr>
          <w:p w14:paraId="552C4670" w14:textId="43542D68"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ElementProperty|MagpieData_mode_SpaceGroupNumber</w:t>
            </w:r>
            <w:proofErr w:type="spellEnd"/>
          </w:p>
        </w:tc>
        <w:tc>
          <w:tcPr>
            <w:tcW w:w="708" w:type="dxa"/>
            <w:tcBorders>
              <w:right w:val="triple" w:sz="4" w:space="0" w:color="auto"/>
            </w:tcBorders>
            <w:vAlign w:val="bottom"/>
          </w:tcPr>
          <w:p w14:paraId="1E972882" w14:textId="41911574"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0.3165</w:t>
            </w:r>
          </w:p>
        </w:tc>
        <w:tc>
          <w:tcPr>
            <w:tcW w:w="4111" w:type="dxa"/>
            <w:tcBorders>
              <w:left w:val="triple" w:sz="4" w:space="0" w:color="auto"/>
            </w:tcBorders>
            <w:vAlign w:val="bottom"/>
          </w:tcPr>
          <w:p w14:paraId="27F9B355" w14:textId="3254F223"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ElementProperty|MagpieData_mean_MendeleevNumber</w:t>
            </w:r>
            <w:proofErr w:type="spellEnd"/>
          </w:p>
        </w:tc>
        <w:tc>
          <w:tcPr>
            <w:tcW w:w="709" w:type="dxa"/>
            <w:tcBorders>
              <w:right w:val="triple" w:sz="4" w:space="0" w:color="auto"/>
            </w:tcBorders>
            <w:vAlign w:val="bottom"/>
          </w:tcPr>
          <w:p w14:paraId="31618EE2" w14:textId="65C3FFBE"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0.2222</w:t>
            </w:r>
          </w:p>
        </w:tc>
        <w:tc>
          <w:tcPr>
            <w:tcW w:w="4536" w:type="dxa"/>
            <w:tcBorders>
              <w:left w:val="triple" w:sz="4" w:space="0" w:color="auto"/>
            </w:tcBorders>
            <w:vAlign w:val="bottom"/>
          </w:tcPr>
          <w:p w14:paraId="06B34720" w14:textId="7BF2325C"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YangSolidSolution|Yang_omega</w:t>
            </w:r>
            <w:proofErr w:type="spellEnd"/>
          </w:p>
        </w:tc>
        <w:tc>
          <w:tcPr>
            <w:tcW w:w="709" w:type="dxa"/>
            <w:vAlign w:val="bottom"/>
          </w:tcPr>
          <w:p w14:paraId="26BC53FE" w14:textId="75B01BCC" w:rsidR="004D452D" w:rsidRPr="00385258" w:rsidRDefault="004D452D" w:rsidP="004D452D">
            <w:pPr>
              <w:spacing w:before="0" w:after="0" w:line="240" w:lineRule="auto"/>
              <w:ind w:firstLine="0"/>
              <w:rPr>
                <w:rFonts w:ascii="Arial" w:hAnsi="Arial" w:cs="Arial"/>
                <w:color w:val="000000"/>
                <w:sz w:val="14"/>
                <w:szCs w:val="14"/>
              </w:rPr>
            </w:pPr>
            <w:r w:rsidRPr="00385258">
              <w:rPr>
                <w:rFonts w:ascii="Arial" w:hAnsi="Arial" w:cs="Arial"/>
                <w:color w:val="000000"/>
                <w:sz w:val="14"/>
                <w:szCs w:val="14"/>
              </w:rPr>
              <w:t>0.1783</w:t>
            </w:r>
          </w:p>
        </w:tc>
      </w:tr>
      <w:tr w:rsidR="004D452D" w14:paraId="21EBCC17" w14:textId="77777777" w:rsidTr="00C46096">
        <w:tc>
          <w:tcPr>
            <w:tcW w:w="4537" w:type="dxa"/>
            <w:vAlign w:val="bottom"/>
          </w:tcPr>
          <w:p w14:paraId="6A1486DA" w14:textId="5BC35321"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ElementProperty|MagpieData_avg_dev_SpaceGroupNumber</w:t>
            </w:r>
            <w:proofErr w:type="spellEnd"/>
          </w:p>
        </w:tc>
        <w:tc>
          <w:tcPr>
            <w:tcW w:w="708" w:type="dxa"/>
            <w:tcBorders>
              <w:right w:val="triple" w:sz="4" w:space="0" w:color="auto"/>
            </w:tcBorders>
            <w:vAlign w:val="bottom"/>
          </w:tcPr>
          <w:p w14:paraId="308658E0" w14:textId="449EC736"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0.3136</w:t>
            </w:r>
          </w:p>
        </w:tc>
        <w:tc>
          <w:tcPr>
            <w:tcW w:w="4111" w:type="dxa"/>
            <w:tcBorders>
              <w:left w:val="triple" w:sz="4" w:space="0" w:color="auto"/>
            </w:tcBorders>
            <w:vAlign w:val="bottom"/>
          </w:tcPr>
          <w:p w14:paraId="2D0C50A2" w14:textId="1F18318F"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ElementProperty|MagpieData_range_MendeleevNumber</w:t>
            </w:r>
            <w:proofErr w:type="spellEnd"/>
          </w:p>
        </w:tc>
        <w:tc>
          <w:tcPr>
            <w:tcW w:w="709" w:type="dxa"/>
            <w:tcBorders>
              <w:right w:val="triple" w:sz="4" w:space="0" w:color="auto"/>
            </w:tcBorders>
            <w:vAlign w:val="bottom"/>
          </w:tcPr>
          <w:p w14:paraId="4C7E26BA" w14:textId="5F1E400A"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0.2214</w:t>
            </w:r>
          </w:p>
        </w:tc>
        <w:tc>
          <w:tcPr>
            <w:tcW w:w="4536" w:type="dxa"/>
            <w:tcBorders>
              <w:left w:val="triple" w:sz="4" w:space="0" w:color="auto"/>
            </w:tcBorders>
            <w:vAlign w:val="bottom"/>
          </w:tcPr>
          <w:p w14:paraId="1EA0792D" w14:textId="58A1D98E" w:rsidR="004D452D" w:rsidRPr="004D452D" w:rsidRDefault="004D452D" w:rsidP="004D452D">
            <w:pPr>
              <w:spacing w:before="0" w:after="0" w:line="276" w:lineRule="auto"/>
              <w:ind w:firstLine="0"/>
              <w:rPr>
                <w:rFonts w:ascii="Arial" w:hAnsi="Arial" w:cs="Arial"/>
                <w:color w:val="000000"/>
                <w:sz w:val="14"/>
                <w:szCs w:val="14"/>
              </w:rPr>
            </w:pPr>
            <w:proofErr w:type="gramStart"/>
            <w:r w:rsidRPr="004D452D">
              <w:rPr>
                <w:rFonts w:ascii="Arial" w:hAnsi="Arial" w:cs="Arial"/>
                <w:color w:val="000000"/>
                <w:sz w:val="14"/>
                <w:szCs w:val="14"/>
              </w:rPr>
              <w:t>OFM:p</w:t>
            </w:r>
            <w:proofErr w:type="gramEnd"/>
            <w:r w:rsidRPr="004D452D">
              <w:rPr>
                <w:rFonts w:ascii="Arial" w:hAnsi="Arial" w:cs="Arial"/>
                <w:color w:val="000000"/>
                <w:sz w:val="14"/>
                <w:szCs w:val="14"/>
              </w:rPr>
              <w:t>³_-_p³</w:t>
            </w:r>
          </w:p>
        </w:tc>
        <w:tc>
          <w:tcPr>
            <w:tcW w:w="709" w:type="dxa"/>
            <w:vAlign w:val="bottom"/>
          </w:tcPr>
          <w:p w14:paraId="0D557164" w14:textId="2231CEFF" w:rsidR="004D452D" w:rsidRPr="00385258" w:rsidRDefault="004D452D" w:rsidP="004D452D">
            <w:pPr>
              <w:spacing w:before="0" w:after="0" w:line="240" w:lineRule="auto"/>
              <w:ind w:firstLine="0"/>
              <w:rPr>
                <w:rFonts w:ascii="Arial" w:hAnsi="Arial" w:cs="Arial"/>
                <w:color w:val="000000"/>
                <w:sz w:val="14"/>
                <w:szCs w:val="14"/>
              </w:rPr>
            </w:pPr>
            <w:r w:rsidRPr="00385258">
              <w:rPr>
                <w:rFonts w:ascii="Arial" w:hAnsi="Arial" w:cs="Arial"/>
                <w:color w:val="000000"/>
                <w:sz w:val="14"/>
                <w:szCs w:val="14"/>
              </w:rPr>
              <w:t>0.1767</w:t>
            </w:r>
          </w:p>
        </w:tc>
      </w:tr>
      <w:tr w:rsidR="004D452D" w14:paraId="7ABF5F8E" w14:textId="77777777" w:rsidTr="00C46096">
        <w:tc>
          <w:tcPr>
            <w:tcW w:w="4537" w:type="dxa"/>
            <w:vAlign w:val="bottom"/>
          </w:tcPr>
          <w:p w14:paraId="1DA8DFFD" w14:textId="020ACCC6"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ElementProperty|MagpieData_maximum_Electronegativity</w:t>
            </w:r>
            <w:proofErr w:type="spellEnd"/>
          </w:p>
        </w:tc>
        <w:tc>
          <w:tcPr>
            <w:tcW w:w="708" w:type="dxa"/>
            <w:tcBorders>
              <w:right w:val="triple" w:sz="4" w:space="0" w:color="auto"/>
            </w:tcBorders>
            <w:vAlign w:val="bottom"/>
          </w:tcPr>
          <w:p w14:paraId="72A5B3A4" w14:textId="0BF307F9"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0.3103</w:t>
            </w:r>
          </w:p>
        </w:tc>
        <w:tc>
          <w:tcPr>
            <w:tcW w:w="4111" w:type="dxa"/>
            <w:tcBorders>
              <w:left w:val="triple" w:sz="4" w:space="0" w:color="auto"/>
            </w:tcBorders>
            <w:vAlign w:val="bottom"/>
          </w:tcPr>
          <w:p w14:paraId="59E98666" w14:textId="72FF5382"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IonProperty|avg_ionic_char</w:t>
            </w:r>
            <w:proofErr w:type="spellEnd"/>
          </w:p>
        </w:tc>
        <w:tc>
          <w:tcPr>
            <w:tcW w:w="709" w:type="dxa"/>
            <w:tcBorders>
              <w:right w:val="triple" w:sz="4" w:space="0" w:color="auto"/>
            </w:tcBorders>
            <w:vAlign w:val="bottom"/>
          </w:tcPr>
          <w:p w14:paraId="6ED5DF94" w14:textId="7BB25855"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0.2172</w:t>
            </w:r>
          </w:p>
        </w:tc>
        <w:tc>
          <w:tcPr>
            <w:tcW w:w="4536" w:type="dxa"/>
            <w:tcBorders>
              <w:left w:val="triple" w:sz="4" w:space="0" w:color="auto"/>
            </w:tcBorders>
            <w:vAlign w:val="bottom"/>
          </w:tcPr>
          <w:p w14:paraId="1DEF1985" w14:textId="34EFF58D"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ElementProperty|MagpieData_mode_GSbandgap</w:t>
            </w:r>
            <w:proofErr w:type="spellEnd"/>
          </w:p>
        </w:tc>
        <w:tc>
          <w:tcPr>
            <w:tcW w:w="709" w:type="dxa"/>
            <w:vAlign w:val="bottom"/>
          </w:tcPr>
          <w:p w14:paraId="78B2B464" w14:textId="67ED3A9E" w:rsidR="004D452D" w:rsidRPr="00385258" w:rsidRDefault="004D452D" w:rsidP="004D452D">
            <w:pPr>
              <w:spacing w:before="0" w:after="0" w:line="240" w:lineRule="auto"/>
              <w:ind w:firstLine="0"/>
              <w:rPr>
                <w:rFonts w:ascii="Arial" w:hAnsi="Arial" w:cs="Arial"/>
                <w:color w:val="000000"/>
                <w:sz w:val="14"/>
                <w:szCs w:val="14"/>
              </w:rPr>
            </w:pPr>
            <w:r w:rsidRPr="00385258">
              <w:rPr>
                <w:rFonts w:ascii="Arial" w:hAnsi="Arial" w:cs="Arial"/>
                <w:color w:val="000000"/>
                <w:sz w:val="14"/>
                <w:szCs w:val="14"/>
              </w:rPr>
              <w:t>0.1767</w:t>
            </w:r>
          </w:p>
        </w:tc>
      </w:tr>
      <w:tr w:rsidR="004D452D" w14:paraId="75310BC6" w14:textId="77777777" w:rsidTr="00C46096">
        <w:tc>
          <w:tcPr>
            <w:tcW w:w="4537" w:type="dxa"/>
            <w:vAlign w:val="bottom"/>
          </w:tcPr>
          <w:p w14:paraId="1AC1B4E9" w14:textId="0231832C"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ElementProperty|MagpieData_maximum_MendeleevNumber</w:t>
            </w:r>
            <w:proofErr w:type="spellEnd"/>
          </w:p>
        </w:tc>
        <w:tc>
          <w:tcPr>
            <w:tcW w:w="708" w:type="dxa"/>
            <w:tcBorders>
              <w:right w:val="triple" w:sz="4" w:space="0" w:color="auto"/>
            </w:tcBorders>
            <w:vAlign w:val="bottom"/>
          </w:tcPr>
          <w:p w14:paraId="14461EE5" w14:textId="539FC61B"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0.3078</w:t>
            </w:r>
          </w:p>
        </w:tc>
        <w:tc>
          <w:tcPr>
            <w:tcW w:w="4111" w:type="dxa"/>
            <w:tcBorders>
              <w:left w:val="triple" w:sz="4" w:space="0" w:color="auto"/>
            </w:tcBorders>
            <w:vAlign w:val="bottom"/>
          </w:tcPr>
          <w:p w14:paraId="611BFF45" w14:textId="4D70D03D"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ElementProperty|MagpieData_minimum_NValence</w:t>
            </w:r>
            <w:proofErr w:type="spellEnd"/>
          </w:p>
        </w:tc>
        <w:tc>
          <w:tcPr>
            <w:tcW w:w="709" w:type="dxa"/>
            <w:tcBorders>
              <w:right w:val="triple" w:sz="4" w:space="0" w:color="auto"/>
            </w:tcBorders>
            <w:vAlign w:val="bottom"/>
          </w:tcPr>
          <w:p w14:paraId="0A1CF03B" w14:textId="7DBEBDB6"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0.2154</w:t>
            </w:r>
          </w:p>
        </w:tc>
        <w:tc>
          <w:tcPr>
            <w:tcW w:w="4536" w:type="dxa"/>
            <w:tcBorders>
              <w:left w:val="triple" w:sz="4" w:space="0" w:color="auto"/>
            </w:tcBorders>
            <w:vAlign w:val="bottom"/>
          </w:tcPr>
          <w:p w14:paraId="1338CC12" w14:textId="00CC012A"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ElementProperty|MagpieData_maximum_Column</w:t>
            </w:r>
            <w:proofErr w:type="spellEnd"/>
          </w:p>
        </w:tc>
        <w:tc>
          <w:tcPr>
            <w:tcW w:w="709" w:type="dxa"/>
            <w:vAlign w:val="bottom"/>
          </w:tcPr>
          <w:p w14:paraId="04F990B4" w14:textId="0AA6EB60" w:rsidR="004D452D" w:rsidRPr="00385258" w:rsidRDefault="004D452D" w:rsidP="004D452D">
            <w:pPr>
              <w:spacing w:before="0" w:after="0" w:line="240" w:lineRule="auto"/>
              <w:ind w:firstLine="0"/>
              <w:rPr>
                <w:rFonts w:ascii="Arial" w:hAnsi="Arial" w:cs="Arial"/>
                <w:color w:val="000000"/>
                <w:sz w:val="14"/>
                <w:szCs w:val="14"/>
              </w:rPr>
            </w:pPr>
            <w:r w:rsidRPr="00385258">
              <w:rPr>
                <w:rFonts w:ascii="Arial" w:hAnsi="Arial" w:cs="Arial"/>
                <w:color w:val="000000"/>
                <w:sz w:val="14"/>
                <w:szCs w:val="14"/>
              </w:rPr>
              <w:t>0.1765</w:t>
            </w:r>
          </w:p>
        </w:tc>
      </w:tr>
      <w:tr w:rsidR="004D452D" w14:paraId="3A36D376" w14:textId="77777777" w:rsidTr="00C46096">
        <w:tc>
          <w:tcPr>
            <w:tcW w:w="4537" w:type="dxa"/>
            <w:vAlign w:val="bottom"/>
          </w:tcPr>
          <w:p w14:paraId="759DA895" w14:textId="3C9944E5"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ElementProperty|MagpieData_minimum_CovalentRadius</w:t>
            </w:r>
            <w:proofErr w:type="spellEnd"/>
          </w:p>
        </w:tc>
        <w:tc>
          <w:tcPr>
            <w:tcW w:w="708" w:type="dxa"/>
            <w:tcBorders>
              <w:right w:val="triple" w:sz="4" w:space="0" w:color="auto"/>
            </w:tcBorders>
            <w:vAlign w:val="bottom"/>
          </w:tcPr>
          <w:p w14:paraId="3C594D7F" w14:textId="740A2CDE"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0.2992</w:t>
            </w:r>
          </w:p>
        </w:tc>
        <w:tc>
          <w:tcPr>
            <w:tcW w:w="4111" w:type="dxa"/>
            <w:tcBorders>
              <w:left w:val="triple" w:sz="4" w:space="0" w:color="auto"/>
            </w:tcBorders>
            <w:vAlign w:val="bottom"/>
          </w:tcPr>
          <w:p w14:paraId="48FED43B" w14:textId="4BC07A9D"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AGNIFingerPrint|std_dev_AGNI_eta</w:t>
            </w:r>
            <w:proofErr w:type="spellEnd"/>
            <w:r w:rsidRPr="004D452D">
              <w:rPr>
                <w:rFonts w:ascii="Arial" w:hAnsi="Arial" w:cs="Arial"/>
                <w:color w:val="000000"/>
                <w:sz w:val="14"/>
                <w:szCs w:val="14"/>
              </w:rPr>
              <w:t>=2_89e+00</w:t>
            </w:r>
          </w:p>
        </w:tc>
        <w:tc>
          <w:tcPr>
            <w:tcW w:w="709" w:type="dxa"/>
            <w:tcBorders>
              <w:right w:val="triple" w:sz="4" w:space="0" w:color="auto"/>
            </w:tcBorders>
            <w:vAlign w:val="bottom"/>
          </w:tcPr>
          <w:p w14:paraId="7320C621" w14:textId="7932DD65"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0.2151</w:t>
            </w:r>
          </w:p>
        </w:tc>
        <w:tc>
          <w:tcPr>
            <w:tcW w:w="4536" w:type="dxa"/>
            <w:tcBorders>
              <w:left w:val="triple" w:sz="4" w:space="0" w:color="auto"/>
            </w:tcBorders>
            <w:vAlign w:val="bottom"/>
          </w:tcPr>
          <w:p w14:paraId="4B5DD301" w14:textId="3A7DA2A9"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ElementProperty|MagpieData_maximum_NpValence</w:t>
            </w:r>
            <w:proofErr w:type="spellEnd"/>
          </w:p>
        </w:tc>
        <w:tc>
          <w:tcPr>
            <w:tcW w:w="709" w:type="dxa"/>
            <w:vAlign w:val="bottom"/>
          </w:tcPr>
          <w:p w14:paraId="6974A04F" w14:textId="38AE6DEB" w:rsidR="004D452D" w:rsidRPr="00385258" w:rsidRDefault="004D452D" w:rsidP="004D452D">
            <w:pPr>
              <w:spacing w:before="0" w:after="0" w:line="240" w:lineRule="auto"/>
              <w:ind w:firstLine="0"/>
              <w:rPr>
                <w:rFonts w:ascii="Arial" w:hAnsi="Arial" w:cs="Arial"/>
                <w:color w:val="000000"/>
                <w:sz w:val="14"/>
                <w:szCs w:val="14"/>
              </w:rPr>
            </w:pPr>
            <w:r w:rsidRPr="00385258">
              <w:rPr>
                <w:rFonts w:ascii="Arial" w:hAnsi="Arial" w:cs="Arial"/>
                <w:color w:val="000000"/>
                <w:sz w:val="14"/>
                <w:szCs w:val="14"/>
              </w:rPr>
              <w:t>0.1765</w:t>
            </w:r>
          </w:p>
        </w:tc>
      </w:tr>
      <w:tr w:rsidR="004D452D" w14:paraId="59301699" w14:textId="77777777" w:rsidTr="00C46096">
        <w:tc>
          <w:tcPr>
            <w:tcW w:w="4537" w:type="dxa"/>
            <w:vAlign w:val="bottom"/>
          </w:tcPr>
          <w:p w14:paraId="645B2AC2" w14:textId="2D3C81D7"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ElementProperty|MagpieData_minimum_SpaceGroupNumber</w:t>
            </w:r>
            <w:proofErr w:type="spellEnd"/>
          </w:p>
        </w:tc>
        <w:tc>
          <w:tcPr>
            <w:tcW w:w="708" w:type="dxa"/>
            <w:tcBorders>
              <w:right w:val="triple" w:sz="4" w:space="0" w:color="auto"/>
            </w:tcBorders>
            <w:vAlign w:val="bottom"/>
          </w:tcPr>
          <w:p w14:paraId="18844CF7" w14:textId="1A786FB8"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0.298</w:t>
            </w:r>
          </w:p>
        </w:tc>
        <w:tc>
          <w:tcPr>
            <w:tcW w:w="4111" w:type="dxa"/>
            <w:tcBorders>
              <w:left w:val="triple" w:sz="4" w:space="0" w:color="auto"/>
            </w:tcBorders>
            <w:vAlign w:val="bottom"/>
          </w:tcPr>
          <w:p w14:paraId="26895635" w14:textId="780C5019"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ElementProperty|MagpieData_avg_dev_CovalentRadius</w:t>
            </w:r>
            <w:proofErr w:type="spellEnd"/>
          </w:p>
        </w:tc>
        <w:tc>
          <w:tcPr>
            <w:tcW w:w="709" w:type="dxa"/>
            <w:tcBorders>
              <w:right w:val="triple" w:sz="4" w:space="0" w:color="auto"/>
            </w:tcBorders>
            <w:vAlign w:val="bottom"/>
          </w:tcPr>
          <w:p w14:paraId="7DBCE4C0" w14:textId="74ADEBE3"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0.2143</w:t>
            </w:r>
          </w:p>
        </w:tc>
        <w:tc>
          <w:tcPr>
            <w:tcW w:w="4536" w:type="dxa"/>
            <w:tcBorders>
              <w:left w:val="triple" w:sz="4" w:space="0" w:color="auto"/>
            </w:tcBorders>
            <w:vAlign w:val="bottom"/>
          </w:tcPr>
          <w:p w14:paraId="52A08E1D" w14:textId="4BA36287"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ElementFraction|O</w:t>
            </w:r>
            <w:proofErr w:type="spellEnd"/>
          </w:p>
        </w:tc>
        <w:tc>
          <w:tcPr>
            <w:tcW w:w="709" w:type="dxa"/>
            <w:vAlign w:val="bottom"/>
          </w:tcPr>
          <w:p w14:paraId="7478CBD1" w14:textId="03C4E56B" w:rsidR="004D452D" w:rsidRPr="00385258" w:rsidRDefault="004D452D" w:rsidP="004D452D">
            <w:pPr>
              <w:spacing w:before="0" w:after="0" w:line="240" w:lineRule="auto"/>
              <w:ind w:firstLine="0"/>
              <w:rPr>
                <w:rFonts w:ascii="Arial" w:hAnsi="Arial" w:cs="Arial"/>
                <w:color w:val="000000"/>
                <w:sz w:val="14"/>
                <w:szCs w:val="14"/>
              </w:rPr>
            </w:pPr>
            <w:r w:rsidRPr="00385258">
              <w:rPr>
                <w:rFonts w:ascii="Arial" w:hAnsi="Arial" w:cs="Arial"/>
                <w:color w:val="000000"/>
                <w:sz w:val="14"/>
                <w:szCs w:val="14"/>
              </w:rPr>
              <w:t>0.1763</w:t>
            </w:r>
          </w:p>
        </w:tc>
      </w:tr>
      <w:tr w:rsidR="004D452D" w14:paraId="4125F35F" w14:textId="77777777" w:rsidTr="00C46096">
        <w:tc>
          <w:tcPr>
            <w:tcW w:w="4537" w:type="dxa"/>
            <w:vAlign w:val="bottom"/>
          </w:tcPr>
          <w:p w14:paraId="24DFC739" w14:textId="01E66D98" w:rsidR="004D452D" w:rsidRPr="004D452D" w:rsidRDefault="004D452D" w:rsidP="004D452D">
            <w:pPr>
              <w:spacing w:before="0" w:after="0" w:line="276" w:lineRule="auto"/>
              <w:ind w:firstLine="0"/>
              <w:rPr>
                <w:rFonts w:ascii="Arial" w:hAnsi="Arial" w:cs="Arial"/>
                <w:color w:val="000000"/>
                <w:sz w:val="14"/>
                <w:szCs w:val="14"/>
              </w:rPr>
            </w:pPr>
            <w:proofErr w:type="gramStart"/>
            <w:r w:rsidRPr="004D452D">
              <w:rPr>
                <w:rFonts w:ascii="Arial" w:hAnsi="Arial" w:cs="Arial"/>
                <w:color w:val="000000"/>
                <w:sz w:val="14"/>
                <w:szCs w:val="14"/>
              </w:rPr>
              <w:t>OFM:p</w:t>
            </w:r>
            <w:proofErr w:type="gramEnd"/>
            <w:r w:rsidRPr="004D452D">
              <w:rPr>
                <w:rFonts w:ascii="Arial" w:hAnsi="Arial" w:cs="Arial"/>
                <w:color w:val="000000"/>
                <w:sz w:val="14"/>
                <w:szCs w:val="14"/>
              </w:rPr>
              <w:t>³_-_s²</w:t>
            </w:r>
          </w:p>
        </w:tc>
        <w:tc>
          <w:tcPr>
            <w:tcW w:w="708" w:type="dxa"/>
            <w:tcBorders>
              <w:right w:val="triple" w:sz="4" w:space="0" w:color="auto"/>
            </w:tcBorders>
            <w:vAlign w:val="bottom"/>
          </w:tcPr>
          <w:p w14:paraId="37EA8ECE" w14:textId="29F8CBEF"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0.2964</w:t>
            </w:r>
          </w:p>
        </w:tc>
        <w:tc>
          <w:tcPr>
            <w:tcW w:w="4111" w:type="dxa"/>
            <w:tcBorders>
              <w:left w:val="triple" w:sz="4" w:space="0" w:color="auto"/>
            </w:tcBorders>
            <w:vAlign w:val="bottom"/>
          </w:tcPr>
          <w:p w14:paraId="3C75380C" w14:textId="4CA7F4B3"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GaussianSymmFunc|std_dev_G2_4.0</w:t>
            </w:r>
          </w:p>
        </w:tc>
        <w:tc>
          <w:tcPr>
            <w:tcW w:w="709" w:type="dxa"/>
            <w:tcBorders>
              <w:right w:val="triple" w:sz="4" w:space="0" w:color="auto"/>
            </w:tcBorders>
            <w:vAlign w:val="bottom"/>
          </w:tcPr>
          <w:p w14:paraId="77F3FB93" w14:textId="155EDAA1"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0.2143</w:t>
            </w:r>
          </w:p>
        </w:tc>
        <w:tc>
          <w:tcPr>
            <w:tcW w:w="4536" w:type="dxa"/>
            <w:tcBorders>
              <w:left w:val="triple" w:sz="4" w:space="0" w:color="auto"/>
            </w:tcBorders>
            <w:vAlign w:val="bottom"/>
          </w:tcPr>
          <w:p w14:paraId="660720B9" w14:textId="6278101A"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ElementProperty|MagpieData_mode_SpaceGroupNumber</w:t>
            </w:r>
            <w:proofErr w:type="spellEnd"/>
          </w:p>
        </w:tc>
        <w:tc>
          <w:tcPr>
            <w:tcW w:w="709" w:type="dxa"/>
            <w:vAlign w:val="bottom"/>
          </w:tcPr>
          <w:p w14:paraId="3A7F4FD2" w14:textId="531BB945" w:rsidR="004D452D" w:rsidRPr="00385258" w:rsidRDefault="004D452D" w:rsidP="004D452D">
            <w:pPr>
              <w:spacing w:before="0" w:after="0" w:line="240" w:lineRule="auto"/>
              <w:ind w:firstLine="0"/>
              <w:rPr>
                <w:rFonts w:ascii="Arial" w:hAnsi="Arial" w:cs="Arial"/>
                <w:color w:val="000000"/>
                <w:sz w:val="14"/>
                <w:szCs w:val="14"/>
              </w:rPr>
            </w:pPr>
            <w:r w:rsidRPr="00385258">
              <w:rPr>
                <w:rFonts w:ascii="Arial" w:hAnsi="Arial" w:cs="Arial"/>
                <w:color w:val="000000"/>
                <w:sz w:val="14"/>
                <w:szCs w:val="14"/>
              </w:rPr>
              <w:t>0.176</w:t>
            </w:r>
          </w:p>
        </w:tc>
      </w:tr>
      <w:tr w:rsidR="004D452D" w14:paraId="4CED019D" w14:textId="77777777" w:rsidTr="00C46096">
        <w:tc>
          <w:tcPr>
            <w:tcW w:w="4537" w:type="dxa"/>
            <w:vAlign w:val="bottom"/>
          </w:tcPr>
          <w:p w14:paraId="67F6534F" w14:textId="50E0B216" w:rsidR="004D452D" w:rsidRPr="004D452D" w:rsidRDefault="004D452D" w:rsidP="004D452D">
            <w:pPr>
              <w:spacing w:before="0" w:after="0" w:line="276" w:lineRule="auto"/>
              <w:ind w:firstLine="0"/>
              <w:rPr>
                <w:rFonts w:ascii="Arial" w:hAnsi="Arial" w:cs="Arial"/>
                <w:color w:val="000000"/>
                <w:sz w:val="14"/>
                <w:szCs w:val="14"/>
              </w:rPr>
            </w:pPr>
            <w:proofErr w:type="gramStart"/>
            <w:r w:rsidRPr="004D452D">
              <w:rPr>
                <w:rFonts w:ascii="Arial" w:hAnsi="Arial" w:cs="Arial"/>
                <w:color w:val="000000"/>
                <w:sz w:val="14"/>
                <w:szCs w:val="14"/>
              </w:rPr>
              <w:t>OFM:s</w:t>
            </w:r>
            <w:proofErr w:type="gramEnd"/>
            <w:r w:rsidRPr="004D452D">
              <w:rPr>
                <w:rFonts w:ascii="Arial" w:hAnsi="Arial" w:cs="Arial"/>
                <w:color w:val="000000"/>
                <w:sz w:val="14"/>
                <w:szCs w:val="14"/>
              </w:rPr>
              <w:t>²_-_p³</w:t>
            </w:r>
          </w:p>
        </w:tc>
        <w:tc>
          <w:tcPr>
            <w:tcW w:w="708" w:type="dxa"/>
            <w:tcBorders>
              <w:right w:val="triple" w:sz="4" w:space="0" w:color="auto"/>
            </w:tcBorders>
            <w:vAlign w:val="bottom"/>
          </w:tcPr>
          <w:p w14:paraId="6FE6E8B2" w14:textId="09B994E5"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0.2958</w:t>
            </w:r>
          </w:p>
        </w:tc>
        <w:tc>
          <w:tcPr>
            <w:tcW w:w="4111" w:type="dxa"/>
            <w:tcBorders>
              <w:left w:val="triple" w:sz="4" w:space="0" w:color="auto"/>
            </w:tcBorders>
            <w:vAlign w:val="bottom"/>
          </w:tcPr>
          <w:p w14:paraId="0879DD31" w14:textId="09447D58"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ElementProperty|MagpieData_avg_dev_Electronegativity</w:t>
            </w:r>
            <w:proofErr w:type="spellEnd"/>
          </w:p>
        </w:tc>
        <w:tc>
          <w:tcPr>
            <w:tcW w:w="709" w:type="dxa"/>
            <w:tcBorders>
              <w:right w:val="triple" w:sz="4" w:space="0" w:color="auto"/>
            </w:tcBorders>
            <w:vAlign w:val="bottom"/>
          </w:tcPr>
          <w:p w14:paraId="46276343" w14:textId="6751AB8C"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0.214</w:t>
            </w:r>
          </w:p>
        </w:tc>
        <w:tc>
          <w:tcPr>
            <w:tcW w:w="4536" w:type="dxa"/>
            <w:tcBorders>
              <w:left w:val="triple" w:sz="4" w:space="0" w:color="auto"/>
            </w:tcBorders>
            <w:vAlign w:val="bottom"/>
          </w:tcPr>
          <w:p w14:paraId="7017DF99" w14:textId="7DCBCEBA"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ElementProperty|MagpieData_avg_dev_NpValence</w:t>
            </w:r>
            <w:proofErr w:type="spellEnd"/>
          </w:p>
        </w:tc>
        <w:tc>
          <w:tcPr>
            <w:tcW w:w="709" w:type="dxa"/>
            <w:vAlign w:val="bottom"/>
          </w:tcPr>
          <w:p w14:paraId="5EE9DDC0" w14:textId="08C2B336" w:rsidR="004D452D" w:rsidRPr="00385258" w:rsidRDefault="004D452D" w:rsidP="004D452D">
            <w:pPr>
              <w:spacing w:before="0" w:after="0" w:line="240" w:lineRule="auto"/>
              <w:ind w:firstLine="0"/>
              <w:rPr>
                <w:rFonts w:ascii="Arial" w:hAnsi="Arial" w:cs="Arial"/>
                <w:color w:val="000000"/>
                <w:sz w:val="14"/>
                <w:szCs w:val="14"/>
              </w:rPr>
            </w:pPr>
            <w:r w:rsidRPr="00385258">
              <w:rPr>
                <w:rFonts w:ascii="Arial" w:hAnsi="Arial" w:cs="Arial"/>
                <w:color w:val="000000"/>
                <w:sz w:val="14"/>
                <w:szCs w:val="14"/>
              </w:rPr>
              <w:t>0.1758</w:t>
            </w:r>
          </w:p>
        </w:tc>
      </w:tr>
      <w:tr w:rsidR="004D452D" w14:paraId="38276FC2" w14:textId="77777777" w:rsidTr="00C46096">
        <w:tc>
          <w:tcPr>
            <w:tcW w:w="4537" w:type="dxa"/>
            <w:vAlign w:val="bottom"/>
          </w:tcPr>
          <w:p w14:paraId="3B63CF55" w14:textId="77CB0396"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ElementProperty|MagpieData_avg_dev_GSbandgap</w:t>
            </w:r>
            <w:proofErr w:type="spellEnd"/>
          </w:p>
        </w:tc>
        <w:tc>
          <w:tcPr>
            <w:tcW w:w="708" w:type="dxa"/>
            <w:tcBorders>
              <w:right w:val="triple" w:sz="4" w:space="0" w:color="auto"/>
            </w:tcBorders>
            <w:vAlign w:val="bottom"/>
          </w:tcPr>
          <w:p w14:paraId="7F15CDE9" w14:textId="6935FAA7"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0.2934</w:t>
            </w:r>
          </w:p>
        </w:tc>
        <w:tc>
          <w:tcPr>
            <w:tcW w:w="4111" w:type="dxa"/>
            <w:tcBorders>
              <w:left w:val="triple" w:sz="4" w:space="0" w:color="auto"/>
            </w:tcBorders>
            <w:vAlign w:val="bottom"/>
          </w:tcPr>
          <w:p w14:paraId="02896247" w14:textId="12D68E3D"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VoronoiFingerprint|mean_Voro_dist_minimum</w:t>
            </w:r>
            <w:proofErr w:type="spellEnd"/>
          </w:p>
        </w:tc>
        <w:tc>
          <w:tcPr>
            <w:tcW w:w="709" w:type="dxa"/>
            <w:tcBorders>
              <w:right w:val="triple" w:sz="4" w:space="0" w:color="auto"/>
            </w:tcBorders>
            <w:vAlign w:val="bottom"/>
          </w:tcPr>
          <w:p w14:paraId="6B8BF05E" w14:textId="521645B9"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0.2115</w:t>
            </w:r>
          </w:p>
        </w:tc>
        <w:tc>
          <w:tcPr>
            <w:tcW w:w="4536" w:type="dxa"/>
            <w:tcBorders>
              <w:left w:val="triple" w:sz="4" w:space="0" w:color="auto"/>
            </w:tcBorders>
            <w:vAlign w:val="bottom"/>
          </w:tcPr>
          <w:p w14:paraId="7291374A" w14:textId="60D13216"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ElementProperty|MagpieData_maximum_Electronegativity</w:t>
            </w:r>
            <w:proofErr w:type="spellEnd"/>
          </w:p>
        </w:tc>
        <w:tc>
          <w:tcPr>
            <w:tcW w:w="709" w:type="dxa"/>
            <w:vAlign w:val="bottom"/>
          </w:tcPr>
          <w:p w14:paraId="48030D70" w14:textId="616ACBBE" w:rsidR="004D452D" w:rsidRPr="00385258" w:rsidRDefault="004D452D" w:rsidP="004D452D">
            <w:pPr>
              <w:spacing w:before="0" w:after="0" w:line="240" w:lineRule="auto"/>
              <w:ind w:firstLine="0"/>
              <w:rPr>
                <w:rFonts w:ascii="Arial" w:hAnsi="Arial" w:cs="Arial"/>
                <w:color w:val="000000"/>
                <w:sz w:val="14"/>
                <w:szCs w:val="14"/>
              </w:rPr>
            </w:pPr>
            <w:r w:rsidRPr="00385258">
              <w:rPr>
                <w:rFonts w:ascii="Arial" w:hAnsi="Arial" w:cs="Arial"/>
                <w:color w:val="000000"/>
                <w:sz w:val="14"/>
                <w:szCs w:val="14"/>
              </w:rPr>
              <w:t>0.1757</w:t>
            </w:r>
          </w:p>
        </w:tc>
      </w:tr>
      <w:tr w:rsidR="004D452D" w14:paraId="15B8239D" w14:textId="77777777" w:rsidTr="00C46096">
        <w:tc>
          <w:tcPr>
            <w:tcW w:w="4537" w:type="dxa"/>
            <w:vAlign w:val="bottom"/>
          </w:tcPr>
          <w:p w14:paraId="5BF738CC" w14:textId="1C5031EC"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SineCoulombMatrix|sine_coulomb_matrix_eig_3</w:t>
            </w:r>
          </w:p>
        </w:tc>
        <w:tc>
          <w:tcPr>
            <w:tcW w:w="708" w:type="dxa"/>
            <w:tcBorders>
              <w:right w:val="triple" w:sz="4" w:space="0" w:color="auto"/>
            </w:tcBorders>
            <w:vAlign w:val="bottom"/>
          </w:tcPr>
          <w:p w14:paraId="364AC35A" w14:textId="1BF83202"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0.2915</w:t>
            </w:r>
          </w:p>
        </w:tc>
        <w:tc>
          <w:tcPr>
            <w:tcW w:w="4111" w:type="dxa"/>
            <w:tcBorders>
              <w:left w:val="triple" w:sz="4" w:space="0" w:color="auto"/>
            </w:tcBorders>
            <w:vAlign w:val="bottom"/>
          </w:tcPr>
          <w:p w14:paraId="6D3513FB" w14:textId="31187BCD"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LocalPropertyDifference|mean_local_diff_in_Electronegativity</w:t>
            </w:r>
            <w:proofErr w:type="spellEnd"/>
          </w:p>
        </w:tc>
        <w:tc>
          <w:tcPr>
            <w:tcW w:w="709" w:type="dxa"/>
            <w:tcBorders>
              <w:right w:val="triple" w:sz="4" w:space="0" w:color="auto"/>
            </w:tcBorders>
            <w:vAlign w:val="bottom"/>
          </w:tcPr>
          <w:p w14:paraId="284C7E8B" w14:textId="2E74D7F7"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0.2113</w:t>
            </w:r>
          </w:p>
        </w:tc>
        <w:tc>
          <w:tcPr>
            <w:tcW w:w="4536" w:type="dxa"/>
            <w:tcBorders>
              <w:left w:val="triple" w:sz="4" w:space="0" w:color="auto"/>
            </w:tcBorders>
            <w:vAlign w:val="bottom"/>
          </w:tcPr>
          <w:p w14:paraId="199F65CD" w14:textId="03AEE274" w:rsidR="004D452D" w:rsidRPr="004D452D" w:rsidRDefault="004D452D" w:rsidP="004D452D">
            <w:pPr>
              <w:spacing w:before="0" w:after="0" w:line="276" w:lineRule="auto"/>
              <w:ind w:firstLine="0"/>
              <w:rPr>
                <w:rFonts w:ascii="Arial" w:hAnsi="Arial" w:cs="Arial"/>
                <w:color w:val="000000"/>
                <w:sz w:val="14"/>
                <w:szCs w:val="14"/>
              </w:rPr>
            </w:pPr>
            <w:proofErr w:type="spellStart"/>
            <w:proofErr w:type="gramStart"/>
            <w:r w:rsidRPr="004D452D">
              <w:rPr>
                <w:rFonts w:ascii="Arial" w:hAnsi="Arial" w:cs="Arial"/>
                <w:color w:val="000000"/>
                <w:sz w:val="14"/>
                <w:szCs w:val="14"/>
              </w:rPr>
              <w:t>OFM:f</w:t>
            </w:r>
            <w:proofErr w:type="spellEnd"/>
            <w:proofErr w:type="gramEnd"/>
            <w:r w:rsidRPr="004D452D">
              <w:rPr>
                <w:rFonts w:ascii="Arial" w:hAnsi="Arial" w:cs="Arial"/>
                <w:color w:val="000000"/>
                <w:sz w:val="14"/>
                <w:szCs w:val="14"/>
              </w:rPr>
              <w:t>⁴_-_d¹⁰</w:t>
            </w:r>
          </w:p>
        </w:tc>
        <w:tc>
          <w:tcPr>
            <w:tcW w:w="709" w:type="dxa"/>
            <w:vAlign w:val="bottom"/>
          </w:tcPr>
          <w:p w14:paraId="13113202" w14:textId="611EF315" w:rsidR="004D452D" w:rsidRPr="00385258" w:rsidRDefault="004D452D" w:rsidP="004D452D">
            <w:pPr>
              <w:spacing w:before="0" w:after="0" w:line="240" w:lineRule="auto"/>
              <w:ind w:firstLine="0"/>
              <w:rPr>
                <w:rFonts w:ascii="Arial" w:hAnsi="Arial" w:cs="Arial"/>
                <w:color w:val="000000"/>
                <w:sz w:val="14"/>
                <w:szCs w:val="14"/>
              </w:rPr>
            </w:pPr>
            <w:r w:rsidRPr="00385258">
              <w:rPr>
                <w:rFonts w:ascii="Arial" w:hAnsi="Arial" w:cs="Arial"/>
                <w:color w:val="000000"/>
                <w:sz w:val="14"/>
                <w:szCs w:val="14"/>
              </w:rPr>
              <w:t>0.1753</w:t>
            </w:r>
          </w:p>
        </w:tc>
      </w:tr>
      <w:tr w:rsidR="004D452D" w14:paraId="17B3FE2F" w14:textId="77777777" w:rsidTr="00C46096">
        <w:tc>
          <w:tcPr>
            <w:tcW w:w="4537" w:type="dxa"/>
            <w:vAlign w:val="bottom"/>
          </w:tcPr>
          <w:p w14:paraId="543AE9F1" w14:textId="0D001F10"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CoulombMatrix|coulomb_matrix_eig_3</w:t>
            </w:r>
          </w:p>
        </w:tc>
        <w:tc>
          <w:tcPr>
            <w:tcW w:w="708" w:type="dxa"/>
            <w:tcBorders>
              <w:right w:val="triple" w:sz="4" w:space="0" w:color="auto"/>
            </w:tcBorders>
            <w:vAlign w:val="bottom"/>
          </w:tcPr>
          <w:p w14:paraId="732DAD52" w14:textId="1B67A77F"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0.2889</w:t>
            </w:r>
          </w:p>
        </w:tc>
        <w:tc>
          <w:tcPr>
            <w:tcW w:w="4111" w:type="dxa"/>
            <w:tcBorders>
              <w:left w:val="triple" w:sz="4" w:space="0" w:color="auto"/>
            </w:tcBorders>
            <w:vAlign w:val="bottom"/>
          </w:tcPr>
          <w:p w14:paraId="3A5F1CC6" w14:textId="4FE67D86"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AverageBondLength|mean_Average_bond_length</w:t>
            </w:r>
            <w:proofErr w:type="spellEnd"/>
          </w:p>
        </w:tc>
        <w:tc>
          <w:tcPr>
            <w:tcW w:w="709" w:type="dxa"/>
            <w:tcBorders>
              <w:right w:val="triple" w:sz="4" w:space="0" w:color="auto"/>
            </w:tcBorders>
            <w:vAlign w:val="bottom"/>
          </w:tcPr>
          <w:p w14:paraId="6DDFA6AD" w14:textId="04C302F0"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0.21</w:t>
            </w:r>
          </w:p>
        </w:tc>
        <w:tc>
          <w:tcPr>
            <w:tcW w:w="4536" w:type="dxa"/>
            <w:tcBorders>
              <w:left w:val="triple" w:sz="4" w:space="0" w:color="auto"/>
            </w:tcBorders>
            <w:vAlign w:val="bottom"/>
          </w:tcPr>
          <w:p w14:paraId="380A3761" w14:textId="68B21EE9"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ElementProperty|MagpieData_mean_Electronegativity</w:t>
            </w:r>
            <w:proofErr w:type="spellEnd"/>
          </w:p>
        </w:tc>
        <w:tc>
          <w:tcPr>
            <w:tcW w:w="709" w:type="dxa"/>
            <w:vAlign w:val="bottom"/>
          </w:tcPr>
          <w:p w14:paraId="7AFB59E1" w14:textId="1AD4C220" w:rsidR="004D452D" w:rsidRPr="00385258" w:rsidRDefault="004D452D" w:rsidP="004D452D">
            <w:pPr>
              <w:spacing w:before="0" w:after="0" w:line="240" w:lineRule="auto"/>
              <w:ind w:firstLine="0"/>
              <w:rPr>
                <w:rFonts w:ascii="Arial" w:hAnsi="Arial" w:cs="Arial"/>
                <w:color w:val="000000"/>
                <w:sz w:val="14"/>
                <w:szCs w:val="14"/>
              </w:rPr>
            </w:pPr>
            <w:r w:rsidRPr="00385258">
              <w:rPr>
                <w:rFonts w:ascii="Arial" w:hAnsi="Arial" w:cs="Arial"/>
                <w:color w:val="000000"/>
                <w:sz w:val="14"/>
                <w:szCs w:val="14"/>
              </w:rPr>
              <w:t>0.1743</w:t>
            </w:r>
          </w:p>
        </w:tc>
      </w:tr>
      <w:tr w:rsidR="004D452D" w14:paraId="2D8EB95F" w14:textId="77777777" w:rsidTr="00C46096">
        <w:tc>
          <w:tcPr>
            <w:tcW w:w="4537" w:type="dxa"/>
            <w:vAlign w:val="bottom"/>
          </w:tcPr>
          <w:p w14:paraId="6F2B04D9" w14:textId="2BC743BC"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ElementProperty|MagpieData_mean_NpValence</w:t>
            </w:r>
            <w:proofErr w:type="spellEnd"/>
          </w:p>
        </w:tc>
        <w:tc>
          <w:tcPr>
            <w:tcW w:w="708" w:type="dxa"/>
            <w:tcBorders>
              <w:right w:val="triple" w:sz="4" w:space="0" w:color="auto"/>
            </w:tcBorders>
            <w:vAlign w:val="bottom"/>
          </w:tcPr>
          <w:p w14:paraId="6065E660" w14:textId="048F0A04"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0.2866</w:t>
            </w:r>
          </w:p>
        </w:tc>
        <w:tc>
          <w:tcPr>
            <w:tcW w:w="4111" w:type="dxa"/>
            <w:tcBorders>
              <w:left w:val="triple" w:sz="4" w:space="0" w:color="auto"/>
            </w:tcBorders>
            <w:vAlign w:val="bottom"/>
          </w:tcPr>
          <w:p w14:paraId="4043E04B" w14:textId="0F2B990C"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ElementProperty|MagpieData_range_Electronegativity</w:t>
            </w:r>
            <w:proofErr w:type="spellEnd"/>
          </w:p>
        </w:tc>
        <w:tc>
          <w:tcPr>
            <w:tcW w:w="709" w:type="dxa"/>
            <w:tcBorders>
              <w:right w:val="triple" w:sz="4" w:space="0" w:color="auto"/>
            </w:tcBorders>
            <w:vAlign w:val="bottom"/>
          </w:tcPr>
          <w:p w14:paraId="07007AE9" w14:textId="57559D96"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0.2096</w:t>
            </w:r>
          </w:p>
        </w:tc>
        <w:tc>
          <w:tcPr>
            <w:tcW w:w="4536" w:type="dxa"/>
            <w:tcBorders>
              <w:left w:val="triple" w:sz="4" w:space="0" w:color="auto"/>
            </w:tcBorders>
            <w:vAlign w:val="bottom"/>
          </w:tcPr>
          <w:p w14:paraId="3877F212" w14:textId="1E85A331"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IonProperty|avg_ionic_char</w:t>
            </w:r>
            <w:proofErr w:type="spellEnd"/>
          </w:p>
        </w:tc>
        <w:tc>
          <w:tcPr>
            <w:tcW w:w="709" w:type="dxa"/>
            <w:vAlign w:val="bottom"/>
          </w:tcPr>
          <w:p w14:paraId="6C8E6392" w14:textId="6870380D" w:rsidR="004D452D" w:rsidRPr="00385258" w:rsidRDefault="004D452D" w:rsidP="004D452D">
            <w:pPr>
              <w:spacing w:before="0" w:after="0" w:line="240" w:lineRule="auto"/>
              <w:ind w:firstLine="0"/>
              <w:rPr>
                <w:rFonts w:ascii="Arial" w:hAnsi="Arial" w:cs="Arial"/>
                <w:color w:val="000000"/>
                <w:sz w:val="14"/>
                <w:szCs w:val="14"/>
              </w:rPr>
            </w:pPr>
            <w:r w:rsidRPr="00385258">
              <w:rPr>
                <w:rFonts w:ascii="Arial" w:hAnsi="Arial" w:cs="Arial"/>
                <w:color w:val="000000"/>
                <w:sz w:val="14"/>
                <w:szCs w:val="14"/>
              </w:rPr>
              <w:t>0.1729</w:t>
            </w:r>
          </w:p>
        </w:tc>
      </w:tr>
      <w:tr w:rsidR="004D452D" w14:paraId="663D8053" w14:textId="77777777" w:rsidTr="00C46096">
        <w:tc>
          <w:tcPr>
            <w:tcW w:w="4537" w:type="dxa"/>
            <w:vAlign w:val="bottom"/>
          </w:tcPr>
          <w:p w14:paraId="576A498D" w14:textId="2C0B4403"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ValenceOrbital|avg_p_valence_electrons</w:t>
            </w:r>
            <w:proofErr w:type="spellEnd"/>
          </w:p>
        </w:tc>
        <w:tc>
          <w:tcPr>
            <w:tcW w:w="708" w:type="dxa"/>
            <w:tcBorders>
              <w:right w:val="triple" w:sz="4" w:space="0" w:color="auto"/>
            </w:tcBorders>
            <w:vAlign w:val="bottom"/>
          </w:tcPr>
          <w:p w14:paraId="23949079" w14:textId="09BE431F"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0.2866</w:t>
            </w:r>
          </w:p>
        </w:tc>
        <w:tc>
          <w:tcPr>
            <w:tcW w:w="4111" w:type="dxa"/>
            <w:tcBorders>
              <w:left w:val="triple" w:sz="4" w:space="0" w:color="auto"/>
            </w:tcBorders>
            <w:vAlign w:val="bottom"/>
          </w:tcPr>
          <w:p w14:paraId="15773B2A" w14:textId="1D29454D"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IonProperty|max_ionic_char</w:t>
            </w:r>
            <w:proofErr w:type="spellEnd"/>
          </w:p>
        </w:tc>
        <w:tc>
          <w:tcPr>
            <w:tcW w:w="709" w:type="dxa"/>
            <w:tcBorders>
              <w:right w:val="triple" w:sz="4" w:space="0" w:color="auto"/>
            </w:tcBorders>
            <w:vAlign w:val="bottom"/>
          </w:tcPr>
          <w:p w14:paraId="1A257F7F" w14:textId="67B67C64"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0.2078</w:t>
            </w:r>
          </w:p>
        </w:tc>
        <w:tc>
          <w:tcPr>
            <w:tcW w:w="4536" w:type="dxa"/>
            <w:tcBorders>
              <w:left w:val="triple" w:sz="4" w:space="0" w:color="auto"/>
            </w:tcBorders>
            <w:vAlign w:val="bottom"/>
          </w:tcPr>
          <w:p w14:paraId="2B98D852" w14:textId="44EC3915"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ElementProperty|MagpieData_mean_NpValence</w:t>
            </w:r>
            <w:proofErr w:type="spellEnd"/>
          </w:p>
        </w:tc>
        <w:tc>
          <w:tcPr>
            <w:tcW w:w="709" w:type="dxa"/>
            <w:vAlign w:val="bottom"/>
          </w:tcPr>
          <w:p w14:paraId="21AF8993" w14:textId="099F12FD" w:rsidR="004D452D" w:rsidRPr="00385258" w:rsidRDefault="004D452D" w:rsidP="004D452D">
            <w:pPr>
              <w:spacing w:before="0" w:after="0" w:line="240" w:lineRule="auto"/>
              <w:ind w:firstLine="0"/>
              <w:rPr>
                <w:rFonts w:ascii="Arial" w:hAnsi="Arial" w:cs="Arial"/>
                <w:color w:val="000000"/>
                <w:sz w:val="14"/>
                <w:szCs w:val="14"/>
              </w:rPr>
            </w:pPr>
            <w:r w:rsidRPr="00385258">
              <w:rPr>
                <w:rFonts w:ascii="Arial" w:hAnsi="Arial" w:cs="Arial"/>
                <w:color w:val="000000"/>
                <w:sz w:val="14"/>
                <w:szCs w:val="14"/>
              </w:rPr>
              <w:t>0.1716</w:t>
            </w:r>
          </w:p>
        </w:tc>
      </w:tr>
      <w:tr w:rsidR="004D452D" w14:paraId="73502779" w14:textId="77777777" w:rsidTr="00C46096">
        <w:tc>
          <w:tcPr>
            <w:tcW w:w="4537" w:type="dxa"/>
            <w:vAlign w:val="bottom"/>
          </w:tcPr>
          <w:p w14:paraId="6070EBA2" w14:textId="59D1F737"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ElementProperty|MagpieData_range_SpaceGroupNumber</w:t>
            </w:r>
            <w:proofErr w:type="spellEnd"/>
          </w:p>
        </w:tc>
        <w:tc>
          <w:tcPr>
            <w:tcW w:w="708" w:type="dxa"/>
            <w:tcBorders>
              <w:right w:val="triple" w:sz="4" w:space="0" w:color="auto"/>
            </w:tcBorders>
            <w:vAlign w:val="bottom"/>
          </w:tcPr>
          <w:p w14:paraId="670C8CE0" w14:textId="650E189D"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0.2849</w:t>
            </w:r>
          </w:p>
        </w:tc>
        <w:tc>
          <w:tcPr>
            <w:tcW w:w="4111" w:type="dxa"/>
            <w:tcBorders>
              <w:left w:val="triple" w:sz="4" w:space="0" w:color="auto"/>
            </w:tcBorders>
            <w:vAlign w:val="bottom"/>
          </w:tcPr>
          <w:p w14:paraId="67856436" w14:textId="0A592268"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VoronoiFingerprint|std_dev_Voro_vol_sum</w:t>
            </w:r>
            <w:proofErr w:type="spellEnd"/>
          </w:p>
        </w:tc>
        <w:tc>
          <w:tcPr>
            <w:tcW w:w="709" w:type="dxa"/>
            <w:tcBorders>
              <w:right w:val="triple" w:sz="4" w:space="0" w:color="auto"/>
            </w:tcBorders>
            <w:vAlign w:val="bottom"/>
          </w:tcPr>
          <w:p w14:paraId="0362489B" w14:textId="72ECF0C9"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0.2074</w:t>
            </w:r>
          </w:p>
        </w:tc>
        <w:tc>
          <w:tcPr>
            <w:tcW w:w="4536" w:type="dxa"/>
            <w:tcBorders>
              <w:left w:val="triple" w:sz="4" w:space="0" w:color="auto"/>
            </w:tcBorders>
            <w:vAlign w:val="bottom"/>
          </w:tcPr>
          <w:p w14:paraId="6C8825BE" w14:textId="1644F57A"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ValenceOrbital|avg_p_valence_electrons</w:t>
            </w:r>
            <w:proofErr w:type="spellEnd"/>
          </w:p>
        </w:tc>
        <w:tc>
          <w:tcPr>
            <w:tcW w:w="709" w:type="dxa"/>
            <w:vAlign w:val="bottom"/>
          </w:tcPr>
          <w:p w14:paraId="3E1CD625" w14:textId="45CC3F4F" w:rsidR="004D452D" w:rsidRPr="00385258" w:rsidRDefault="004D452D" w:rsidP="004D452D">
            <w:pPr>
              <w:spacing w:before="0" w:after="0" w:line="240" w:lineRule="auto"/>
              <w:ind w:firstLine="0"/>
              <w:rPr>
                <w:rFonts w:ascii="Arial" w:hAnsi="Arial" w:cs="Arial"/>
                <w:color w:val="000000"/>
                <w:sz w:val="14"/>
                <w:szCs w:val="14"/>
              </w:rPr>
            </w:pPr>
            <w:r w:rsidRPr="00385258">
              <w:rPr>
                <w:rFonts w:ascii="Arial" w:hAnsi="Arial" w:cs="Arial"/>
                <w:color w:val="000000"/>
                <w:sz w:val="14"/>
                <w:szCs w:val="14"/>
              </w:rPr>
              <w:t>0.1716</w:t>
            </w:r>
          </w:p>
        </w:tc>
      </w:tr>
      <w:tr w:rsidR="004D452D" w14:paraId="29B01A0B" w14:textId="77777777" w:rsidTr="00C46096">
        <w:tc>
          <w:tcPr>
            <w:tcW w:w="4537" w:type="dxa"/>
            <w:vAlign w:val="bottom"/>
          </w:tcPr>
          <w:p w14:paraId="32A0A3D2" w14:textId="43069DFE" w:rsidR="004D452D" w:rsidRPr="004D452D" w:rsidRDefault="004D452D" w:rsidP="004D452D">
            <w:pPr>
              <w:spacing w:before="0" w:after="0" w:line="276" w:lineRule="auto"/>
              <w:ind w:firstLine="0"/>
              <w:rPr>
                <w:rFonts w:ascii="Arial" w:hAnsi="Arial" w:cs="Arial"/>
                <w:color w:val="000000"/>
                <w:sz w:val="14"/>
                <w:szCs w:val="14"/>
                <w:lang w:val="pt-BR"/>
              </w:rPr>
            </w:pPr>
            <w:r w:rsidRPr="004D452D">
              <w:rPr>
                <w:rFonts w:ascii="Arial" w:hAnsi="Arial" w:cs="Arial"/>
                <w:color w:val="000000"/>
                <w:sz w:val="14"/>
                <w:szCs w:val="14"/>
                <w:lang w:val="pt-BR"/>
              </w:rPr>
              <w:t>ElementProperty|MagpieData_mode_GSvolume_pa</w:t>
            </w:r>
          </w:p>
        </w:tc>
        <w:tc>
          <w:tcPr>
            <w:tcW w:w="708" w:type="dxa"/>
            <w:tcBorders>
              <w:right w:val="triple" w:sz="4" w:space="0" w:color="auto"/>
            </w:tcBorders>
            <w:vAlign w:val="bottom"/>
          </w:tcPr>
          <w:p w14:paraId="57B979B1" w14:textId="2E4A0986"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0.2807</w:t>
            </w:r>
          </w:p>
        </w:tc>
        <w:tc>
          <w:tcPr>
            <w:tcW w:w="4111" w:type="dxa"/>
            <w:tcBorders>
              <w:left w:val="triple" w:sz="4" w:space="0" w:color="auto"/>
            </w:tcBorders>
            <w:vAlign w:val="bottom"/>
          </w:tcPr>
          <w:p w14:paraId="017E634E" w14:textId="0C857CCB"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DensityFeatures|packing_fraction</w:t>
            </w:r>
            <w:proofErr w:type="spellEnd"/>
          </w:p>
        </w:tc>
        <w:tc>
          <w:tcPr>
            <w:tcW w:w="709" w:type="dxa"/>
            <w:tcBorders>
              <w:right w:val="triple" w:sz="4" w:space="0" w:color="auto"/>
            </w:tcBorders>
            <w:vAlign w:val="bottom"/>
          </w:tcPr>
          <w:p w14:paraId="68B45F4E" w14:textId="43D6D0D9"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0.2042</w:t>
            </w:r>
          </w:p>
        </w:tc>
        <w:tc>
          <w:tcPr>
            <w:tcW w:w="4536" w:type="dxa"/>
            <w:tcBorders>
              <w:left w:val="triple" w:sz="4" w:space="0" w:color="auto"/>
            </w:tcBorders>
            <w:vAlign w:val="bottom"/>
          </w:tcPr>
          <w:p w14:paraId="6AB92779" w14:textId="40C69A0E"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ElementProperty|MagpieData_maximum_MendeleevNumber</w:t>
            </w:r>
            <w:proofErr w:type="spellEnd"/>
          </w:p>
        </w:tc>
        <w:tc>
          <w:tcPr>
            <w:tcW w:w="709" w:type="dxa"/>
            <w:vAlign w:val="bottom"/>
          </w:tcPr>
          <w:p w14:paraId="5C2C4717" w14:textId="7630F97F" w:rsidR="004D452D" w:rsidRPr="00385258" w:rsidRDefault="004D452D" w:rsidP="004D452D">
            <w:pPr>
              <w:spacing w:before="0" w:after="0" w:line="240" w:lineRule="auto"/>
              <w:ind w:firstLine="0"/>
              <w:rPr>
                <w:rFonts w:ascii="Arial" w:hAnsi="Arial" w:cs="Arial"/>
                <w:color w:val="000000"/>
                <w:sz w:val="14"/>
                <w:szCs w:val="14"/>
              </w:rPr>
            </w:pPr>
            <w:r w:rsidRPr="00385258">
              <w:rPr>
                <w:rFonts w:ascii="Arial" w:hAnsi="Arial" w:cs="Arial"/>
                <w:color w:val="000000"/>
                <w:sz w:val="14"/>
                <w:szCs w:val="14"/>
              </w:rPr>
              <w:t>0.1706</w:t>
            </w:r>
          </w:p>
        </w:tc>
      </w:tr>
      <w:tr w:rsidR="004D452D" w14:paraId="5BDE2DA9" w14:textId="77777777" w:rsidTr="00C46096">
        <w:tc>
          <w:tcPr>
            <w:tcW w:w="4537" w:type="dxa"/>
            <w:vAlign w:val="bottom"/>
          </w:tcPr>
          <w:p w14:paraId="63E3E5EB" w14:textId="086D724F"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Miedema|Miedema_deltaH_amor</w:t>
            </w:r>
            <w:proofErr w:type="spellEnd"/>
          </w:p>
        </w:tc>
        <w:tc>
          <w:tcPr>
            <w:tcW w:w="708" w:type="dxa"/>
            <w:tcBorders>
              <w:right w:val="triple" w:sz="4" w:space="0" w:color="auto"/>
            </w:tcBorders>
            <w:vAlign w:val="bottom"/>
          </w:tcPr>
          <w:p w14:paraId="38F864FA" w14:textId="11052EDA"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0.2801</w:t>
            </w:r>
          </w:p>
        </w:tc>
        <w:tc>
          <w:tcPr>
            <w:tcW w:w="4111" w:type="dxa"/>
            <w:tcBorders>
              <w:left w:val="triple" w:sz="4" w:space="0" w:color="auto"/>
            </w:tcBorders>
            <w:vAlign w:val="bottom"/>
          </w:tcPr>
          <w:p w14:paraId="2C46A749" w14:textId="36D6B097"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DensityFeatures|density</w:t>
            </w:r>
            <w:proofErr w:type="spellEnd"/>
          </w:p>
        </w:tc>
        <w:tc>
          <w:tcPr>
            <w:tcW w:w="709" w:type="dxa"/>
            <w:tcBorders>
              <w:right w:val="triple" w:sz="4" w:space="0" w:color="auto"/>
            </w:tcBorders>
            <w:vAlign w:val="bottom"/>
          </w:tcPr>
          <w:p w14:paraId="2D8C548B" w14:textId="196D82ED"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0.2037</w:t>
            </w:r>
          </w:p>
        </w:tc>
        <w:tc>
          <w:tcPr>
            <w:tcW w:w="4536" w:type="dxa"/>
            <w:tcBorders>
              <w:left w:val="triple" w:sz="4" w:space="0" w:color="auto"/>
            </w:tcBorders>
            <w:vAlign w:val="bottom"/>
          </w:tcPr>
          <w:p w14:paraId="7B9414BC" w14:textId="728F1D05"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VoronoiFingerprint|mean_Voro_dist_maximum</w:t>
            </w:r>
            <w:proofErr w:type="spellEnd"/>
          </w:p>
        </w:tc>
        <w:tc>
          <w:tcPr>
            <w:tcW w:w="709" w:type="dxa"/>
            <w:vAlign w:val="bottom"/>
          </w:tcPr>
          <w:p w14:paraId="7AEC71FF" w14:textId="69D42BCE" w:rsidR="004D452D" w:rsidRPr="00385258" w:rsidRDefault="004D452D" w:rsidP="004D452D">
            <w:pPr>
              <w:spacing w:before="0" w:after="0" w:line="240" w:lineRule="auto"/>
              <w:ind w:firstLine="0"/>
              <w:rPr>
                <w:rFonts w:ascii="Arial" w:hAnsi="Arial" w:cs="Arial"/>
                <w:color w:val="000000"/>
                <w:sz w:val="14"/>
                <w:szCs w:val="14"/>
              </w:rPr>
            </w:pPr>
            <w:r w:rsidRPr="00385258">
              <w:rPr>
                <w:rFonts w:ascii="Arial" w:hAnsi="Arial" w:cs="Arial"/>
                <w:color w:val="000000"/>
                <w:sz w:val="14"/>
                <w:szCs w:val="14"/>
              </w:rPr>
              <w:t>0.1705</w:t>
            </w:r>
          </w:p>
        </w:tc>
      </w:tr>
      <w:tr w:rsidR="004D452D" w14:paraId="12D47492" w14:textId="77777777" w:rsidTr="00C46096">
        <w:tc>
          <w:tcPr>
            <w:tcW w:w="4537" w:type="dxa"/>
            <w:vAlign w:val="bottom"/>
          </w:tcPr>
          <w:p w14:paraId="758A8721" w14:textId="344539BE" w:rsidR="004D452D" w:rsidRPr="004D452D" w:rsidRDefault="004D452D" w:rsidP="004D452D">
            <w:pPr>
              <w:spacing w:before="0" w:after="0" w:line="276" w:lineRule="auto"/>
              <w:ind w:firstLine="0"/>
              <w:rPr>
                <w:rFonts w:ascii="Arial" w:hAnsi="Arial" w:cs="Arial"/>
                <w:color w:val="000000"/>
                <w:sz w:val="14"/>
                <w:szCs w:val="14"/>
              </w:rPr>
            </w:pPr>
            <w:proofErr w:type="spellStart"/>
            <w:proofErr w:type="gramStart"/>
            <w:r w:rsidRPr="004D452D">
              <w:rPr>
                <w:rFonts w:ascii="Arial" w:hAnsi="Arial" w:cs="Arial"/>
                <w:color w:val="000000"/>
                <w:sz w:val="14"/>
                <w:szCs w:val="14"/>
              </w:rPr>
              <w:t>OFM:f</w:t>
            </w:r>
            <w:proofErr w:type="spellEnd"/>
            <w:proofErr w:type="gramEnd"/>
            <w:r w:rsidRPr="004D452D">
              <w:rPr>
                <w:rFonts w:ascii="Arial" w:hAnsi="Arial" w:cs="Arial"/>
                <w:color w:val="000000"/>
                <w:sz w:val="14"/>
                <w:szCs w:val="14"/>
              </w:rPr>
              <w:t>⁴_-_d¹⁰</w:t>
            </w:r>
          </w:p>
        </w:tc>
        <w:tc>
          <w:tcPr>
            <w:tcW w:w="708" w:type="dxa"/>
            <w:tcBorders>
              <w:right w:val="triple" w:sz="4" w:space="0" w:color="auto"/>
            </w:tcBorders>
            <w:vAlign w:val="bottom"/>
          </w:tcPr>
          <w:p w14:paraId="5E6EFBEA" w14:textId="444AA34F"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0.276</w:t>
            </w:r>
          </w:p>
        </w:tc>
        <w:tc>
          <w:tcPr>
            <w:tcW w:w="4111" w:type="dxa"/>
            <w:tcBorders>
              <w:left w:val="triple" w:sz="4" w:space="0" w:color="auto"/>
            </w:tcBorders>
            <w:vAlign w:val="bottom"/>
          </w:tcPr>
          <w:p w14:paraId="62C334D2" w14:textId="5CA7FDE8"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LocalPropertyDifference|std_dev_diff_in_Electronegativity</w:t>
            </w:r>
            <w:proofErr w:type="spellEnd"/>
          </w:p>
        </w:tc>
        <w:tc>
          <w:tcPr>
            <w:tcW w:w="709" w:type="dxa"/>
            <w:tcBorders>
              <w:right w:val="triple" w:sz="4" w:space="0" w:color="auto"/>
            </w:tcBorders>
            <w:vAlign w:val="bottom"/>
          </w:tcPr>
          <w:p w14:paraId="75CE3CF2" w14:textId="041EFDDF"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0.2018</w:t>
            </w:r>
          </w:p>
        </w:tc>
        <w:tc>
          <w:tcPr>
            <w:tcW w:w="4536" w:type="dxa"/>
            <w:tcBorders>
              <w:left w:val="triple" w:sz="4" w:space="0" w:color="auto"/>
            </w:tcBorders>
            <w:vAlign w:val="bottom"/>
          </w:tcPr>
          <w:p w14:paraId="0404F5E5" w14:textId="3432AF6B"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ElementProperty|MagpieData_avg_dev_Electronegativity</w:t>
            </w:r>
            <w:proofErr w:type="spellEnd"/>
          </w:p>
        </w:tc>
        <w:tc>
          <w:tcPr>
            <w:tcW w:w="709" w:type="dxa"/>
            <w:vAlign w:val="bottom"/>
          </w:tcPr>
          <w:p w14:paraId="4D5A0DE9" w14:textId="31C8034A" w:rsidR="004D452D" w:rsidRPr="00385258" w:rsidRDefault="004D452D" w:rsidP="004D452D">
            <w:pPr>
              <w:spacing w:before="0" w:after="0" w:line="240" w:lineRule="auto"/>
              <w:ind w:firstLine="0"/>
              <w:rPr>
                <w:rFonts w:ascii="Arial" w:hAnsi="Arial" w:cs="Arial"/>
                <w:color w:val="000000"/>
                <w:sz w:val="14"/>
                <w:szCs w:val="14"/>
              </w:rPr>
            </w:pPr>
            <w:r w:rsidRPr="00385258">
              <w:rPr>
                <w:rFonts w:ascii="Arial" w:hAnsi="Arial" w:cs="Arial"/>
                <w:color w:val="000000"/>
                <w:sz w:val="14"/>
                <w:szCs w:val="14"/>
              </w:rPr>
              <w:t>0.1703</w:t>
            </w:r>
          </w:p>
        </w:tc>
      </w:tr>
      <w:tr w:rsidR="004D452D" w14:paraId="179FBD1F" w14:textId="77777777" w:rsidTr="00C46096">
        <w:tc>
          <w:tcPr>
            <w:tcW w:w="4537" w:type="dxa"/>
            <w:vAlign w:val="bottom"/>
          </w:tcPr>
          <w:p w14:paraId="7B88BF1B" w14:textId="34FD06A1"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ElementProperty|MagpieData_range_NpValence</w:t>
            </w:r>
            <w:proofErr w:type="spellEnd"/>
          </w:p>
        </w:tc>
        <w:tc>
          <w:tcPr>
            <w:tcW w:w="708" w:type="dxa"/>
            <w:tcBorders>
              <w:right w:val="triple" w:sz="4" w:space="0" w:color="auto"/>
            </w:tcBorders>
            <w:vAlign w:val="bottom"/>
          </w:tcPr>
          <w:p w14:paraId="4818663E" w14:textId="53C23275"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0.2756</w:t>
            </w:r>
          </w:p>
        </w:tc>
        <w:tc>
          <w:tcPr>
            <w:tcW w:w="4111" w:type="dxa"/>
            <w:tcBorders>
              <w:left w:val="triple" w:sz="4" w:space="0" w:color="auto"/>
            </w:tcBorders>
            <w:vAlign w:val="bottom"/>
          </w:tcPr>
          <w:p w14:paraId="6B17470A" w14:textId="6AB09F81"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AGNIFingerPrint|std_dev_AGNI_eta</w:t>
            </w:r>
            <w:proofErr w:type="spellEnd"/>
            <w:r w:rsidRPr="004D452D">
              <w:rPr>
                <w:rFonts w:ascii="Arial" w:hAnsi="Arial" w:cs="Arial"/>
                <w:color w:val="000000"/>
                <w:sz w:val="14"/>
                <w:szCs w:val="14"/>
              </w:rPr>
              <w:t>=4_43e+00</w:t>
            </w:r>
          </w:p>
        </w:tc>
        <w:tc>
          <w:tcPr>
            <w:tcW w:w="709" w:type="dxa"/>
            <w:tcBorders>
              <w:right w:val="triple" w:sz="4" w:space="0" w:color="auto"/>
            </w:tcBorders>
            <w:vAlign w:val="bottom"/>
          </w:tcPr>
          <w:p w14:paraId="770D47C3" w14:textId="0D3FB891"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0.1996</w:t>
            </w:r>
          </w:p>
        </w:tc>
        <w:tc>
          <w:tcPr>
            <w:tcW w:w="4536" w:type="dxa"/>
            <w:tcBorders>
              <w:left w:val="triple" w:sz="4" w:space="0" w:color="auto"/>
            </w:tcBorders>
            <w:vAlign w:val="bottom"/>
          </w:tcPr>
          <w:p w14:paraId="5386EADE" w14:textId="4E2F67AC"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ElementProperty|MagpieData_minimum_CovalentRadius</w:t>
            </w:r>
            <w:proofErr w:type="spellEnd"/>
          </w:p>
        </w:tc>
        <w:tc>
          <w:tcPr>
            <w:tcW w:w="709" w:type="dxa"/>
            <w:vAlign w:val="bottom"/>
          </w:tcPr>
          <w:p w14:paraId="79ED1731" w14:textId="0EB08E5E" w:rsidR="004D452D" w:rsidRPr="00385258" w:rsidRDefault="004D452D" w:rsidP="004D452D">
            <w:pPr>
              <w:spacing w:before="0" w:after="0" w:line="240" w:lineRule="auto"/>
              <w:ind w:firstLine="0"/>
              <w:rPr>
                <w:rFonts w:ascii="Arial" w:hAnsi="Arial" w:cs="Arial"/>
                <w:color w:val="000000"/>
                <w:sz w:val="14"/>
                <w:szCs w:val="14"/>
              </w:rPr>
            </w:pPr>
            <w:r w:rsidRPr="00385258">
              <w:rPr>
                <w:rFonts w:ascii="Arial" w:hAnsi="Arial" w:cs="Arial"/>
                <w:color w:val="000000"/>
                <w:sz w:val="14"/>
                <w:szCs w:val="14"/>
              </w:rPr>
              <w:t>0.1697</w:t>
            </w:r>
          </w:p>
        </w:tc>
      </w:tr>
      <w:tr w:rsidR="004D452D" w14:paraId="05A5D8DA" w14:textId="77777777" w:rsidTr="00C46096">
        <w:tc>
          <w:tcPr>
            <w:tcW w:w="4537" w:type="dxa"/>
            <w:vAlign w:val="bottom"/>
          </w:tcPr>
          <w:p w14:paraId="66270DB9" w14:textId="725D3BB4" w:rsidR="004D452D" w:rsidRPr="004D452D" w:rsidRDefault="004D452D" w:rsidP="004D452D">
            <w:pPr>
              <w:spacing w:before="0" w:after="0" w:line="276" w:lineRule="auto"/>
              <w:ind w:firstLine="0"/>
              <w:rPr>
                <w:rFonts w:ascii="Arial" w:hAnsi="Arial" w:cs="Arial"/>
                <w:color w:val="000000"/>
                <w:sz w:val="14"/>
                <w:szCs w:val="14"/>
              </w:rPr>
            </w:pPr>
            <w:proofErr w:type="gramStart"/>
            <w:r w:rsidRPr="004D452D">
              <w:rPr>
                <w:rFonts w:ascii="Arial" w:hAnsi="Arial" w:cs="Arial"/>
                <w:color w:val="000000"/>
                <w:sz w:val="14"/>
                <w:szCs w:val="14"/>
              </w:rPr>
              <w:t>OFM:p</w:t>
            </w:r>
            <w:proofErr w:type="gramEnd"/>
            <w:r w:rsidRPr="004D452D">
              <w:rPr>
                <w:rFonts w:ascii="Arial" w:hAnsi="Arial" w:cs="Arial"/>
                <w:color w:val="000000"/>
                <w:sz w:val="14"/>
                <w:szCs w:val="14"/>
              </w:rPr>
              <w:t>³_-_p³</w:t>
            </w:r>
          </w:p>
        </w:tc>
        <w:tc>
          <w:tcPr>
            <w:tcW w:w="708" w:type="dxa"/>
            <w:tcBorders>
              <w:right w:val="triple" w:sz="4" w:space="0" w:color="auto"/>
            </w:tcBorders>
            <w:vAlign w:val="bottom"/>
          </w:tcPr>
          <w:p w14:paraId="03466CA5" w14:textId="0D4A366B"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0.2705</w:t>
            </w:r>
          </w:p>
        </w:tc>
        <w:tc>
          <w:tcPr>
            <w:tcW w:w="4111" w:type="dxa"/>
            <w:tcBorders>
              <w:left w:val="triple" w:sz="4" w:space="0" w:color="auto"/>
            </w:tcBorders>
            <w:vAlign w:val="bottom"/>
          </w:tcPr>
          <w:p w14:paraId="3FC2A1C6" w14:textId="3D3E46DD"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VoronoiFingerprint|mean_Voro_vol_sum</w:t>
            </w:r>
            <w:proofErr w:type="spellEnd"/>
          </w:p>
        </w:tc>
        <w:tc>
          <w:tcPr>
            <w:tcW w:w="709" w:type="dxa"/>
            <w:tcBorders>
              <w:right w:val="triple" w:sz="4" w:space="0" w:color="auto"/>
            </w:tcBorders>
            <w:vAlign w:val="bottom"/>
          </w:tcPr>
          <w:p w14:paraId="28C50CBD" w14:textId="17B1A518"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0.1976</w:t>
            </w:r>
          </w:p>
        </w:tc>
        <w:tc>
          <w:tcPr>
            <w:tcW w:w="4536" w:type="dxa"/>
            <w:tcBorders>
              <w:left w:val="triple" w:sz="4" w:space="0" w:color="auto"/>
            </w:tcBorders>
            <w:vAlign w:val="bottom"/>
          </w:tcPr>
          <w:p w14:paraId="2A86770B" w14:textId="369C43F5"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ElementProperty|MagpieData_range_Electronegativity</w:t>
            </w:r>
            <w:proofErr w:type="spellEnd"/>
          </w:p>
        </w:tc>
        <w:tc>
          <w:tcPr>
            <w:tcW w:w="709" w:type="dxa"/>
            <w:vAlign w:val="bottom"/>
          </w:tcPr>
          <w:p w14:paraId="0391A64F" w14:textId="6C4E2467" w:rsidR="004D452D" w:rsidRPr="00385258" w:rsidRDefault="004D452D" w:rsidP="004D452D">
            <w:pPr>
              <w:spacing w:before="0" w:after="0" w:line="240" w:lineRule="auto"/>
              <w:ind w:firstLine="0"/>
              <w:rPr>
                <w:rFonts w:ascii="Arial" w:hAnsi="Arial" w:cs="Arial"/>
                <w:color w:val="000000"/>
                <w:sz w:val="14"/>
                <w:szCs w:val="14"/>
              </w:rPr>
            </w:pPr>
            <w:r w:rsidRPr="00385258">
              <w:rPr>
                <w:rFonts w:ascii="Arial" w:hAnsi="Arial" w:cs="Arial"/>
                <w:color w:val="000000"/>
                <w:sz w:val="14"/>
                <w:szCs w:val="14"/>
              </w:rPr>
              <w:t>0.1697</w:t>
            </w:r>
          </w:p>
        </w:tc>
      </w:tr>
      <w:tr w:rsidR="004D452D" w14:paraId="6D4DE067" w14:textId="77777777" w:rsidTr="00C46096">
        <w:tc>
          <w:tcPr>
            <w:tcW w:w="4537" w:type="dxa"/>
            <w:vAlign w:val="bottom"/>
          </w:tcPr>
          <w:p w14:paraId="467CE6DB" w14:textId="14038C24"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ElementFraction|O</w:t>
            </w:r>
            <w:proofErr w:type="spellEnd"/>
          </w:p>
        </w:tc>
        <w:tc>
          <w:tcPr>
            <w:tcW w:w="708" w:type="dxa"/>
            <w:tcBorders>
              <w:right w:val="triple" w:sz="4" w:space="0" w:color="auto"/>
            </w:tcBorders>
            <w:vAlign w:val="bottom"/>
          </w:tcPr>
          <w:p w14:paraId="40B13A39" w14:textId="6C71DA56"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0.2695</w:t>
            </w:r>
          </w:p>
        </w:tc>
        <w:tc>
          <w:tcPr>
            <w:tcW w:w="4111" w:type="dxa"/>
            <w:tcBorders>
              <w:left w:val="triple" w:sz="4" w:space="0" w:color="auto"/>
            </w:tcBorders>
            <w:vAlign w:val="bottom"/>
          </w:tcPr>
          <w:p w14:paraId="6A136E4D" w14:textId="24768933"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DensityFeatures|vpa</w:t>
            </w:r>
            <w:proofErr w:type="spellEnd"/>
          </w:p>
        </w:tc>
        <w:tc>
          <w:tcPr>
            <w:tcW w:w="709" w:type="dxa"/>
            <w:tcBorders>
              <w:right w:val="triple" w:sz="4" w:space="0" w:color="auto"/>
            </w:tcBorders>
            <w:vAlign w:val="bottom"/>
          </w:tcPr>
          <w:p w14:paraId="067B78C3" w14:textId="51E29F18"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0.1972</w:t>
            </w:r>
          </w:p>
        </w:tc>
        <w:tc>
          <w:tcPr>
            <w:tcW w:w="4536" w:type="dxa"/>
            <w:tcBorders>
              <w:left w:val="triple" w:sz="4" w:space="0" w:color="auto"/>
            </w:tcBorders>
            <w:vAlign w:val="bottom"/>
          </w:tcPr>
          <w:p w14:paraId="49D47CD3" w14:textId="1E872789"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LocalPropertyDifference|mean_local_difference_in_Electronegativity</w:t>
            </w:r>
          </w:p>
        </w:tc>
        <w:tc>
          <w:tcPr>
            <w:tcW w:w="709" w:type="dxa"/>
            <w:vAlign w:val="bottom"/>
          </w:tcPr>
          <w:p w14:paraId="77C57607" w14:textId="0E0C3AA6" w:rsidR="004D452D" w:rsidRPr="00385258" w:rsidRDefault="004D452D" w:rsidP="004D452D">
            <w:pPr>
              <w:spacing w:before="0" w:after="0" w:line="240" w:lineRule="auto"/>
              <w:ind w:firstLine="0"/>
              <w:rPr>
                <w:rFonts w:ascii="Arial" w:hAnsi="Arial" w:cs="Arial"/>
                <w:color w:val="000000"/>
                <w:sz w:val="14"/>
                <w:szCs w:val="14"/>
              </w:rPr>
            </w:pPr>
            <w:r w:rsidRPr="00385258">
              <w:rPr>
                <w:rFonts w:ascii="Arial" w:hAnsi="Arial" w:cs="Arial"/>
                <w:color w:val="000000"/>
                <w:sz w:val="14"/>
                <w:szCs w:val="14"/>
              </w:rPr>
              <w:t>0.1695</w:t>
            </w:r>
          </w:p>
        </w:tc>
      </w:tr>
      <w:tr w:rsidR="004D452D" w14:paraId="0E9395A4" w14:textId="77777777" w:rsidTr="00C46096">
        <w:tc>
          <w:tcPr>
            <w:tcW w:w="4537" w:type="dxa"/>
            <w:vAlign w:val="bottom"/>
          </w:tcPr>
          <w:p w14:paraId="5FA6C4FB" w14:textId="3EADC6BB"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Miedema|Miedema_deltaH_inter</w:t>
            </w:r>
            <w:proofErr w:type="spellEnd"/>
          </w:p>
        </w:tc>
        <w:tc>
          <w:tcPr>
            <w:tcW w:w="708" w:type="dxa"/>
            <w:tcBorders>
              <w:right w:val="triple" w:sz="4" w:space="0" w:color="auto"/>
            </w:tcBorders>
            <w:vAlign w:val="bottom"/>
          </w:tcPr>
          <w:p w14:paraId="1BDFAAE0" w14:textId="44B9423E"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0.2663</w:t>
            </w:r>
          </w:p>
        </w:tc>
        <w:tc>
          <w:tcPr>
            <w:tcW w:w="4111" w:type="dxa"/>
            <w:tcBorders>
              <w:left w:val="triple" w:sz="4" w:space="0" w:color="auto"/>
            </w:tcBorders>
            <w:vAlign w:val="bottom"/>
          </w:tcPr>
          <w:p w14:paraId="6EAB171C" w14:textId="32B2BE38"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ElementProperty|MagpieData_mean_MeltingT</w:t>
            </w:r>
            <w:proofErr w:type="spellEnd"/>
          </w:p>
        </w:tc>
        <w:tc>
          <w:tcPr>
            <w:tcW w:w="709" w:type="dxa"/>
            <w:tcBorders>
              <w:right w:val="triple" w:sz="4" w:space="0" w:color="auto"/>
            </w:tcBorders>
            <w:vAlign w:val="bottom"/>
          </w:tcPr>
          <w:p w14:paraId="34A26ECE" w14:textId="1F0157BB"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0.1971</w:t>
            </w:r>
          </w:p>
        </w:tc>
        <w:tc>
          <w:tcPr>
            <w:tcW w:w="4536" w:type="dxa"/>
            <w:tcBorders>
              <w:left w:val="triple" w:sz="4" w:space="0" w:color="auto"/>
            </w:tcBorders>
            <w:vAlign w:val="bottom"/>
          </w:tcPr>
          <w:p w14:paraId="5681A263" w14:textId="472F5D92"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IonProperty|max_ionic_char</w:t>
            </w:r>
            <w:proofErr w:type="spellEnd"/>
          </w:p>
        </w:tc>
        <w:tc>
          <w:tcPr>
            <w:tcW w:w="709" w:type="dxa"/>
            <w:vAlign w:val="bottom"/>
          </w:tcPr>
          <w:p w14:paraId="463F89BB" w14:textId="17FB1E2D" w:rsidR="004D452D" w:rsidRPr="00385258" w:rsidRDefault="004D452D" w:rsidP="004D452D">
            <w:pPr>
              <w:spacing w:before="0" w:after="0" w:line="240" w:lineRule="auto"/>
              <w:ind w:firstLine="0"/>
              <w:rPr>
                <w:rFonts w:ascii="Arial" w:hAnsi="Arial" w:cs="Arial"/>
                <w:color w:val="000000"/>
                <w:sz w:val="14"/>
                <w:szCs w:val="14"/>
              </w:rPr>
            </w:pPr>
            <w:r w:rsidRPr="00385258">
              <w:rPr>
                <w:rFonts w:ascii="Arial" w:hAnsi="Arial" w:cs="Arial"/>
                <w:color w:val="000000"/>
                <w:sz w:val="14"/>
                <w:szCs w:val="14"/>
              </w:rPr>
              <w:t>0.1686</w:t>
            </w:r>
          </w:p>
        </w:tc>
      </w:tr>
      <w:tr w:rsidR="004D452D" w14:paraId="68CDC312" w14:textId="77777777" w:rsidTr="00C46096">
        <w:tc>
          <w:tcPr>
            <w:tcW w:w="4537" w:type="dxa"/>
            <w:vAlign w:val="bottom"/>
          </w:tcPr>
          <w:p w14:paraId="4EE06BBA" w14:textId="5AE57B91"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SineCoulombMatrix|sine_coulomb_matrix_eig_4</w:t>
            </w:r>
          </w:p>
        </w:tc>
        <w:tc>
          <w:tcPr>
            <w:tcW w:w="708" w:type="dxa"/>
            <w:tcBorders>
              <w:right w:val="triple" w:sz="4" w:space="0" w:color="auto"/>
            </w:tcBorders>
            <w:vAlign w:val="bottom"/>
          </w:tcPr>
          <w:p w14:paraId="12918C6D" w14:textId="2AC9CC6A"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0.2627</w:t>
            </w:r>
          </w:p>
        </w:tc>
        <w:tc>
          <w:tcPr>
            <w:tcW w:w="4111" w:type="dxa"/>
            <w:tcBorders>
              <w:left w:val="triple" w:sz="4" w:space="0" w:color="auto"/>
            </w:tcBorders>
            <w:vAlign w:val="bottom"/>
          </w:tcPr>
          <w:p w14:paraId="74C4DA81" w14:textId="7FFB65F3"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ElementProperty|MagpieData_avg_dev_MeltingT</w:t>
            </w:r>
            <w:proofErr w:type="spellEnd"/>
          </w:p>
        </w:tc>
        <w:tc>
          <w:tcPr>
            <w:tcW w:w="709" w:type="dxa"/>
            <w:tcBorders>
              <w:right w:val="triple" w:sz="4" w:space="0" w:color="auto"/>
            </w:tcBorders>
            <w:vAlign w:val="bottom"/>
          </w:tcPr>
          <w:p w14:paraId="3EFF8DCF" w14:textId="425A9416"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0.1963</w:t>
            </w:r>
          </w:p>
        </w:tc>
        <w:tc>
          <w:tcPr>
            <w:tcW w:w="4536" w:type="dxa"/>
            <w:tcBorders>
              <w:left w:val="triple" w:sz="4" w:space="0" w:color="auto"/>
            </w:tcBorders>
            <w:vAlign w:val="bottom"/>
          </w:tcPr>
          <w:p w14:paraId="6CF01D48" w14:textId="3A20FF98"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ElementProperty|MagpieData_minimum_SpaceGroupNumber</w:t>
            </w:r>
            <w:proofErr w:type="spellEnd"/>
          </w:p>
        </w:tc>
        <w:tc>
          <w:tcPr>
            <w:tcW w:w="709" w:type="dxa"/>
            <w:vAlign w:val="bottom"/>
          </w:tcPr>
          <w:p w14:paraId="52A04040" w14:textId="35FAB48E" w:rsidR="004D452D" w:rsidRPr="00385258" w:rsidRDefault="004D452D" w:rsidP="004D452D">
            <w:pPr>
              <w:spacing w:before="0" w:after="0" w:line="240" w:lineRule="auto"/>
              <w:ind w:firstLine="0"/>
              <w:rPr>
                <w:rFonts w:ascii="Arial" w:hAnsi="Arial" w:cs="Arial"/>
                <w:color w:val="000000"/>
                <w:sz w:val="14"/>
                <w:szCs w:val="14"/>
              </w:rPr>
            </w:pPr>
            <w:r w:rsidRPr="00385258">
              <w:rPr>
                <w:rFonts w:ascii="Arial" w:hAnsi="Arial" w:cs="Arial"/>
                <w:color w:val="000000"/>
                <w:sz w:val="14"/>
                <w:szCs w:val="14"/>
              </w:rPr>
              <w:t>0.1668</w:t>
            </w:r>
          </w:p>
        </w:tc>
      </w:tr>
      <w:tr w:rsidR="004D452D" w14:paraId="05ADAA95" w14:textId="77777777" w:rsidTr="00C46096">
        <w:tc>
          <w:tcPr>
            <w:tcW w:w="4537" w:type="dxa"/>
            <w:vAlign w:val="bottom"/>
          </w:tcPr>
          <w:p w14:paraId="38C171FD" w14:textId="01C4289E"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ElementProperty|MagpieData_range_MendeleevNumber</w:t>
            </w:r>
            <w:proofErr w:type="spellEnd"/>
          </w:p>
        </w:tc>
        <w:tc>
          <w:tcPr>
            <w:tcW w:w="708" w:type="dxa"/>
            <w:tcBorders>
              <w:right w:val="triple" w:sz="4" w:space="0" w:color="auto"/>
            </w:tcBorders>
            <w:vAlign w:val="bottom"/>
          </w:tcPr>
          <w:p w14:paraId="703ED8B0" w14:textId="698CD26B"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0.2601</w:t>
            </w:r>
          </w:p>
        </w:tc>
        <w:tc>
          <w:tcPr>
            <w:tcW w:w="4111" w:type="dxa"/>
            <w:tcBorders>
              <w:left w:val="triple" w:sz="4" w:space="0" w:color="auto"/>
            </w:tcBorders>
            <w:vAlign w:val="bottom"/>
          </w:tcPr>
          <w:p w14:paraId="360BD9B7" w14:textId="46E364B7"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ElementProperty|MagpieData_mean_Column</w:t>
            </w:r>
            <w:proofErr w:type="spellEnd"/>
          </w:p>
        </w:tc>
        <w:tc>
          <w:tcPr>
            <w:tcW w:w="709" w:type="dxa"/>
            <w:tcBorders>
              <w:right w:val="triple" w:sz="4" w:space="0" w:color="auto"/>
            </w:tcBorders>
            <w:vAlign w:val="bottom"/>
          </w:tcPr>
          <w:p w14:paraId="7FAC0C08" w14:textId="17D554F7"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0.1948</w:t>
            </w:r>
          </w:p>
        </w:tc>
        <w:tc>
          <w:tcPr>
            <w:tcW w:w="4536" w:type="dxa"/>
            <w:tcBorders>
              <w:left w:val="triple" w:sz="4" w:space="0" w:color="auto"/>
            </w:tcBorders>
            <w:vAlign w:val="bottom"/>
          </w:tcPr>
          <w:p w14:paraId="065684D9" w14:textId="40132371"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ElementProperty|MagpieData_range_SpaceGroupNumber</w:t>
            </w:r>
            <w:proofErr w:type="spellEnd"/>
          </w:p>
        </w:tc>
        <w:tc>
          <w:tcPr>
            <w:tcW w:w="709" w:type="dxa"/>
            <w:vAlign w:val="bottom"/>
          </w:tcPr>
          <w:p w14:paraId="403328B6" w14:textId="76A92C8C" w:rsidR="004D452D" w:rsidRPr="00385258" w:rsidRDefault="004D452D" w:rsidP="004D452D">
            <w:pPr>
              <w:spacing w:before="0" w:after="0" w:line="240" w:lineRule="auto"/>
              <w:ind w:firstLine="0"/>
              <w:rPr>
                <w:rFonts w:ascii="Arial" w:hAnsi="Arial" w:cs="Arial"/>
                <w:color w:val="000000"/>
                <w:sz w:val="14"/>
                <w:szCs w:val="14"/>
              </w:rPr>
            </w:pPr>
            <w:r w:rsidRPr="00385258">
              <w:rPr>
                <w:rFonts w:ascii="Arial" w:hAnsi="Arial" w:cs="Arial"/>
                <w:color w:val="000000"/>
                <w:sz w:val="14"/>
                <w:szCs w:val="14"/>
              </w:rPr>
              <w:t>0.1638</w:t>
            </w:r>
          </w:p>
        </w:tc>
      </w:tr>
      <w:tr w:rsidR="004D452D" w14:paraId="3F37E777" w14:textId="77777777" w:rsidTr="00C46096">
        <w:tc>
          <w:tcPr>
            <w:tcW w:w="4537" w:type="dxa"/>
            <w:vAlign w:val="bottom"/>
          </w:tcPr>
          <w:p w14:paraId="7275CF26" w14:textId="36C2B7F0"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AtomicPackingEfficiency|dist_from_3_clusters__APE_</w:t>
            </w:r>
            <w:r>
              <w:rPr>
                <w:rFonts w:ascii="Arial" w:hAnsi="Arial" w:cs="Arial"/>
                <w:color w:val="000000"/>
                <w:sz w:val="14"/>
                <w:szCs w:val="14"/>
              </w:rPr>
              <w:t>&lt;</w:t>
            </w:r>
            <w:r w:rsidRPr="004D452D">
              <w:rPr>
                <w:rFonts w:ascii="Arial" w:hAnsi="Arial" w:cs="Arial"/>
                <w:color w:val="000000"/>
                <w:sz w:val="14"/>
                <w:szCs w:val="14"/>
              </w:rPr>
              <w:t>_0</w:t>
            </w:r>
            <w:r>
              <w:rPr>
                <w:rFonts w:ascii="Arial" w:hAnsi="Arial" w:cs="Arial"/>
                <w:color w:val="000000"/>
                <w:sz w:val="14"/>
                <w:szCs w:val="14"/>
              </w:rPr>
              <w:t>.</w:t>
            </w:r>
            <w:r w:rsidRPr="004D452D">
              <w:rPr>
                <w:rFonts w:ascii="Arial" w:hAnsi="Arial" w:cs="Arial"/>
                <w:color w:val="000000"/>
                <w:sz w:val="14"/>
                <w:szCs w:val="14"/>
              </w:rPr>
              <w:t>010</w:t>
            </w:r>
          </w:p>
        </w:tc>
        <w:tc>
          <w:tcPr>
            <w:tcW w:w="708" w:type="dxa"/>
            <w:tcBorders>
              <w:right w:val="triple" w:sz="4" w:space="0" w:color="auto"/>
            </w:tcBorders>
            <w:vAlign w:val="bottom"/>
          </w:tcPr>
          <w:p w14:paraId="2C98C769" w14:textId="075E9714"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0.2575</w:t>
            </w:r>
          </w:p>
        </w:tc>
        <w:tc>
          <w:tcPr>
            <w:tcW w:w="4111" w:type="dxa"/>
            <w:tcBorders>
              <w:left w:val="triple" w:sz="4" w:space="0" w:color="auto"/>
            </w:tcBorders>
            <w:vAlign w:val="bottom"/>
          </w:tcPr>
          <w:p w14:paraId="7C26E27B" w14:textId="0A05FAD9"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AverageBondLength|std_dev_Average_bond_length</w:t>
            </w:r>
            <w:proofErr w:type="spellEnd"/>
          </w:p>
        </w:tc>
        <w:tc>
          <w:tcPr>
            <w:tcW w:w="709" w:type="dxa"/>
            <w:tcBorders>
              <w:right w:val="triple" w:sz="4" w:space="0" w:color="auto"/>
            </w:tcBorders>
            <w:vAlign w:val="bottom"/>
          </w:tcPr>
          <w:p w14:paraId="7ACB72A1" w14:textId="00585C05"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0.194</w:t>
            </w:r>
          </w:p>
        </w:tc>
        <w:tc>
          <w:tcPr>
            <w:tcW w:w="4536" w:type="dxa"/>
            <w:tcBorders>
              <w:left w:val="triple" w:sz="4" w:space="0" w:color="auto"/>
            </w:tcBorders>
            <w:vAlign w:val="bottom"/>
          </w:tcPr>
          <w:p w14:paraId="69F984B2" w14:textId="13B7EDA8"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BandCenter|band_center</w:t>
            </w:r>
            <w:proofErr w:type="spellEnd"/>
          </w:p>
        </w:tc>
        <w:tc>
          <w:tcPr>
            <w:tcW w:w="709" w:type="dxa"/>
            <w:vAlign w:val="bottom"/>
          </w:tcPr>
          <w:p w14:paraId="24648465" w14:textId="6A5A332D" w:rsidR="004D452D" w:rsidRPr="00385258" w:rsidRDefault="004D452D" w:rsidP="004D452D">
            <w:pPr>
              <w:spacing w:before="0" w:after="0" w:line="240" w:lineRule="auto"/>
              <w:ind w:firstLine="0"/>
              <w:rPr>
                <w:rFonts w:ascii="Arial" w:hAnsi="Arial" w:cs="Arial"/>
                <w:color w:val="000000"/>
                <w:sz w:val="14"/>
                <w:szCs w:val="14"/>
              </w:rPr>
            </w:pPr>
            <w:r w:rsidRPr="00385258">
              <w:rPr>
                <w:rFonts w:ascii="Arial" w:hAnsi="Arial" w:cs="Arial"/>
                <w:color w:val="000000"/>
                <w:sz w:val="14"/>
                <w:szCs w:val="14"/>
              </w:rPr>
              <w:t>0.1629</w:t>
            </w:r>
          </w:p>
        </w:tc>
      </w:tr>
      <w:tr w:rsidR="004D452D" w14:paraId="5E5824DD" w14:textId="77777777" w:rsidTr="00C46096">
        <w:tc>
          <w:tcPr>
            <w:tcW w:w="4537" w:type="dxa"/>
            <w:vAlign w:val="bottom"/>
          </w:tcPr>
          <w:p w14:paraId="5EB792BA" w14:textId="2E796DED"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CoulombMatrix|coulomb_matrix_eig_4</w:t>
            </w:r>
          </w:p>
        </w:tc>
        <w:tc>
          <w:tcPr>
            <w:tcW w:w="708" w:type="dxa"/>
            <w:tcBorders>
              <w:right w:val="triple" w:sz="4" w:space="0" w:color="auto"/>
            </w:tcBorders>
            <w:vAlign w:val="bottom"/>
          </w:tcPr>
          <w:p w14:paraId="4384C2E3" w14:textId="1F408849"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0.2571</w:t>
            </w:r>
          </w:p>
        </w:tc>
        <w:tc>
          <w:tcPr>
            <w:tcW w:w="4111" w:type="dxa"/>
            <w:tcBorders>
              <w:left w:val="triple" w:sz="4" w:space="0" w:color="auto"/>
            </w:tcBorders>
            <w:vAlign w:val="bottom"/>
          </w:tcPr>
          <w:p w14:paraId="573545B8" w14:textId="1C081C0F"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MaximumPackingEfficiency|max_packing_efficiency</w:t>
            </w:r>
            <w:proofErr w:type="spellEnd"/>
          </w:p>
        </w:tc>
        <w:tc>
          <w:tcPr>
            <w:tcW w:w="709" w:type="dxa"/>
            <w:tcBorders>
              <w:right w:val="triple" w:sz="4" w:space="0" w:color="auto"/>
            </w:tcBorders>
            <w:vAlign w:val="bottom"/>
          </w:tcPr>
          <w:p w14:paraId="31C09A15" w14:textId="0E45F13A"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0.1927</w:t>
            </w:r>
          </w:p>
        </w:tc>
        <w:tc>
          <w:tcPr>
            <w:tcW w:w="4536" w:type="dxa"/>
            <w:tcBorders>
              <w:left w:val="triple" w:sz="4" w:space="0" w:color="auto"/>
            </w:tcBorders>
            <w:vAlign w:val="bottom"/>
          </w:tcPr>
          <w:p w14:paraId="44E3E33B" w14:textId="4390F0CF"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CrystalNNFingerprint|mean_linear_CN_2</w:t>
            </w:r>
          </w:p>
        </w:tc>
        <w:tc>
          <w:tcPr>
            <w:tcW w:w="709" w:type="dxa"/>
            <w:vAlign w:val="bottom"/>
          </w:tcPr>
          <w:p w14:paraId="759132D6" w14:textId="1DAE55DF" w:rsidR="004D452D" w:rsidRPr="00385258" w:rsidRDefault="004D452D" w:rsidP="004D452D">
            <w:pPr>
              <w:spacing w:before="0" w:after="0" w:line="240" w:lineRule="auto"/>
              <w:ind w:firstLine="0"/>
              <w:rPr>
                <w:rFonts w:ascii="Arial" w:hAnsi="Arial" w:cs="Arial"/>
                <w:color w:val="000000"/>
                <w:sz w:val="14"/>
                <w:szCs w:val="14"/>
              </w:rPr>
            </w:pPr>
            <w:r w:rsidRPr="00385258">
              <w:rPr>
                <w:rFonts w:ascii="Arial" w:hAnsi="Arial" w:cs="Arial"/>
                <w:color w:val="000000"/>
                <w:sz w:val="14"/>
                <w:szCs w:val="14"/>
              </w:rPr>
              <w:t>0.1626</w:t>
            </w:r>
          </w:p>
        </w:tc>
      </w:tr>
      <w:tr w:rsidR="004D452D" w14:paraId="462728D5" w14:textId="77777777" w:rsidTr="00C46096">
        <w:tc>
          <w:tcPr>
            <w:tcW w:w="4537" w:type="dxa"/>
            <w:vAlign w:val="bottom"/>
          </w:tcPr>
          <w:p w14:paraId="768B2C7D" w14:textId="161D78B7"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AtomicPackingEfficiency|dist_from_1_clusters__APE_</w:t>
            </w:r>
            <w:r>
              <w:rPr>
                <w:rFonts w:ascii="Arial" w:hAnsi="Arial" w:cs="Arial"/>
                <w:color w:val="000000"/>
                <w:sz w:val="14"/>
                <w:szCs w:val="14"/>
              </w:rPr>
              <w:t>&lt;</w:t>
            </w:r>
            <w:r w:rsidRPr="004D452D">
              <w:rPr>
                <w:rFonts w:ascii="Arial" w:hAnsi="Arial" w:cs="Arial"/>
                <w:color w:val="000000"/>
                <w:sz w:val="14"/>
                <w:szCs w:val="14"/>
              </w:rPr>
              <w:t>_0</w:t>
            </w:r>
            <w:r>
              <w:rPr>
                <w:rFonts w:ascii="Arial" w:hAnsi="Arial" w:cs="Arial"/>
                <w:color w:val="000000"/>
                <w:sz w:val="14"/>
                <w:szCs w:val="14"/>
              </w:rPr>
              <w:t>.</w:t>
            </w:r>
            <w:r w:rsidRPr="004D452D">
              <w:rPr>
                <w:rFonts w:ascii="Arial" w:hAnsi="Arial" w:cs="Arial"/>
                <w:color w:val="000000"/>
                <w:sz w:val="14"/>
                <w:szCs w:val="14"/>
              </w:rPr>
              <w:t>010</w:t>
            </w:r>
          </w:p>
        </w:tc>
        <w:tc>
          <w:tcPr>
            <w:tcW w:w="708" w:type="dxa"/>
            <w:tcBorders>
              <w:right w:val="triple" w:sz="4" w:space="0" w:color="auto"/>
            </w:tcBorders>
            <w:vAlign w:val="bottom"/>
          </w:tcPr>
          <w:p w14:paraId="5436C16D" w14:textId="0EE65875"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0.2568</w:t>
            </w:r>
          </w:p>
        </w:tc>
        <w:tc>
          <w:tcPr>
            <w:tcW w:w="4111" w:type="dxa"/>
            <w:tcBorders>
              <w:left w:val="triple" w:sz="4" w:space="0" w:color="auto"/>
            </w:tcBorders>
            <w:vAlign w:val="bottom"/>
          </w:tcPr>
          <w:p w14:paraId="53A762EA" w14:textId="5E079BBB"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ElementProperty|MagpieData_mean_NdValence</w:t>
            </w:r>
            <w:proofErr w:type="spellEnd"/>
          </w:p>
        </w:tc>
        <w:tc>
          <w:tcPr>
            <w:tcW w:w="709" w:type="dxa"/>
            <w:tcBorders>
              <w:right w:val="triple" w:sz="4" w:space="0" w:color="auto"/>
            </w:tcBorders>
            <w:vAlign w:val="bottom"/>
          </w:tcPr>
          <w:p w14:paraId="578A8F8F" w14:textId="222EA077"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0.1926</w:t>
            </w:r>
          </w:p>
        </w:tc>
        <w:tc>
          <w:tcPr>
            <w:tcW w:w="4536" w:type="dxa"/>
            <w:tcBorders>
              <w:left w:val="triple" w:sz="4" w:space="0" w:color="auto"/>
            </w:tcBorders>
            <w:vAlign w:val="bottom"/>
          </w:tcPr>
          <w:p w14:paraId="79B25802" w14:textId="20AF337B"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VoronoiFingerprint|mean_Voro_dist_minimum</w:t>
            </w:r>
            <w:proofErr w:type="spellEnd"/>
          </w:p>
        </w:tc>
        <w:tc>
          <w:tcPr>
            <w:tcW w:w="709" w:type="dxa"/>
            <w:vAlign w:val="bottom"/>
          </w:tcPr>
          <w:p w14:paraId="49E7369E" w14:textId="0B9F60DB" w:rsidR="004D452D" w:rsidRPr="00385258" w:rsidRDefault="004D452D" w:rsidP="004D452D">
            <w:pPr>
              <w:spacing w:before="0" w:after="0" w:line="240" w:lineRule="auto"/>
              <w:ind w:firstLine="0"/>
              <w:rPr>
                <w:rFonts w:ascii="Arial" w:hAnsi="Arial" w:cs="Arial"/>
                <w:color w:val="000000"/>
                <w:sz w:val="14"/>
                <w:szCs w:val="14"/>
              </w:rPr>
            </w:pPr>
            <w:r w:rsidRPr="00385258">
              <w:rPr>
                <w:rFonts w:ascii="Arial" w:hAnsi="Arial" w:cs="Arial"/>
                <w:color w:val="000000"/>
                <w:sz w:val="14"/>
                <w:szCs w:val="14"/>
              </w:rPr>
              <w:t>0.1626</w:t>
            </w:r>
          </w:p>
        </w:tc>
      </w:tr>
      <w:tr w:rsidR="004D452D" w14:paraId="145AE4C3" w14:textId="77777777" w:rsidTr="00C46096">
        <w:tc>
          <w:tcPr>
            <w:tcW w:w="4537" w:type="dxa"/>
            <w:vAlign w:val="bottom"/>
          </w:tcPr>
          <w:p w14:paraId="6756609F" w14:textId="23E95877"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ElementProperty|MagpieData_minimum_Electronegativity</w:t>
            </w:r>
            <w:proofErr w:type="spellEnd"/>
          </w:p>
        </w:tc>
        <w:tc>
          <w:tcPr>
            <w:tcW w:w="708" w:type="dxa"/>
            <w:tcBorders>
              <w:right w:val="triple" w:sz="4" w:space="0" w:color="auto"/>
            </w:tcBorders>
            <w:vAlign w:val="bottom"/>
          </w:tcPr>
          <w:p w14:paraId="77C5AD84" w14:textId="1FFED603"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0.2567</w:t>
            </w:r>
          </w:p>
        </w:tc>
        <w:tc>
          <w:tcPr>
            <w:tcW w:w="4111" w:type="dxa"/>
            <w:tcBorders>
              <w:left w:val="triple" w:sz="4" w:space="0" w:color="auto"/>
            </w:tcBorders>
            <w:vAlign w:val="bottom"/>
          </w:tcPr>
          <w:p w14:paraId="759EA785" w14:textId="50DD921F"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ValenceOrbital|avg_d_valence_electrons</w:t>
            </w:r>
            <w:proofErr w:type="spellEnd"/>
          </w:p>
        </w:tc>
        <w:tc>
          <w:tcPr>
            <w:tcW w:w="709" w:type="dxa"/>
            <w:tcBorders>
              <w:right w:val="triple" w:sz="4" w:space="0" w:color="auto"/>
            </w:tcBorders>
            <w:vAlign w:val="bottom"/>
          </w:tcPr>
          <w:p w14:paraId="628DA235" w14:textId="0B0470BD"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0.1926</w:t>
            </w:r>
          </w:p>
        </w:tc>
        <w:tc>
          <w:tcPr>
            <w:tcW w:w="4536" w:type="dxa"/>
            <w:tcBorders>
              <w:left w:val="triple" w:sz="4" w:space="0" w:color="auto"/>
            </w:tcBorders>
            <w:vAlign w:val="bottom"/>
          </w:tcPr>
          <w:p w14:paraId="6E94C60F" w14:textId="101CCAF4" w:rsidR="004D452D" w:rsidRPr="004D452D" w:rsidRDefault="004D452D" w:rsidP="004D452D">
            <w:pPr>
              <w:spacing w:before="0" w:after="0" w:line="276" w:lineRule="auto"/>
              <w:ind w:firstLine="0"/>
              <w:rPr>
                <w:rFonts w:ascii="Arial" w:hAnsi="Arial" w:cs="Arial"/>
                <w:color w:val="000000"/>
                <w:sz w:val="14"/>
                <w:szCs w:val="14"/>
              </w:rPr>
            </w:pPr>
            <w:proofErr w:type="gramStart"/>
            <w:r w:rsidRPr="004D452D">
              <w:rPr>
                <w:rFonts w:ascii="Arial" w:hAnsi="Arial" w:cs="Arial"/>
                <w:color w:val="000000"/>
                <w:sz w:val="14"/>
                <w:szCs w:val="14"/>
              </w:rPr>
              <w:t>OFM:p</w:t>
            </w:r>
            <w:proofErr w:type="gramEnd"/>
            <w:r w:rsidRPr="004D452D">
              <w:rPr>
                <w:rFonts w:ascii="Arial" w:hAnsi="Arial" w:cs="Arial"/>
                <w:color w:val="000000"/>
                <w:sz w:val="14"/>
                <w:szCs w:val="14"/>
              </w:rPr>
              <w:t>³_-_d¹⁰</w:t>
            </w:r>
          </w:p>
        </w:tc>
        <w:tc>
          <w:tcPr>
            <w:tcW w:w="709" w:type="dxa"/>
            <w:vAlign w:val="bottom"/>
          </w:tcPr>
          <w:p w14:paraId="5C7F227C" w14:textId="4FC4747A" w:rsidR="004D452D" w:rsidRPr="00385258" w:rsidRDefault="004D452D" w:rsidP="004D452D">
            <w:pPr>
              <w:spacing w:before="0" w:after="0" w:line="240" w:lineRule="auto"/>
              <w:ind w:firstLine="0"/>
              <w:rPr>
                <w:rFonts w:ascii="Arial" w:hAnsi="Arial" w:cs="Arial"/>
                <w:color w:val="000000"/>
                <w:sz w:val="14"/>
                <w:szCs w:val="14"/>
              </w:rPr>
            </w:pPr>
            <w:r w:rsidRPr="00385258">
              <w:rPr>
                <w:rFonts w:ascii="Arial" w:hAnsi="Arial" w:cs="Arial"/>
                <w:color w:val="000000"/>
                <w:sz w:val="14"/>
                <w:szCs w:val="14"/>
              </w:rPr>
              <w:t>0.1623</w:t>
            </w:r>
          </w:p>
        </w:tc>
      </w:tr>
      <w:tr w:rsidR="004D452D" w14:paraId="6F48D3CA" w14:textId="77777777" w:rsidTr="00C46096">
        <w:tc>
          <w:tcPr>
            <w:tcW w:w="4537" w:type="dxa"/>
            <w:vAlign w:val="bottom"/>
          </w:tcPr>
          <w:p w14:paraId="7E06CE06" w14:textId="6CFBF9D7"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ElementProperty|MagpieData_avg_dev_MendeleevNumber</w:t>
            </w:r>
            <w:proofErr w:type="spellEnd"/>
          </w:p>
        </w:tc>
        <w:tc>
          <w:tcPr>
            <w:tcW w:w="708" w:type="dxa"/>
            <w:tcBorders>
              <w:right w:val="triple" w:sz="4" w:space="0" w:color="auto"/>
            </w:tcBorders>
            <w:vAlign w:val="bottom"/>
          </w:tcPr>
          <w:p w14:paraId="661ABD6E" w14:textId="0D84E3DA"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0.2562</w:t>
            </w:r>
          </w:p>
        </w:tc>
        <w:tc>
          <w:tcPr>
            <w:tcW w:w="4111" w:type="dxa"/>
            <w:tcBorders>
              <w:left w:val="triple" w:sz="4" w:space="0" w:color="auto"/>
            </w:tcBorders>
            <w:vAlign w:val="bottom"/>
          </w:tcPr>
          <w:p w14:paraId="2AE20B8A" w14:textId="4B0A6A19"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GeneralizedRDF|std_dev_Gaussian_center</w:t>
            </w:r>
            <w:proofErr w:type="spellEnd"/>
            <w:r w:rsidRPr="004D452D">
              <w:rPr>
                <w:rFonts w:ascii="Arial" w:hAnsi="Arial" w:cs="Arial"/>
                <w:color w:val="000000"/>
                <w:sz w:val="14"/>
                <w:szCs w:val="14"/>
              </w:rPr>
              <w:t>=2.0_width=1.0</w:t>
            </w:r>
          </w:p>
        </w:tc>
        <w:tc>
          <w:tcPr>
            <w:tcW w:w="709" w:type="dxa"/>
            <w:tcBorders>
              <w:right w:val="triple" w:sz="4" w:space="0" w:color="auto"/>
            </w:tcBorders>
            <w:vAlign w:val="bottom"/>
          </w:tcPr>
          <w:p w14:paraId="3CE17A29" w14:textId="188FBD66"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0.1921</w:t>
            </w:r>
          </w:p>
        </w:tc>
        <w:tc>
          <w:tcPr>
            <w:tcW w:w="4536" w:type="dxa"/>
            <w:tcBorders>
              <w:left w:val="triple" w:sz="4" w:space="0" w:color="auto"/>
            </w:tcBorders>
            <w:vAlign w:val="bottom"/>
          </w:tcPr>
          <w:p w14:paraId="3118463F" w14:textId="09E0D880" w:rsidR="004D452D" w:rsidRPr="004D452D" w:rsidRDefault="004D452D" w:rsidP="004D452D">
            <w:pPr>
              <w:spacing w:before="0" w:after="0" w:line="276" w:lineRule="auto"/>
              <w:ind w:firstLine="0"/>
              <w:rPr>
                <w:rFonts w:ascii="Arial" w:hAnsi="Arial" w:cs="Arial"/>
                <w:color w:val="000000"/>
                <w:sz w:val="14"/>
                <w:szCs w:val="14"/>
              </w:rPr>
            </w:pPr>
            <w:proofErr w:type="gramStart"/>
            <w:r w:rsidRPr="004D452D">
              <w:rPr>
                <w:rFonts w:ascii="Arial" w:hAnsi="Arial" w:cs="Arial"/>
                <w:color w:val="000000"/>
                <w:sz w:val="14"/>
                <w:szCs w:val="14"/>
              </w:rPr>
              <w:t>OFM:d</w:t>
            </w:r>
            <w:proofErr w:type="gramEnd"/>
            <w:r w:rsidRPr="004D452D">
              <w:rPr>
                <w:rFonts w:ascii="Arial" w:hAnsi="Arial" w:cs="Arial"/>
                <w:color w:val="000000"/>
                <w:sz w:val="14"/>
                <w:szCs w:val="14"/>
              </w:rPr>
              <w:t>¹⁰_-_p³</w:t>
            </w:r>
          </w:p>
        </w:tc>
        <w:tc>
          <w:tcPr>
            <w:tcW w:w="709" w:type="dxa"/>
            <w:vAlign w:val="bottom"/>
          </w:tcPr>
          <w:p w14:paraId="0B4BA014" w14:textId="2FD075B7" w:rsidR="004D452D" w:rsidRPr="00385258" w:rsidRDefault="004D452D" w:rsidP="004D452D">
            <w:pPr>
              <w:spacing w:before="0" w:after="0" w:line="240" w:lineRule="auto"/>
              <w:ind w:firstLine="0"/>
              <w:rPr>
                <w:rFonts w:ascii="Arial" w:hAnsi="Arial" w:cs="Arial"/>
                <w:color w:val="000000"/>
                <w:sz w:val="14"/>
                <w:szCs w:val="14"/>
              </w:rPr>
            </w:pPr>
            <w:r w:rsidRPr="00385258">
              <w:rPr>
                <w:rFonts w:ascii="Arial" w:hAnsi="Arial" w:cs="Arial"/>
                <w:color w:val="000000"/>
                <w:sz w:val="14"/>
                <w:szCs w:val="14"/>
              </w:rPr>
              <w:t>0.1623</w:t>
            </w:r>
          </w:p>
        </w:tc>
      </w:tr>
      <w:tr w:rsidR="004D452D" w14:paraId="62662E52" w14:textId="77777777" w:rsidTr="00C46096">
        <w:tc>
          <w:tcPr>
            <w:tcW w:w="4537" w:type="dxa"/>
            <w:vAlign w:val="bottom"/>
          </w:tcPr>
          <w:p w14:paraId="57F1D2E2" w14:textId="18F54B97" w:rsidR="004D452D" w:rsidRPr="004D452D" w:rsidRDefault="004D452D" w:rsidP="004D452D">
            <w:pPr>
              <w:spacing w:before="0" w:after="0" w:line="276" w:lineRule="auto"/>
              <w:ind w:firstLine="0"/>
              <w:rPr>
                <w:rFonts w:ascii="Arial" w:hAnsi="Arial" w:cs="Arial"/>
                <w:color w:val="000000"/>
                <w:sz w:val="14"/>
                <w:szCs w:val="14"/>
              </w:rPr>
            </w:pPr>
            <w:proofErr w:type="spellStart"/>
            <w:proofErr w:type="gramStart"/>
            <w:r w:rsidRPr="004D452D">
              <w:rPr>
                <w:rFonts w:ascii="Arial" w:hAnsi="Arial" w:cs="Arial"/>
                <w:color w:val="000000"/>
                <w:sz w:val="14"/>
                <w:szCs w:val="14"/>
              </w:rPr>
              <w:t>OFM:p</w:t>
            </w:r>
            <w:proofErr w:type="spellEnd"/>
            <w:proofErr w:type="gramEnd"/>
            <w:r w:rsidRPr="004D452D">
              <w:rPr>
                <w:rFonts w:ascii="Arial" w:hAnsi="Arial" w:cs="Arial"/>
                <w:color w:val="000000"/>
                <w:sz w:val="14"/>
                <w:szCs w:val="14"/>
              </w:rPr>
              <w:t>⁴_-_s²</w:t>
            </w:r>
          </w:p>
        </w:tc>
        <w:tc>
          <w:tcPr>
            <w:tcW w:w="708" w:type="dxa"/>
            <w:tcBorders>
              <w:right w:val="triple" w:sz="4" w:space="0" w:color="auto"/>
            </w:tcBorders>
            <w:vAlign w:val="bottom"/>
          </w:tcPr>
          <w:p w14:paraId="73341485" w14:textId="5F602761"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0.2561</w:t>
            </w:r>
          </w:p>
        </w:tc>
        <w:tc>
          <w:tcPr>
            <w:tcW w:w="4111" w:type="dxa"/>
            <w:tcBorders>
              <w:left w:val="triple" w:sz="4" w:space="0" w:color="auto"/>
            </w:tcBorders>
            <w:vAlign w:val="bottom"/>
          </w:tcPr>
          <w:p w14:paraId="30042C27" w14:textId="00AA5CA7"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VoronoiFingerprint|mean_Voro_area_sum</w:t>
            </w:r>
            <w:proofErr w:type="spellEnd"/>
          </w:p>
        </w:tc>
        <w:tc>
          <w:tcPr>
            <w:tcW w:w="709" w:type="dxa"/>
            <w:tcBorders>
              <w:right w:val="triple" w:sz="4" w:space="0" w:color="auto"/>
            </w:tcBorders>
            <w:vAlign w:val="bottom"/>
          </w:tcPr>
          <w:p w14:paraId="2B1E9522" w14:textId="0045144D"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0.1912</w:t>
            </w:r>
          </w:p>
        </w:tc>
        <w:tc>
          <w:tcPr>
            <w:tcW w:w="4536" w:type="dxa"/>
            <w:tcBorders>
              <w:left w:val="triple" w:sz="4" w:space="0" w:color="auto"/>
            </w:tcBorders>
            <w:vAlign w:val="bottom"/>
          </w:tcPr>
          <w:p w14:paraId="4F4BFF55" w14:textId="2D7DE014"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VoronoiFingerprint|mean_Voro_dist_mean</w:t>
            </w:r>
            <w:proofErr w:type="spellEnd"/>
          </w:p>
        </w:tc>
        <w:tc>
          <w:tcPr>
            <w:tcW w:w="709" w:type="dxa"/>
            <w:vAlign w:val="bottom"/>
          </w:tcPr>
          <w:p w14:paraId="318F52BF" w14:textId="76A43147" w:rsidR="004D452D" w:rsidRPr="00385258" w:rsidRDefault="004D452D" w:rsidP="004D452D">
            <w:pPr>
              <w:spacing w:before="0" w:after="0" w:line="240" w:lineRule="auto"/>
              <w:ind w:firstLine="0"/>
              <w:rPr>
                <w:rFonts w:ascii="Arial" w:hAnsi="Arial" w:cs="Arial"/>
                <w:color w:val="000000"/>
                <w:sz w:val="14"/>
                <w:szCs w:val="14"/>
              </w:rPr>
            </w:pPr>
            <w:r w:rsidRPr="00385258">
              <w:rPr>
                <w:rFonts w:ascii="Arial" w:hAnsi="Arial" w:cs="Arial"/>
                <w:color w:val="000000"/>
                <w:sz w:val="14"/>
                <w:szCs w:val="14"/>
              </w:rPr>
              <w:t>0.1622</w:t>
            </w:r>
          </w:p>
        </w:tc>
      </w:tr>
      <w:tr w:rsidR="004D452D" w14:paraId="13FD219F" w14:textId="77777777" w:rsidTr="00C46096">
        <w:tc>
          <w:tcPr>
            <w:tcW w:w="4537" w:type="dxa"/>
            <w:vAlign w:val="bottom"/>
          </w:tcPr>
          <w:p w14:paraId="050BDDD4" w14:textId="0D973101"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ElementFraction|F</w:t>
            </w:r>
            <w:proofErr w:type="spellEnd"/>
          </w:p>
        </w:tc>
        <w:tc>
          <w:tcPr>
            <w:tcW w:w="708" w:type="dxa"/>
            <w:tcBorders>
              <w:right w:val="triple" w:sz="4" w:space="0" w:color="auto"/>
            </w:tcBorders>
            <w:vAlign w:val="bottom"/>
          </w:tcPr>
          <w:p w14:paraId="3349BFEB" w14:textId="32E48147"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0.256</w:t>
            </w:r>
          </w:p>
        </w:tc>
        <w:tc>
          <w:tcPr>
            <w:tcW w:w="4111" w:type="dxa"/>
            <w:tcBorders>
              <w:left w:val="triple" w:sz="4" w:space="0" w:color="auto"/>
            </w:tcBorders>
            <w:vAlign w:val="bottom"/>
          </w:tcPr>
          <w:p w14:paraId="2F54732A" w14:textId="52D6F914"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ValenceOrbital|frac_s_valence_electrons</w:t>
            </w:r>
            <w:proofErr w:type="spellEnd"/>
          </w:p>
        </w:tc>
        <w:tc>
          <w:tcPr>
            <w:tcW w:w="709" w:type="dxa"/>
            <w:tcBorders>
              <w:right w:val="triple" w:sz="4" w:space="0" w:color="auto"/>
            </w:tcBorders>
            <w:vAlign w:val="bottom"/>
          </w:tcPr>
          <w:p w14:paraId="55D2CF19" w14:textId="5572DEC5"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0.1908</w:t>
            </w:r>
          </w:p>
        </w:tc>
        <w:tc>
          <w:tcPr>
            <w:tcW w:w="4536" w:type="dxa"/>
            <w:tcBorders>
              <w:left w:val="triple" w:sz="4" w:space="0" w:color="auto"/>
            </w:tcBorders>
            <w:vAlign w:val="bottom"/>
          </w:tcPr>
          <w:p w14:paraId="135FDECE" w14:textId="4D3DBB18"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ElementProperty|MagpieData_range_NpValence</w:t>
            </w:r>
            <w:proofErr w:type="spellEnd"/>
          </w:p>
        </w:tc>
        <w:tc>
          <w:tcPr>
            <w:tcW w:w="709" w:type="dxa"/>
            <w:vAlign w:val="bottom"/>
          </w:tcPr>
          <w:p w14:paraId="5FF34DD1" w14:textId="5FD75110" w:rsidR="004D452D" w:rsidRPr="00385258" w:rsidRDefault="004D452D" w:rsidP="004D452D">
            <w:pPr>
              <w:spacing w:before="0" w:after="0" w:line="240" w:lineRule="auto"/>
              <w:ind w:firstLine="0"/>
              <w:rPr>
                <w:rFonts w:ascii="Arial" w:hAnsi="Arial" w:cs="Arial"/>
                <w:color w:val="000000"/>
                <w:sz w:val="14"/>
                <w:szCs w:val="14"/>
              </w:rPr>
            </w:pPr>
            <w:r w:rsidRPr="00385258">
              <w:rPr>
                <w:rFonts w:ascii="Arial" w:hAnsi="Arial" w:cs="Arial"/>
                <w:color w:val="000000"/>
                <w:sz w:val="14"/>
                <w:szCs w:val="14"/>
              </w:rPr>
              <w:t>0.1618</w:t>
            </w:r>
          </w:p>
        </w:tc>
      </w:tr>
      <w:tr w:rsidR="004D452D" w14:paraId="74A7F9DC" w14:textId="77777777" w:rsidTr="00C46096">
        <w:tc>
          <w:tcPr>
            <w:tcW w:w="4537" w:type="dxa"/>
            <w:vAlign w:val="bottom"/>
          </w:tcPr>
          <w:p w14:paraId="70FF8A4E" w14:textId="2206B4A9" w:rsidR="004D452D" w:rsidRPr="004D452D" w:rsidRDefault="004D452D" w:rsidP="004D452D">
            <w:pPr>
              <w:spacing w:before="0" w:after="0" w:line="276" w:lineRule="auto"/>
              <w:ind w:firstLine="0"/>
              <w:rPr>
                <w:rFonts w:ascii="Arial" w:hAnsi="Arial" w:cs="Arial"/>
                <w:color w:val="000000"/>
                <w:sz w:val="14"/>
                <w:szCs w:val="14"/>
              </w:rPr>
            </w:pPr>
            <w:proofErr w:type="gramStart"/>
            <w:r w:rsidRPr="004D452D">
              <w:rPr>
                <w:rFonts w:ascii="Arial" w:hAnsi="Arial" w:cs="Arial"/>
                <w:color w:val="000000"/>
                <w:sz w:val="14"/>
                <w:szCs w:val="14"/>
              </w:rPr>
              <w:t>OFM:s</w:t>
            </w:r>
            <w:proofErr w:type="gramEnd"/>
            <w:r w:rsidRPr="004D452D">
              <w:rPr>
                <w:rFonts w:ascii="Arial" w:hAnsi="Arial" w:cs="Arial"/>
                <w:color w:val="000000"/>
                <w:sz w:val="14"/>
                <w:szCs w:val="14"/>
              </w:rPr>
              <w:t>²_-_p⁴</w:t>
            </w:r>
          </w:p>
        </w:tc>
        <w:tc>
          <w:tcPr>
            <w:tcW w:w="708" w:type="dxa"/>
            <w:tcBorders>
              <w:right w:val="triple" w:sz="4" w:space="0" w:color="auto"/>
            </w:tcBorders>
            <w:vAlign w:val="bottom"/>
          </w:tcPr>
          <w:p w14:paraId="1669BF5C" w14:textId="179BAA0D"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0.2547</w:t>
            </w:r>
          </w:p>
        </w:tc>
        <w:tc>
          <w:tcPr>
            <w:tcW w:w="4111" w:type="dxa"/>
            <w:tcBorders>
              <w:left w:val="triple" w:sz="4" w:space="0" w:color="auto"/>
            </w:tcBorders>
            <w:vAlign w:val="bottom"/>
          </w:tcPr>
          <w:p w14:paraId="71DEEAFC" w14:textId="6951EC5A"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ElementProperty|MagpieData_avg_dev_Column</w:t>
            </w:r>
            <w:proofErr w:type="spellEnd"/>
          </w:p>
        </w:tc>
        <w:tc>
          <w:tcPr>
            <w:tcW w:w="709" w:type="dxa"/>
            <w:tcBorders>
              <w:right w:val="triple" w:sz="4" w:space="0" w:color="auto"/>
            </w:tcBorders>
            <w:vAlign w:val="bottom"/>
          </w:tcPr>
          <w:p w14:paraId="0FE9B917" w14:textId="1DF65895"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0.1897</w:t>
            </w:r>
          </w:p>
        </w:tc>
        <w:tc>
          <w:tcPr>
            <w:tcW w:w="4536" w:type="dxa"/>
            <w:tcBorders>
              <w:left w:val="triple" w:sz="4" w:space="0" w:color="auto"/>
            </w:tcBorders>
            <w:vAlign w:val="bottom"/>
          </w:tcPr>
          <w:p w14:paraId="146E5E6E" w14:textId="3716F14F" w:rsidR="004D452D" w:rsidRPr="004D452D" w:rsidRDefault="004D452D" w:rsidP="004D452D">
            <w:pPr>
              <w:spacing w:before="0" w:after="0" w:line="276" w:lineRule="auto"/>
              <w:ind w:firstLine="0"/>
              <w:rPr>
                <w:rFonts w:ascii="Arial" w:hAnsi="Arial" w:cs="Arial"/>
                <w:color w:val="000000"/>
                <w:sz w:val="14"/>
                <w:szCs w:val="14"/>
              </w:rPr>
            </w:pPr>
            <w:proofErr w:type="gramStart"/>
            <w:r w:rsidRPr="004D452D">
              <w:rPr>
                <w:rFonts w:ascii="Arial" w:hAnsi="Arial" w:cs="Arial"/>
                <w:color w:val="000000"/>
                <w:sz w:val="14"/>
                <w:szCs w:val="14"/>
              </w:rPr>
              <w:t>OFM:f</w:t>
            </w:r>
            <w:proofErr w:type="gramEnd"/>
            <w:r w:rsidRPr="004D452D">
              <w:rPr>
                <w:rFonts w:ascii="Arial" w:hAnsi="Arial" w:cs="Arial"/>
                <w:color w:val="000000"/>
                <w:sz w:val="14"/>
                <w:szCs w:val="14"/>
              </w:rPr>
              <w:t>¹⁰_-_d³</w:t>
            </w:r>
          </w:p>
        </w:tc>
        <w:tc>
          <w:tcPr>
            <w:tcW w:w="709" w:type="dxa"/>
            <w:vAlign w:val="bottom"/>
          </w:tcPr>
          <w:p w14:paraId="692968D7" w14:textId="0BC0CACA" w:rsidR="004D452D" w:rsidRPr="00385258" w:rsidRDefault="004D452D" w:rsidP="004D452D">
            <w:pPr>
              <w:spacing w:before="0" w:after="0" w:line="240" w:lineRule="auto"/>
              <w:ind w:firstLine="0"/>
              <w:rPr>
                <w:rFonts w:ascii="Arial" w:hAnsi="Arial" w:cs="Arial"/>
                <w:color w:val="000000"/>
                <w:sz w:val="14"/>
                <w:szCs w:val="14"/>
              </w:rPr>
            </w:pPr>
            <w:r w:rsidRPr="00385258">
              <w:rPr>
                <w:rFonts w:ascii="Arial" w:hAnsi="Arial" w:cs="Arial"/>
                <w:color w:val="000000"/>
                <w:sz w:val="14"/>
                <w:szCs w:val="14"/>
              </w:rPr>
              <w:t>0.1599</w:t>
            </w:r>
          </w:p>
        </w:tc>
      </w:tr>
      <w:tr w:rsidR="004D452D" w14:paraId="61AD54DE" w14:textId="77777777" w:rsidTr="00C46096">
        <w:tc>
          <w:tcPr>
            <w:tcW w:w="4537" w:type="dxa"/>
            <w:vAlign w:val="bottom"/>
          </w:tcPr>
          <w:p w14:paraId="6B29737E" w14:textId="1CB6ADFB" w:rsidR="004D452D" w:rsidRPr="004D452D" w:rsidRDefault="004D452D" w:rsidP="004D452D">
            <w:pPr>
              <w:spacing w:before="0" w:after="0" w:line="276" w:lineRule="auto"/>
              <w:ind w:firstLine="0"/>
              <w:rPr>
                <w:rFonts w:ascii="Arial" w:hAnsi="Arial" w:cs="Arial"/>
                <w:color w:val="000000"/>
                <w:sz w:val="14"/>
                <w:szCs w:val="14"/>
                <w:lang w:val="pt-BR"/>
              </w:rPr>
            </w:pPr>
            <w:r w:rsidRPr="004D452D">
              <w:rPr>
                <w:rFonts w:ascii="Arial" w:hAnsi="Arial" w:cs="Arial"/>
                <w:color w:val="000000"/>
                <w:sz w:val="14"/>
                <w:szCs w:val="14"/>
                <w:lang w:val="pt-BR"/>
              </w:rPr>
              <w:t>ElementProperty|MagpieData_minimum_GSvolume_pa</w:t>
            </w:r>
          </w:p>
        </w:tc>
        <w:tc>
          <w:tcPr>
            <w:tcW w:w="708" w:type="dxa"/>
            <w:tcBorders>
              <w:right w:val="triple" w:sz="4" w:space="0" w:color="auto"/>
            </w:tcBorders>
            <w:vAlign w:val="bottom"/>
          </w:tcPr>
          <w:p w14:paraId="30408B4E" w14:textId="7217B72F"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0.2545</w:t>
            </w:r>
          </w:p>
        </w:tc>
        <w:tc>
          <w:tcPr>
            <w:tcW w:w="4111" w:type="dxa"/>
            <w:tcBorders>
              <w:left w:val="triple" w:sz="4" w:space="0" w:color="auto"/>
            </w:tcBorders>
            <w:vAlign w:val="bottom"/>
          </w:tcPr>
          <w:p w14:paraId="372D03C8" w14:textId="06BBD195"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GeneralizedRDF|std_dev_Gaussian_center</w:t>
            </w:r>
            <w:proofErr w:type="spellEnd"/>
            <w:r w:rsidRPr="004D452D">
              <w:rPr>
                <w:rFonts w:ascii="Arial" w:hAnsi="Arial" w:cs="Arial"/>
                <w:color w:val="000000"/>
                <w:sz w:val="14"/>
                <w:szCs w:val="14"/>
              </w:rPr>
              <w:t>=4.0_width=1.0</w:t>
            </w:r>
          </w:p>
        </w:tc>
        <w:tc>
          <w:tcPr>
            <w:tcW w:w="709" w:type="dxa"/>
            <w:tcBorders>
              <w:right w:val="triple" w:sz="4" w:space="0" w:color="auto"/>
            </w:tcBorders>
            <w:vAlign w:val="bottom"/>
          </w:tcPr>
          <w:p w14:paraId="54F6DE54" w14:textId="0E0A34B2"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0.1893</w:t>
            </w:r>
          </w:p>
        </w:tc>
        <w:tc>
          <w:tcPr>
            <w:tcW w:w="4536" w:type="dxa"/>
            <w:tcBorders>
              <w:left w:val="triple" w:sz="4" w:space="0" w:color="auto"/>
            </w:tcBorders>
            <w:vAlign w:val="bottom"/>
          </w:tcPr>
          <w:p w14:paraId="1DBC3215" w14:textId="2CE41549" w:rsidR="004D452D" w:rsidRPr="004D452D" w:rsidRDefault="004D452D" w:rsidP="004D452D">
            <w:pPr>
              <w:spacing w:before="0" w:after="0" w:line="276" w:lineRule="auto"/>
              <w:ind w:firstLine="0"/>
              <w:rPr>
                <w:rFonts w:ascii="Arial" w:hAnsi="Arial" w:cs="Arial"/>
                <w:color w:val="000000"/>
                <w:sz w:val="14"/>
                <w:szCs w:val="14"/>
              </w:rPr>
            </w:pPr>
            <w:proofErr w:type="gramStart"/>
            <w:r w:rsidRPr="004D452D">
              <w:rPr>
                <w:rFonts w:ascii="Arial" w:hAnsi="Arial" w:cs="Arial"/>
                <w:color w:val="000000"/>
                <w:sz w:val="14"/>
                <w:szCs w:val="14"/>
              </w:rPr>
              <w:t>OFM:d</w:t>
            </w:r>
            <w:proofErr w:type="gramEnd"/>
            <w:r w:rsidRPr="004D452D">
              <w:rPr>
                <w:rFonts w:ascii="Arial" w:hAnsi="Arial" w:cs="Arial"/>
                <w:color w:val="000000"/>
                <w:sz w:val="14"/>
                <w:szCs w:val="14"/>
              </w:rPr>
              <w:t>¹⁰_-_f⁴</w:t>
            </w:r>
          </w:p>
        </w:tc>
        <w:tc>
          <w:tcPr>
            <w:tcW w:w="709" w:type="dxa"/>
            <w:vAlign w:val="bottom"/>
          </w:tcPr>
          <w:p w14:paraId="57DA02E1" w14:textId="56CA8FE5" w:rsidR="004D452D" w:rsidRPr="00385258" w:rsidRDefault="004D452D" w:rsidP="004D452D">
            <w:pPr>
              <w:spacing w:before="0" w:after="0" w:line="240" w:lineRule="auto"/>
              <w:ind w:firstLine="0"/>
              <w:rPr>
                <w:rFonts w:ascii="Arial" w:hAnsi="Arial" w:cs="Arial"/>
                <w:color w:val="000000"/>
                <w:sz w:val="14"/>
                <w:szCs w:val="14"/>
              </w:rPr>
            </w:pPr>
            <w:r w:rsidRPr="00385258">
              <w:rPr>
                <w:rFonts w:ascii="Arial" w:hAnsi="Arial" w:cs="Arial"/>
                <w:color w:val="000000"/>
                <w:sz w:val="14"/>
                <w:szCs w:val="14"/>
              </w:rPr>
              <w:t>0.1594</w:t>
            </w:r>
          </w:p>
        </w:tc>
      </w:tr>
      <w:tr w:rsidR="004D452D" w14:paraId="1F5838E7" w14:textId="77777777" w:rsidTr="00C46096">
        <w:tc>
          <w:tcPr>
            <w:tcW w:w="4537" w:type="dxa"/>
            <w:vAlign w:val="bottom"/>
          </w:tcPr>
          <w:p w14:paraId="519DAE66" w14:textId="4376B1F6"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AtomicPackingEfficiency|dist_from_5_clusters__APE____0_010</w:t>
            </w:r>
          </w:p>
        </w:tc>
        <w:tc>
          <w:tcPr>
            <w:tcW w:w="708" w:type="dxa"/>
            <w:tcBorders>
              <w:right w:val="triple" w:sz="4" w:space="0" w:color="auto"/>
            </w:tcBorders>
            <w:vAlign w:val="bottom"/>
          </w:tcPr>
          <w:p w14:paraId="29387285" w14:textId="0770DCCE"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0.2536</w:t>
            </w:r>
          </w:p>
        </w:tc>
        <w:tc>
          <w:tcPr>
            <w:tcW w:w="4111" w:type="dxa"/>
            <w:tcBorders>
              <w:left w:val="triple" w:sz="4" w:space="0" w:color="auto"/>
            </w:tcBorders>
            <w:vAlign w:val="bottom"/>
          </w:tcPr>
          <w:p w14:paraId="758E2EA1" w14:textId="414B0198"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CrystalNNFingerprint|mean_linear_CN_2</w:t>
            </w:r>
          </w:p>
        </w:tc>
        <w:tc>
          <w:tcPr>
            <w:tcW w:w="709" w:type="dxa"/>
            <w:tcBorders>
              <w:right w:val="triple" w:sz="4" w:space="0" w:color="auto"/>
            </w:tcBorders>
            <w:vAlign w:val="bottom"/>
          </w:tcPr>
          <w:p w14:paraId="6A9FE047" w14:textId="240B912D"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0.1886</w:t>
            </w:r>
          </w:p>
        </w:tc>
        <w:tc>
          <w:tcPr>
            <w:tcW w:w="4536" w:type="dxa"/>
            <w:tcBorders>
              <w:left w:val="triple" w:sz="4" w:space="0" w:color="auto"/>
            </w:tcBorders>
            <w:vAlign w:val="bottom"/>
          </w:tcPr>
          <w:p w14:paraId="126C057F" w14:textId="5A695338"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CoulombMatrix|coulomb_matrix_eig_3</w:t>
            </w:r>
          </w:p>
        </w:tc>
        <w:tc>
          <w:tcPr>
            <w:tcW w:w="709" w:type="dxa"/>
            <w:vAlign w:val="bottom"/>
          </w:tcPr>
          <w:p w14:paraId="551B9CB9" w14:textId="5910156B" w:rsidR="004D452D" w:rsidRPr="00385258" w:rsidRDefault="004D452D" w:rsidP="004D452D">
            <w:pPr>
              <w:spacing w:before="0" w:after="0" w:line="240" w:lineRule="auto"/>
              <w:ind w:firstLine="0"/>
              <w:rPr>
                <w:rFonts w:ascii="Arial" w:hAnsi="Arial" w:cs="Arial"/>
                <w:color w:val="000000"/>
                <w:sz w:val="14"/>
                <w:szCs w:val="14"/>
              </w:rPr>
            </w:pPr>
            <w:r w:rsidRPr="00385258">
              <w:rPr>
                <w:rFonts w:ascii="Arial" w:hAnsi="Arial" w:cs="Arial"/>
                <w:color w:val="000000"/>
                <w:sz w:val="14"/>
                <w:szCs w:val="14"/>
              </w:rPr>
              <w:t>0.1594</w:t>
            </w:r>
          </w:p>
        </w:tc>
      </w:tr>
      <w:tr w:rsidR="004D452D" w14:paraId="0E9CA9B3" w14:textId="77777777" w:rsidTr="00C46096">
        <w:tc>
          <w:tcPr>
            <w:tcW w:w="4537" w:type="dxa"/>
            <w:vAlign w:val="bottom"/>
          </w:tcPr>
          <w:p w14:paraId="168BCBA4" w14:textId="4759F254"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ValenceOrbital|frac_p_valence_electrons</w:t>
            </w:r>
            <w:proofErr w:type="spellEnd"/>
          </w:p>
        </w:tc>
        <w:tc>
          <w:tcPr>
            <w:tcW w:w="708" w:type="dxa"/>
            <w:tcBorders>
              <w:right w:val="triple" w:sz="4" w:space="0" w:color="auto"/>
            </w:tcBorders>
            <w:vAlign w:val="bottom"/>
          </w:tcPr>
          <w:p w14:paraId="0C0FFE44" w14:textId="367D5881"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0.2498</w:t>
            </w:r>
          </w:p>
        </w:tc>
        <w:tc>
          <w:tcPr>
            <w:tcW w:w="4111" w:type="dxa"/>
            <w:tcBorders>
              <w:left w:val="triple" w:sz="4" w:space="0" w:color="auto"/>
            </w:tcBorders>
            <w:vAlign w:val="bottom"/>
          </w:tcPr>
          <w:p w14:paraId="5C9A2635" w14:textId="380B8DAF"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StructuralHeterogeneity|mean_neighbor_distance_variation</w:t>
            </w:r>
            <w:proofErr w:type="spellEnd"/>
          </w:p>
        </w:tc>
        <w:tc>
          <w:tcPr>
            <w:tcW w:w="709" w:type="dxa"/>
            <w:tcBorders>
              <w:right w:val="triple" w:sz="4" w:space="0" w:color="auto"/>
            </w:tcBorders>
            <w:vAlign w:val="bottom"/>
          </w:tcPr>
          <w:p w14:paraId="20B89F3D" w14:textId="7D9F45F5"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0.1881</w:t>
            </w:r>
          </w:p>
        </w:tc>
        <w:tc>
          <w:tcPr>
            <w:tcW w:w="4536" w:type="dxa"/>
            <w:tcBorders>
              <w:left w:val="triple" w:sz="4" w:space="0" w:color="auto"/>
            </w:tcBorders>
            <w:vAlign w:val="bottom"/>
          </w:tcPr>
          <w:p w14:paraId="65C1B4C9" w14:textId="1220F600"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GlobalSymmetryFeatures|crystal_system_int</w:t>
            </w:r>
            <w:proofErr w:type="spellEnd"/>
          </w:p>
        </w:tc>
        <w:tc>
          <w:tcPr>
            <w:tcW w:w="709" w:type="dxa"/>
            <w:vAlign w:val="bottom"/>
          </w:tcPr>
          <w:p w14:paraId="534163C0" w14:textId="1D78DB17" w:rsidR="004D452D" w:rsidRPr="00385258" w:rsidRDefault="004D452D" w:rsidP="004D452D">
            <w:pPr>
              <w:spacing w:before="0" w:after="0" w:line="240" w:lineRule="auto"/>
              <w:ind w:firstLine="0"/>
              <w:rPr>
                <w:rFonts w:ascii="Arial" w:hAnsi="Arial" w:cs="Arial"/>
                <w:color w:val="000000"/>
                <w:sz w:val="14"/>
                <w:szCs w:val="14"/>
              </w:rPr>
            </w:pPr>
            <w:r w:rsidRPr="00385258">
              <w:rPr>
                <w:rFonts w:ascii="Arial" w:hAnsi="Arial" w:cs="Arial"/>
                <w:color w:val="000000"/>
                <w:sz w:val="14"/>
                <w:szCs w:val="14"/>
              </w:rPr>
              <w:t>0.159</w:t>
            </w:r>
          </w:p>
        </w:tc>
      </w:tr>
      <w:tr w:rsidR="004D452D" w14:paraId="7AEE13D5" w14:textId="77777777" w:rsidTr="00C46096">
        <w:tc>
          <w:tcPr>
            <w:tcW w:w="4537" w:type="dxa"/>
            <w:vAlign w:val="bottom"/>
          </w:tcPr>
          <w:p w14:paraId="2B26EF8D" w14:textId="43FD4DBD"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LocalPropertyDifference|std_dev_diff_in_Electronegativity</w:t>
            </w:r>
            <w:proofErr w:type="spellEnd"/>
          </w:p>
        </w:tc>
        <w:tc>
          <w:tcPr>
            <w:tcW w:w="708" w:type="dxa"/>
            <w:tcBorders>
              <w:right w:val="triple" w:sz="4" w:space="0" w:color="auto"/>
            </w:tcBorders>
            <w:vAlign w:val="bottom"/>
          </w:tcPr>
          <w:p w14:paraId="0FC0BE8E" w14:textId="33EF828F"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0.248</w:t>
            </w:r>
          </w:p>
        </w:tc>
        <w:tc>
          <w:tcPr>
            <w:tcW w:w="4111" w:type="dxa"/>
            <w:tcBorders>
              <w:left w:val="triple" w:sz="4" w:space="0" w:color="auto"/>
            </w:tcBorders>
            <w:vAlign w:val="bottom"/>
          </w:tcPr>
          <w:p w14:paraId="705B0841" w14:textId="25948F88"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ElementProperty|MagpieData_avg_dev_NdValence</w:t>
            </w:r>
            <w:proofErr w:type="spellEnd"/>
          </w:p>
        </w:tc>
        <w:tc>
          <w:tcPr>
            <w:tcW w:w="709" w:type="dxa"/>
            <w:tcBorders>
              <w:right w:val="triple" w:sz="4" w:space="0" w:color="auto"/>
            </w:tcBorders>
            <w:vAlign w:val="bottom"/>
          </w:tcPr>
          <w:p w14:paraId="6F588811" w14:textId="40B28BA4"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0.1879</w:t>
            </w:r>
          </w:p>
        </w:tc>
        <w:tc>
          <w:tcPr>
            <w:tcW w:w="4536" w:type="dxa"/>
            <w:tcBorders>
              <w:left w:val="triple" w:sz="4" w:space="0" w:color="auto"/>
            </w:tcBorders>
            <w:vAlign w:val="bottom"/>
          </w:tcPr>
          <w:p w14:paraId="3268E817" w14:textId="5A1B9ABD" w:rsidR="004D452D" w:rsidRPr="004D452D" w:rsidRDefault="004D452D" w:rsidP="004D452D">
            <w:pPr>
              <w:spacing w:before="0" w:after="0" w:line="276" w:lineRule="auto"/>
              <w:ind w:firstLine="0"/>
              <w:rPr>
                <w:rFonts w:ascii="Arial" w:hAnsi="Arial" w:cs="Arial"/>
                <w:color w:val="000000"/>
                <w:sz w:val="14"/>
                <w:szCs w:val="14"/>
              </w:rPr>
            </w:pPr>
            <w:proofErr w:type="gramStart"/>
            <w:r w:rsidRPr="004D452D">
              <w:rPr>
                <w:rFonts w:ascii="Arial" w:hAnsi="Arial" w:cs="Arial"/>
                <w:color w:val="000000"/>
                <w:sz w:val="14"/>
                <w:szCs w:val="14"/>
              </w:rPr>
              <w:t>OFM:d</w:t>
            </w:r>
            <w:proofErr w:type="gramEnd"/>
            <w:r w:rsidRPr="004D452D">
              <w:rPr>
                <w:rFonts w:ascii="Arial" w:hAnsi="Arial" w:cs="Arial"/>
                <w:color w:val="000000"/>
                <w:sz w:val="14"/>
                <w:szCs w:val="14"/>
              </w:rPr>
              <w:t>³_-_f¹⁰</w:t>
            </w:r>
          </w:p>
        </w:tc>
        <w:tc>
          <w:tcPr>
            <w:tcW w:w="709" w:type="dxa"/>
            <w:vAlign w:val="bottom"/>
          </w:tcPr>
          <w:p w14:paraId="7D9C9431" w14:textId="4E6C9224" w:rsidR="004D452D" w:rsidRPr="00385258" w:rsidRDefault="004D452D" w:rsidP="004D452D">
            <w:pPr>
              <w:spacing w:before="0" w:after="0" w:line="240" w:lineRule="auto"/>
              <w:ind w:firstLine="0"/>
              <w:rPr>
                <w:rFonts w:ascii="Arial" w:hAnsi="Arial" w:cs="Arial"/>
                <w:color w:val="000000"/>
                <w:sz w:val="14"/>
                <w:szCs w:val="14"/>
              </w:rPr>
            </w:pPr>
            <w:r w:rsidRPr="00385258">
              <w:rPr>
                <w:rFonts w:ascii="Arial" w:hAnsi="Arial" w:cs="Arial"/>
                <w:color w:val="000000"/>
                <w:sz w:val="14"/>
                <w:szCs w:val="14"/>
              </w:rPr>
              <w:t>0.1584</w:t>
            </w:r>
          </w:p>
        </w:tc>
      </w:tr>
      <w:tr w:rsidR="004D452D" w14:paraId="5C7FEB15" w14:textId="77777777" w:rsidTr="00C46096">
        <w:tc>
          <w:tcPr>
            <w:tcW w:w="4537" w:type="dxa"/>
            <w:vAlign w:val="bottom"/>
          </w:tcPr>
          <w:p w14:paraId="1A7BD249" w14:textId="1B5CCD4A"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ElementProperty|MagpieData_range_CovalentRadius</w:t>
            </w:r>
            <w:proofErr w:type="spellEnd"/>
          </w:p>
        </w:tc>
        <w:tc>
          <w:tcPr>
            <w:tcW w:w="708" w:type="dxa"/>
            <w:tcBorders>
              <w:right w:val="triple" w:sz="4" w:space="0" w:color="auto"/>
            </w:tcBorders>
            <w:vAlign w:val="bottom"/>
          </w:tcPr>
          <w:p w14:paraId="1B3EF065" w14:textId="6C5B78D1"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0.2477</w:t>
            </w:r>
          </w:p>
        </w:tc>
        <w:tc>
          <w:tcPr>
            <w:tcW w:w="4111" w:type="dxa"/>
            <w:tcBorders>
              <w:left w:val="triple" w:sz="4" w:space="0" w:color="auto"/>
            </w:tcBorders>
            <w:vAlign w:val="bottom"/>
          </w:tcPr>
          <w:p w14:paraId="58991D2B" w14:textId="2F4E21EE"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ElementProperty|MagpieData_minimum_Column</w:t>
            </w:r>
            <w:proofErr w:type="spellEnd"/>
          </w:p>
        </w:tc>
        <w:tc>
          <w:tcPr>
            <w:tcW w:w="709" w:type="dxa"/>
            <w:tcBorders>
              <w:right w:val="triple" w:sz="4" w:space="0" w:color="auto"/>
            </w:tcBorders>
            <w:vAlign w:val="bottom"/>
          </w:tcPr>
          <w:p w14:paraId="0500E998" w14:textId="1EA6B3EF"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0.1878</w:t>
            </w:r>
          </w:p>
        </w:tc>
        <w:tc>
          <w:tcPr>
            <w:tcW w:w="4536" w:type="dxa"/>
            <w:tcBorders>
              <w:left w:val="triple" w:sz="4" w:space="0" w:color="auto"/>
            </w:tcBorders>
            <w:vAlign w:val="bottom"/>
          </w:tcPr>
          <w:p w14:paraId="0F0E2013" w14:textId="631CCF52" w:rsidR="004D452D" w:rsidRPr="004D452D" w:rsidRDefault="004D452D" w:rsidP="004D452D">
            <w:pPr>
              <w:spacing w:before="0" w:after="0" w:line="276" w:lineRule="auto"/>
              <w:ind w:firstLine="0"/>
              <w:rPr>
                <w:rFonts w:ascii="Arial" w:hAnsi="Arial" w:cs="Arial"/>
                <w:color w:val="000000"/>
                <w:sz w:val="14"/>
                <w:szCs w:val="14"/>
                <w:lang w:val="pt-BR"/>
              </w:rPr>
            </w:pPr>
            <w:r w:rsidRPr="004D452D">
              <w:rPr>
                <w:rFonts w:ascii="Arial" w:hAnsi="Arial" w:cs="Arial"/>
                <w:color w:val="000000"/>
                <w:sz w:val="14"/>
                <w:szCs w:val="14"/>
                <w:lang w:val="pt-BR"/>
              </w:rPr>
              <w:t>ElementProperty|MagpieData_mode_GSvolume_pa</w:t>
            </w:r>
          </w:p>
        </w:tc>
        <w:tc>
          <w:tcPr>
            <w:tcW w:w="709" w:type="dxa"/>
            <w:vAlign w:val="bottom"/>
          </w:tcPr>
          <w:p w14:paraId="2BF120B1" w14:textId="53434878" w:rsidR="004D452D" w:rsidRPr="00385258" w:rsidRDefault="004D452D" w:rsidP="004D452D">
            <w:pPr>
              <w:spacing w:before="0" w:after="0" w:line="240" w:lineRule="auto"/>
              <w:ind w:firstLine="0"/>
              <w:rPr>
                <w:rFonts w:ascii="Arial" w:hAnsi="Arial" w:cs="Arial"/>
                <w:color w:val="000000"/>
                <w:sz w:val="14"/>
                <w:szCs w:val="14"/>
              </w:rPr>
            </w:pPr>
            <w:r w:rsidRPr="00385258">
              <w:rPr>
                <w:rFonts w:ascii="Arial" w:hAnsi="Arial" w:cs="Arial"/>
                <w:color w:val="000000"/>
                <w:sz w:val="14"/>
                <w:szCs w:val="14"/>
              </w:rPr>
              <w:t>0.1581</w:t>
            </w:r>
          </w:p>
        </w:tc>
      </w:tr>
      <w:tr w:rsidR="004D452D" w14:paraId="62467CF7" w14:textId="77777777" w:rsidTr="00C46096">
        <w:tc>
          <w:tcPr>
            <w:tcW w:w="4537" w:type="dxa"/>
            <w:vAlign w:val="bottom"/>
          </w:tcPr>
          <w:p w14:paraId="326A7B17" w14:textId="35EFEFE7"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ElementProperty|MagpieData_mode_NUnfilled</w:t>
            </w:r>
            <w:proofErr w:type="spellEnd"/>
          </w:p>
        </w:tc>
        <w:tc>
          <w:tcPr>
            <w:tcW w:w="708" w:type="dxa"/>
            <w:tcBorders>
              <w:right w:val="triple" w:sz="4" w:space="0" w:color="auto"/>
            </w:tcBorders>
            <w:vAlign w:val="bottom"/>
          </w:tcPr>
          <w:p w14:paraId="3A0101DD" w14:textId="539A5526"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0.2455</w:t>
            </w:r>
          </w:p>
        </w:tc>
        <w:tc>
          <w:tcPr>
            <w:tcW w:w="4111" w:type="dxa"/>
            <w:tcBorders>
              <w:left w:val="triple" w:sz="4" w:space="0" w:color="auto"/>
            </w:tcBorders>
            <w:vAlign w:val="bottom"/>
          </w:tcPr>
          <w:p w14:paraId="53B15353" w14:textId="3406E9DF"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YangSolidSolution|Yang_delta</w:t>
            </w:r>
            <w:proofErr w:type="spellEnd"/>
          </w:p>
        </w:tc>
        <w:tc>
          <w:tcPr>
            <w:tcW w:w="709" w:type="dxa"/>
            <w:tcBorders>
              <w:right w:val="triple" w:sz="4" w:space="0" w:color="auto"/>
            </w:tcBorders>
            <w:vAlign w:val="bottom"/>
          </w:tcPr>
          <w:p w14:paraId="54D68166" w14:textId="1F645176"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0.1873</w:t>
            </w:r>
          </w:p>
        </w:tc>
        <w:tc>
          <w:tcPr>
            <w:tcW w:w="4536" w:type="dxa"/>
            <w:tcBorders>
              <w:left w:val="triple" w:sz="4" w:space="0" w:color="auto"/>
            </w:tcBorders>
            <w:vAlign w:val="bottom"/>
          </w:tcPr>
          <w:p w14:paraId="442F159F" w14:textId="1F3CD23E"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AverageBondLength|mean_Average_bond_length</w:t>
            </w:r>
            <w:proofErr w:type="spellEnd"/>
          </w:p>
        </w:tc>
        <w:tc>
          <w:tcPr>
            <w:tcW w:w="709" w:type="dxa"/>
            <w:vAlign w:val="bottom"/>
          </w:tcPr>
          <w:p w14:paraId="5D5D605B" w14:textId="542D12BE" w:rsidR="004D452D" w:rsidRPr="00385258" w:rsidRDefault="004D452D" w:rsidP="004D452D">
            <w:pPr>
              <w:spacing w:before="0" w:after="0" w:line="240" w:lineRule="auto"/>
              <w:ind w:firstLine="0"/>
              <w:rPr>
                <w:rFonts w:ascii="Arial" w:hAnsi="Arial" w:cs="Arial"/>
                <w:color w:val="000000"/>
                <w:sz w:val="14"/>
                <w:szCs w:val="14"/>
              </w:rPr>
            </w:pPr>
            <w:r w:rsidRPr="00385258">
              <w:rPr>
                <w:rFonts w:ascii="Arial" w:hAnsi="Arial" w:cs="Arial"/>
                <w:color w:val="000000"/>
                <w:sz w:val="14"/>
                <w:szCs w:val="14"/>
              </w:rPr>
              <w:t>0.1578</w:t>
            </w:r>
          </w:p>
        </w:tc>
      </w:tr>
      <w:tr w:rsidR="004D452D" w14:paraId="6795E15C" w14:textId="77777777" w:rsidTr="00C46096">
        <w:tc>
          <w:tcPr>
            <w:tcW w:w="4537" w:type="dxa"/>
            <w:vAlign w:val="bottom"/>
          </w:tcPr>
          <w:p w14:paraId="4534FDE0" w14:textId="53EA5E41" w:rsidR="004D452D" w:rsidRPr="004D452D" w:rsidRDefault="004D452D" w:rsidP="004D452D">
            <w:pPr>
              <w:spacing w:before="0" w:after="0" w:line="276" w:lineRule="auto"/>
              <w:ind w:firstLine="0"/>
              <w:rPr>
                <w:rFonts w:ascii="Arial" w:hAnsi="Arial" w:cs="Arial"/>
                <w:color w:val="000000"/>
                <w:sz w:val="14"/>
                <w:szCs w:val="14"/>
              </w:rPr>
            </w:pPr>
            <w:proofErr w:type="spellStart"/>
            <w:proofErr w:type="gramStart"/>
            <w:r w:rsidRPr="004D452D">
              <w:rPr>
                <w:rFonts w:ascii="Arial" w:hAnsi="Arial" w:cs="Arial"/>
                <w:color w:val="000000"/>
                <w:sz w:val="14"/>
                <w:szCs w:val="14"/>
              </w:rPr>
              <w:t>OFM:d</w:t>
            </w:r>
            <w:proofErr w:type="spellEnd"/>
            <w:proofErr w:type="gramEnd"/>
            <w:r w:rsidRPr="004D452D">
              <w:rPr>
                <w:rFonts w:ascii="Arial" w:hAnsi="Arial" w:cs="Arial"/>
                <w:color w:val="000000"/>
                <w:sz w:val="14"/>
                <w:szCs w:val="14"/>
              </w:rPr>
              <w:t>⁸_-_f⁷</w:t>
            </w:r>
          </w:p>
        </w:tc>
        <w:tc>
          <w:tcPr>
            <w:tcW w:w="708" w:type="dxa"/>
            <w:tcBorders>
              <w:right w:val="triple" w:sz="4" w:space="0" w:color="auto"/>
            </w:tcBorders>
            <w:vAlign w:val="bottom"/>
          </w:tcPr>
          <w:p w14:paraId="1CFC54AB" w14:textId="5A68CE54"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0.2453</w:t>
            </w:r>
          </w:p>
        </w:tc>
        <w:tc>
          <w:tcPr>
            <w:tcW w:w="4111" w:type="dxa"/>
            <w:tcBorders>
              <w:left w:val="triple" w:sz="4" w:space="0" w:color="auto"/>
            </w:tcBorders>
            <w:vAlign w:val="bottom"/>
          </w:tcPr>
          <w:p w14:paraId="1748D2E1" w14:textId="4818A593" w:rsidR="004D452D" w:rsidRPr="004D452D" w:rsidRDefault="004D452D" w:rsidP="004D452D">
            <w:pPr>
              <w:spacing w:before="0" w:after="0" w:line="276" w:lineRule="auto"/>
              <w:ind w:firstLine="0"/>
              <w:rPr>
                <w:rFonts w:ascii="Arial" w:hAnsi="Arial" w:cs="Arial"/>
                <w:color w:val="000000"/>
                <w:sz w:val="14"/>
                <w:szCs w:val="14"/>
              </w:rPr>
            </w:pPr>
            <w:proofErr w:type="spellStart"/>
            <w:r w:rsidRPr="004D452D">
              <w:rPr>
                <w:rFonts w:ascii="Arial" w:hAnsi="Arial" w:cs="Arial"/>
                <w:color w:val="000000"/>
                <w:sz w:val="14"/>
                <w:szCs w:val="14"/>
              </w:rPr>
              <w:t>VoronoiFingerprint|mean_Voro_vol_mean</w:t>
            </w:r>
            <w:proofErr w:type="spellEnd"/>
          </w:p>
        </w:tc>
        <w:tc>
          <w:tcPr>
            <w:tcW w:w="709" w:type="dxa"/>
            <w:tcBorders>
              <w:right w:val="triple" w:sz="4" w:space="0" w:color="auto"/>
            </w:tcBorders>
            <w:vAlign w:val="bottom"/>
          </w:tcPr>
          <w:p w14:paraId="5FCEC266" w14:textId="0E57E5EC"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0.1873</w:t>
            </w:r>
          </w:p>
        </w:tc>
        <w:tc>
          <w:tcPr>
            <w:tcW w:w="4536" w:type="dxa"/>
            <w:tcBorders>
              <w:left w:val="triple" w:sz="4" w:space="0" w:color="auto"/>
            </w:tcBorders>
            <w:vAlign w:val="bottom"/>
          </w:tcPr>
          <w:p w14:paraId="1A04B9E5" w14:textId="228C079E" w:rsidR="004D452D" w:rsidRPr="004D452D" w:rsidRDefault="004D452D" w:rsidP="004D452D">
            <w:pPr>
              <w:spacing w:before="0" w:after="0" w:line="276" w:lineRule="auto"/>
              <w:ind w:firstLine="0"/>
              <w:rPr>
                <w:rFonts w:ascii="Arial" w:hAnsi="Arial" w:cs="Arial"/>
                <w:color w:val="000000"/>
                <w:sz w:val="14"/>
                <w:szCs w:val="14"/>
              </w:rPr>
            </w:pPr>
            <w:r w:rsidRPr="004D452D">
              <w:rPr>
                <w:rFonts w:ascii="Arial" w:hAnsi="Arial" w:cs="Arial"/>
                <w:color w:val="000000"/>
                <w:sz w:val="14"/>
                <w:szCs w:val="14"/>
              </w:rPr>
              <w:t>CrystalNNFingerprint|mean_wt_CN_2</w:t>
            </w:r>
          </w:p>
        </w:tc>
        <w:tc>
          <w:tcPr>
            <w:tcW w:w="709" w:type="dxa"/>
            <w:vAlign w:val="bottom"/>
          </w:tcPr>
          <w:p w14:paraId="425C3CD0" w14:textId="121EB70B" w:rsidR="004D452D" w:rsidRPr="00385258" w:rsidRDefault="004D452D" w:rsidP="004D452D">
            <w:pPr>
              <w:spacing w:before="0" w:after="0" w:line="240" w:lineRule="auto"/>
              <w:ind w:firstLine="0"/>
              <w:rPr>
                <w:rFonts w:ascii="Arial" w:hAnsi="Arial" w:cs="Arial"/>
                <w:color w:val="000000"/>
                <w:sz w:val="14"/>
                <w:szCs w:val="14"/>
              </w:rPr>
            </w:pPr>
            <w:r w:rsidRPr="00385258">
              <w:rPr>
                <w:rFonts w:ascii="Arial" w:hAnsi="Arial" w:cs="Arial"/>
                <w:color w:val="000000"/>
                <w:sz w:val="14"/>
                <w:szCs w:val="14"/>
              </w:rPr>
              <w:t>0.1574</w:t>
            </w:r>
          </w:p>
        </w:tc>
      </w:tr>
    </w:tbl>
    <w:p w14:paraId="3387B39A" w14:textId="7DB01997" w:rsidR="006A525D" w:rsidRPr="00380431" w:rsidRDefault="006A525D" w:rsidP="00986153">
      <w:pPr>
        <w:spacing w:line="276" w:lineRule="auto"/>
        <w:ind w:firstLine="0"/>
        <w:jc w:val="center"/>
        <w:rPr>
          <w:rFonts w:cs="Times New Roman"/>
        </w:rPr>
        <w:sectPr w:rsidR="006A525D" w:rsidRPr="00380431" w:rsidSect="00742092">
          <w:footnotePr>
            <w:numFmt w:val="chicago"/>
            <w:numStart w:val="2"/>
          </w:footnotePr>
          <w:pgSz w:w="16838" w:h="11906" w:orient="landscape"/>
          <w:pgMar w:top="568" w:right="1440" w:bottom="568" w:left="1440" w:header="708" w:footer="708" w:gutter="0"/>
          <w:cols w:space="708"/>
          <w:docGrid w:linePitch="360"/>
        </w:sectPr>
      </w:pPr>
    </w:p>
    <w:p w14:paraId="181E8E09" w14:textId="28E78606" w:rsidR="00095D89" w:rsidRPr="008C62FB" w:rsidRDefault="008C62FB" w:rsidP="008C62FB">
      <w:pPr>
        <w:pStyle w:val="MainSection"/>
        <w:rPr>
          <w:rFonts w:eastAsiaTheme="minorEastAsia"/>
        </w:rPr>
      </w:pPr>
      <w:r>
        <w:rPr>
          <w:rFonts w:eastAsiaTheme="minorEastAsia"/>
        </w:rPr>
        <w:lastRenderedPageBreak/>
        <w:t xml:space="preserve">Supporting Information </w:t>
      </w:r>
      <w:r w:rsidRPr="008C62FB">
        <w:rPr>
          <w:rFonts w:eastAsiaTheme="minorEastAsia"/>
        </w:rPr>
        <w:t>References</w:t>
      </w:r>
    </w:p>
    <w:p w14:paraId="69B92169" w14:textId="77777777" w:rsidR="00CB7B03" w:rsidRPr="00CB7B03" w:rsidRDefault="008C62FB" w:rsidP="00CB7B03">
      <w:pPr>
        <w:pStyle w:val="Bibliography"/>
        <w:rPr>
          <w:rFonts w:cs="Times New Roman"/>
        </w:rPr>
      </w:pPr>
      <w:r>
        <w:rPr>
          <w:rFonts w:eastAsiaTheme="minorEastAsia"/>
        </w:rPr>
        <w:fldChar w:fldCharType="begin"/>
      </w:r>
      <w:r w:rsidR="00CB7B03" w:rsidRPr="00742092">
        <w:rPr>
          <w:rFonts w:eastAsiaTheme="minorEastAsia"/>
          <w:lang w:val="pt-BR"/>
        </w:rPr>
        <w:instrText xml:space="preserve"> ADDIN ZOTERO_BIBL {"uncited":[],"omitted":[],"custom":[]} CSL_BIBLIOGRAPHY </w:instrText>
      </w:r>
      <w:r>
        <w:rPr>
          <w:rFonts w:eastAsiaTheme="minorEastAsia"/>
        </w:rPr>
        <w:fldChar w:fldCharType="separate"/>
      </w:r>
      <w:r w:rsidR="00CB7B03" w:rsidRPr="00742092">
        <w:rPr>
          <w:rFonts w:cs="Times New Roman"/>
          <w:lang w:val="pt-BR"/>
        </w:rPr>
        <w:t>1.</w:t>
      </w:r>
      <w:r w:rsidR="00CB7B03" w:rsidRPr="00742092">
        <w:rPr>
          <w:rFonts w:cs="Times New Roman"/>
          <w:lang w:val="pt-BR"/>
        </w:rPr>
        <w:tab/>
        <w:t xml:space="preserve">Lam Pham, T. </w:t>
      </w:r>
      <w:r w:rsidR="00CB7B03" w:rsidRPr="00742092">
        <w:rPr>
          <w:rFonts w:cs="Times New Roman"/>
          <w:i/>
          <w:iCs/>
          <w:lang w:val="pt-BR"/>
        </w:rPr>
        <w:t>et al.</w:t>
      </w:r>
      <w:r w:rsidR="00CB7B03" w:rsidRPr="00742092">
        <w:rPr>
          <w:rFonts w:cs="Times New Roman"/>
          <w:lang w:val="pt-BR"/>
        </w:rPr>
        <w:t xml:space="preserve"> </w:t>
      </w:r>
      <w:r w:rsidR="00CB7B03" w:rsidRPr="00CB7B03">
        <w:rPr>
          <w:rFonts w:cs="Times New Roman"/>
        </w:rPr>
        <w:t xml:space="preserve">Machine learning reveals orbital interaction in materials. </w:t>
      </w:r>
      <w:r w:rsidR="00CB7B03" w:rsidRPr="00CB7B03">
        <w:rPr>
          <w:rFonts w:cs="Times New Roman"/>
          <w:i/>
          <w:iCs/>
        </w:rPr>
        <w:t>Science and Technology of Advanced Materials</w:t>
      </w:r>
      <w:r w:rsidR="00CB7B03" w:rsidRPr="00CB7B03">
        <w:rPr>
          <w:rFonts w:cs="Times New Roman"/>
        </w:rPr>
        <w:t xml:space="preserve"> </w:t>
      </w:r>
      <w:r w:rsidR="00CB7B03" w:rsidRPr="00CB7B03">
        <w:rPr>
          <w:rFonts w:cs="Times New Roman"/>
          <w:b/>
          <w:bCs/>
        </w:rPr>
        <w:t>18</w:t>
      </w:r>
      <w:r w:rsidR="00CB7B03" w:rsidRPr="00CB7B03">
        <w:rPr>
          <w:rFonts w:cs="Times New Roman"/>
        </w:rPr>
        <w:t>, 756–765 (2017).</w:t>
      </w:r>
    </w:p>
    <w:p w14:paraId="7E43A975" w14:textId="77777777" w:rsidR="00CB7B03" w:rsidRPr="00CB7B03" w:rsidRDefault="00CB7B03" w:rsidP="00CB7B03">
      <w:pPr>
        <w:pStyle w:val="Bibliography"/>
        <w:rPr>
          <w:rFonts w:cs="Times New Roman"/>
        </w:rPr>
      </w:pPr>
      <w:r w:rsidRPr="00CB7B03">
        <w:rPr>
          <w:rFonts w:cs="Times New Roman"/>
        </w:rPr>
        <w:t>2.</w:t>
      </w:r>
      <w:r w:rsidRPr="00CB7B03">
        <w:rPr>
          <w:rFonts w:cs="Times New Roman"/>
        </w:rPr>
        <w:tab/>
        <w:t xml:space="preserve">Chen, C., Ye, W., Zuo, Y., Zheng, C. &amp; Ong, S. P. Graph Networks as a Universal Machine Learning Framework for Molecules and Crystals. </w:t>
      </w:r>
      <w:r w:rsidRPr="00CB7B03">
        <w:rPr>
          <w:rFonts w:cs="Times New Roman"/>
          <w:i/>
          <w:iCs/>
        </w:rPr>
        <w:t>Chem. Mater.</w:t>
      </w:r>
      <w:r w:rsidRPr="00CB7B03">
        <w:rPr>
          <w:rFonts w:cs="Times New Roman"/>
        </w:rPr>
        <w:t xml:space="preserve"> </w:t>
      </w:r>
      <w:r w:rsidRPr="00CB7B03">
        <w:rPr>
          <w:rFonts w:cs="Times New Roman"/>
          <w:b/>
          <w:bCs/>
        </w:rPr>
        <w:t>31</w:t>
      </w:r>
      <w:r w:rsidRPr="00CB7B03">
        <w:rPr>
          <w:rFonts w:cs="Times New Roman"/>
        </w:rPr>
        <w:t>, 3564–3572 (2019).</w:t>
      </w:r>
    </w:p>
    <w:p w14:paraId="04C8F86D" w14:textId="77777777" w:rsidR="00CB7B03" w:rsidRPr="00CB7B03" w:rsidRDefault="00CB7B03" w:rsidP="00CB7B03">
      <w:pPr>
        <w:pStyle w:val="Bibliography"/>
        <w:rPr>
          <w:rFonts w:cs="Times New Roman"/>
        </w:rPr>
      </w:pPr>
      <w:r w:rsidRPr="00CB7B03">
        <w:rPr>
          <w:rFonts w:cs="Times New Roman"/>
        </w:rPr>
        <w:t>3.</w:t>
      </w:r>
      <w:r w:rsidRPr="00CB7B03">
        <w:rPr>
          <w:rFonts w:cs="Times New Roman"/>
        </w:rPr>
        <w:tab/>
        <w:t xml:space="preserve">Dunn, A., Wang, Q., Ganose, A., Dopp, D. &amp; Jain, A. Benchmarking materials property prediction methods: the Matbench test set and Automatminer reference algorithm. </w:t>
      </w:r>
      <w:r w:rsidRPr="00CB7B03">
        <w:rPr>
          <w:rFonts w:cs="Times New Roman"/>
          <w:i/>
          <w:iCs/>
        </w:rPr>
        <w:t>npj Computational Materials</w:t>
      </w:r>
      <w:r w:rsidRPr="00CB7B03">
        <w:rPr>
          <w:rFonts w:cs="Times New Roman"/>
        </w:rPr>
        <w:t xml:space="preserve"> </w:t>
      </w:r>
      <w:r w:rsidRPr="00CB7B03">
        <w:rPr>
          <w:rFonts w:cs="Times New Roman"/>
          <w:b/>
          <w:bCs/>
        </w:rPr>
        <w:t>6</w:t>
      </w:r>
      <w:r w:rsidRPr="00CB7B03">
        <w:rPr>
          <w:rFonts w:cs="Times New Roman"/>
        </w:rPr>
        <w:t>, 1–10 (2020).</w:t>
      </w:r>
    </w:p>
    <w:p w14:paraId="2CEF1815" w14:textId="77777777" w:rsidR="00CB7B03" w:rsidRPr="00CB7B03" w:rsidRDefault="00CB7B03" w:rsidP="00CB7B03">
      <w:pPr>
        <w:pStyle w:val="Bibliography"/>
        <w:rPr>
          <w:rFonts w:cs="Times New Roman"/>
        </w:rPr>
      </w:pPr>
      <w:r w:rsidRPr="00CB7B03">
        <w:rPr>
          <w:rFonts w:cs="Times New Roman"/>
        </w:rPr>
        <w:t>4.</w:t>
      </w:r>
      <w:r w:rsidRPr="00CB7B03">
        <w:rPr>
          <w:rFonts w:cs="Times New Roman"/>
        </w:rPr>
        <w:tab/>
        <w:t>Chollet, F. Keras. (2015).</w:t>
      </w:r>
    </w:p>
    <w:p w14:paraId="6B7BB717" w14:textId="77777777" w:rsidR="00CB7B03" w:rsidRPr="00CB7B03" w:rsidRDefault="00CB7B03" w:rsidP="00CB7B03">
      <w:pPr>
        <w:pStyle w:val="Bibliography"/>
        <w:rPr>
          <w:rFonts w:cs="Times New Roman"/>
        </w:rPr>
      </w:pPr>
      <w:r w:rsidRPr="00CB7B03">
        <w:rPr>
          <w:rFonts w:cs="Times New Roman"/>
        </w:rPr>
        <w:t>5.</w:t>
      </w:r>
      <w:r w:rsidRPr="00CB7B03">
        <w:rPr>
          <w:rFonts w:cs="Times New Roman"/>
        </w:rPr>
        <w:tab/>
        <w:t xml:space="preserve">Ouyang, R., Curtarolo, S., Ahmetcik, E., Scheffler, M. &amp; Ghiringhelli, L. M. SISSO: A compressed-sensing method for identifying the best low-dimensional descriptor in an immensity of offered candidates. </w:t>
      </w:r>
      <w:r w:rsidRPr="00CB7B03">
        <w:rPr>
          <w:rFonts w:cs="Times New Roman"/>
          <w:i/>
          <w:iCs/>
        </w:rPr>
        <w:t>Phys. Rev. Materials</w:t>
      </w:r>
      <w:r w:rsidRPr="00CB7B03">
        <w:rPr>
          <w:rFonts w:cs="Times New Roman"/>
        </w:rPr>
        <w:t xml:space="preserve"> </w:t>
      </w:r>
      <w:r w:rsidRPr="00CB7B03">
        <w:rPr>
          <w:rFonts w:cs="Times New Roman"/>
          <w:b/>
          <w:bCs/>
        </w:rPr>
        <w:t>2</w:t>
      </w:r>
      <w:r w:rsidRPr="00CB7B03">
        <w:rPr>
          <w:rFonts w:cs="Times New Roman"/>
        </w:rPr>
        <w:t>, 083802 (2018).</w:t>
      </w:r>
    </w:p>
    <w:p w14:paraId="042BE8EB" w14:textId="77777777" w:rsidR="00CB7B03" w:rsidRPr="00CB7B03" w:rsidRDefault="00CB7B03" w:rsidP="00CB7B03">
      <w:pPr>
        <w:pStyle w:val="Bibliography"/>
        <w:rPr>
          <w:rFonts w:cs="Times New Roman"/>
        </w:rPr>
      </w:pPr>
      <w:r w:rsidRPr="00CB7B03">
        <w:rPr>
          <w:rFonts w:cs="Times New Roman"/>
        </w:rPr>
        <w:t>6.</w:t>
      </w:r>
      <w:r w:rsidRPr="00CB7B03">
        <w:rPr>
          <w:rFonts w:cs="Times New Roman"/>
        </w:rPr>
        <w:tab/>
        <w:t>Citrine Informatics. Mechanical properties of some steels.</w:t>
      </w:r>
    </w:p>
    <w:p w14:paraId="239320B7" w14:textId="77777777" w:rsidR="00CB7B03" w:rsidRPr="00CB7B03" w:rsidRDefault="00CB7B03" w:rsidP="00CB7B03">
      <w:pPr>
        <w:pStyle w:val="Bibliography"/>
        <w:rPr>
          <w:rFonts w:cs="Times New Roman"/>
        </w:rPr>
      </w:pPr>
      <w:r w:rsidRPr="00CB7B03">
        <w:rPr>
          <w:rFonts w:cs="Times New Roman"/>
        </w:rPr>
        <w:t>7.</w:t>
      </w:r>
      <w:r w:rsidRPr="00CB7B03">
        <w:rPr>
          <w:rFonts w:cs="Times New Roman"/>
        </w:rPr>
        <w:tab/>
        <w:t xml:space="preserve">Choudhary, K., Kalish, I., Beams, R. &amp; Tavazza, F. High-throughput Identification and Characterization of Two-dimensional Materials using Density functional theory. </w:t>
      </w:r>
      <w:r w:rsidRPr="00CB7B03">
        <w:rPr>
          <w:rFonts w:cs="Times New Roman"/>
          <w:i/>
          <w:iCs/>
        </w:rPr>
        <w:t>Sci Rep</w:t>
      </w:r>
      <w:r w:rsidRPr="00CB7B03">
        <w:rPr>
          <w:rFonts w:cs="Times New Roman"/>
        </w:rPr>
        <w:t xml:space="preserve"> </w:t>
      </w:r>
      <w:r w:rsidRPr="00CB7B03">
        <w:rPr>
          <w:rFonts w:cs="Times New Roman"/>
          <w:b/>
          <w:bCs/>
        </w:rPr>
        <w:t>7</w:t>
      </w:r>
      <w:r w:rsidRPr="00CB7B03">
        <w:rPr>
          <w:rFonts w:cs="Times New Roman"/>
        </w:rPr>
        <w:t>, 5179 (2017).</w:t>
      </w:r>
    </w:p>
    <w:p w14:paraId="5E5ADFCD" w14:textId="77777777" w:rsidR="00CB7B03" w:rsidRPr="00CB7B03" w:rsidRDefault="00CB7B03" w:rsidP="00CB7B03">
      <w:pPr>
        <w:pStyle w:val="Bibliography"/>
        <w:rPr>
          <w:rFonts w:cs="Times New Roman"/>
        </w:rPr>
      </w:pPr>
      <w:r w:rsidRPr="00CB7B03">
        <w:rPr>
          <w:rFonts w:cs="Times New Roman"/>
        </w:rPr>
        <w:t>8.</w:t>
      </w:r>
      <w:r w:rsidRPr="00CB7B03">
        <w:rPr>
          <w:rFonts w:cs="Times New Roman"/>
        </w:rPr>
        <w:tab/>
        <w:t xml:space="preserve">Petretto, G. </w:t>
      </w:r>
      <w:r w:rsidRPr="00CB7B03">
        <w:rPr>
          <w:rFonts w:cs="Times New Roman"/>
          <w:i/>
          <w:iCs/>
        </w:rPr>
        <w:t>et al.</w:t>
      </w:r>
      <w:r w:rsidRPr="00CB7B03">
        <w:rPr>
          <w:rFonts w:cs="Times New Roman"/>
        </w:rPr>
        <w:t xml:space="preserve"> High-throughput density-functional perturbation theory phonons for inorganic materials. </w:t>
      </w:r>
      <w:r w:rsidRPr="00CB7B03">
        <w:rPr>
          <w:rFonts w:cs="Times New Roman"/>
          <w:i/>
          <w:iCs/>
        </w:rPr>
        <w:t>Sci Data</w:t>
      </w:r>
      <w:r w:rsidRPr="00CB7B03">
        <w:rPr>
          <w:rFonts w:cs="Times New Roman"/>
        </w:rPr>
        <w:t xml:space="preserve"> </w:t>
      </w:r>
      <w:r w:rsidRPr="00CB7B03">
        <w:rPr>
          <w:rFonts w:cs="Times New Roman"/>
          <w:b/>
          <w:bCs/>
        </w:rPr>
        <w:t>5</w:t>
      </w:r>
      <w:r w:rsidRPr="00CB7B03">
        <w:rPr>
          <w:rFonts w:cs="Times New Roman"/>
        </w:rPr>
        <w:t>, 180065 (2018).</w:t>
      </w:r>
    </w:p>
    <w:p w14:paraId="5F4894B6" w14:textId="77777777" w:rsidR="00CB7B03" w:rsidRPr="00CB7B03" w:rsidRDefault="00CB7B03" w:rsidP="00CB7B03">
      <w:pPr>
        <w:pStyle w:val="Bibliography"/>
        <w:rPr>
          <w:rFonts w:cs="Times New Roman"/>
        </w:rPr>
      </w:pPr>
      <w:r w:rsidRPr="00CB7B03">
        <w:rPr>
          <w:rFonts w:cs="Times New Roman"/>
        </w:rPr>
        <w:t>9.</w:t>
      </w:r>
      <w:r w:rsidRPr="00CB7B03">
        <w:rPr>
          <w:rFonts w:cs="Times New Roman"/>
        </w:rPr>
        <w:tab/>
        <w:t xml:space="preserve">Zhuo, Y., Mansouri Tehrani, A. &amp; Brgoch, J. Predicting the Band Gaps of Inorganic Solids by Machine Learning. </w:t>
      </w:r>
      <w:r w:rsidRPr="00CB7B03">
        <w:rPr>
          <w:rFonts w:cs="Times New Roman"/>
          <w:i/>
          <w:iCs/>
        </w:rPr>
        <w:t>J. Phys. Chem. Lett.</w:t>
      </w:r>
      <w:r w:rsidRPr="00CB7B03">
        <w:rPr>
          <w:rFonts w:cs="Times New Roman"/>
        </w:rPr>
        <w:t xml:space="preserve"> </w:t>
      </w:r>
      <w:r w:rsidRPr="00CB7B03">
        <w:rPr>
          <w:rFonts w:cs="Times New Roman"/>
          <w:b/>
          <w:bCs/>
        </w:rPr>
        <w:t>9</w:t>
      </w:r>
      <w:r w:rsidRPr="00CB7B03">
        <w:rPr>
          <w:rFonts w:cs="Times New Roman"/>
        </w:rPr>
        <w:t>, 1668–1673 (2018).</w:t>
      </w:r>
    </w:p>
    <w:p w14:paraId="7E7DF0C4" w14:textId="77777777" w:rsidR="00CB7B03" w:rsidRPr="00CB7B03" w:rsidRDefault="00CB7B03" w:rsidP="00CB7B03">
      <w:pPr>
        <w:pStyle w:val="Bibliography"/>
        <w:rPr>
          <w:rFonts w:cs="Times New Roman"/>
        </w:rPr>
      </w:pPr>
      <w:r w:rsidRPr="00CB7B03">
        <w:rPr>
          <w:rFonts w:cs="Times New Roman"/>
        </w:rPr>
        <w:t>10.</w:t>
      </w:r>
      <w:r w:rsidRPr="00CB7B03">
        <w:rPr>
          <w:rFonts w:cs="Times New Roman"/>
        </w:rPr>
        <w:tab/>
        <w:t xml:space="preserve">Kawazoe, Y., Masumoto, T., Tsai, A.-P., Yu, J.-Z. &amp; Aihara Jr., T. 1 Introduction. in </w:t>
      </w:r>
      <w:r w:rsidRPr="00CB7B03">
        <w:rPr>
          <w:rFonts w:cs="Times New Roman"/>
          <w:i/>
          <w:iCs/>
        </w:rPr>
        <w:t>Nonequilibrium Phase Diagrams of Ternary Amorphous Alloys</w:t>
      </w:r>
      <w:r w:rsidRPr="00CB7B03">
        <w:rPr>
          <w:rFonts w:cs="Times New Roman"/>
        </w:rPr>
        <w:t xml:space="preserve"> (eds. Kawazoe, Y., Yu, J.-Z., Tsai, A.-P. &amp; Masumoto, T.) vol. 37A 1–32 (Springer-Verlag, Berlin/Heidelberg, 1997).</w:t>
      </w:r>
    </w:p>
    <w:p w14:paraId="408A8990" w14:textId="77777777" w:rsidR="00CB7B03" w:rsidRPr="00CB7B03" w:rsidRDefault="00CB7B03" w:rsidP="00CB7B03">
      <w:pPr>
        <w:pStyle w:val="Bibliography"/>
        <w:rPr>
          <w:rFonts w:cs="Times New Roman"/>
        </w:rPr>
      </w:pPr>
      <w:r w:rsidRPr="00CB7B03">
        <w:rPr>
          <w:rFonts w:cs="Times New Roman"/>
        </w:rPr>
        <w:t>11.</w:t>
      </w:r>
      <w:r w:rsidRPr="00CB7B03">
        <w:rPr>
          <w:rFonts w:cs="Times New Roman"/>
        </w:rPr>
        <w:tab/>
        <w:t xml:space="preserve">Ward, L., Agrawal, A., Choudhary, A. &amp; Wolverton, C. A general-purpose machine learning framework for predicting properties of inorganic materials. </w:t>
      </w:r>
      <w:r w:rsidRPr="00CB7B03">
        <w:rPr>
          <w:rFonts w:cs="Times New Roman"/>
          <w:i/>
          <w:iCs/>
        </w:rPr>
        <w:t>npj Comput Mater</w:t>
      </w:r>
      <w:r w:rsidRPr="00CB7B03">
        <w:rPr>
          <w:rFonts w:cs="Times New Roman"/>
        </w:rPr>
        <w:t xml:space="preserve"> </w:t>
      </w:r>
      <w:r w:rsidRPr="00CB7B03">
        <w:rPr>
          <w:rFonts w:cs="Times New Roman"/>
          <w:b/>
          <w:bCs/>
        </w:rPr>
        <w:t>2</w:t>
      </w:r>
      <w:r w:rsidRPr="00CB7B03">
        <w:rPr>
          <w:rFonts w:cs="Times New Roman"/>
        </w:rPr>
        <w:t>, 16028 (2016).</w:t>
      </w:r>
    </w:p>
    <w:p w14:paraId="1DCC249E" w14:textId="77777777" w:rsidR="00CB7B03" w:rsidRPr="00CB7B03" w:rsidRDefault="00CB7B03" w:rsidP="00CB7B03">
      <w:pPr>
        <w:pStyle w:val="Bibliography"/>
        <w:rPr>
          <w:rFonts w:cs="Times New Roman"/>
        </w:rPr>
      </w:pPr>
      <w:r w:rsidRPr="00CB7B03">
        <w:rPr>
          <w:rFonts w:cs="Times New Roman"/>
        </w:rPr>
        <w:lastRenderedPageBreak/>
        <w:t>12.</w:t>
      </w:r>
      <w:r w:rsidRPr="00CB7B03">
        <w:rPr>
          <w:rFonts w:cs="Times New Roman"/>
        </w:rPr>
        <w:tab/>
        <w:t xml:space="preserve">Petousis, I. </w:t>
      </w:r>
      <w:r w:rsidRPr="00CB7B03">
        <w:rPr>
          <w:rFonts w:cs="Times New Roman"/>
          <w:i/>
          <w:iCs/>
        </w:rPr>
        <w:t>et al.</w:t>
      </w:r>
      <w:r w:rsidRPr="00CB7B03">
        <w:rPr>
          <w:rFonts w:cs="Times New Roman"/>
        </w:rPr>
        <w:t xml:space="preserve"> High-throughput screening of inorganic compounds for the discovery of novel dielectric and optical materials. </w:t>
      </w:r>
      <w:r w:rsidRPr="00CB7B03">
        <w:rPr>
          <w:rFonts w:cs="Times New Roman"/>
          <w:i/>
          <w:iCs/>
        </w:rPr>
        <w:t>Sci Data</w:t>
      </w:r>
      <w:r w:rsidRPr="00CB7B03">
        <w:rPr>
          <w:rFonts w:cs="Times New Roman"/>
        </w:rPr>
        <w:t xml:space="preserve"> </w:t>
      </w:r>
      <w:r w:rsidRPr="00CB7B03">
        <w:rPr>
          <w:rFonts w:cs="Times New Roman"/>
          <w:b/>
          <w:bCs/>
        </w:rPr>
        <w:t>4</w:t>
      </w:r>
      <w:r w:rsidRPr="00CB7B03">
        <w:rPr>
          <w:rFonts w:cs="Times New Roman"/>
        </w:rPr>
        <w:t>, 160134 (2017).</w:t>
      </w:r>
    </w:p>
    <w:p w14:paraId="3BA589EE" w14:textId="77777777" w:rsidR="00CB7B03" w:rsidRPr="00CB7B03" w:rsidRDefault="00CB7B03" w:rsidP="00CB7B03">
      <w:pPr>
        <w:pStyle w:val="Bibliography"/>
        <w:rPr>
          <w:rFonts w:cs="Times New Roman"/>
        </w:rPr>
      </w:pPr>
      <w:r w:rsidRPr="00CB7B03">
        <w:rPr>
          <w:rFonts w:cs="Times New Roman"/>
        </w:rPr>
        <w:t>13.</w:t>
      </w:r>
      <w:r w:rsidRPr="00CB7B03">
        <w:rPr>
          <w:rFonts w:cs="Times New Roman"/>
        </w:rPr>
        <w:tab/>
        <w:t xml:space="preserve">Castelli, I. E. </w:t>
      </w:r>
      <w:r w:rsidRPr="00CB7B03">
        <w:rPr>
          <w:rFonts w:cs="Times New Roman"/>
          <w:i/>
          <w:iCs/>
        </w:rPr>
        <w:t>et al.</w:t>
      </w:r>
      <w:r w:rsidRPr="00CB7B03">
        <w:rPr>
          <w:rFonts w:cs="Times New Roman"/>
        </w:rPr>
        <w:t xml:space="preserve"> New cubic perovskites for one- and two-photon water splitting using the computational materials repository. </w:t>
      </w:r>
      <w:r w:rsidRPr="00CB7B03">
        <w:rPr>
          <w:rFonts w:cs="Times New Roman"/>
          <w:i/>
          <w:iCs/>
        </w:rPr>
        <w:t>Energy Environ. Sci.</w:t>
      </w:r>
      <w:r w:rsidRPr="00CB7B03">
        <w:rPr>
          <w:rFonts w:cs="Times New Roman"/>
        </w:rPr>
        <w:t xml:space="preserve"> </w:t>
      </w:r>
      <w:r w:rsidRPr="00CB7B03">
        <w:rPr>
          <w:rFonts w:cs="Times New Roman"/>
          <w:b/>
          <w:bCs/>
        </w:rPr>
        <w:t>5</w:t>
      </w:r>
      <w:r w:rsidRPr="00CB7B03">
        <w:rPr>
          <w:rFonts w:cs="Times New Roman"/>
        </w:rPr>
        <w:t>, 9034 (2012).</w:t>
      </w:r>
    </w:p>
    <w:p w14:paraId="58A942B5" w14:textId="77777777" w:rsidR="00CB7B03" w:rsidRPr="00CB7B03" w:rsidRDefault="00CB7B03" w:rsidP="00CB7B03">
      <w:pPr>
        <w:pStyle w:val="Bibliography"/>
        <w:rPr>
          <w:rFonts w:cs="Times New Roman"/>
        </w:rPr>
      </w:pPr>
      <w:r w:rsidRPr="00CB7B03">
        <w:rPr>
          <w:rFonts w:cs="Times New Roman"/>
        </w:rPr>
        <w:t>14.</w:t>
      </w:r>
      <w:r w:rsidRPr="00CB7B03">
        <w:rPr>
          <w:rFonts w:cs="Times New Roman"/>
        </w:rPr>
        <w:tab/>
        <w:t xml:space="preserve">De Jong, M. </w:t>
      </w:r>
      <w:r w:rsidRPr="00CB7B03">
        <w:rPr>
          <w:rFonts w:cs="Times New Roman"/>
          <w:i/>
          <w:iCs/>
        </w:rPr>
        <w:t>et al.</w:t>
      </w:r>
      <w:r w:rsidRPr="00CB7B03">
        <w:rPr>
          <w:rFonts w:cs="Times New Roman"/>
        </w:rPr>
        <w:t xml:space="preserve"> Charting the complete elastic properties of inorganic crystalline compounds. </w:t>
      </w:r>
      <w:r w:rsidRPr="00CB7B03">
        <w:rPr>
          <w:rFonts w:cs="Times New Roman"/>
          <w:i/>
          <w:iCs/>
        </w:rPr>
        <w:t>Sci Data</w:t>
      </w:r>
      <w:r w:rsidRPr="00CB7B03">
        <w:rPr>
          <w:rFonts w:cs="Times New Roman"/>
        </w:rPr>
        <w:t xml:space="preserve"> </w:t>
      </w:r>
      <w:r w:rsidRPr="00CB7B03">
        <w:rPr>
          <w:rFonts w:cs="Times New Roman"/>
          <w:b/>
          <w:bCs/>
        </w:rPr>
        <w:t>2</w:t>
      </w:r>
      <w:r w:rsidRPr="00CB7B03">
        <w:rPr>
          <w:rFonts w:cs="Times New Roman"/>
        </w:rPr>
        <w:t>, 150009 (2015).</w:t>
      </w:r>
    </w:p>
    <w:p w14:paraId="7070EC06" w14:textId="77777777" w:rsidR="00CB7B03" w:rsidRPr="00CB7B03" w:rsidRDefault="00CB7B03" w:rsidP="00CB7B03">
      <w:pPr>
        <w:pStyle w:val="Bibliography"/>
        <w:rPr>
          <w:rFonts w:cs="Times New Roman"/>
        </w:rPr>
      </w:pPr>
      <w:r w:rsidRPr="00CB7B03">
        <w:rPr>
          <w:rFonts w:cs="Times New Roman"/>
        </w:rPr>
        <w:t>15.</w:t>
      </w:r>
      <w:r w:rsidRPr="00CB7B03">
        <w:rPr>
          <w:rFonts w:cs="Times New Roman"/>
        </w:rPr>
        <w:tab/>
        <w:t xml:space="preserve">Jain, A. </w:t>
      </w:r>
      <w:r w:rsidRPr="00CB7B03">
        <w:rPr>
          <w:rFonts w:cs="Times New Roman"/>
          <w:i/>
          <w:iCs/>
        </w:rPr>
        <w:t>et al.</w:t>
      </w:r>
      <w:r w:rsidRPr="00CB7B03">
        <w:rPr>
          <w:rFonts w:cs="Times New Roman"/>
        </w:rPr>
        <w:t xml:space="preserve"> Commentary: The Materials Project: A materials genome approach to accelerating materials innovation. </w:t>
      </w:r>
      <w:r w:rsidRPr="00CB7B03">
        <w:rPr>
          <w:rFonts w:cs="Times New Roman"/>
          <w:i/>
          <w:iCs/>
        </w:rPr>
        <w:t>APL materials</w:t>
      </w:r>
      <w:r w:rsidRPr="00CB7B03">
        <w:rPr>
          <w:rFonts w:cs="Times New Roman"/>
        </w:rPr>
        <w:t xml:space="preserve"> </w:t>
      </w:r>
      <w:r w:rsidRPr="00CB7B03">
        <w:rPr>
          <w:rFonts w:cs="Times New Roman"/>
          <w:b/>
          <w:bCs/>
        </w:rPr>
        <w:t>1</w:t>
      </w:r>
      <w:r w:rsidRPr="00CB7B03">
        <w:rPr>
          <w:rFonts w:cs="Times New Roman"/>
        </w:rPr>
        <w:t>, 11002 (2013).</w:t>
      </w:r>
    </w:p>
    <w:p w14:paraId="371B8CF4" w14:textId="77777777" w:rsidR="00CB7B03" w:rsidRPr="00CB7B03" w:rsidRDefault="00CB7B03" w:rsidP="00CB7B03">
      <w:pPr>
        <w:pStyle w:val="Bibliography"/>
        <w:rPr>
          <w:rFonts w:cs="Times New Roman"/>
        </w:rPr>
      </w:pPr>
      <w:r w:rsidRPr="00CB7B03">
        <w:rPr>
          <w:rFonts w:cs="Times New Roman"/>
        </w:rPr>
        <w:t>16.</w:t>
      </w:r>
      <w:r w:rsidRPr="00CB7B03">
        <w:rPr>
          <w:rFonts w:cs="Times New Roman"/>
        </w:rPr>
        <w:tab/>
        <w:t xml:space="preserve">Trinquet, V. </w:t>
      </w:r>
      <w:r w:rsidRPr="00CB7B03">
        <w:rPr>
          <w:rFonts w:cs="Times New Roman"/>
          <w:i/>
          <w:iCs/>
        </w:rPr>
        <w:t>et al.</w:t>
      </w:r>
      <w:r w:rsidRPr="00CB7B03">
        <w:rPr>
          <w:rFonts w:cs="Times New Roman"/>
        </w:rPr>
        <w:t xml:space="preserve"> Second-harmonic generation tensors from high-throughput density-functional perturbation theory. </w:t>
      </w:r>
      <w:r w:rsidRPr="00CB7B03">
        <w:rPr>
          <w:rFonts w:cs="Times New Roman"/>
          <w:i/>
          <w:iCs/>
        </w:rPr>
        <w:t>Sci Data</w:t>
      </w:r>
      <w:r w:rsidRPr="00CB7B03">
        <w:rPr>
          <w:rFonts w:cs="Times New Roman"/>
        </w:rPr>
        <w:t xml:space="preserve"> </w:t>
      </w:r>
      <w:r w:rsidRPr="00CB7B03">
        <w:rPr>
          <w:rFonts w:cs="Times New Roman"/>
          <w:b/>
          <w:bCs/>
        </w:rPr>
        <w:t>11</w:t>
      </w:r>
      <w:r w:rsidRPr="00CB7B03">
        <w:rPr>
          <w:rFonts w:cs="Times New Roman"/>
        </w:rPr>
        <w:t>, 757 (2024).</w:t>
      </w:r>
    </w:p>
    <w:p w14:paraId="36FB4056" w14:textId="77777777" w:rsidR="00CB7B03" w:rsidRPr="00CB7B03" w:rsidRDefault="00CB7B03" w:rsidP="00CB7B03">
      <w:pPr>
        <w:pStyle w:val="Bibliography"/>
        <w:rPr>
          <w:rFonts w:cs="Times New Roman"/>
        </w:rPr>
      </w:pPr>
      <w:r w:rsidRPr="00CB7B03">
        <w:rPr>
          <w:rFonts w:cs="Times New Roman"/>
        </w:rPr>
        <w:t>17.</w:t>
      </w:r>
      <w:r w:rsidRPr="00CB7B03">
        <w:rPr>
          <w:rFonts w:cs="Times New Roman"/>
        </w:rPr>
        <w:tab/>
        <w:t xml:space="preserve">Lundberg, S. M. &amp; Lee, S.-I. A unified approach to interpreting model predictions. in </w:t>
      </w:r>
      <w:r w:rsidRPr="00CB7B03">
        <w:rPr>
          <w:rFonts w:cs="Times New Roman"/>
          <w:i/>
          <w:iCs/>
        </w:rPr>
        <w:t>Advances in neural information processing systems</w:t>
      </w:r>
      <w:r w:rsidRPr="00CB7B03">
        <w:rPr>
          <w:rFonts w:cs="Times New Roman"/>
        </w:rPr>
        <w:t xml:space="preserve"> (eds. Guyon, I. et al.) vol. 30 (Curran Associates, Inc., 2017).</w:t>
      </w:r>
    </w:p>
    <w:p w14:paraId="0252B988" w14:textId="2E5EC76A" w:rsidR="008C62FB" w:rsidRPr="00BE2DD9" w:rsidRDefault="008C62FB" w:rsidP="008C62FB">
      <w:pPr>
        <w:pStyle w:val="Textbody"/>
        <w:ind w:firstLine="0"/>
        <w:rPr>
          <w:rFonts w:eastAsiaTheme="minorEastAsia"/>
        </w:rPr>
      </w:pPr>
      <w:r>
        <w:rPr>
          <w:rFonts w:eastAsiaTheme="minorEastAsia"/>
        </w:rPr>
        <w:fldChar w:fldCharType="end"/>
      </w:r>
    </w:p>
    <w:sectPr w:rsidR="008C62FB" w:rsidRPr="00BE2DD9" w:rsidSect="00986153">
      <w:footnotePr>
        <w:numFmt w:val="chicago"/>
        <w:numStart w:val="2"/>
      </w:footnotePr>
      <w:pgSz w:w="11906" w:h="16838"/>
      <w:pgMar w:top="1440" w:right="851"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4B92BC" w14:textId="77777777" w:rsidR="0016084E" w:rsidRDefault="0016084E" w:rsidP="00032E12">
      <w:pPr>
        <w:spacing w:before="0" w:after="0" w:line="240" w:lineRule="auto"/>
      </w:pPr>
      <w:r>
        <w:separator/>
      </w:r>
    </w:p>
  </w:endnote>
  <w:endnote w:type="continuationSeparator" w:id="0">
    <w:p w14:paraId="0C5CC12F" w14:textId="77777777" w:rsidR="0016084E" w:rsidRDefault="0016084E" w:rsidP="00032E1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roid Sans Fallback">
    <w:altName w:val="Times New Roman"/>
    <w:charset w:val="00"/>
    <w:family w:val="auto"/>
    <w:pitch w:val="variable"/>
  </w:font>
  <w:font w:name="Aptos Display">
    <w:altName w:val="Calibri"/>
    <w:charset w:val="00"/>
    <w:family w:val="swiss"/>
    <w:pitch w:val="variable"/>
    <w:sig w:usb0="20000287" w:usb1="00000003" w:usb2="00000000" w:usb3="00000000" w:csb0="0000019F" w:csb1="00000000"/>
  </w:font>
  <w:font w:name="TimesNewRomanPS-BoldMT">
    <w:altName w:val="Times New Roman"/>
    <w:panose1 w:val="00000000000000000000"/>
    <w:charset w:val="00"/>
    <w:family w:val="roman"/>
    <w:notTrueType/>
    <w:pitch w:val="default"/>
  </w:font>
  <w:font w:name="LMMathItalic12-Regular">
    <w:altName w:val="Cambria"/>
    <w:panose1 w:val="00000000000000000000"/>
    <w:charset w:val="00"/>
    <w:family w:val="roman"/>
    <w:notTrueType/>
    <w:pitch w:val="default"/>
  </w:font>
  <w:font w:name="LMRoman8-Regular">
    <w:altName w:val="Cambria"/>
    <w:panose1 w:val="00000000000000000000"/>
    <w:charset w:val="00"/>
    <w:family w:val="roman"/>
    <w:notTrueType/>
    <w:pitch w:val="default"/>
  </w:font>
  <w:font w:name="LMMathItalic8-Regular">
    <w:altName w:val="Cambria"/>
    <w:panose1 w:val="00000000000000000000"/>
    <w:charset w:val="00"/>
    <w:family w:val="roman"/>
    <w:notTrueType/>
    <w:pitch w:val="default"/>
  </w:font>
  <w:font w:name="LMMathSymbols10-Regular">
    <w:altName w:val="Cambria"/>
    <w:panose1 w:val="00000000000000000000"/>
    <w:charset w:val="00"/>
    <w:family w:val="roman"/>
    <w:notTrueType/>
    <w:pitch w:val="default"/>
  </w:font>
  <w:font w:name="LMRoman12-Bold">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CMR12">
    <w:altName w:val="Cambria"/>
    <w:panose1 w:val="00000000000000000000"/>
    <w:charset w:val="00"/>
    <w:family w:val="roman"/>
    <w:notTrueType/>
    <w:pitch w:val="default"/>
  </w:font>
  <w:font w:name="CMSY10">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8814A" w14:textId="77777777" w:rsidR="00032E12" w:rsidRDefault="00032E12" w:rsidP="008C62FB">
    <w:pPr>
      <w:pStyle w:val="Foote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55D29D" w14:textId="77777777" w:rsidR="0016084E" w:rsidRDefault="0016084E" w:rsidP="00032E12">
      <w:pPr>
        <w:spacing w:before="0" w:after="0" w:line="240" w:lineRule="auto"/>
      </w:pPr>
      <w:r>
        <w:separator/>
      </w:r>
    </w:p>
  </w:footnote>
  <w:footnote w:type="continuationSeparator" w:id="0">
    <w:p w14:paraId="1F73632F" w14:textId="77777777" w:rsidR="0016084E" w:rsidRDefault="0016084E" w:rsidP="00032E1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24301"/>
    <w:multiLevelType w:val="hybridMultilevel"/>
    <w:tmpl w:val="F92A4756"/>
    <w:lvl w:ilvl="0" w:tplc="C5BC3B22">
      <w:start w:val="1"/>
      <w:numFmt w:val="decimal"/>
      <w:lvlText w:val="%1."/>
      <w:lvlJc w:val="left"/>
      <w:pPr>
        <w:ind w:left="927" w:hanging="360"/>
      </w:pPr>
      <w:rPr>
        <w:rFonts w:hint="default"/>
      </w:rPr>
    </w:lvl>
    <w:lvl w:ilvl="1" w:tplc="10000019" w:tentative="1">
      <w:start w:val="1"/>
      <w:numFmt w:val="lowerLetter"/>
      <w:lvlText w:val="%2."/>
      <w:lvlJc w:val="left"/>
      <w:pPr>
        <w:ind w:left="1647" w:hanging="360"/>
      </w:pPr>
    </w:lvl>
    <w:lvl w:ilvl="2" w:tplc="1000001B" w:tentative="1">
      <w:start w:val="1"/>
      <w:numFmt w:val="lowerRoman"/>
      <w:lvlText w:val="%3."/>
      <w:lvlJc w:val="right"/>
      <w:pPr>
        <w:ind w:left="2367" w:hanging="180"/>
      </w:pPr>
    </w:lvl>
    <w:lvl w:ilvl="3" w:tplc="1000000F" w:tentative="1">
      <w:start w:val="1"/>
      <w:numFmt w:val="decimal"/>
      <w:lvlText w:val="%4."/>
      <w:lvlJc w:val="left"/>
      <w:pPr>
        <w:ind w:left="3087" w:hanging="360"/>
      </w:pPr>
    </w:lvl>
    <w:lvl w:ilvl="4" w:tplc="10000019" w:tentative="1">
      <w:start w:val="1"/>
      <w:numFmt w:val="lowerLetter"/>
      <w:lvlText w:val="%5."/>
      <w:lvlJc w:val="left"/>
      <w:pPr>
        <w:ind w:left="3807" w:hanging="360"/>
      </w:pPr>
    </w:lvl>
    <w:lvl w:ilvl="5" w:tplc="1000001B" w:tentative="1">
      <w:start w:val="1"/>
      <w:numFmt w:val="lowerRoman"/>
      <w:lvlText w:val="%6."/>
      <w:lvlJc w:val="right"/>
      <w:pPr>
        <w:ind w:left="4527" w:hanging="180"/>
      </w:pPr>
    </w:lvl>
    <w:lvl w:ilvl="6" w:tplc="1000000F" w:tentative="1">
      <w:start w:val="1"/>
      <w:numFmt w:val="decimal"/>
      <w:lvlText w:val="%7."/>
      <w:lvlJc w:val="left"/>
      <w:pPr>
        <w:ind w:left="5247" w:hanging="360"/>
      </w:pPr>
    </w:lvl>
    <w:lvl w:ilvl="7" w:tplc="10000019" w:tentative="1">
      <w:start w:val="1"/>
      <w:numFmt w:val="lowerLetter"/>
      <w:lvlText w:val="%8."/>
      <w:lvlJc w:val="left"/>
      <w:pPr>
        <w:ind w:left="5967" w:hanging="360"/>
      </w:pPr>
    </w:lvl>
    <w:lvl w:ilvl="8" w:tplc="1000001B" w:tentative="1">
      <w:start w:val="1"/>
      <w:numFmt w:val="lowerRoman"/>
      <w:lvlText w:val="%9."/>
      <w:lvlJc w:val="right"/>
      <w:pPr>
        <w:ind w:left="6687" w:hanging="180"/>
      </w:pPr>
    </w:lvl>
  </w:abstractNum>
  <w:abstractNum w:abstractNumId="1" w15:restartNumberingAfterBreak="0">
    <w:nsid w:val="0693733B"/>
    <w:multiLevelType w:val="hybridMultilevel"/>
    <w:tmpl w:val="43CC49F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 w15:restartNumberingAfterBreak="0">
    <w:nsid w:val="08642670"/>
    <w:multiLevelType w:val="hybridMultilevel"/>
    <w:tmpl w:val="2EAAB868"/>
    <w:lvl w:ilvl="0" w:tplc="F7F28282">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 w15:restartNumberingAfterBreak="0">
    <w:nsid w:val="0BB02243"/>
    <w:multiLevelType w:val="hybridMultilevel"/>
    <w:tmpl w:val="79E0F876"/>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4" w15:restartNumberingAfterBreak="0">
    <w:nsid w:val="107B7459"/>
    <w:multiLevelType w:val="hybridMultilevel"/>
    <w:tmpl w:val="CB867FA6"/>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 w15:restartNumberingAfterBreak="0">
    <w:nsid w:val="13957BD6"/>
    <w:multiLevelType w:val="hybridMultilevel"/>
    <w:tmpl w:val="79E0F876"/>
    <w:lvl w:ilvl="0" w:tplc="E0325AF2">
      <w:start w:val="1"/>
      <w:numFmt w:val="decimal"/>
      <w:lvlText w:val="%1."/>
      <w:lvlJc w:val="left"/>
      <w:pPr>
        <w:ind w:left="786" w:hanging="360"/>
      </w:pPr>
      <w:rPr>
        <w:rFonts w:hint="default"/>
      </w:rPr>
    </w:lvl>
    <w:lvl w:ilvl="1" w:tplc="10000019" w:tentative="1">
      <w:start w:val="1"/>
      <w:numFmt w:val="lowerLetter"/>
      <w:lvlText w:val="%2."/>
      <w:lvlJc w:val="left"/>
      <w:pPr>
        <w:ind w:left="1647" w:hanging="360"/>
      </w:pPr>
    </w:lvl>
    <w:lvl w:ilvl="2" w:tplc="1000001B" w:tentative="1">
      <w:start w:val="1"/>
      <w:numFmt w:val="lowerRoman"/>
      <w:lvlText w:val="%3."/>
      <w:lvlJc w:val="right"/>
      <w:pPr>
        <w:ind w:left="2367" w:hanging="180"/>
      </w:pPr>
    </w:lvl>
    <w:lvl w:ilvl="3" w:tplc="1000000F" w:tentative="1">
      <w:start w:val="1"/>
      <w:numFmt w:val="decimal"/>
      <w:lvlText w:val="%4."/>
      <w:lvlJc w:val="left"/>
      <w:pPr>
        <w:ind w:left="3087" w:hanging="360"/>
      </w:pPr>
    </w:lvl>
    <w:lvl w:ilvl="4" w:tplc="10000019" w:tentative="1">
      <w:start w:val="1"/>
      <w:numFmt w:val="lowerLetter"/>
      <w:lvlText w:val="%5."/>
      <w:lvlJc w:val="left"/>
      <w:pPr>
        <w:ind w:left="3807" w:hanging="360"/>
      </w:pPr>
    </w:lvl>
    <w:lvl w:ilvl="5" w:tplc="1000001B" w:tentative="1">
      <w:start w:val="1"/>
      <w:numFmt w:val="lowerRoman"/>
      <w:lvlText w:val="%6."/>
      <w:lvlJc w:val="right"/>
      <w:pPr>
        <w:ind w:left="4527" w:hanging="180"/>
      </w:pPr>
    </w:lvl>
    <w:lvl w:ilvl="6" w:tplc="1000000F" w:tentative="1">
      <w:start w:val="1"/>
      <w:numFmt w:val="decimal"/>
      <w:lvlText w:val="%7."/>
      <w:lvlJc w:val="left"/>
      <w:pPr>
        <w:ind w:left="5247" w:hanging="360"/>
      </w:pPr>
    </w:lvl>
    <w:lvl w:ilvl="7" w:tplc="10000019" w:tentative="1">
      <w:start w:val="1"/>
      <w:numFmt w:val="lowerLetter"/>
      <w:lvlText w:val="%8."/>
      <w:lvlJc w:val="left"/>
      <w:pPr>
        <w:ind w:left="5967" w:hanging="360"/>
      </w:pPr>
    </w:lvl>
    <w:lvl w:ilvl="8" w:tplc="1000001B" w:tentative="1">
      <w:start w:val="1"/>
      <w:numFmt w:val="lowerRoman"/>
      <w:lvlText w:val="%9."/>
      <w:lvlJc w:val="right"/>
      <w:pPr>
        <w:ind w:left="6687" w:hanging="180"/>
      </w:pPr>
    </w:lvl>
  </w:abstractNum>
  <w:abstractNum w:abstractNumId="6" w15:restartNumberingAfterBreak="0">
    <w:nsid w:val="13FC5B00"/>
    <w:multiLevelType w:val="multilevel"/>
    <w:tmpl w:val="9A58C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160FA9"/>
    <w:multiLevelType w:val="multilevel"/>
    <w:tmpl w:val="DD269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8A3BBB"/>
    <w:multiLevelType w:val="hybridMultilevel"/>
    <w:tmpl w:val="0B8085F6"/>
    <w:lvl w:ilvl="0" w:tplc="C786F718">
      <w:start w:val="6"/>
      <w:numFmt w:val="bullet"/>
      <w:lvlText w:val=""/>
      <w:lvlJc w:val="left"/>
      <w:pPr>
        <w:ind w:left="927" w:hanging="360"/>
      </w:pPr>
      <w:rPr>
        <w:rFonts w:ascii="Wingdings" w:eastAsiaTheme="minorHAnsi" w:hAnsi="Wingdings" w:cs="Arial" w:hint="default"/>
      </w:rPr>
    </w:lvl>
    <w:lvl w:ilvl="1" w:tplc="10000003" w:tentative="1">
      <w:start w:val="1"/>
      <w:numFmt w:val="bullet"/>
      <w:lvlText w:val="o"/>
      <w:lvlJc w:val="left"/>
      <w:pPr>
        <w:ind w:left="1647" w:hanging="360"/>
      </w:pPr>
      <w:rPr>
        <w:rFonts w:ascii="Courier New" w:hAnsi="Courier New" w:cs="Courier New" w:hint="default"/>
      </w:rPr>
    </w:lvl>
    <w:lvl w:ilvl="2" w:tplc="10000005" w:tentative="1">
      <w:start w:val="1"/>
      <w:numFmt w:val="bullet"/>
      <w:lvlText w:val=""/>
      <w:lvlJc w:val="left"/>
      <w:pPr>
        <w:ind w:left="2367" w:hanging="360"/>
      </w:pPr>
      <w:rPr>
        <w:rFonts w:ascii="Wingdings" w:hAnsi="Wingdings" w:hint="default"/>
      </w:rPr>
    </w:lvl>
    <w:lvl w:ilvl="3" w:tplc="10000001" w:tentative="1">
      <w:start w:val="1"/>
      <w:numFmt w:val="bullet"/>
      <w:lvlText w:val=""/>
      <w:lvlJc w:val="left"/>
      <w:pPr>
        <w:ind w:left="3087" w:hanging="360"/>
      </w:pPr>
      <w:rPr>
        <w:rFonts w:ascii="Symbol" w:hAnsi="Symbol" w:hint="default"/>
      </w:rPr>
    </w:lvl>
    <w:lvl w:ilvl="4" w:tplc="10000003" w:tentative="1">
      <w:start w:val="1"/>
      <w:numFmt w:val="bullet"/>
      <w:lvlText w:val="o"/>
      <w:lvlJc w:val="left"/>
      <w:pPr>
        <w:ind w:left="3807" w:hanging="360"/>
      </w:pPr>
      <w:rPr>
        <w:rFonts w:ascii="Courier New" w:hAnsi="Courier New" w:cs="Courier New" w:hint="default"/>
      </w:rPr>
    </w:lvl>
    <w:lvl w:ilvl="5" w:tplc="10000005" w:tentative="1">
      <w:start w:val="1"/>
      <w:numFmt w:val="bullet"/>
      <w:lvlText w:val=""/>
      <w:lvlJc w:val="left"/>
      <w:pPr>
        <w:ind w:left="4527" w:hanging="360"/>
      </w:pPr>
      <w:rPr>
        <w:rFonts w:ascii="Wingdings" w:hAnsi="Wingdings" w:hint="default"/>
      </w:rPr>
    </w:lvl>
    <w:lvl w:ilvl="6" w:tplc="10000001" w:tentative="1">
      <w:start w:val="1"/>
      <w:numFmt w:val="bullet"/>
      <w:lvlText w:val=""/>
      <w:lvlJc w:val="left"/>
      <w:pPr>
        <w:ind w:left="5247" w:hanging="360"/>
      </w:pPr>
      <w:rPr>
        <w:rFonts w:ascii="Symbol" w:hAnsi="Symbol" w:hint="default"/>
      </w:rPr>
    </w:lvl>
    <w:lvl w:ilvl="7" w:tplc="10000003" w:tentative="1">
      <w:start w:val="1"/>
      <w:numFmt w:val="bullet"/>
      <w:lvlText w:val="o"/>
      <w:lvlJc w:val="left"/>
      <w:pPr>
        <w:ind w:left="5967" w:hanging="360"/>
      </w:pPr>
      <w:rPr>
        <w:rFonts w:ascii="Courier New" w:hAnsi="Courier New" w:cs="Courier New" w:hint="default"/>
      </w:rPr>
    </w:lvl>
    <w:lvl w:ilvl="8" w:tplc="10000005" w:tentative="1">
      <w:start w:val="1"/>
      <w:numFmt w:val="bullet"/>
      <w:lvlText w:val=""/>
      <w:lvlJc w:val="left"/>
      <w:pPr>
        <w:ind w:left="6687" w:hanging="360"/>
      </w:pPr>
      <w:rPr>
        <w:rFonts w:ascii="Wingdings" w:hAnsi="Wingdings" w:hint="default"/>
      </w:rPr>
    </w:lvl>
  </w:abstractNum>
  <w:abstractNum w:abstractNumId="9" w15:restartNumberingAfterBreak="0">
    <w:nsid w:val="29AB4C8D"/>
    <w:multiLevelType w:val="hybridMultilevel"/>
    <w:tmpl w:val="35D6B9DC"/>
    <w:lvl w:ilvl="0" w:tplc="209A1300">
      <w:numFmt w:val="bullet"/>
      <w:lvlText w:val="-"/>
      <w:lvlJc w:val="left"/>
      <w:pPr>
        <w:ind w:left="720" w:hanging="360"/>
      </w:pPr>
      <w:rPr>
        <w:rFonts w:ascii="Times New Roman" w:eastAsia="Calibri"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364E0F8F"/>
    <w:multiLevelType w:val="hybridMultilevel"/>
    <w:tmpl w:val="FABA4DAE"/>
    <w:lvl w:ilvl="0" w:tplc="A9BAB28A">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1" w15:restartNumberingAfterBreak="0">
    <w:nsid w:val="383C026C"/>
    <w:multiLevelType w:val="hybridMultilevel"/>
    <w:tmpl w:val="89C26CC4"/>
    <w:lvl w:ilvl="0" w:tplc="467457B0">
      <w:numFmt w:val="bullet"/>
      <w:lvlText w:val=""/>
      <w:lvlJc w:val="left"/>
      <w:pPr>
        <w:ind w:left="720" w:hanging="360"/>
      </w:pPr>
      <w:rPr>
        <w:rFonts w:ascii="Symbol" w:eastAsia="Droid Sans Fallback" w:hAnsi="Symbol" w:cs="Aria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2" w15:restartNumberingAfterBreak="0">
    <w:nsid w:val="3AD53583"/>
    <w:multiLevelType w:val="hybridMultilevel"/>
    <w:tmpl w:val="5C6E5E0C"/>
    <w:lvl w:ilvl="0" w:tplc="4AA60FE0">
      <w:numFmt w:val="bullet"/>
      <w:lvlText w:val="-"/>
      <w:lvlJc w:val="left"/>
      <w:pPr>
        <w:ind w:left="720" w:hanging="360"/>
      </w:pPr>
      <w:rPr>
        <w:rFonts w:ascii="Times New Roman" w:eastAsia="Calibri"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3" w15:restartNumberingAfterBreak="0">
    <w:nsid w:val="3D6F059D"/>
    <w:multiLevelType w:val="hybridMultilevel"/>
    <w:tmpl w:val="338CE50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4" w15:restartNumberingAfterBreak="0">
    <w:nsid w:val="48AB0FBD"/>
    <w:multiLevelType w:val="hybridMultilevel"/>
    <w:tmpl w:val="EDD0FFA8"/>
    <w:lvl w:ilvl="0" w:tplc="5DA4CE3A">
      <w:start w:val="1"/>
      <w:numFmt w:val="bullet"/>
      <w:lvlText w:val=""/>
      <w:lvlJc w:val="left"/>
      <w:pPr>
        <w:ind w:left="1680" w:hanging="360"/>
      </w:pPr>
      <w:rPr>
        <w:rFonts w:ascii="Symbol" w:hAnsi="Symbol"/>
      </w:rPr>
    </w:lvl>
    <w:lvl w:ilvl="1" w:tplc="3BC0B5F6">
      <w:start w:val="1"/>
      <w:numFmt w:val="bullet"/>
      <w:lvlText w:val=""/>
      <w:lvlJc w:val="left"/>
      <w:pPr>
        <w:ind w:left="1680" w:hanging="360"/>
      </w:pPr>
      <w:rPr>
        <w:rFonts w:ascii="Symbol" w:hAnsi="Symbol"/>
      </w:rPr>
    </w:lvl>
    <w:lvl w:ilvl="2" w:tplc="0BDE8512">
      <w:start w:val="1"/>
      <w:numFmt w:val="bullet"/>
      <w:lvlText w:val=""/>
      <w:lvlJc w:val="left"/>
      <w:pPr>
        <w:ind w:left="1680" w:hanging="360"/>
      </w:pPr>
      <w:rPr>
        <w:rFonts w:ascii="Symbol" w:hAnsi="Symbol"/>
      </w:rPr>
    </w:lvl>
    <w:lvl w:ilvl="3" w:tplc="A8E62082">
      <w:start w:val="1"/>
      <w:numFmt w:val="bullet"/>
      <w:lvlText w:val=""/>
      <w:lvlJc w:val="left"/>
      <w:pPr>
        <w:ind w:left="1680" w:hanging="360"/>
      </w:pPr>
      <w:rPr>
        <w:rFonts w:ascii="Symbol" w:hAnsi="Symbol"/>
      </w:rPr>
    </w:lvl>
    <w:lvl w:ilvl="4" w:tplc="5F8275FC">
      <w:start w:val="1"/>
      <w:numFmt w:val="bullet"/>
      <w:lvlText w:val=""/>
      <w:lvlJc w:val="left"/>
      <w:pPr>
        <w:ind w:left="1680" w:hanging="360"/>
      </w:pPr>
      <w:rPr>
        <w:rFonts w:ascii="Symbol" w:hAnsi="Symbol"/>
      </w:rPr>
    </w:lvl>
    <w:lvl w:ilvl="5" w:tplc="CD72234E">
      <w:start w:val="1"/>
      <w:numFmt w:val="bullet"/>
      <w:lvlText w:val=""/>
      <w:lvlJc w:val="left"/>
      <w:pPr>
        <w:ind w:left="1680" w:hanging="360"/>
      </w:pPr>
      <w:rPr>
        <w:rFonts w:ascii="Symbol" w:hAnsi="Symbol"/>
      </w:rPr>
    </w:lvl>
    <w:lvl w:ilvl="6" w:tplc="D7847D2C">
      <w:start w:val="1"/>
      <w:numFmt w:val="bullet"/>
      <w:lvlText w:val=""/>
      <w:lvlJc w:val="left"/>
      <w:pPr>
        <w:ind w:left="1680" w:hanging="360"/>
      </w:pPr>
      <w:rPr>
        <w:rFonts w:ascii="Symbol" w:hAnsi="Symbol"/>
      </w:rPr>
    </w:lvl>
    <w:lvl w:ilvl="7" w:tplc="A5482B1E">
      <w:start w:val="1"/>
      <w:numFmt w:val="bullet"/>
      <w:lvlText w:val=""/>
      <w:lvlJc w:val="left"/>
      <w:pPr>
        <w:ind w:left="1680" w:hanging="360"/>
      </w:pPr>
      <w:rPr>
        <w:rFonts w:ascii="Symbol" w:hAnsi="Symbol"/>
      </w:rPr>
    </w:lvl>
    <w:lvl w:ilvl="8" w:tplc="98D6B6EC">
      <w:start w:val="1"/>
      <w:numFmt w:val="bullet"/>
      <w:lvlText w:val=""/>
      <w:lvlJc w:val="left"/>
      <w:pPr>
        <w:ind w:left="1680" w:hanging="360"/>
      </w:pPr>
      <w:rPr>
        <w:rFonts w:ascii="Symbol" w:hAnsi="Symbol"/>
      </w:rPr>
    </w:lvl>
  </w:abstractNum>
  <w:abstractNum w:abstractNumId="15" w15:restartNumberingAfterBreak="0">
    <w:nsid w:val="4BAE13E2"/>
    <w:multiLevelType w:val="hybridMultilevel"/>
    <w:tmpl w:val="CC789E20"/>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16" w15:restartNumberingAfterBreak="0">
    <w:nsid w:val="4D770D8A"/>
    <w:multiLevelType w:val="hybridMultilevel"/>
    <w:tmpl w:val="CD0E3A84"/>
    <w:lvl w:ilvl="0" w:tplc="23BAE9AA">
      <w:start w:val="2"/>
      <w:numFmt w:val="bullet"/>
      <w:lvlText w:val="-"/>
      <w:lvlJc w:val="left"/>
      <w:pPr>
        <w:ind w:left="927" w:hanging="360"/>
      </w:pPr>
      <w:rPr>
        <w:rFonts w:ascii="Arial" w:eastAsiaTheme="minorHAnsi" w:hAnsi="Arial" w:cs="Arial" w:hint="default"/>
      </w:rPr>
    </w:lvl>
    <w:lvl w:ilvl="1" w:tplc="10000003" w:tentative="1">
      <w:start w:val="1"/>
      <w:numFmt w:val="bullet"/>
      <w:lvlText w:val="o"/>
      <w:lvlJc w:val="left"/>
      <w:pPr>
        <w:ind w:left="1647" w:hanging="360"/>
      </w:pPr>
      <w:rPr>
        <w:rFonts w:ascii="Courier New" w:hAnsi="Courier New" w:cs="Courier New" w:hint="default"/>
      </w:rPr>
    </w:lvl>
    <w:lvl w:ilvl="2" w:tplc="10000005" w:tentative="1">
      <w:start w:val="1"/>
      <w:numFmt w:val="bullet"/>
      <w:lvlText w:val=""/>
      <w:lvlJc w:val="left"/>
      <w:pPr>
        <w:ind w:left="2367" w:hanging="360"/>
      </w:pPr>
      <w:rPr>
        <w:rFonts w:ascii="Wingdings" w:hAnsi="Wingdings" w:hint="default"/>
      </w:rPr>
    </w:lvl>
    <w:lvl w:ilvl="3" w:tplc="10000001" w:tentative="1">
      <w:start w:val="1"/>
      <w:numFmt w:val="bullet"/>
      <w:lvlText w:val=""/>
      <w:lvlJc w:val="left"/>
      <w:pPr>
        <w:ind w:left="3087" w:hanging="360"/>
      </w:pPr>
      <w:rPr>
        <w:rFonts w:ascii="Symbol" w:hAnsi="Symbol" w:hint="default"/>
      </w:rPr>
    </w:lvl>
    <w:lvl w:ilvl="4" w:tplc="10000003" w:tentative="1">
      <w:start w:val="1"/>
      <w:numFmt w:val="bullet"/>
      <w:lvlText w:val="o"/>
      <w:lvlJc w:val="left"/>
      <w:pPr>
        <w:ind w:left="3807" w:hanging="360"/>
      </w:pPr>
      <w:rPr>
        <w:rFonts w:ascii="Courier New" w:hAnsi="Courier New" w:cs="Courier New" w:hint="default"/>
      </w:rPr>
    </w:lvl>
    <w:lvl w:ilvl="5" w:tplc="10000005" w:tentative="1">
      <w:start w:val="1"/>
      <w:numFmt w:val="bullet"/>
      <w:lvlText w:val=""/>
      <w:lvlJc w:val="left"/>
      <w:pPr>
        <w:ind w:left="4527" w:hanging="360"/>
      </w:pPr>
      <w:rPr>
        <w:rFonts w:ascii="Wingdings" w:hAnsi="Wingdings" w:hint="default"/>
      </w:rPr>
    </w:lvl>
    <w:lvl w:ilvl="6" w:tplc="10000001" w:tentative="1">
      <w:start w:val="1"/>
      <w:numFmt w:val="bullet"/>
      <w:lvlText w:val=""/>
      <w:lvlJc w:val="left"/>
      <w:pPr>
        <w:ind w:left="5247" w:hanging="360"/>
      </w:pPr>
      <w:rPr>
        <w:rFonts w:ascii="Symbol" w:hAnsi="Symbol" w:hint="default"/>
      </w:rPr>
    </w:lvl>
    <w:lvl w:ilvl="7" w:tplc="10000003" w:tentative="1">
      <w:start w:val="1"/>
      <w:numFmt w:val="bullet"/>
      <w:lvlText w:val="o"/>
      <w:lvlJc w:val="left"/>
      <w:pPr>
        <w:ind w:left="5967" w:hanging="360"/>
      </w:pPr>
      <w:rPr>
        <w:rFonts w:ascii="Courier New" w:hAnsi="Courier New" w:cs="Courier New" w:hint="default"/>
      </w:rPr>
    </w:lvl>
    <w:lvl w:ilvl="8" w:tplc="10000005" w:tentative="1">
      <w:start w:val="1"/>
      <w:numFmt w:val="bullet"/>
      <w:lvlText w:val=""/>
      <w:lvlJc w:val="left"/>
      <w:pPr>
        <w:ind w:left="6687" w:hanging="360"/>
      </w:pPr>
      <w:rPr>
        <w:rFonts w:ascii="Wingdings" w:hAnsi="Wingdings" w:hint="default"/>
      </w:rPr>
    </w:lvl>
  </w:abstractNum>
  <w:abstractNum w:abstractNumId="17" w15:restartNumberingAfterBreak="0">
    <w:nsid w:val="54383895"/>
    <w:multiLevelType w:val="hybridMultilevel"/>
    <w:tmpl w:val="25D6E61C"/>
    <w:lvl w:ilvl="0" w:tplc="798EBED6">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8" w15:restartNumberingAfterBreak="0">
    <w:nsid w:val="60B83D9C"/>
    <w:multiLevelType w:val="multilevel"/>
    <w:tmpl w:val="96BE8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4B4CB0"/>
    <w:multiLevelType w:val="hybridMultilevel"/>
    <w:tmpl w:val="356A85C6"/>
    <w:lvl w:ilvl="0" w:tplc="2732F9BC">
      <w:start w:val="8"/>
      <w:numFmt w:val="bullet"/>
      <w:lvlText w:val="-"/>
      <w:lvlJc w:val="left"/>
      <w:pPr>
        <w:ind w:left="927" w:hanging="360"/>
      </w:pPr>
      <w:rPr>
        <w:rFonts w:ascii="Arial" w:eastAsiaTheme="minorHAnsi" w:hAnsi="Arial" w:cs="Arial" w:hint="default"/>
      </w:rPr>
    </w:lvl>
    <w:lvl w:ilvl="1" w:tplc="10000003" w:tentative="1">
      <w:start w:val="1"/>
      <w:numFmt w:val="bullet"/>
      <w:lvlText w:val="o"/>
      <w:lvlJc w:val="left"/>
      <w:pPr>
        <w:ind w:left="1647" w:hanging="360"/>
      </w:pPr>
      <w:rPr>
        <w:rFonts w:ascii="Courier New" w:hAnsi="Courier New" w:cs="Courier New" w:hint="default"/>
      </w:rPr>
    </w:lvl>
    <w:lvl w:ilvl="2" w:tplc="10000005" w:tentative="1">
      <w:start w:val="1"/>
      <w:numFmt w:val="bullet"/>
      <w:lvlText w:val=""/>
      <w:lvlJc w:val="left"/>
      <w:pPr>
        <w:ind w:left="2367" w:hanging="360"/>
      </w:pPr>
      <w:rPr>
        <w:rFonts w:ascii="Wingdings" w:hAnsi="Wingdings" w:hint="default"/>
      </w:rPr>
    </w:lvl>
    <w:lvl w:ilvl="3" w:tplc="10000001" w:tentative="1">
      <w:start w:val="1"/>
      <w:numFmt w:val="bullet"/>
      <w:lvlText w:val=""/>
      <w:lvlJc w:val="left"/>
      <w:pPr>
        <w:ind w:left="3087" w:hanging="360"/>
      </w:pPr>
      <w:rPr>
        <w:rFonts w:ascii="Symbol" w:hAnsi="Symbol" w:hint="default"/>
      </w:rPr>
    </w:lvl>
    <w:lvl w:ilvl="4" w:tplc="10000003" w:tentative="1">
      <w:start w:val="1"/>
      <w:numFmt w:val="bullet"/>
      <w:lvlText w:val="o"/>
      <w:lvlJc w:val="left"/>
      <w:pPr>
        <w:ind w:left="3807" w:hanging="360"/>
      </w:pPr>
      <w:rPr>
        <w:rFonts w:ascii="Courier New" w:hAnsi="Courier New" w:cs="Courier New" w:hint="default"/>
      </w:rPr>
    </w:lvl>
    <w:lvl w:ilvl="5" w:tplc="10000005" w:tentative="1">
      <w:start w:val="1"/>
      <w:numFmt w:val="bullet"/>
      <w:lvlText w:val=""/>
      <w:lvlJc w:val="left"/>
      <w:pPr>
        <w:ind w:left="4527" w:hanging="360"/>
      </w:pPr>
      <w:rPr>
        <w:rFonts w:ascii="Wingdings" w:hAnsi="Wingdings" w:hint="default"/>
      </w:rPr>
    </w:lvl>
    <w:lvl w:ilvl="6" w:tplc="10000001" w:tentative="1">
      <w:start w:val="1"/>
      <w:numFmt w:val="bullet"/>
      <w:lvlText w:val=""/>
      <w:lvlJc w:val="left"/>
      <w:pPr>
        <w:ind w:left="5247" w:hanging="360"/>
      </w:pPr>
      <w:rPr>
        <w:rFonts w:ascii="Symbol" w:hAnsi="Symbol" w:hint="default"/>
      </w:rPr>
    </w:lvl>
    <w:lvl w:ilvl="7" w:tplc="10000003" w:tentative="1">
      <w:start w:val="1"/>
      <w:numFmt w:val="bullet"/>
      <w:lvlText w:val="o"/>
      <w:lvlJc w:val="left"/>
      <w:pPr>
        <w:ind w:left="5967" w:hanging="360"/>
      </w:pPr>
      <w:rPr>
        <w:rFonts w:ascii="Courier New" w:hAnsi="Courier New" w:cs="Courier New" w:hint="default"/>
      </w:rPr>
    </w:lvl>
    <w:lvl w:ilvl="8" w:tplc="10000005" w:tentative="1">
      <w:start w:val="1"/>
      <w:numFmt w:val="bullet"/>
      <w:lvlText w:val=""/>
      <w:lvlJc w:val="left"/>
      <w:pPr>
        <w:ind w:left="6687" w:hanging="360"/>
      </w:pPr>
      <w:rPr>
        <w:rFonts w:ascii="Wingdings" w:hAnsi="Wingdings" w:hint="default"/>
      </w:rPr>
    </w:lvl>
  </w:abstractNum>
  <w:abstractNum w:abstractNumId="20" w15:restartNumberingAfterBreak="0">
    <w:nsid w:val="62D30FF0"/>
    <w:multiLevelType w:val="hybridMultilevel"/>
    <w:tmpl w:val="4BF69E72"/>
    <w:lvl w:ilvl="0" w:tplc="89749E6E">
      <w:start w:val="1"/>
      <w:numFmt w:val="decimal"/>
      <w:lvlText w:val="%1."/>
      <w:lvlJc w:val="left"/>
      <w:pPr>
        <w:ind w:left="927" w:hanging="360"/>
      </w:pPr>
      <w:rPr>
        <w:rFonts w:hint="default"/>
      </w:rPr>
    </w:lvl>
    <w:lvl w:ilvl="1" w:tplc="10000019" w:tentative="1">
      <w:start w:val="1"/>
      <w:numFmt w:val="lowerLetter"/>
      <w:lvlText w:val="%2."/>
      <w:lvlJc w:val="left"/>
      <w:pPr>
        <w:ind w:left="1647" w:hanging="360"/>
      </w:pPr>
    </w:lvl>
    <w:lvl w:ilvl="2" w:tplc="1000001B" w:tentative="1">
      <w:start w:val="1"/>
      <w:numFmt w:val="lowerRoman"/>
      <w:lvlText w:val="%3."/>
      <w:lvlJc w:val="right"/>
      <w:pPr>
        <w:ind w:left="2367" w:hanging="180"/>
      </w:pPr>
    </w:lvl>
    <w:lvl w:ilvl="3" w:tplc="1000000F" w:tentative="1">
      <w:start w:val="1"/>
      <w:numFmt w:val="decimal"/>
      <w:lvlText w:val="%4."/>
      <w:lvlJc w:val="left"/>
      <w:pPr>
        <w:ind w:left="3087" w:hanging="360"/>
      </w:pPr>
    </w:lvl>
    <w:lvl w:ilvl="4" w:tplc="10000019" w:tentative="1">
      <w:start w:val="1"/>
      <w:numFmt w:val="lowerLetter"/>
      <w:lvlText w:val="%5."/>
      <w:lvlJc w:val="left"/>
      <w:pPr>
        <w:ind w:left="3807" w:hanging="360"/>
      </w:pPr>
    </w:lvl>
    <w:lvl w:ilvl="5" w:tplc="1000001B" w:tentative="1">
      <w:start w:val="1"/>
      <w:numFmt w:val="lowerRoman"/>
      <w:lvlText w:val="%6."/>
      <w:lvlJc w:val="right"/>
      <w:pPr>
        <w:ind w:left="4527" w:hanging="180"/>
      </w:pPr>
    </w:lvl>
    <w:lvl w:ilvl="6" w:tplc="1000000F" w:tentative="1">
      <w:start w:val="1"/>
      <w:numFmt w:val="decimal"/>
      <w:lvlText w:val="%7."/>
      <w:lvlJc w:val="left"/>
      <w:pPr>
        <w:ind w:left="5247" w:hanging="360"/>
      </w:pPr>
    </w:lvl>
    <w:lvl w:ilvl="7" w:tplc="10000019" w:tentative="1">
      <w:start w:val="1"/>
      <w:numFmt w:val="lowerLetter"/>
      <w:lvlText w:val="%8."/>
      <w:lvlJc w:val="left"/>
      <w:pPr>
        <w:ind w:left="5967" w:hanging="360"/>
      </w:pPr>
    </w:lvl>
    <w:lvl w:ilvl="8" w:tplc="1000001B" w:tentative="1">
      <w:start w:val="1"/>
      <w:numFmt w:val="lowerRoman"/>
      <w:lvlText w:val="%9."/>
      <w:lvlJc w:val="right"/>
      <w:pPr>
        <w:ind w:left="6687" w:hanging="180"/>
      </w:pPr>
    </w:lvl>
  </w:abstractNum>
  <w:abstractNum w:abstractNumId="21" w15:restartNumberingAfterBreak="0">
    <w:nsid w:val="6B6718A5"/>
    <w:multiLevelType w:val="hybridMultilevel"/>
    <w:tmpl w:val="5BC88D5A"/>
    <w:lvl w:ilvl="0" w:tplc="248C801A">
      <w:start w:val="1"/>
      <w:numFmt w:val="decimal"/>
      <w:lvlText w:val="%1."/>
      <w:lvlJc w:val="left"/>
      <w:pPr>
        <w:ind w:left="1440" w:hanging="360"/>
      </w:pPr>
    </w:lvl>
    <w:lvl w:ilvl="1" w:tplc="CD98DC26">
      <w:start w:val="1"/>
      <w:numFmt w:val="decimal"/>
      <w:lvlText w:val="%2."/>
      <w:lvlJc w:val="left"/>
      <w:pPr>
        <w:ind w:left="1440" w:hanging="360"/>
      </w:pPr>
    </w:lvl>
    <w:lvl w:ilvl="2" w:tplc="3B2C8D02">
      <w:start w:val="1"/>
      <w:numFmt w:val="decimal"/>
      <w:lvlText w:val="%3."/>
      <w:lvlJc w:val="left"/>
      <w:pPr>
        <w:ind w:left="1440" w:hanging="360"/>
      </w:pPr>
    </w:lvl>
    <w:lvl w:ilvl="3" w:tplc="10EA51EC">
      <w:start w:val="1"/>
      <w:numFmt w:val="decimal"/>
      <w:lvlText w:val="%4."/>
      <w:lvlJc w:val="left"/>
      <w:pPr>
        <w:ind w:left="1440" w:hanging="360"/>
      </w:pPr>
    </w:lvl>
    <w:lvl w:ilvl="4" w:tplc="55343BEA">
      <w:start w:val="1"/>
      <w:numFmt w:val="decimal"/>
      <w:lvlText w:val="%5."/>
      <w:lvlJc w:val="left"/>
      <w:pPr>
        <w:ind w:left="1440" w:hanging="360"/>
      </w:pPr>
    </w:lvl>
    <w:lvl w:ilvl="5" w:tplc="FE56C1AE">
      <w:start w:val="1"/>
      <w:numFmt w:val="decimal"/>
      <w:lvlText w:val="%6."/>
      <w:lvlJc w:val="left"/>
      <w:pPr>
        <w:ind w:left="1440" w:hanging="360"/>
      </w:pPr>
    </w:lvl>
    <w:lvl w:ilvl="6" w:tplc="E8A49DEE">
      <w:start w:val="1"/>
      <w:numFmt w:val="decimal"/>
      <w:lvlText w:val="%7."/>
      <w:lvlJc w:val="left"/>
      <w:pPr>
        <w:ind w:left="1440" w:hanging="360"/>
      </w:pPr>
    </w:lvl>
    <w:lvl w:ilvl="7" w:tplc="4216C352">
      <w:start w:val="1"/>
      <w:numFmt w:val="decimal"/>
      <w:lvlText w:val="%8."/>
      <w:lvlJc w:val="left"/>
      <w:pPr>
        <w:ind w:left="1440" w:hanging="360"/>
      </w:pPr>
    </w:lvl>
    <w:lvl w:ilvl="8" w:tplc="B75CFA82">
      <w:start w:val="1"/>
      <w:numFmt w:val="decimal"/>
      <w:lvlText w:val="%9."/>
      <w:lvlJc w:val="left"/>
      <w:pPr>
        <w:ind w:left="1440" w:hanging="360"/>
      </w:pPr>
    </w:lvl>
  </w:abstractNum>
  <w:abstractNum w:abstractNumId="22" w15:restartNumberingAfterBreak="0">
    <w:nsid w:val="7B757C3A"/>
    <w:multiLevelType w:val="hybridMultilevel"/>
    <w:tmpl w:val="79E0F876"/>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3" w15:restartNumberingAfterBreak="0">
    <w:nsid w:val="7FF8130A"/>
    <w:multiLevelType w:val="multilevel"/>
    <w:tmpl w:val="10F4D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77659823">
    <w:abstractNumId w:val="5"/>
  </w:num>
  <w:num w:numId="2" w16cid:durableId="1541747737">
    <w:abstractNumId w:val="10"/>
  </w:num>
  <w:num w:numId="3" w16cid:durableId="70931496">
    <w:abstractNumId w:val="14"/>
  </w:num>
  <w:num w:numId="4" w16cid:durableId="1713773342">
    <w:abstractNumId w:val="19"/>
  </w:num>
  <w:num w:numId="5" w16cid:durableId="1380208121">
    <w:abstractNumId w:val="6"/>
  </w:num>
  <w:num w:numId="6" w16cid:durableId="669723817">
    <w:abstractNumId w:val="16"/>
  </w:num>
  <w:num w:numId="7" w16cid:durableId="272327899">
    <w:abstractNumId w:val="7"/>
  </w:num>
  <w:num w:numId="8" w16cid:durableId="1643189885">
    <w:abstractNumId w:val="0"/>
  </w:num>
  <w:num w:numId="9" w16cid:durableId="124472140">
    <w:abstractNumId w:val="8"/>
  </w:num>
  <w:num w:numId="10" w16cid:durableId="1998419121">
    <w:abstractNumId w:val="21"/>
  </w:num>
  <w:num w:numId="11" w16cid:durableId="1415542253">
    <w:abstractNumId w:val="20"/>
  </w:num>
  <w:num w:numId="12" w16cid:durableId="992489370">
    <w:abstractNumId w:val="4"/>
  </w:num>
  <w:num w:numId="13" w16cid:durableId="1042746905">
    <w:abstractNumId w:val="2"/>
  </w:num>
  <w:num w:numId="14" w16cid:durableId="320037688">
    <w:abstractNumId w:val="3"/>
  </w:num>
  <w:num w:numId="15" w16cid:durableId="1642996418">
    <w:abstractNumId w:val="12"/>
  </w:num>
  <w:num w:numId="16" w16cid:durableId="1842695048">
    <w:abstractNumId w:val="17"/>
  </w:num>
  <w:num w:numId="17" w16cid:durableId="1986231949">
    <w:abstractNumId w:val="13"/>
  </w:num>
  <w:num w:numId="18" w16cid:durableId="1457719501">
    <w:abstractNumId w:val="15"/>
  </w:num>
  <w:num w:numId="19" w16cid:durableId="285966127">
    <w:abstractNumId w:val="1"/>
  </w:num>
  <w:num w:numId="20" w16cid:durableId="172842139">
    <w:abstractNumId w:val="22"/>
  </w:num>
  <w:num w:numId="21" w16cid:durableId="281688741">
    <w:abstractNumId w:val="9"/>
  </w:num>
  <w:num w:numId="22" w16cid:durableId="1424033235">
    <w:abstractNumId w:val="23"/>
  </w:num>
  <w:num w:numId="23" w16cid:durableId="220480019">
    <w:abstractNumId w:val="11"/>
  </w:num>
  <w:num w:numId="24" w16cid:durableId="17893498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284"/>
  <w:characterSpacingControl w:val="doNotCompress"/>
  <w:hdrShapeDefaults>
    <o:shapedefaults v:ext="edit" spidmax="2050"/>
  </w:hdrShapeDefaults>
  <w:footnotePr>
    <w:numFmt w:val="chicago"/>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CD6"/>
    <w:rsid w:val="00001022"/>
    <w:rsid w:val="000063D3"/>
    <w:rsid w:val="00012319"/>
    <w:rsid w:val="00012F15"/>
    <w:rsid w:val="00015E74"/>
    <w:rsid w:val="00016477"/>
    <w:rsid w:val="00023A23"/>
    <w:rsid w:val="00024893"/>
    <w:rsid w:val="00025020"/>
    <w:rsid w:val="000252D1"/>
    <w:rsid w:val="000266F6"/>
    <w:rsid w:val="00026DAA"/>
    <w:rsid w:val="000307E4"/>
    <w:rsid w:val="00031517"/>
    <w:rsid w:val="00032E12"/>
    <w:rsid w:val="0003325D"/>
    <w:rsid w:val="00036E38"/>
    <w:rsid w:val="00037E92"/>
    <w:rsid w:val="000410E3"/>
    <w:rsid w:val="00041AF6"/>
    <w:rsid w:val="00054D7A"/>
    <w:rsid w:val="00055E47"/>
    <w:rsid w:val="000566DA"/>
    <w:rsid w:val="00067A8B"/>
    <w:rsid w:val="0007191E"/>
    <w:rsid w:val="00073C6C"/>
    <w:rsid w:val="00076130"/>
    <w:rsid w:val="000833A5"/>
    <w:rsid w:val="000855FA"/>
    <w:rsid w:val="00087325"/>
    <w:rsid w:val="00092CD9"/>
    <w:rsid w:val="000933AD"/>
    <w:rsid w:val="00095D89"/>
    <w:rsid w:val="000A1992"/>
    <w:rsid w:val="000A6819"/>
    <w:rsid w:val="000C08A4"/>
    <w:rsid w:val="000C1A31"/>
    <w:rsid w:val="000C723C"/>
    <w:rsid w:val="000C78E1"/>
    <w:rsid w:val="000D142A"/>
    <w:rsid w:val="000D569A"/>
    <w:rsid w:val="000D7470"/>
    <w:rsid w:val="000F1664"/>
    <w:rsid w:val="000F3558"/>
    <w:rsid w:val="000F787F"/>
    <w:rsid w:val="001034A3"/>
    <w:rsid w:val="0010742F"/>
    <w:rsid w:val="001162B9"/>
    <w:rsid w:val="0013385B"/>
    <w:rsid w:val="0013495E"/>
    <w:rsid w:val="0013747E"/>
    <w:rsid w:val="0015182A"/>
    <w:rsid w:val="00151930"/>
    <w:rsid w:val="00156C25"/>
    <w:rsid w:val="0016084E"/>
    <w:rsid w:val="00163851"/>
    <w:rsid w:val="001663EA"/>
    <w:rsid w:val="0016666D"/>
    <w:rsid w:val="001717A5"/>
    <w:rsid w:val="00172472"/>
    <w:rsid w:val="0017262C"/>
    <w:rsid w:val="00172E96"/>
    <w:rsid w:val="00174222"/>
    <w:rsid w:val="00180E5F"/>
    <w:rsid w:val="001878B5"/>
    <w:rsid w:val="001909C8"/>
    <w:rsid w:val="00192166"/>
    <w:rsid w:val="00196D6A"/>
    <w:rsid w:val="001A4981"/>
    <w:rsid w:val="001B1C01"/>
    <w:rsid w:val="001B2221"/>
    <w:rsid w:val="001B4189"/>
    <w:rsid w:val="001B42BA"/>
    <w:rsid w:val="001C2074"/>
    <w:rsid w:val="001D110E"/>
    <w:rsid w:val="001D2C80"/>
    <w:rsid w:val="001D3603"/>
    <w:rsid w:val="001D6B98"/>
    <w:rsid w:val="001E51FF"/>
    <w:rsid w:val="001F06DB"/>
    <w:rsid w:val="001F09AF"/>
    <w:rsid w:val="001F7951"/>
    <w:rsid w:val="002005A6"/>
    <w:rsid w:val="002131DB"/>
    <w:rsid w:val="00220625"/>
    <w:rsid w:val="002326A0"/>
    <w:rsid w:val="002341D0"/>
    <w:rsid w:val="00234762"/>
    <w:rsid w:val="00240028"/>
    <w:rsid w:val="00254013"/>
    <w:rsid w:val="00257093"/>
    <w:rsid w:val="0026357C"/>
    <w:rsid w:val="00263BAB"/>
    <w:rsid w:val="002702E3"/>
    <w:rsid w:val="00272C64"/>
    <w:rsid w:val="002760AF"/>
    <w:rsid w:val="00277D6C"/>
    <w:rsid w:val="002832C0"/>
    <w:rsid w:val="0028654B"/>
    <w:rsid w:val="002904F1"/>
    <w:rsid w:val="002A1B8A"/>
    <w:rsid w:val="002A2ED9"/>
    <w:rsid w:val="002B1F73"/>
    <w:rsid w:val="002B362F"/>
    <w:rsid w:val="002C03D5"/>
    <w:rsid w:val="002C392F"/>
    <w:rsid w:val="002E23E4"/>
    <w:rsid w:val="002E4290"/>
    <w:rsid w:val="002F514E"/>
    <w:rsid w:val="002F7B3A"/>
    <w:rsid w:val="0030148D"/>
    <w:rsid w:val="003019D4"/>
    <w:rsid w:val="003020DC"/>
    <w:rsid w:val="003155EA"/>
    <w:rsid w:val="00321FCE"/>
    <w:rsid w:val="0032219F"/>
    <w:rsid w:val="003249B4"/>
    <w:rsid w:val="00334095"/>
    <w:rsid w:val="00336A92"/>
    <w:rsid w:val="003370DB"/>
    <w:rsid w:val="00337E7D"/>
    <w:rsid w:val="003408BC"/>
    <w:rsid w:val="0034426E"/>
    <w:rsid w:val="00346515"/>
    <w:rsid w:val="00354CD5"/>
    <w:rsid w:val="00371CB2"/>
    <w:rsid w:val="00375BDB"/>
    <w:rsid w:val="00376B6D"/>
    <w:rsid w:val="00380431"/>
    <w:rsid w:val="00380E7F"/>
    <w:rsid w:val="00381B49"/>
    <w:rsid w:val="003825B7"/>
    <w:rsid w:val="0038264A"/>
    <w:rsid w:val="00385258"/>
    <w:rsid w:val="0038635D"/>
    <w:rsid w:val="00387C14"/>
    <w:rsid w:val="003962B3"/>
    <w:rsid w:val="003B6CD6"/>
    <w:rsid w:val="003C19C3"/>
    <w:rsid w:val="003C3668"/>
    <w:rsid w:val="003D0339"/>
    <w:rsid w:val="003D0A32"/>
    <w:rsid w:val="003D366D"/>
    <w:rsid w:val="003E06F3"/>
    <w:rsid w:val="003E3F16"/>
    <w:rsid w:val="003E591A"/>
    <w:rsid w:val="003E6918"/>
    <w:rsid w:val="003F6DFF"/>
    <w:rsid w:val="003F7BD3"/>
    <w:rsid w:val="004045A8"/>
    <w:rsid w:val="0040666F"/>
    <w:rsid w:val="0041336C"/>
    <w:rsid w:val="004138B2"/>
    <w:rsid w:val="004227B7"/>
    <w:rsid w:val="0042498D"/>
    <w:rsid w:val="00432812"/>
    <w:rsid w:val="00433C5F"/>
    <w:rsid w:val="0044018C"/>
    <w:rsid w:val="004418DB"/>
    <w:rsid w:val="00444A3B"/>
    <w:rsid w:val="00445D45"/>
    <w:rsid w:val="00447E41"/>
    <w:rsid w:val="00454EC8"/>
    <w:rsid w:val="0046068D"/>
    <w:rsid w:val="00461DD8"/>
    <w:rsid w:val="00462B29"/>
    <w:rsid w:val="00466A68"/>
    <w:rsid w:val="00470961"/>
    <w:rsid w:val="004836CC"/>
    <w:rsid w:val="00486513"/>
    <w:rsid w:val="00486E22"/>
    <w:rsid w:val="004A32F2"/>
    <w:rsid w:val="004A3A5A"/>
    <w:rsid w:val="004A607D"/>
    <w:rsid w:val="004B049F"/>
    <w:rsid w:val="004B37AC"/>
    <w:rsid w:val="004B4A5A"/>
    <w:rsid w:val="004D2C3D"/>
    <w:rsid w:val="004D452D"/>
    <w:rsid w:val="004E1707"/>
    <w:rsid w:val="004E40FA"/>
    <w:rsid w:val="004E7AFF"/>
    <w:rsid w:val="005012AC"/>
    <w:rsid w:val="00517FAB"/>
    <w:rsid w:val="00520DDB"/>
    <w:rsid w:val="00524422"/>
    <w:rsid w:val="00524A23"/>
    <w:rsid w:val="005254F6"/>
    <w:rsid w:val="00531AB3"/>
    <w:rsid w:val="005340A7"/>
    <w:rsid w:val="005375F7"/>
    <w:rsid w:val="005522DE"/>
    <w:rsid w:val="005532F9"/>
    <w:rsid w:val="00555DDC"/>
    <w:rsid w:val="005603C8"/>
    <w:rsid w:val="005609CD"/>
    <w:rsid w:val="005635E0"/>
    <w:rsid w:val="0056679E"/>
    <w:rsid w:val="00573B97"/>
    <w:rsid w:val="00574EF6"/>
    <w:rsid w:val="00581584"/>
    <w:rsid w:val="00584717"/>
    <w:rsid w:val="005966CC"/>
    <w:rsid w:val="00597160"/>
    <w:rsid w:val="005A6530"/>
    <w:rsid w:val="005B1453"/>
    <w:rsid w:val="005B7BD8"/>
    <w:rsid w:val="005C70E6"/>
    <w:rsid w:val="005C769F"/>
    <w:rsid w:val="005D0F7B"/>
    <w:rsid w:val="005D39E5"/>
    <w:rsid w:val="005D570B"/>
    <w:rsid w:val="005D6C42"/>
    <w:rsid w:val="005D778E"/>
    <w:rsid w:val="005E2881"/>
    <w:rsid w:val="005E71F5"/>
    <w:rsid w:val="006064F5"/>
    <w:rsid w:val="00607ABD"/>
    <w:rsid w:val="006133B2"/>
    <w:rsid w:val="00614D2E"/>
    <w:rsid w:val="00616A53"/>
    <w:rsid w:val="006274CE"/>
    <w:rsid w:val="0063302E"/>
    <w:rsid w:val="00634163"/>
    <w:rsid w:val="0063505B"/>
    <w:rsid w:val="00636A7D"/>
    <w:rsid w:val="00637BCD"/>
    <w:rsid w:val="0065540C"/>
    <w:rsid w:val="00656C51"/>
    <w:rsid w:val="00662AEC"/>
    <w:rsid w:val="00664E12"/>
    <w:rsid w:val="00671FBC"/>
    <w:rsid w:val="0067515C"/>
    <w:rsid w:val="006872A8"/>
    <w:rsid w:val="006923CF"/>
    <w:rsid w:val="00693C94"/>
    <w:rsid w:val="006A525D"/>
    <w:rsid w:val="006A5CA8"/>
    <w:rsid w:val="006B1A5F"/>
    <w:rsid w:val="006B3D8C"/>
    <w:rsid w:val="006B4F12"/>
    <w:rsid w:val="006C0804"/>
    <w:rsid w:val="006C465F"/>
    <w:rsid w:val="006D32C4"/>
    <w:rsid w:val="006D37B2"/>
    <w:rsid w:val="006D51E4"/>
    <w:rsid w:val="006E42EC"/>
    <w:rsid w:val="006E5882"/>
    <w:rsid w:val="006E6533"/>
    <w:rsid w:val="006F2C6C"/>
    <w:rsid w:val="006F61DF"/>
    <w:rsid w:val="00702E69"/>
    <w:rsid w:val="00706AA6"/>
    <w:rsid w:val="007137CA"/>
    <w:rsid w:val="00715D65"/>
    <w:rsid w:val="00716840"/>
    <w:rsid w:val="00726884"/>
    <w:rsid w:val="00727EBC"/>
    <w:rsid w:val="007348BE"/>
    <w:rsid w:val="00736C19"/>
    <w:rsid w:val="0073796B"/>
    <w:rsid w:val="00742092"/>
    <w:rsid w:val="00743485"/>
    <w:rsid w:val="00744347"/>
    <w:rsid w:val="00751360"/>
    <w:rsid w:val="00751904"/>
    <w:rsid w:val="007532E4"/>
    <w:rsid w:val="007541D5"/>
    <w:rsid w:val="00767E27"/>
    <w:rsid w:val="00767F51"/>
    <w:rsid w:val="007722E9"/>
    <w:rsid w:val="00774982"/>
    <w:rsid w:val="00782AB4"/>
    <w:rsid w:val="007869F9"/>
    <w:rsid w:val="007906B6"/>
    <w:rsid w:val="0079469B"/>
    <w:rsid w:val="00795FE1"/>
    <w:rsid w:val="00796106"/>
    <w:rsid w:val="007A1087"/>
    <w:rsid w:val="007A42C4"/>
    <w:rsid w:val="007A569B"/>
    <w:rsid w:val="007B1B9D"/>
    <w:rsid w:val="007B2273"/>
    <w:rsid w:val="007B3573"/>
    <w:rsid w:val="007B4CD1"/>
    <w:rsid w:val="007C4978"/>
    <w:rsid w:val="007D1932"/>
    <w:rsid w:val="007D685D"/>
    <w:rsid w:val="007D7F5F"/>
    <w:rsid w:val="007E3641"/>
    <w:rsid w:val="007F4707"/>
    <w:rsid w:val="007F5132"/>
    <w:rsid w:val="008007CB"/>
    <w:rsid w:val="00800F0E"/>
    <w:rsid w:val="00811C33"/>
    <w:rsid w:val="0082136B"/>
    <w:rsid w:val="00836FF3"/>
    <w:rsid w:val="00842E56"/>
    <w:rsid w:val="008453A4"/>
    <w:rsid w:val="0084698B"/>
    <w:rsid w:val="008471CE"/>
    <w:rsid w:val="00850835"/>
    <w:rsid w:val="00852673"/>
    <w:rsid w:val="008530C8"/>
    <w:rsid w:val="00857A4F"/>
    <w:rsid w:val="008625CE"/>
    <w:rsid w:val="0086452E"/>
    <w:rsid w:val="0086715D"/>
    <w:rsid w:val="008705E9"/>
    <w:rsid w:val="008731B5"/>
    <w:rsid w:val="008817E9"/>
    <w:rsid w:val="00884967"/>
    <w:rsid w:val="00885FC6"/>
    <w:rsid w:val="008A376E"/>
    <w:rsid w:val="008A64CD"/>
    <w:rsid w:val="008B045E"/>
    <w:rsid w:val="008B0BEC"/>
    <w:rsid w:val="008C62FB"/>
    <w:rsid w:val="008D0242"/>
    <w:rsid w:val="008D34C4"/>
    <w:rsid w:val="008E26CF"/>
    <w:rsid w:val="008E45F4"/>
    <w:rsid w:val="008E5B91"/>
    <w:rsid w:val="008F75C1"/>
    <w:rsid w:val="00901DAA"/>
    <w:rsid w:val="009101F9"/>
    <w:rsid w:val="00910E07"/>
    <w:rsid w:val="009227DA"/>
    <w:rsid w:val="00923132"/>
    <w:rsid w:val="00930E5B"/>
    <w:rsid w:val="00933C8A"/>
    <w:rsid w:val="00934BDE"/>
    <w:rsid w:val="0095193B"/>
    <w:rsid w:val="00951AC2"/>
    <w:rsid w:val="0096311B"/>
    <w:rsid w:val="00965AD5"/>
    <w:rsid w:val="00965DBF"/>
    <w:rsid w:val="00980827"/>
    <w:rsid w:val="009809D6"/>
    <w:rsid w:val="0098155B"/>
    <w:rsid w:val="00986153"/>
    <w:rsid w:val="0099208E"/>
    <w:rsid w:val="009A06BA"/>
    <w:rsid w:val="009A1DAD"/>
    <w:rsid w:val="009A3B9E"/>
    <w:rsid w:val="009A3D6D"/>
    <w:rsid w:val="009B2455"/>
    <w:rsid w:val="009B4293"/>
    <w:rsid w:val="009B72B3"/>
    <w:rsid w:val="009C1742"/>
    <w:rsid w:val="009D08B5"/>
    <w:rsid w:val="009D57AB"/>
    <w:rsid w:val="009D74F0"/>
    <w:rsid w:val="009E58EA"/>
    <w:rsid w:val="00A114EA"/>
    <w:rsid w:val="00A1186B"/>
    <w:rsid w:val="00A1226A"/>
    <w:rsid w:val="00A12757"/>
    <w:rsid w:val="00A14BD1"/>
    <w:rsid w:val="00A24D63"/>
    <w:rsid w:val="00A27377"/>
    <w:rsid w:val="00A31854"/>
    <w:rsid w:val="00A36B8D"/>
    <w:rsid w:val="00A45261"/>
    <w:rsid w:val="00A50C4D"/>
    <w:rsid w:val="00A52645"/>
    <w:rsid w:val="00A52DED"/>
    <w:rsid w:val="00A579AF"/>
    <w:rsid w:val="00A67B35"/>
    <w:rsid w:val="00A67D13"/>
    <w:rsid w:val="00A86726"/>
    <w:rsid w:val="00A95F56"/>
    <w:rsid w:val="00AA0FBD"/>
    <w:rsid w:val="00AA49B2"/>
    <w:rsid w:val="00AA52F4"/>
    <w:rsid w:val="00AB6717"/>
    <w:rsid w:val="00AC5B07"/>
    <w:rsid w:val="00AD2B2D"/>
    <w:rsid w:val="00AD6312"/>
    <w:rsid w:val="00AF0478"/>
    <w:rsid w:val="00AF2EF9"/>
    <w:rsid w:val="00AF4E06"/>
    <w:rsid w:val="00AF6744"/>
    <w:rsid w:val="00B047AF"/>
    <w:rsid w:val="00B05D9A"/>
    <w:rsid w:val="00B072B1"/>
    <w:rsid w:val="00B14AB5"/>
    <w:rsid w:val="00B20FCD"/>
    <w:rsid w:val="00B21A2D"/>
    <w:rsid w:val="00B250D9"/>
    <w:rsid w:val="00B260B8"/>
    <w:rsid w:val="00B37001"/>
    <w:rsid w:val="00B41089"/>
    <w:rsid w:val="00B42E94"/>
    <w:rsid w:val="00B51072"/>
    <w:rsid w:val="00B522F8"/>
    <w:rsid w:val="00B53900"/>
    <w:rsid w:val="00B56693"/>
    <w:rsid w:val="00B57838"/>
    <w:rsid w:val="00B60376"/>
    <w:rsid w:val="00B66CC6"/>
    <w:rsid w:val="00B704F9"/>
    <w:rsid w:val="00B72AA7"/>
    <w:rsid w:val="00B73F5D"/>
    <w:rsid w:val="00B740A3"/>
    <w:rsid w:val="00B868EA"/>
    <w:rsid w:val="00B97BF0"/>
    <w:rsid w:val="00BA386A"/>
    <w:rsid w:val="00BA419B"/>
    <w:rsid w:val="00BA5346"/>
    <w:rsid w:val="00BA55A8"/>
    <w:rsid w:val="00BA7BEE"/>
    <w:rsid w:val="00BB233A"/>
    <w:rsid w:val="00BB2A5D"/>
    <w:rsid w:val="00BC3B3A"/>
    <w:rsid w:val="00BD7700"/>
    <w:rsid w:val="00BD7D6B"/>
    <w:rsid w:val="00BE049A"/>
    <w:rsid w:val="00BE1D1A"/>
    <w:rsid w:val="00BE2DD9"/>
    <w:rsid w:val="00BE78CB"/>
    <w:rsid w:val="00BF5672"/>
    <w:rsid w:val="00BF6788"/>
    <w:rsid w:val="00C01053"/>
    <w:rsid w:val="00C04C9D"/>
    <w:rsid w:val="00C13FB9"/>
    <w:rsid w:val="00C21DBB"/>
    <w:rsid w:val="00C23F0A"/>
    <w:rsid w:val="00C26B0D"/>
    <w:rsid w:val="00C339F4"/>
    <w:rsid w:val="00C3529E"/>
    <w:rsid w:val="00C35350"/>
    <w:rsid w:val="00C4128F"/>
    <w:rsid w:val="00C4243D"/>
    <w:rsid w:val="00C42775"/>
    <w:rsid w:val="00C44222"/>
    <w:rsid w:val="00C46096"/>
    <w:rsid w:val="00C5148A"/>
    <w:rsid w:val="00C53D3E"/>
    <w:rsid w:val="00C63423"/>
    <w:rsid w:val="00C63EB9"/>
    <w:rsid w:val="00C65440"/>
    <w:rsid w:val="00C659A3"/>
    <w:rsid w:val="00C679E0"/>
    <w:rsid w:val="00C72073"/>
    <w:rsid w:val="00C72581"/>
    <w:rsid w:val="00C7642B"/>
    <w:rsid w:val="00C804B5"/>
    <w:rsid w:val="00C80555"/>
    <w:rsid w:val="00C80627"/>
    <w:rsid w:val="00C84190"/>
    <w:rsid w:val="00C91FBE"/>
    <w:rsid w:val="00C95A62"/>
    <w:rsid w:val="00C969DF"/>
    <w:rsid w:val="00CA0712"/>
    <w:rsid w:val="00CA1B96"/>
    <w:rsid w:val="00CB7B03"/>
    <w:rsid w:val="00CC2372"/>
    <w:rsid w:val="00CC48F7"/>
    <w:rsid w:val="00CC5DDA"/>
    <w:rsid w:val="00CD01B3"/>
    <w:rsid w:val="00CD1AB4"/>
    <w:rsid w:val="00CD1E6D"/>
    <w:rsid w:val="00CD3183"/>
    <w:rsid w:val="00CD7556"/>
    <w:rsid w:val="00CF3753"/>
    <w:rsid w:val="00D06ED3"/>
    <w:rsid w:val="00D164A2"/>
    <w:rsid w:val="00D206F5"/>
    <w:rsid w:val="00D21E08"/>
    <w:rsid w:val="00D221FC"/>
    <w:rsid w:val="00D267A9"/>
    <w:rsid w:val="00D30C47"/>
    <w:rsid w:val="00D35BF1"/>
    <w:rsid w:val="00D37BB7"/>
    <w:rsid w:val="00D41B28"/>
    <w:rsid w:val="00D52AC5"/>
    <w:rsid w:val="00D56AF0"/>
    <w:rsid w:val="00D56D55"/>
    <w:rsid w:val="00D5724C"/>
    <w:rsid w:val="00D6745B"/>
    <w:rsid w:val="00D84DE4"/>
    <w:rsid w:val="00D86738"/>
    <w:rsid w:val="00D876C2"/>
    <w:rsid w:val="00D93104"/>
    <w:rsid w:val="00D9490F"/>
    <w:rsid w:val="00D95EC1"/>
    <w:rsid w:val="00DA1690"/>
    <w:rsid w:val="00DB31E4"/>
    <w:rsid w:val="00DB5B30"/>
    <w:rsid w:val="00DC459F"/>
    <w:rsid w:val="00DD1852"/>
    <w:rsid w:val="00DD3018"/>
    <w:rsid w:val="00DE1EC1"/>
    <w:rsid w:val="00DE1FD5"/>
    <w:rsid w:val="00DE4F06"/>
    <w:rsid w:val="00DF2959"/>
    <w:rsid w:val="00DF6341"/>
    <w:rsid w:val="00E01B11"/>
    <w:rsid w:val="00E01C86"/>
    <w:rsid w:val="00E03AC7"/>
    <w:rsid w:val="00E05E63"/>
    <w:rsid w:val="00E060CC"/>
    <w:rsid w:val="00E07486"/>
    <w:rsid w:val="00E12024"/>
    <w:rsid w:val="00E12247"/>
    <w:rsid w:val="00E16348"/>
    <w:rsid w:val="00E32A11"/>
    <w:rsid w:val="00E37E94"/>
    <w:rsid w:val="00E44073"/>
    <w:rsid w:val="00E45FDF"/>
    <w:rsid w:val="00E46829"/>
    <w:rsid w:val="00E50C4D"/>
    <w:rsid w:val="00E52AF6"/>
    <w:rsid w:val="00E60D65"/>
    <w:rsid w:val="00E6446A"/>
    <w:rsid w:val="00E66AA5"/>
    <w:rsid w:val="00E727F4"/>
    <w:rsid w:val="00E94816"/>
    <w:rsid w:val="00E9617E"/>
    <w:rsid w:val="00EA11C6"/>
    <w:rsid w:val="00EA1567"/>
    <w:rsid w:val="00EA3983"/>
    <w:rsid w:val="00EA4175"/>
    <w:rsid w:val="00EC0ABF"/>
    <w:rsid w:val="00EC4D0A"/>
    <w:rsid w:val="00EC6EC0"/>
    <w:rsid w:val="00ED6B1A"/>
    <w:rsid w:val="00EE1833"/>
    <w:rsid w:val="00EE5A8D"/>
    <w:rsid w:val="00EF1FCE"/>
    <w:rsid w:val="00EF3C74"/>
    <w:rsid w:val="00EF6E02"/>
    <w:rsid w:val="00F06364"/>
    <w:rsid w:val="00F1356A"/>
    <w:rsid w:val="00F139F3"/>
    <w:rsid w:val="00F22216"/>
    <w:rsid w:val="00F30B3D"/>
    <w:rsid w:val="00F35567"/>
    <w:rsid w:val="00F379BB"/>
    <w:rsid w:val="00F45964"/>
    <w:rsid w:val="00F47B76"/>
    <w:rsid w:val="00F56162"/>
    <w:rsid w:val="00F56254"/>
    <w:rsid w:val="00F61A55"/>
    <w:rsid w:val="00F64BA6"/>
    <w:rsid w:val="00F64E95"/>
    <w:rsid w:val="00F65FDF"/>
    <w:rsid w:val="00F75C2E"/>
    <w:rsid w:val="00F75D3A"/>
    <w:rsid w:val="00F77826"/>
    <w:rsid w:val="00F84EC1"/>
    <w:rsid w:val="00F87723"/>
    <w:rsid w:val="00F917D4"/>
    <w:rsid w:val="00F929BF"/>
    <w:rsid w:val="00F93E82"/>
    <w:rsid w:val="00FA2164"/>
    <w:rsid w:val="00FA2A47"/>
    <w:rsid w:val="00FA7CF9"/>
    <w:rsid w:val="00FB179B"/>
    <w:rsid w:val="00FB245C"/>
    <w:rsid w:val="00FB2ADF"/>
    <w:rsid w:val="00FC3C87"/>
    <w:rsid w:val="00FC3F53"/>
    <w:rsid w:val="00FE1242"/>
    <w:rsid w:val="00FE148C"/>
    <w:rsid w:val="00FE72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D38328"/>
  <w14:defaultImageDpi w14:val="32767"/>
  <w15:chartTrackingRefBased/>
  <w15:docId w15:val="{30A70051-B320-4A9A-9D46-BAE362BD3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C6C"/>
    <w:pPr>
      <w:spacing w:before="120" w:after="120" w:line="480" w:lineRule="auto"/>
      <w:ind w:firstLine="357"/>
      <w:jc w:val="both"/>
    </w:pPr>
    <w:rPr>
      <w:rFonts w:ascii="Times New Roman" w:eastAsia="Calibri" w:hAnsi="Times New Roman" w:cs="Calibri"/>
      <w:kern w:val="0"/>
      <w:sz w:val="24"/>
      <w14:ligatures w14:val="none"/>
    </w:rPr>
  </w:style>
  <w:style w:type="paragraph" w:styleId="Heading1">
    <w:name w:val="heading 1"/>
    <w:basedOn w:val="Normal"/>
    <w:next w:val="Normal"/>
    <w:link w:val="Heading1Char"/>
    <w:uiPriority w:val="9"/>
    <w:qFormat/>
    <w:rsid w:val="003B6CD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B6CD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B6CD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3B6CD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B6CD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B6CD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6CD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6CD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6CD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6CD6"/>
    <w:rPr>
      <w:rFonts w:asciiTheme="majorHAnsi" w:eastAsiaTheme="majorEastAsia" w:hAnsiTheme="majorHAnsi" w:cstheme="majorBidi"/>
      <w:color w:val="0F4761" w:themeColor="accent1" w:themeShade="BF"/>
      <w:sz w:val="40"/>
      <w:szCs w:val="40"/>
      <w:lang w:val="en-US"/>
    </w:rPr>
  </w:style>
  <w:style w:type="character" w:customStyle="1" w:styleId="Heading2Char">
    <w:name w:val="Heading 2 Char"/>
    <w:basedOn w:val="DefaultParagraphFont"/>
    <w:link w:val="Heading2"/>
    <w:uiPriority w:val="9"/>
    <w:rsid w:val="003B6CD6"/>
    <w:rPr>
      <w:rFonts w:asciiTheme="majorHAnsi" w:eastAsiaTheme="majorEastAsia" w:hAnsiTheme="majorHAnsi" w:cstheme="majorBidi"/>
      <w:color w:val="0F4761" w:themeColor="accent1" w:themeShade="BF"/>
      <w:sz w:val="32"/>
      <w:szCs w:val="32"/>
      <w:lang w:val="en-US"/>
    </w:rPr>
  </w:style>
  <w:style w:type="character" w:customStyle="1" w:styleId="Heading3Char">
    <w:name w:val="Heading 3 Char"/>
    <w:basedOn w:val="DefaultParagraphFont"/>
    <w:link w:val="Heading3"/>
    <w:uiPriority w:val="9"/>
    <w:rsid w:val="003B6CD6"/>
    <w:rPr>
      <w:rFonts w:eastAsiaTheme="majorEastAsia" w:cstheme="majorBidi"/>
      <w:color w:val="0F4761" w:themeColor="accent1" w:themeShade="BF"/>
      <w:sz w:val="28"/>
      <w:szCs w:val="28"/>
      <w:lang w:val="en-US"/>
    </w:rPr>
  </w:style>
  <w:style w:type="character" w:customStyle="1" w:styleId="Heading4Char">
    <w:name w:val="Heading 4 Char"/>
    <w:basedOn w:val="DefaultParagraphFont"/>
    <w:link w:val="Heading4"/>
    <w:uiPriority w:val="9"/>
    <w:rsid w:val="003B6CD6"/>
    <w:rPr>
      <w:rFonts w:eastAsiaTheme="majorEastAsia" w:cstheme="majorBidi"/>
      <w:i/>
      <w:iCs/>
      <w:color w:val="0F4761" w:themeColor="accent1" w:themeShade="BF"/>
      <w:lang w:val="en-US"/>
    </w:rPr>
  </w:style>
  <w:style w:type="character" w:customStyle="1" w:styleId="Heading5Char">
    <w:name w:val="Heading 5 Char"/>
    <w:basedOn w:val="DefaultParagraphFont"/>
    <w:link w:val="Heading5"/>
    <w:uiPriority w:val="9"/>
    <w:semiHidden/>
    <w:rsid w:val="003B6CD6"/>
    <w:rPr>
      <w:rFonts w:eastAsiaTheme="majorEastAsia" w:cstheme="majorBidi"/>
      <w:color w:val="0F4761" w:themeColor="accent1" w:themeShade="BF"/>
      <w:lang w:val="en-US"/>
    </w:rPr>
  </w:style>
  <w:style w:type="character" w:customStyle="1" w:styleId="Heading6Char">
    <w:name w:val="Heading 6 Char"/>
    <w:basedOn w:val="DefaultParagraphFont"/>
    <w:link w:val="Heading6"/>
    <w:uiPriority w:val="9"/>
    <w:semiHidden/>
    <w:rsid w:val="003B6CD6"/>
    <w:rPr>
      <w:rFonts w:eastAsiaTheme="majorEastAsia" w:cstheme="majorBidi"/>
      <w:i/>
      <w:iCs/>
      <w:color w:val="595959" w:themeColor="text1" w:themeTint="A6"/>
      <w:lang w:val="en-US"/>
    </w:rPr>
  </w:style>
  <w:style w:type="character" w:customStyle="1" w:styleId="Heading7Char">
    <w:name w:val="Heading 7 Char"/>
    <w:basedOn w:val="DefaultParagraphFont"/>
    <w:link w:val="Heading7"/>
    <w:uiPriority w:val="9"/>
    <w:semiHidden/>
    <w:rsid w:val="003B6CD6"/>
    <w:rPr>
      <w:rFonts w:eastAsiaTheme="majorEastAsia" w:cstheme="majorBidi"/>
      <w:color w:val="595959" w:themeColor="text1" w:themeTint="A6"/>
      <w:lang w:val="en-US"/>
    </w:rPr>
  </w:style>
  <w:style w:type="character" w:customStyle="1" w:styleId="Heading8Char">
    <w:name w:val="Heading 8 Char"/>
    <w:basedOn w:val="DefaultParagraphFont"/>
    <w:link w:val="Heading8"/>
    <w:uiPriority w:val="9"/>
    <w:semiHidden/>
    <w:rsid w:val="003B6CD6"/>
    <w:rPr>
      <w:rFonts w:eastAsiaTheme="majorEastAsia" w:cstheme="majorBidi"/>
      <w:i/>
      <w:iCs/>
      <w:color w:val="272727" w:themeColor="text1" w:themeTint="D8"/>
      <w:lang w:val="en-US"/>
    </w:rPr>
  </w:style>
  <w:style w:type="character" w:customStyle="1" w:styleId="Heading9Char">
    <w:name w:val="Heading 9 Char"/>
    <w:basedOn w:val="DefaultParagraphFont"/>
    <w:link w:val="Heading9"/>
    <w:uiPriority w:val="9"/>
    <w:semiHidden/>
    <w:rsid w:val="003B6CD6"/>
    <w:rPr>
      <w:rFonts w:eastAsiaTheme="majorEastAsia" w:cstheme="majorBidi"/>
      <w:color w:val="272727" w:themeColor="text1" w:themeTint="D8"/>
      <w:lang w:val="en-US"/>
    </w:rPr>
  </w:style>
  <w:style w:type="paragraph" w:styleId="Title">
    <w:name w:val="Title"/>
    <w:basedOn w:val="Normal"/>
    <w:next w:val="Normal"/>
    <w:link w:val="TitleChar"/>
    <w:uiPriority w:val="10"/>
    <w:qFormat/>
    <w:rsid w:val="003B6CD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6CD6"/>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3B6CD6"/>
    <w:pPr>
      <w:numPr>
        <w:ilvl w:val="1"/>
      </w:numPr>
      <w:ind w:firstLine="357"/>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6CD6"/>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3B6CD6"/>
    <w:pPr>
      <w:spacing w:before="160"/>
      <w:jc w:val="center"/>
    </w:pPr>
    <w:rPr>
      <w:i/>
      <w:iCs/>
      <w:color w:val="404040" w:themeColor="text1" w:themeTint="BF"/>
    </w:rPr>
  </w:style>
  <w:style w:type="character" w:customStyle="1" w:styleId="QuoteChar">
    <w:name w:val="Quote Char"/>
    <w:basedOn w:val="DefaultParagraphFont"/>
    <w:link w:val="Quote"/>
    <w:uiPriority w:val="29"/>
    <w:rsid w:val="003B6CD6"/>
    <w:rPr>
      <w:i/>
      <w:iCs/>
      <w:color w:val="404040" w:themeColor="text1" w:themeTint="BF"/>
      <w:lang w:val="en-US"/>
    </w:rPr>
  </w:style>
  <w:style w:type="paragraph" w:styleId="ListParagraph">
    <w:name w:val="List Paragraph"/>
    <w:basedOn w:val="Normal"/>
    <w:uiPriority w:val="34"/>
    <w:qFormat/>
    <w:rsid w:val="003B6CD6"/>
    <w:pPr>
      <w:ind w:left="720"/>
      <w:contextualSpacing/>
    </w:pPr>
  </w:style>
  <w:style w:type="character" w:styleId="IntenseEmphasis">
    <w:name w:val="Intense Emphasis"/>
    <w:basedOn w:val="DefaultParagraphFont"/>
    <w:uiPriority w:val="21"/>
    <w:qFormat/>
    <w:rsid w:val="003B6CD6"/>
    <w:rPr>
      <w:i/>
      <w:iCs/>
      <w:color w:val="0F4761" w:themeColor="accent1" w:themeShade="BF"/>
    </w:rPr>
  </w:style>
  <w:style w:type="paragraph" w:styleId="IntenseQuote">
    <w:name w:val="Intense Quote"/>
    <w:basedOn w:val="Normal"/>
    <w:next w:val="Normal"/>
    <w:link w:val="IntenseQuoteChar"/>
    <w:uiPriority w:val="30"/>
    <w:qFormat/>
    <w:rsid w:val="003B6CD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B6CD6"/>
    <w:rPr>
      <w:i/>
      <w:iCs/>
      <w:color w:val="0F4761" w:themeColor="accent1" w:themeShade="BF"/>
      <w:lang w:val="en-US"/>
    </w:rPr>
  </w:style>
  <w:style w:type="character" w:styleId="IntenseReference">
    <w:name w:val="Intense Reference"/>
    <w:basedOn w:val="DefaultParagraphFont"/>
    <w:uiPriority w:val="32"/>
    <w:qFormat/>
    <w:rsid w:val="003B6CD6"/>
    <w:rPr>
      <w:b/>
      <w:bCs/>
      <w:smallCaps/>
      <w:color w:val="0F4761" w:themeColor="accent1" w:themeShade="BF"/>
      <w:spacing w:val="5"/>
    </w:rPr>
  </w:style>
  <w:style w:type="paragraph" w:customStyle="1" w:styleId="MainSection">
    <w:name w:val="Main Section"/>
    <w:basedOn w:val="Heading1"/>
    <w:next w:val="Heading1"/>
    <w:link w:val="MainSectionChar"/>
    <w:qFormat/>
    <w:rsid w:val="00DA1690"/>
    <w:pPr>
      <w:spacing w:line="240" w:lineRule="auto"/>
      <w:ind w:firstLine="0"/>
    </w:pPr>
    <w:rPr>
      <w:rFonts w:ascii="Times New Roman" w:hAnsi="Times New Roman"/>
      <w:b/>
      <w:bCs/>
      <w:color w:val="auto"/>
      <w:sz w:val="32"/>
    </w:rPr>
  </w:style>
  <w:style w:type="paragraph" w:customStyle="1" w:styleId="Textbody">
    <w:name w:val="Text body"/>
    <w:basedOn w:val="Normal"/>
    <w:qFormat/>
    <w:rsid w:val="00461DD8"/>
    <w:pPr>
      <w:ind w:firstLine="720"/>
    </w:pPr>
    <w:rPr>
      <w:rFonts w:eastAsia="Times New Roman" w:cs="Times New Roman"/>
      <w:szCs w:val="24"/>
    </w:rPr>
  </w:style>
  <w:style w:type="paragraph" w:customStyle="1" w:styleId="Subsection">
    <w:name w:val="Subsection"/>
    <w:basedOn w:val="Normal"/>
    <w:qFormat/>
    <w:rsid w:val="00E50C4D"/>
    <w:pPr>
      <w:spacing w:after="0"/>
      <w:ind w:firstLine="0"/>
    </w:pPr>
    <w:rPr>
      <w:b/>
      <w:bCs/>
    </w:rPr>
  </w:style>
  <w:style w:type="paragraph" w:customStyle="1" w:styleId="abstracttext">
    <w:name w:val="abstract text"/>
    <w:basedOn w:val="Normal"/>
    <w:qFormat/>
    <w:rsid w:val="00461DD8"/>
    <w:pPr>
      <w:spacing w:before="0" w:after="0" w:line="360" w:lineRule="auto"/>
      <w:ind w:firstLine="0"/>
    </w:pPr>
    <w:rPr>
      <w:rFonts w:eastAsia="Times New Roman" w:cs="Times New Roman"/>
      <w:szCs w:val="28"/>
    </w:rPr>
  </w:style>
  <w:style w:type="paragraph" w:customStyle="1" w:styleId="PAPERTITLE">
    <w:name w:val="PAPER TITLE"/>
    <w:basedOn w:val="Normal"/>
    <w:qFormat/>
    <w:rsid w:val="00461DD8"/>
    <w:pPr>
      <w:spacing w:line="360" w:lineRule="auto"/>
      <w:ind w:firstLine="0"/>
    </w:pPr>
    <w:rPr>
      <w:rFonts w:eastAsia="Times New Roman" w:cs="Times New Roman"/>
      <w:b/>
      <w:color w:val="000000" w:themeColor="text1"/>
      <w:sz w:val="36"/>
      <w:szCs w:val="36"/>
    </w:rPr>
  </w:style>
  <w:style w:type="paragraph" w:customStyle="1" w:styleId="Pargrafonoident">
    <w:name w:val="Parágrafo_noident"/>
    <w:basedOn w:val="Normal"/>
    <w:link w:val="PargrafonoidentChar"/>
    <w:qFormat/>
    <w:rsid w:val="00E50C4D"/>
    <w:pPr>
      <w:spacing w:before="0" w:line="360" w:lineRule="auto"/>
      <w:ind w:firstLine="0"/>
    </w:pPr>
    <w:rPr>
      <w:rFonts w:ascii="Arial" w:eastAsiaTheme="minorHAnsi" w:hAnsi="Arial" w:cs="Arial"/>
      <w:szCs w:val="24"/>
      <w:shd w:val="clear" w:color="auto" w:fill="FFFFFF"/>
    </w:rPr>
  </w:style>
  <w:style w:type="character" w:customStyle="1" w:styleId="PargrafonoidentChar">
    <w:name w:val="Parágrafo_noident Char"/>
    <w:basedOn w:val="DefaultParagraphFont"/>
    <w:link w:val="Pargrafonoident"/>
    <w:rsid w:val="00E50C4D"/>
    <w:rPr>
      <w:rFonts w:ascii="Arial" w:hAnsi="Arial" w:cs="Arial"/>
      <w:kern w:val="0"/>
      <w:sz w:val="24"/>
      <w:szCs w:val="24"/>
      <w:lang w:val="en-US"/>
      <w14:ligatures w14:val="none"/>
    </w:rPr>
  </w:style>
  <w:style w:type="character" w:styleId="CommentReference">
    <w:name w:val="annotation reference"/>
    <w:basedOn w:val="DefaultParagraphFont"/>
    <w:uiPriority w:val="99"/>
    <w:semiHidden/>
    <w:unhideWhenUsed/>
    <w:rsid w:val="00087325"/>
    <w:rPr>
      <w:sz w:val="16"/>
      <w:szCs w:val="16"/>
    </w:rPr>
  </w:style>
  <w:style w:type="paragraph" w:styleId="CommentText">
    <w:name w:val="annotation text"/>
    <w:basedOn w:val="Normal"/>
    <w:link w:val="CommentTextChar"/>
    <w:uiPriority w:val="99"/>
    <w:unhideWhenUsed/>
    <w:rsid w:val="00087325"/>
    <w:pPr>
      <w:spacing w:line="240" w:lineRule="auto"/>
    </w:pPr>
    <w:rPr>
      <w:sz w:val="20"/>
      <w:szCs w:val="20"/>
    </w:rPr>
  </w:style>
  <w:style w:type="character" w:customStyle="1" w:styleId="CommentTextChar">
    <w:name w:val="Comment Text Char"/>
    <w:basedOn w:val="DefaultParagraphFont"/>
    <w:link w:val="CommentText"/>
    <w:uiPriority w:val="99"/>
    <w:rsid w:val="00087325"/>
    <w:rPr>
      <w:rFonts w:ascii="Times New Roman" w:eastAsia="Calibri" w:hAnsi="Times New Roman" w:cs="Calibri"/>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087325"/>
    <w:rPr>
      <w:b/>
      <w:bCs/>
    </w:rPr>
  </w:style>
  <w:style w:type="character" w:customStyle="1" w:styleId="CommentSubjectChar">
    <w:name w:val="Comment Subject Char"/>
    <w:basedOn w:val="CommentTextChar"/>
    <w:link w:val="CommentSubject"/>
    <w:uiPriority w:val="99"/>
    <w:semiHidden/>
    <w:rsid w:val="00087325"/>
    <w:rPr>
      <w:rFonts w:ascii="Times New Roman" w:eastAsia="Calibri" w:hAnsi="Times New Roman" w:cs="Calibri"/>
      <w:b/>
      <w:bCs/>
      <w:kern w:val="0"/>
      <w:sz w:val="20"/>
      <w:szCs w:val="20"/>
      <w:lang w:val="en-US"/>
      <w14:ligatures w14:val="none"/>
    </w:rPr>
  </w:style>
  <w:style w:type="paragraph" w:styleId="Caption">
    <w:name w:val="caption"/>
    <w:basedOn w:val="Normal"/>
    <w:next w:val="Normal"/>
    <w:uiPriority w:val="35"/>
    <w:unhideWhenUsed/>
    <w:qFormat/>
    <w:rsid w:val="0086715D"/>
    <w:pPr>
      <w:spacing w:before="0" w:line="276" w:lineRule="auto"/>
      <w:ind w:firstLine="0"/>
    </w:pPr>
    <w:rPr>
      <w:rFonts w:ascii="Arial" w:eastAsiaTheme="minorHAnsi" w:hAnsi="Arial" w:cs="Arial"/>
      <w:bCs/>
      <w:i/>
      <w:szCs w:val="24"/>
      <w:shd w:val="clear" w:color="auto" w:fill="FFFFFF"/>
    </w:rPr>
  </w:style>
  <w:style w:type="paragraph" w:styleId="NoSpacing">
    <w:name w:val="No Spacing"/>
    <w:uiPriority w:val="1"/>
    <w:qFormat/>
    <w:rsid w:val="0086715D"/>
    <w:pPr>
      <w:spacing w:after="0" w:line="276" w:lineRule="auto"/>
      <w:jc w:val="center"/>
    </w:pPr>
    <w:rPr>
      <w:rFonts w:ascii="Arial" w:hAnsi="Arial" w:cs="Arial"/>
      <w:kern w:val="0"/>
      <w14:ligatures w14:val="none"/>
    </w:rPr>
  </w:style>
  <w:style w:type="table" w:customStyle="1" w:styleId="TableGrid1">
    <w:name w:val="Table Grid1"/>
    <w:basedOn w:val="TableNormal"/>
    <w:next w:val="TableGrid"/>
    <w:uiPriority w:val="59"/>
    <w:rsid w:val="0086715D"/>
    <w:pPr>
      <w:spacing w:after="0" w:line="240" w:lineRule="auto"/>
    </w:pPr>
    <w:rPr>
      <w:rFonts w:ascii="Calibri" w:eastAsia="Times New Roman" w:hAnsi="Calibri" w:cs="Times New Roman"/>
      <w:kern w:val="0"/>
      <w:lang w:val="pt-BR"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67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0ABF"/>
    <w:rPr>
      <w:color w:val="467886" w:themeColor="hyperlink"/>
      <w:u w:val="single"/>
    </w:rPr>
  </w:style>
  <w:style w:type="character" w:customStyle="1" w:styleId="UnresolvedMention1">
    <w:name w:val="Unresolved Mention1"/>
    <w:basedOn w:val="DefaultParagraphFont"/>
    <w:uiPriority w:val="99"/>
    <w:semiHidden/>
    <w:unhideWhenUsed/>
    <w:rsid w:val="00EC0ABF"/>
    <w:rPr>
      <w:color w:val="808080"/>
      <w:shd w:val="clear" w:color="auto" w:fill="E6E6E6"/>
    </w:rPr>
  </w:style>
  <w:style w:type="paragraph" w:customStyle="1" w:styleId="iph">
    <w:name w:val="iph"/>
    <w:basedOn w:val="Normal"/>
    <w:link w:val="iphChar"/>
    <w:rsid w:val="00EC0ABF"/>
    <w:pPr>
      <w:autoSpaceDE w:val="0"/>
      <w:autoSpaceDN w:val="0"/>
      <w:adjustRightInd w:val="0"/>
      <w:spacing w:before="0" w:line="360" w:lineRule="auto"/>
      <w:ind w:firstLine="709"/>
    </w:pPr>
    <w:rPr>
      <w:rFonts w:ascii="Arial" w:eastAsiaTheme="minorHAnsi" w:hAnsi="Arial" w:cs="Arial"/>
      <w:szCs w:val="24"/>
      <w:shd w:val="clear" w:color="auto" w:fill="FFFFFF"/>
    </w:rPr>
  </w:style>
  <w:style w:type="paragraph" w:customStyle="1" w:styleId="Ttuloprimrio">
    <w:name w:val="Título primário"/>
    <w:basedOn w:val="iph"/>
    <w:link w:val="TtuloprimrioChar"/>
    <w:rsid w:val="00EC0ABF"/>
  </w:style>
  <w:style w:type="character" w:customStyle="1" w:styleId="iphChar">
    <w:name w:val="iph Char"/>
    <w:basedOn w:val="DefaultParagraphFont"/>
    <w:link w:val="iph"/>
    <w:rsid w:val="00EC0ABF"/>
    <w:rPr>
      <w:rFonts w:ascii="Arial" w:hAnsi="Arial" w:cs="Arial"/>
      <w:kern w:val="0"/>
      <w:sz w:val="24"/>
      <w:szCs w:val="24"/>
      <w:lang w:val="en-US"/>
      <w14:ligatures w14:val="none"/>
    </w:rPr>
  </w:style>
  <w:style w:type="paragraph" w:customStyle="1" w:styleId="Ttulo1">
    <w:name w:val="Título_1"/>
    <w:basedOn w:val="Normal"/>
    <w:link w:val="Ttulo1Char"/>
    <w:qFormat/>
    <w:rsid w:val="00EC0ABF"/>
    <w:pPr>
      <w:autoSpaceDE w:val="0"/>
      <w:autoSpaceDN w:val="0"/>
      <w:adjustRightInd w:val="0"/>
      <w:spacing w:before="0" w:after="0" w:line="360" w:lineRule="auto"/>
      <w:ind w:firstLine="0"/>
      <w:outlineLvl w:val="1"/>
    </w:pPr>
    <w:rPr>
      <w:rFonts w:ascii="Arial" w:eastAsiaTheme="minorHAnsi" w:hAnsi="Arial" w:cs="Arial"/>
      <w:b/>
      <w:bCs/>
      <w:szCs w:val="24"/>
      <w:shd w:val="clear" w:color="auto" w:fill="FFFFFF"/>
    </w:rPr>
  </w:style>
  <w:style w:type="character" w:customStyle="1" w:styleId="TtuloprimrioChar">
    <w:name w:val="Título primário Char"/>
    <w:basedOn w:val="iphChar"/>
    <w:link w:val="Ttuloprimrio"/>
    <w:rsid w:val="00EC0ABF"/>
    <w:rPr>
      <w:rFonts w:ascii="Arial" w:hAnsi="Arial" w:cs="Arial"/>
      <w:kern w:val="0"/>
      <w:sz w:val="24"/>
      <w:szCs w:val="24"/>
      <w:lang w:val="en-US"/>
      <w14:ligatures w14:val="none"/>
    </w:rPr>
  </w:style>
  <w:style w:type="paragraph" w:styleId="Header">
    <w:name w:val="header"/>
    <w:basedOn w:val="Normal"/>
    <w:link w:val="HeaderChar"/>
    <w:uiPriority w:val="99"/>
    <w:unhideWhenUsed/>
    <w:rsid w:val="00EC0ABF"/>
    <w:pPr>
      <w:tabs>
        <w:tab w:val="center" w:pos="4252"/>
        <w:tab w:val="right" w:pos="8504"/>
      </w:tabs>
      <w:spacing w:before="0" w:after="0" w:line="240" w:lineRule="auto"/>
      <w:ind w:firstLine="567"/>
    </w:pPr>
    <w:rPr>
      <w:rFonts w:ascii="Arial" w:eastAsiaTheme="minorHAnsi" w:hAnsi="Arial" w:cs="Arial"/>
      <w:szCs w:val="24"/>
      <w:shd w:val="clear" w:color="auto" w:fill="FFFFFF"/>
    </w:rPr>
  </w:style>
  <w:style w:type="character" w:customStyle="1" w:styleId="HeaderChar">
    <w:name w:val="Header Char"/>
    <w:basedOn w:val="DefaultParagraphFont"/>
    <w:link w:val="Header"/>
    <w:uiPriority w:val="99"/>
    <w:rsid w:val="00EC0ABF"/>
    <w:rPr>
      <w:rFonts w:ascii="Arial" w:hAnsi="Arial" w:cs="Arial"/>
      <w:kern w:val="0"/>
      <w:sz w:val="24"/>
      <w:szCs w:val="24"/>
      <w:lang w:val="en-US"/>
      <w14:ligatures w14:val="none"/>
    </w:rPr>
  </w:style>
  <w:style w:type="character" w:customStyle="1" w:styleId="Ttulo1Char">
    <w:name w:val="Título_1 Char"/>
    <w:basedOn w:val="DefaultParagraphFont"/>
    <w:link w:val="Ttulo1"/>
    <w:rsid w:val="00EC0ABF"/>
    <w:rPr>
      <w:rFonts w:ascii="Arial" w:hAnsi="Arial" w:cs="Arial"/>
      <w:b/>
      <w:bCs/>
      <w:kern w:val="0"/>
      <w:sz w:val="24"/>
      <w:szCs w:val="24"/>
      <w:lang w:val="en-US"/>
      <w14:ligatures w14:val="none"/>
    </w:rPr>
  </w:style>
  <w:style w:type="paragraph" w:styleId="Footer">
    <w:name w:val="footer"/>
    <w:basedOn w:val="Normal"/>
    <w:link w:val="FooterChar"/>
    <w:uiPriority w:val="99"/>
    <w:unhideWhenUsed/>
    <w:rsid w:val="00EC0ABF"/>
    <w:pPr>
      <w:tabs>
        <w:tab w:val="center" w:pos="4252"/>
        <w:tab w:val="right" w:pos="8504"/>
      </w:tabs>
      <w:spacing w:before="0" w:after="0" w:line="240" w:lineRule="auto"/>
      <w:ind w:firstLine="567"/>
    </w:pPr>
    <w:rPr>
      <w:rFonts w:ascii="Arial" w:eastAsiaTheme="minorHAnsi" w:hAnsi="Arial" w:cs="Arial"/>
      <w:szCs w:val="24"/>
      <w:shd w:val="clear" w:color="auto" w:fill="FFFFFF"/>
    </w:rPr>
  </w:style>
  <w:style w:type="character" w:customStyle="1" w:styleId="FooterChar">
    <w:name w:val="Footer Char"/>
    <w:basedOn w:val="DefaultParagraphFont"/>
    <w:link w:val="Footer"/>
    <w:uiPriority w:val="99"/>
    <w:rsid w:val="00EC0ABF"/>
    <w:rPr>
      <w:rFonts w:ascii="Arial" w:hAnsi="Arial" w:cs="Arial"/>
      <w:kern w:val="0"/>
      <w:sz w:val="24"/>
      <w:szCs w:val="24"/>
      <w:lang w:val="en-US"/>
      <w14:ligatures w14:val="none"/>
    </w:rPr>
  </w:style>
  <w:style w:type="character" w:styleId="FollowedHyperlink">
    <w:name w:val="FollowedHyperlink"/>
    <w:basedOn w:val="DefaultParagraphFont"/>
    <w:uiPriority w:val="99"/>
    <w:semiHidden/>
    <w:unhideWhenUsed/>
    <w:rsid w:val="00EC0ABF"/>
    <w:rPr>
      <w:color w:val="96607D" w:themeColor="followedHyperlink"/>
      <w:u w:val="single"/>
    </w:rPr>
  </w:style>
  <w:style w:type="paragraph" w:customStyle="1" w:styleId="Ttulosemnumerao">
    <w:name w:val="Título sem numeração"/>
    <w:basedOn w:val="Normal"/>
    <w:link w:val="TtulosemnumeraoChar"/>
    <w:qFormat/>
    <w:rsid w:val="00EC0ABF"/>
    <w:pPr>
      <w:autoSpaceDE w:val="0"/>
      <w:autoSpaceDN w:val="0"/>
      <w:adjustRightInd w:val="0"/>
      <w:spacing w:before="0" w:line="360" w:lineRule="auto"/>
      <w:ind w:firstLine="567"/>
      <w:jc w:val="center"/>
    </w:pPr>
    <w:rPr>
      <w:rFonts w:ascii="Arial" w:eastAsiaTheme="minorHAnsi" w:hAnsi="Arial" w:cs="Arial"/>
      <w:b/>
      <w:szCs w:val="24"/>
      <w:shd w:val="clear" w:color="auto" w:fill="FFFFFF"/>
    </w:rPr>
  </w:style>
  <w:style w:type="paragraph" w:customStyle="1" w:styleId="Ttulosemnumero">
    <w:name w:val="Título sem numero"/>
    <w:basedOn w:val="Ttulo1"/>
    <w:next w:val="Normal"/>
    <w:link w:val="TtulosemnumeroChar"/>
    <w:qFormat/>
    <w:rsid w:val="00EC0ABF"/>
  </w:style>
  <w:style w:type="character" w:customStyle="1" w:styleId="TtulosemnumeraoChar">
    <w:name w:val="Título sem numeração Char"/>
    <w:basedOn w:val="DefaultParagraphFont"/>
    <w:link w:val="Ttulosemnumerao"/>
    <w:rsid w:val="00EC0ABF"/>
    <w:rPr>
      <w:rFonts w:ascii="Arial" w:hAnsi="Arial" w:cs="Arial"/>
      <w:b/>
      <w:kern w:val="0"/>
      <w:sz w:val="24"/>
      <w:szCs w:val="24"/>
      <w:lang w:val="en-US"/>
      <w14:ligatures w14:val="none"/>
    </w:rPr>
  </w:style>
  <w:style w:type="paragraph" w:customStyle="1" w:styleId="Pargrafo">
    <w:name w:val="Parágrafo"/>
    <w:basedOn w:val="Pargrafonoident"/>
    <w:link w:val="PargrafoChar"/>
    <w:rsid w:val="00EC0ABF"/>
  </w:style>
  <w:style w:type="character" w:customStyle="1" w:styleId="TtulosemnumeroChar">
    <w:name w:val="Título sem numero Char"/>
    <w:basedOn w:val="Ttulo1Char"/>
    <w:link w:val="Ttulosemnumero"/>
    <w:rsid w:val="00EC0ABF"/>
    <w:rPr>
      <w:rFonts w:ascii="Arial" w:hAnsi="Arial" w:cs="Arial"/>
      <w:b/>
      <w:bCs/>
      <w:kern w:val="0"/>
      <w:sz w:val="24"/>
      <w:szCs w:val="24"/>
      <w:lang w:val="en-US"/>
      <w14:ligatures w14:val="none"/>
    </w:rPr>
  </w:style>
  <w:style w:type="character" w:customStyle="1" w:styleId="PargrafoChar">
    <w:name w:val="Parágrafo Char"/>
    <w:basedOn w:val="PargrafonoidentChar"/>
    <w:link w:val="Pargrafo"/>
    <w:rsid w:val="00EC0ABF"/>
    <w:rPr>
      <w:rFonts w:ascii="Arial" w:hAnsi="Arial" w:cs="Arial"/>
      <w:kern w:val="0"/>
      <w:sz w:val="24"/>
      <w:szCs w:val="24"/>
      <w:lang w:val="en-US"/>
      <w14:ligatures w14:val="none"/>
    </w:rPr>
  </w:style>
  <w:style w:type="character" w:customStyle="1" w:styleId="fontstyle01">
    <w:name w:val="fontstyle01"/>
    <w:basedOn w:val="DefaultParagraphFont"/>
    <w:rsid w:val="00EC0ABF"/>
    <w:rPr>
      <w:rFonts w:ascii="TimesNewRomanPS-BoldMT" w:hAnsi="TimesNewRomanPS-BoldMT" w:hint="default"/>
      <w:b/>
      <w:bCs/>
      <w:i w:val="0"/>
      <w:iCs w:val="0"/>
      <w:color w:val="000000"/>
      <w:sz w:val="24"/>
      <w:szCs w:val="24"/>
    </w:rPr>
  </w:style>
  <w:style w:type="paragraph" w:styleId="TOCHeading">
    <w:name w:val="TOC Heading"/>
    <w:basedOn w:val="Heading1"/>
    <w:next w:val="Normal"/>
    <w:uiPriority w:val="39"/>
    <w:unhideWhenUsed/>
    <w:qFormat/>
    <w:rsid w:val="00EC0ABF"/>
    <w:pPr>
      <w:spacing w:before="240" w:after="0" w:line="259" w:lineRule="auto"/>
      <w:ind w:firstLine="0"/>
      <w:jc w:val="left"/>
      <w:outlineLvl w:val="9"/>
    </w:pPr>
    <w:rPr>
      <w:bCs/>
      <w:sz w:val="32"/>
      <w:szCs w:val="32"/>
      <w:shd w:val="clear" w:color="auto" w:fill="FFFFFF"/>
    </w:rPr>
  </w:style>
  <w:style w:type="paragraph" w:styleId="TOC1">
    <w:name w:val="toc 1"/>
    <w:basedOn w:val="Normal"/>
    <w:next w:val="Normal"/>
    <w:autoRedefine/>
    <w:uiPriority w:val="39"/>
    <w:unhideWhenUsed/>
    <w:rsid w:val="00EC0ABF"/>
    <w:pPr>
      <w:spacing w:before="0" w:after="100" w:line="360" w:lineRule="auto"/>
      <w:ind w:firstLine="567"/>
    </w:pPr>
    <w:rPr>
      <w:rFonts w:ascii="Arial" w:eastAsiaTheme="minorHAnsi" w:hAnsi="Arial" w:cs="Arial"/>
      <w:szCs w:val="24"/>
      <w:shd w:val="clear" w:color="auto" w:fill="FFFFFF"/>
    </w:rPr>
  </w:style>
  <w:style w:type="paragraph" w:styleId="TOC2">
    <w:name w:val="toc 2"/>
    <w:basedOn w:val="Normal"/>
    <w:next w:val="Normal"/>
    <w:autoRedefine/>
    <w:uiPriority w:val="39"/>
    <w:unhideWhenUsed/>
    <w:rsid w:val="00EC0ABF"/>
    <w:pPr>
      <w:tabs>
        <w:tab w:val="right" w:leader="dot" w:pos="9061"/>
      </w:tabs>
      <w:spacing w:before="240" w:after="100" w:line="360" w:lineRule="auto"/>
      <w:ind w:left="284" w:firstLine="0"/>
    </w:pPr>
    <w:rPr>
      <w:rFonts w:ascii="Arial" w:eastAsiaTheme="minorHAnsi" w:hAnsi="Arial" w:cs="Arial"/>
      <w:szCs w:val="24"/>
      <w:shd w:val="clear" w:color="auto" w:fill="FFFFFF"/>
    </w:rPr>
  </w:style>
  <w:style w:type="paragraph" w:styleId="TableofFigures">
    <w:name w:val="table of figures"/>
    <w:basedOn w:val="Normal"/>
    <w:next w:val="Normal"/>
    <w:uiPriority w:val="99"/>
    <w:unhideWhenUsed/>
    <w:rsid w:val="00EC0ABF"/>
    <w:pPr>
      <w:spacing w:before="0" w:after="0" w:line="360" w:lineRule="auto"/>
      <w:ind w:firstLine="567"/>
    </w:pPr>
    <w:rPr>
      <w:rFonts w:ascii="Arial" w:eastAsiaTheme="minorHAnsi" w:hAnsi="Arial" w:cstheme="minorHAnsi"/>
      <w:i/>
      <w:iCs/>
      <w:sz w:val="20"/>
      <w:szCs w:val="20"/>
      <w:shd w:val="clear" w:color="auto" w:fill="FFFFFF"/>
    </w:rPr>
  </w:style>
  <w:style w:type="paragraph" w:styleId="TOC3">
    <w:name w:val="toc 3"/>
    <w:basedOn w:val="Normal"/>
    <w:next w:val="Normal"/>
    <w:autoRedefine/>
    <w:uiPriority w:val="39"/>
    <w:unhideWhenUsed/>
    <w:rsid w:val="00EC0ABF"/>
    <w:pPr>
      <w:tabs>
        <w:tab w:val="left" w:pos="1920"/>
        <w:tab w:val="right" w:leader="dot" w:pos="9061"/>
      </w:tabs>
      <w:spacing w:before="0" w:after="100" w:line="360" w:lineRule="auto"/>
      <w:ind w:left="440" w:firstLine="127"/>
    </w:pPr>
    <w:rPr>
      <w:rFonts w:ascii="Arial" w:eastAsiaTheme="minorHAnsi" w:hAnsi="Arial" w:cs="Arial"/>
      <w:szCs w:val="24"/>
      <w:shd w:val="clear" w:color="auto" w:fill="FFFFFF"/>
    </w:rPr>
  </w:style>
  <w:style w:type="character" w:customStyle="1" w:styleId="fontstyle21">
    <w:name w:val="fontstyle21"/>
    <w:basedOn w:val="DefaultParagraphFont"/>
    <w:rsid w:val="00EC0ABF"/>
    <w:rPr>
      <w:rFonts w:ascii="LMMathItalic12-Regular" w:hAnsi="LMMathItalic12-Regular" w:hint="default"/>
      <w:b w:val="0"/>
      <w:bCs w:val="0"/>
      <w:i/>
      <w:iCs/>
      <w:color w:val="000000"/>
      <w:sz w:val="24"/>
      <w:szCs w:val="24"/>
    </w:rPr>
  </w:style>
  <w:style w:type="character" w:customStyle="1" w:styleId="fontstyle31">
    <w:name w:val="fontstyle31"/>
    <w:basedOn w:val="DefaultParagraphFont"/>
    <w:rsid w:val="00EC0ABF"/>
    <w:rPr>
      <w:rFonts w:ascii="LMRoman8-Regular" w:hAnsi="LMRoman8-Regular" w:hint="default"/>
      <w:b w:val="0"/>
      <w:bCs w:val="0"/>
      <w:i w:val="0"/>
      <w:iCs w:val="0"/>
      <w:color w:val="000000"/>
      <w:sz w:val="16"/>
      <w:szCs w:val="16"/>
    </w:rPr>
  </w:style>
  <w:style w:type="character" w:customStyle="1" w:styleId="fontstyle41">
    <w:name w:val="fontstyle41"/>
    <w:basedOn w:val="DefaultParagraphFont"/>
    <w:rsid w:val="00EC0ABF"/>
    <w:rPr>
      <w:rFonts w:ascii="LMMathItalic8-Regular" w:hAnsi="LMMathItalic8-Regular" w:hint="default"/>
      <w:b w:val="0"/>
      <w:bCs w:val="0"/>
      <w:i/>
      <w:iCs/>
      <w:color w:val="000000"/>
      <w:sz w:val="16"/>
      <w:szCs w:val="16"/>
    </w:rPr>
  </w:style>
  <w:style w:type="character" w:customStyle="1" w:styleId="fontstyle51">
    <w:name w:val="fontstyle51"/>
    <w:basedOn w:val="DefaultParagraphFont"/>
    <w:rsid w:val="00EC0ABF"/>
    <w:rPr>
      <w:rFonts w:ascii="LMMathSymbols10-Regular" w:hAnsi="LMMathSymbols10-Regular" w:hint="default"/>
      <w:b w:val="0"/>
      <w:bCs w:val="0"/>
      <w:i/>
      <w:iCs/>
      <w:color w:val="000000"/>
      <w:sz w:val="24"/>
      <w:szCs w:val="24"/>
    </w:rPr>
  </w:style>
  <w:style w:type="character" w:customStyle="1" w:styleId="fontstyle61">
    <w:name w:val="fontstyle61"/>
    <w:basedOn w:val="DefaultParagraphFont"/>
    <w:rsid w:val="00EC0ABF"/>
    <w:rPr>
      <w:rFonts w:ascii="LMRoman12-Bold" w:hAnsi="LMRoman12-Bold" w:hint="default"/>
      <w:b/>
      <w:bCs/>
      <w:i w:val="0"/>
      <w:iCs w:val="0"/>
      <w:color w:val="000000"/>
      <w:sz w:val="24"/>
      <w:szCs w:val="24"/>
    </w:rPr>
  </w:style>
  <w:style w:type="character" w:styleId="PlaceholderText">
    <w:name w:val="Placeholder Text"/>
    <w:basedOn w:val="DefaultParagraphFont"/>
    <w:uiPriority w:val="99"/>
    <w:semiHidden/>
    <w:rsid w:val="00EC0ABF"/>
    <w:rPr>
      <w:color w:val="808080"/>
    </w:rPr>
  </w:style>
  <w:style w:type="paragraph" w:styleId="NormalWeb">
    <w:name w:val="Normal (Web)"/>
    <w:basedOn w:val="Normal"/>
    <w:uiPriority w:val="99"/>
    <w:unhideWhenUsed/>
    <w:rsid w:val="00EC0ABF"/>
    <w:pPr>
      <w:spacing w:before="100" w:beforeAutospacing="1" w:after="100" w:afterAutospacing="1" w:line="240" w:lineRule="auto"/>
      <w:ind w:firstLine="567"/>
    </w:pPr>
    <w:rPr>
      <w:rFonts w:eastAsia="Times New Roman" w:cs="Times New Roman"/>
      <w:szCs w:val="24"/>
      <w:shd w:val="clear" w:color="auto" w:fill="FFFFFF"/>
    </w:rPr>
  </w:style>
  <w:style w:type="character" w:styleId="LineNumber">
    <w:name w:val="line number"/>
    <w:basedOn w:val="DefaultParagraphFont"/>
    <w:uiPriority w:val="99"/>
    <w:semiHidden/>
    <w:unhideWhenUsed/>
    <w:rsid w:val="00EC0ABF"/>
  </w:style>
  <w:style w:type="character" w:styleId="UnresolvedMention">
    <w:name w:val="Unresolved Mention"/>
    <w:basedOn w:val="DefaultParagraphFont"/>
    <w:uiPriority w:val="99"/>
    <w:semiHidden/>
    <w:unhideWhenUsed/>
    <w:rsid w:val="00EC0ABF"/>
    <w:rPr>
      <w:color w:val="605E5C"/>
      <w:shd w:val="clear" w:color="auto" w:fill="E1DFDD"/>
    </w:rPr>
  </w:style>
  <w:style w:type="table" w:styleId="GridTable1Light">
    <w:name w:val="Grid Table 1 Light"/>
    <w:basedOn w:val="TableNormal"/>
    <w:uiPriority w:val="46"/>
    <w:rsid w:val="00EC0ABF"/>
    <w:pPr>
      <w:spacing w:after="0" w:line="240" w:lineRule="auto"/>
    </w:pPr>
    <w:rPr>
      <w:rFonts w:ascii="Times New Roman" w:eastAsia="Arial" w:hAnsi="Times New Roman" w:cs="Times New Roman"/>
      <w:kern w:val="0"/>
      <w:sz w:val="24"/>
      <w:szCs w:val="24"/>
      <w:lang w:val="pt-BR" w:eastAsia="pt-BR"/>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i">
    <w:name w:val="mi"/>
    <w:basedOn w:val="DefaultParagraphFont"/>
    <w:rsid w:val="00EC0ABF"/>
  </w:style>
  <w:style w:type="character" w:customStyle="1" w:styleId="mn">
    <w:name w:val="mn"/>
    <w:basedOn w:val="DefaultParagraphFont"/>
    <w:rsid w:val="00EC0ABF"/>
  </w:style>
  <w:style w:type="character" w:customStyle="1" w:styleId="mo">
    <w:name w:val="mo"/>
    <w:basedOn w:val="DefaultParagraphFont"/>
    <w:rsid w:val="00EC0ABF"/>
  </w:style>
  <w:style w:type="character" w:customStyle="1" w:styleId="mtext">
    <w:name w:val="mtext"/>
    <w:basedOn w:val="DefaultParagraphFont"/>
    <w:rsid w:val="00EC0ABF"/>
  </w:style>
  <w:style w:type="character" w:customStyle="1" w:styleId="mjxassistivemathml">
    <w:name w:val="mjx_assistive_mathml"/>
    <w:basedOn w:val="DefaultParagraphFont"/>
    <w:rsid w:val="00EC0ABF"/>
  </w:style>
  <w:style w:type="character" w:customStyle="1" w:styleId="accordion-tabbedtab-mobile">
    <w:name w:val="accordion-tabbed__tab-mobile"/>
    <w:basedOn w:val="DefaultParagraphFont"/>
    <w:rsid w:val="00EC0ABF"/>
  </w:style>
  <w:style w:type="character" w:customStyle="1" w:styleId="comma-separator">
    <w:name w:val="comma-separator"/>
    <w:basedOn w:val="DefaultParagraphFont"/>
    <w:rsid w:val="00EC0ABF"/>
  </w:style>
  <w:style w:type="paragraph" w:styleId="Revision">
    <w:name w:val="Revision"/>
    <w:hidden/>
    <w:uiPriority w:val="99"/>
    <w:semiHidden/>
    <w:rsid w:val="00EC0ABF"/>
    <w:pPr>
      <w:spacing w:after="0" w:line="240" w:lineRule="auto"/>
    </w:pPr>
    <w:rPr>
      <w:kern w:val="0"/>
      <w14:ligatures w14:val="none"/>
    </w:rPr>
  </w:style>
  <w:style w:type="paragraph" w:styleId="BalloonText">
    <w:name w:val="Balloon Text"/>
    <w:basedOn w:val="Normal"/>
    <w:link w:val="BalloonTextChar"/>
    <w:uiPriority w:val="99"/>
    <w:semiHidden/>
    <w:unhideWhenUsed/>
    <w:rsid w:val="00EC0ABF"/>
    <w:pPr>
      <w:spacing w:before="0" w:after="0" w:line="240" w:lineRule="auto"/>
      <w:ind w:firstLine="567"/>
    </w:pPr>
    <w:rPr>
      <w:rFonts w:ascii="Segoe UI" w:eastAsia="Arial" w:hAnsi="Segoe UI" w:cs="Segoe UI"/>
      <w:sz w:val="18"/>
      <w:szCs w:val="18"/>
      <w:shd w:val="clear" w:color="auto" w:fill="FFFFFF"/>
      <w:lang w:eastAsia="pt-BR"/>
    </w:rPr>
  </w:style>
  <w:style w:type="character" w:customStyle="1" w:styleId="BalloonTextChar">
    <w:name w:val="Balloon Text Char"/>
    <w:basedOn w:val="DefaultParagraphFont"/>
    <w:link w:val="BalloonText"/>
    <w:uiPriority w:val="99"/>
    <w:semiHidden/>
    <w:rsid w:val="00EC0ABF"/>
    <w:rPr>
      <w:rFonts w:ascii="Segoe UI" w:eastAsia="Arial" w:hAnsi="Segoe UI" w:cs="Segoe UI"/>
      <w:kern w:val="0"/>
      <w:sz w:val="18"/>
      <w:szCs w:val="18"/>
      <w:lang w:val="en-US" w:eastAsia="pt-BR"/>
      <w14:ligatures w14:val="none"/>
    </w:rPr>
  </w:style>
  <w:style w:type="character" w:customStyle="1" w:styleId="italic">
    <w:name w:val="italic"/>
    <w:basedOn w:val="DefaultParagraphFont"/>
    <w:rsid w:val="00EC0ABF"/>
  </w:style>
  <w:style w:type="paragraph" w:styleId="FootnoteText">
    <w:name w:val="footnote text"/>
    <w:basedOn w:val="Normal"/>
    <w:link w:val="FootnoteTextChar"/>
    <w:uiPriority w:val="99"/>
    <w:semiHidden/>
    <w:unhideWhenUsed/>
    <w:rsid w:val="00EC0ABF"/>
    <w:pPr>
      <w:spacing w:before="0" w:after="0" w:line="240" w:lineRule="auto"/>
      <w:ind w:firstLine="567"/>
    </w:pPr>
    <w:rPr>
      <w:rFonts w:eastAsiaTheme="minorHAnsi" w:cs="Arial"/>
      <w:sz w:val="20"/>
      <w:szCs w:val="20"/>
      <w:shd w:val="clear" w:color="auto" w:fill="FFFFFF"/>
    </w:rPr>
  </w:style>
  <w:style w:type="character" w:customStyle="1" w:styleId="FootnoteTextChar">
    <w:name w:val="Footnote Text Char"/>
    <w:basedOn w:val="DefaultParagraphFont"/>
    <w:link w:val="FootnoteText"/>
    <w:uiPriority w:val="99"/>
    <w:semiHidden/>
    <w:rsid w:val="00EC0ABF"/>
    <w:rPr>
      <w:rFonts w:ascii="Times New Roman" w:hAnsi="Times New Roman" w:cs="Arial"/>
      <w:kern w:val="0"/>
      <w:sz w:val="20"/>
      <w:szCs w:val="20"/>
      <w:lang w:val="en-US"/>
      <w14:ligatures w14:val="none"/>
    </w:rPr>
  </w:style>
  <w:style w:type="character" w:styleId="FootnoteReference">
    <w:name w:val="footnote reference"/>
    <w:basedOn w:val="DefaultParagraphFont"/>
    <w:uiPriority w:val="99"/>
    <w:semiHidden/>
    <w:unhideWhenUsed/>
    <w:rsid w:val="00EC0ABF"/>
    <w:rPr>
      <w:vertAlign w:val="superscript"/>
    </w:rPr>
  </w:style>
  <w:style w:type="character" w:customStyle="1" w:styleId="title-text">
    <w:name w:val="title-text"/>
    <w:basedOn w:val="DefaultParagraphFont"/>
    <w:rsid w:val="00EC0ABF"/>
  </w:style>
  <w:style w:type="character" w:customStyle="1" w:styleId="sr-only">
    <w:name w:val="sr-only"/>
    <w:basedOn w:val="DefaultParagraphFont"/>
    <w:rsid w:val="00EC0ABF"/>
  </w:style>
  <w:style w:type="character" w:customStyle="1" w:styleId="text">
    <w:name w:val="text"/>
    <w:basedOn w:val="DefaultParagraphFont"/>
    <w:rsid w:val="00EC0ABF"/>
  </w:style>
  <w:style w:type="character" w:customStyle="1" w:styleId="author-ref">
    <w:name w:val="author-ref"/>
    <w:basedOn w:val="DefaultParagraphFont"/>
    <w:rsid w:val="00EC0ABF"/>
  </w:style>
  <w:style w:type="paragraph" w:styleId="Bibliography">
    <w:name w:val="Bibliography"/>
    <w:basedOn w:val="Normal"/>
    <w:next w:val="Normal"/>
    <w:uiPriority w:val="37"/>
    <w:unhideWhenUsed/>
    <w:rsid w:val="00EC0ABF"/>
    <w:pPr>
      <w:tabs>
        <w:tab w:val="left" w:pos="384"/>
      </w:tabs>
      <w:spacing w:before="0" w:after="0"/>
      <w:ind w:left="384" w:hanging="384"/>
    </w:pPr>
    <w:rPr>
      <w:rFonts w:eastAsiaTheme="minorHAnsi" w:cs="Arial"/>
      <w:szCs w:val="24"/>
      <w:shd w:val="clear" w:color="auto" w:fill="FFFFFF"/>
    </w:rPr>
  </w:style>
  <w:style w:type="character" w:styleId="Strong">
    <w:name w:val="Strong"/>
    <w:basedOn w:val="DefaultParagraphFont"/>
    <w:uiPriority w:val="22"/>
    <w:qFormat/>
    <w:rsid w:val="00EC0ABF"/>
    <w:rPr>
      <w:b/>
      <w:bCs/>
    </w:rPr>
  </w:style>
  <w:style w:type="table" w:styleId="MediumGrid1-Accent4">
    <w:name w:val="Medium Grid 1 Accent 4"/>
    <w:basedOn w:val="TableNormal"/>
    <w:uiPriority w:val="67"/>
    <w:rsid w:val="00EC0ABF"/>
    <w:pPr>
      <w:spacing w:after="0" w:line="240" w:lineRule="auto"/>
    </w:pPr>
    <w:rPr>
      <w:rFonts w:eastAsiaTheme="minorEastAsia"/>
      <w:kern w:val="0"/>
      <w14:ligatures w14:val="none"/>
    </w:r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TableGridLight">
    <w:name w:val="Grid Table Light"/>
    <w:basedOn w:val="TableNormal"/>
    <w:uiPriority w:val="40"/>
    <w:rsid w:val="00EC0ABF"/>
    <w:pPr>
      <w:spacing w:after="0" w:line="240" w:lineRule="auto"/>
    </w:pPr>
    <w:rPr>
      <w:kern w:val="0"/>
      <w:lang w:val="pt-BR"/>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ljs-number">
    <w:name w:val="hljs-number"/>
    <w:basedOn w:val="DefaultParagraphFont"/>
    <w:rsid w:val="00EC0ABF"/>
  </w:style>
  <w:style w:type="table" w:customStyle="1" w:styleId="TableNormal1">
    <w:name w:val="Table Normal1"/>
    <w:rsid w:val="00EC0ABF"/>
    <w:pPr>
      <w:spacing w:before="240" w:after="240" w:line="480" w:lineRule="auto"/>
      <w:ind w:firstLine="360"/>
      <w:jc w:val="both"/>
    </w:pPr>
    <w:rPr>
      <w:rFonts w:ascii="Calibri" w:eastAsia="Calibri" w:hAnsi="Calibri" w:cs="Calibri"/>
      <w:kern w:val="0"/>
      <w14:ligatures w14:val="none"/>
    </w:rPr>
    <w:tblPr>
      <w:tblCellMar>
        <w:top w:w="0" w:type="dxa"/>
        <w:left w:w="0" w:type="dxa"/>
        <w:bottom w:w="0" w:type="dxa"/>
        <w:right w:w="0" w:type="dxa"/>
      </w:tblCellMar>
    </w:tblPr>
  </w:style>
  <w:style w:type="table" w:customStyle="1" w:styleId="TableNormal2">
    <w:name w:val="Table Normal2"/>
    <w:rsid w:val="00EC0ABF"/>
    <w:pPr>
      <w:spacing w:before="240" w:after="240" w:line="480" w:lineRule="auto"/>
      <w:ind w:firstLine="360"/>
      <w:jc w:val="both"/>
    </w:pPr>
    <w:rPr>
      <w:rFonts w:ascii="Calibri" w:eastAsia="Calibri" w:hAnsi="Calibri" w:cs="Calibri"/>
      <w:kern w:val="0"/>
      <w14:ligatures w14:val="none"/>
    </w:rPr>
    <w:tblPr>
      <w:tblCellMar>
        <w:top w:w="0" w:type="dxa"/>
        <w:left w:w="0" w:type="dxa"/>
        <w:bottom w:w="0" w:type="dxa"/>
        <w:right w:w="0" w:type="dxa"/>
      </w:tblCellMar>
    </w:tblPr>
  </w:style>
  <w:style w:type="table" w:customStyle="1" w:styleId="TableNormal3">
    <w:name w:val="Table Normal3"/>
    <w:rsid w:val="00EC0ABF"/>
    <w:pPr>
      <w:spacing w:before="240" w:after="240" w:line="480" w:lineRule="auto"/>
      <w:ind w:firstLine="360"/>
      <w:jc w:val="both"/>
    </w:pPr>
    <w:rPr>
      <w:rFonts w:ascii="Calibri" w:eastAsia="Calibri" w:hAnsi="Calibri" w:cs="Calibri"/>
      <w:kern w:val="0"/>
      <w14:ligatures w14:val="none"/>
    </w:rPr>
    <w:tblPr>
      <w:tblCellMar>
        <w:top w:w="0" w:type="dxa"/>
        <w:left w:w="0" w:type="dxa"/>
        <w:bottom w:w="0" w:type="dxa"/>
        <w:right w:w="0" w:type="dxa"/>
      </w:tblCellMar>
    </w:tblPr>
  </w:style>
  <w:style w:type="table" w:customStyle="1" w:styleId="TableNormal4">
    <w:name w:val="Table Normal4"/>
    <w:rsid w:val="00EC0ABF"/>
    <w:pPr>
      <w:spacing w:before="240" w:after="240" w:line="480" w:lineRule="auto"/>
      <w:ind w:firstLine="360"/>
      <w:jc w:val="both"/>
    </w:pPr>
    <w:rPr>
      <w:rFonts w:ascii="Calibri" w:eastAsia="Calibri" w:hAnsi="Calibri" w:cs="Calibri"/>
      <w:kern w:val="0"/>
      <w14:ligatures w14:val="none"/>
    </w:rPr>
    <w:tblPr>
      <w:tblCellMar>
        <w:top w:w="0" w:type="dxa"/>
        <w:left w:w="0" w:type="dxa"/>
        <w:bottom w:w="0" w:type="dxa"/>
        <w:right w:w="0" w:type="dxa"/>
      </w:tblCellMar>
    </w:tblPr>
  </w:style>
  <w:style w:type="table" w:customStyle="1" w:styleId="TableNormal5">
    <w:name w:val="Table Normal5"/>
    <w:rsid w:val="00EC0ABF"/>
    <w:pPr>
      <w:spacing w:before="240" w:after="240" w:line="480" w:lineRule="auto"/>
      <w:ind w:firstLine="360"/>
      <w:jc w:val="both"/>
    </w:pPr>
    <w:rPr>
      <w:rFonts w:ascii="Calibri" w:eastAsia="Calibri" w:hAnsi="Calibri" w:cs="Calibri"/>
      <w:kern w:val="0"/>
      <w14:ligatures w14:val="none"/>
    </w:rPr>
    <w:tblPr>
      <w:tblCellMar>
        <w:top w:w="0" w:type="dxa"/>
        <w:left w:w="0" w:type="dxa"/>
        <w:bottom w:w="0" w:type="dxa"/>
        <w:right w:w="0" w:type="dxa"/>
      </w:tblCellMar>
    </w:tblPr>
  </w:style>
  <w:style w:type="table" w:customStyle="1" w:styleId="TableNormal6">
    <w:name w:val="Table Normal6"/>
    <w:rsid w:val="00EC0ABF"/>
    <w:pPr>
      <w:spacing w:before="240" w:after="240" w:line="480" w:lineRule="auto"/>
      <w:ind w:firstLine="360"/>
      <w:jc w:val="both"/>
    </w:pPr>
    <w:rPr>
      <w:rFonts w:ascii="Calibri" w:eastAsia="Calibri" w:hAnsi="Calibri" w:cs="Calibri"/>
      <w:kern w:val="0"/>
      <w14:ligatures w14:val="none"/>
    </w:rPr>
    <w:tblPr>
      <w:tblCellMar>
        <w:top w:w="0" w:type="dxa"/>
        <w:left w:w="0" w:type="dxa"/>
        <w:bottom w:w="0" w:type="dxa"/>
        <w:right w:w="0" w:type="dxa"/>
      </w:tblCellMar>
    </w:tblPr>
  </w:style>
  <w:style w:type="character" w:customStyle="1" w:styleId="MenoPendente1">
    <w:name w:val="Menção Pendente1"/>
    <w:basedOn w:val="DefaultParagraphFont"/>
    <w:uiPriority w:val="99"/>
    <w:semiHidden/>
    <w:unhideWhenUsed/>
    <w:rsid w:val="00EC0ABF"/>
    <w:rPr>
      <w:color w:val="605E5C"/>
      <w:shd w:val="clear" w:color="auto" w:fill="E1DFDD"/>
    </w:rPr>
  </w:style>
  <w:style w:type="table" w:customStyle="1" w:styleId="TabeladeGrade1Clara1">
    <w:name w:val="Tabela de Grade 1 Clara1"/>
    <w:basedOn w:val="TableNormal"/>
    <w:uiPriority w:val="46"/>
    <w:rsid w:val="00EC0ABF"/>
    <w:pPr>
      <w:spacing w:before="240" w:after="0" w:line="240" w:lineRule="auto"/>
      <w:ind w:firstLine="360"/>
      <w:jc w:val="both"/>
    </w:pPr>
    <w:rPr>
      <w:rFonts w:ascii="Times New Roman" w:eastAsia="Arial" w:hAnsi="Times New Roman" w:cs="Times New Roman"/>
      <w:kern w:val="0"/>
      <w:sz w:val="24"/>
      <w:szCs w:val="24"/>
      <w:lang w:val="pt-BR" w:eastAsia="pt-BR"/>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mples51">
    <w:name w:val="Tabela Simples 51"/>
    <w:basedOn w:val="TableNormal"/>
    <w:uiPriority w:val="45"/>
    <w:rsid w:val="00EC0ABF"/>
    <w:pPr>
      <w:spacing w:before="240" w:after="0" w:line="240" w:lineRule="auto"/>
      <w:ind w:firstLine="360"/>
      <w:jc w:val="both"/>
    </w:pPr>
    <w:rPr>
      <w:rFonts w:ascii="Calibri" w:eastAsia="Calibri" w:hAnsi="Calibri" w:cs="Calibri"/>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implesTabela21">
    <w:name w:val="Simples Tabela 21"/>
    <w:basedOn w:val="TableNormal"/>
    <w:uiPriority w:val="42"/>
    <w:rsid w:val="00EC0ABF"/>
    <w:pPr>
      <w:spacing w:before="240" w:after="0" w:line="240" w:lineRule="auto"/>
      <w:ind w:firstLine="360"/>
      <w:jc w:val="both"/>
    </w:pPr>
    <w:rPr>
      <w:rFonts w:ascii="Calibri" w:eastAsia="Calibri" w:hAnsi="Calibri" w:cs="Calibri"/>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deGradeClara1">
    <w:name w:val="Tabela de Grade Clara1"/>
    <w:basedOn w:val="TableNormal"/>
    <w:uiPriority w:val="40"/>
    <w:rsid w:val="00EC0ABF"/>
    <w:pPr>
      <w:spacing w:before="240" w:after="0" w:line="240" w:lineRule="auto"/>
      <w:ind w:firstLine="360"/>
      <w:jc w:val="both"/>
    </w:pPr>
    <w:rPr>
      <w:rFonts w:ascii="Calibri" w:eastAsia="Calibri" w:hAnsi="Calibri" w:cs="Calibri"/>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comgrade1">
    <w:name w:val="Tabela com grade1"/>
    <w:basedOn w:val="TableNormal"/>
    <w:next w:val="TableGrid"/>
    <w:uiPriority w:val="39"/>
    <w:rsid w:val="00EC0ABF"/>
    <w:pPr>
      <w:spacing w:after="0" w:line="240" w:lineRule="auto"/>
    </w:pPr>
    <w:rPr>
      <w:rFonts w:eastAsiaTheme="minorEastAsia"/>
      <w:kern w:val="0"/>
      <w:lang w:val="pt-BR"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EC0ABF"/>
  </w:style>
  <w:style w:type="paragraph" w:customStyle="1" w:styleId="BGKeywords">
    <w:name w:val="BG_Keywords"/>
    <w:basedOn w:val="Normal"/>
    <w:rsid w:val="00EC0ABF"/>
    <w:pPr>
      <w:spacing w:before="0" w:after="200"/>
      <w:ind w:firstLine="567"/>
    </w:pPr>
    <w:rPr>
      <w:rFonts w:ascii="Times" w:eastAsia="Times New Roman" w:hAnsi="Times" w:cs="Times New Roman"/>
      <w:szCs w:val="20"/>
      <w:shd w:val="clear" w:color="auto" w:fill="FFFFFF"/>
    </w:rPr>
  </w:style>
  <w:style w:type="paragraph" w:customStyle="1" w:styleId="TAMainText">
    <w:name w:val="TA_Main_Text"/>
    <w:basedOn w:val="Normal"/>
    <w:rsid w:val="00EC0ABF"/>
    <w:pPr>
      <w:spacing w:before="0" w:after="0"/>
      <w:ind w:firstLine="202"/>
    </w:pPr>
    <w:rPr>
      <w:rFonts w:ascii="Times" w:eastAsia="Times New Roman" w:hAnsi="Times" w:cs="Times New Roman"/>
      <w:szCs w:val="20"/>
      <w:shd w:val="clear" w:color="auto" w:fill="FFFFFF"/>
    </w:rPr>
  </w:style>
  <w:style w:type="paragraph" w:customStyle="1" w:styleId="TDAcknowledgments">
    <w:name w:val="TD_Acknowledgments"/>
    <w:basedOn w:val="Normal"/>
    <w:next w:val="Normal"/>
    <w:rsid w:val="00EC0ABF"/>
    <w:pPr>
      <w:spacing w:before="200" w:after="200"/>
      <w:ind w:firstLine="202"/>
    </w:pPr>
    <w:rPr>
      <w:rFonts w:ascii="Times" w:eastAsia="Times New Roman" w:hAnsi="Times" w:cs="Times New Roman"/>
      <w:szCs w:val="20"/>
      <w:shd w:val="clear" w:color="auto" w:fill="FFFFFF"/>
    </w:rPr>
  </w:style>
  <w:style w:type="paragraph" w:customStyle="1" w:styleId="TFReferencesSection">
    <w:name w:val="TF_References_Section"/>
    <w:basedOn w:val="Normal"/>
    <w:rsid w:val="00EC0ABF"/>
    <w:pPr>
      <w:spacing w:before="0" w:after="200"/>
      <w:ind w:firstLine="187"/>
    </w:pPr>
    <w:rPr>
      <w:rFonts w:ascii="Times" w:eastAsia="Times New Roman" w:hAnsi="Times" w:cs="Times New Roman"/>
      <w:szCs w:val="20"/>
      <w:shd w:val="clear" w:color="auto" w:fill="FFFFFF"/>
    </w:rPr>
  </w:style>
  <w:style w:type="paragraph" w:customStyle="1" w:styleId="TESupportingInformation">
    <w:name w:val="TE_Supporting_Information"/>
    <w:basedOn w:val="Normal"/>
    <w:next w:val="Normal"/>
    <w:rsid w:val="00EC0ABF"/>
    <w:pPr>
      <w:spacing w:before="0" w:after="200"/>
      <w:ind w:firstLine="187"/>
    </w:pPr>
    <w:rPr>
      <w:rFonts w:ascii="Times" w:eastAsia="Times New Roman" w:hAnsi="Times" w:cs="Times New Roman"/>
      <w:szCs w:val="20"/>
      <w:shd w:val="clear" w:color="auto" w:fill="FFFFFF"/>
    </w:rPr>
  </w:style>
  <w:style w:type="paragraph" w:customStyle="1" w:styleId="FACorrespondingAuthorFootnote">
    <w:name w:val="FA_Corresponding_Author_Footnote"/>
    <w:basedOn w:val="Normal"/>
    <w:next w:val="TAMainText"/>
    <w:rsid w:val="00EC0ABF"/>
    <w:pPr>
      <w:spacing w:before="0" w:after="200"/>
      <w:ind w:firstLine="567"/>
    </w:pPr>
    <w:rPr>
      <w:rFonts w:ascii="Times" w:eastAsia="Times New Roman" w:hAnsi="Times" w:cs="Times New Roman"/>
      <w:szCs w:val="20"/>
      <w:shd w:val="clear" w:color="auto" w:fill="FFFFFF"/>
    </w:rPr>
  </w:style>
  <w:style w:type="paragraph" w:customStyle="1" w:styleId="FAAuthorInfoSubtitle">
    <w:name w:val="FA_Author_Info_Subtitle"/>
    <w:basedOn w:val="Normal"/>
    <w:link w:val="FAAuthorInfoSubtitleChar"/>
    <w:autoRedefine/>
    <w:rsid w:val="00EC0ABF"/>
    <w:pPr>
      <w:spacing w:after="60"/>
      <w:ind w:firstLine="567"/>
    </w:pPr>
    <w:rPr>
      <w:rFonts w:ascii="Times" w:eastAsia="Times New Roman" w:hAnsi="Times" w:cs="Times New Roman"/>
      <w:bCs/>
      <w:i/>
      <w:iCs/>
      <w:szCs w:val="20"/>
      <w:shd w:val="clear" w:color="auto" w:fill="FFFFFF"/>
      <w:lang w:val="pt-BR"/>
    </w:rPr>
  </w:style>
  <w:style w:type="character" w:customStyle="1" w:styleId="FAAuthorInfoSubtitleChar">
    <w:name w:val="FA_Author_Info_Subtitle Char"/>
    <w:link w:val="FAAuthorInfoSubtitle"/>
    <w:rsid w:val="00EC0ABF"/>
    <w:rPr>
      <w:rFonts w:ascii="Times" w:eastAsia="Times New Roman" w:hAnsi="Times" w:cs="Times New Roman"/>
      <w:bCs/>
      <w:i/>
      <w:iCs/>
      <w:kern w:val="0"/>
      <w:sz w:val="24"/>
      <w:szCs w:val="20"/>
      <w:lang w:val="pt-BR"/>
      <w14:ligatures w14:val="none"/>
    </w:rPr>
  </w:style>
  <w:style w:type="character" w:styleId="Emphasis">
    <w:name w:val="Emphasis"/>
    <w:basedOn w:val="DefaultParagraphFont"/>
    <w:uiPriority w:val="20"/>
    <w:qFormat/>
    <w:rsid w:val="00EC0ABF"/>
    <w:rPr>
      <w:b w:val="0"/>
      <w:i/>
      <w:iCs/>
    </w:rPr>
  </w:style>
  <w:style w:type="character" w:customStyle="1" w:styleId="mwe-math-mathml-inline">
    <w:name w:val="mwe-math-mathml-inline"/>
    <w:basedOn w:val="DefaultParagraphFont"/>
    <w:rsid w:val="00EC0ABF"/>
  </w:style>
  <w:style w:type="character" w:customStyle="1" w:styleId="fontstyle71">
    <w:name w:val="fontstyle71"/>
    <w:basedOn w:val="DefaultParagraphFont"/>
    <w:rsid w:val="00EC0ABF"/>
    <w:rPr>
      <w:rFonts w:ascii="LMRoman8-Regular" w:hAnsi="LMRoman8-Regular" w:hint="default"/>
      <w:b w:val="0"/>
      <w:bCs w:val="0"/>
      <w:i w:val="0"/>
      <w:iCs w:val="0"/>
      <w:color w:val="000000"/>
      <w:sz w:val="16"/>
      <w:szCs w:val="16"/>
    </w:rPr>
  </w:style>
  <w:style w:type="character" w:customStyle="1" w:styleId="fontstyle11">
    <w:name w:val="fontstyle11"/>
    <w:basedOn w:val="DefaultParagraphFont"/>
    <w:rsid w:val="00EC0ABF"/>
    <w:rPr>
      <w:rFonts w:ascii="CMR12" w:hAnsi="CMR12" w:hint="default"/>
      <w:b w:val="0"/>
      <w:bCs w:val="0"/>
      <w:i w:val="0"/>
      <w:iCs w:val="0"/>
      <w:color w:val="000000"/>
      <w:sz w:val="24"/>
      <w:szCs w:val="24"/>
    </w:rPr>
  </w:style>
  <w:style w:type="character" w:customStyle="1" w:styleId="fontstyle81">
    <w:name w:val="fontstyle81"/>
    <w:basedOn w:val="DefaultParagraphFont"/>
    <w:rsid w:val="00EC0ABF"/>
    <w:rPr>
      <w:rFonts w:ascii="CMSY10" w:hAnsi="CMSY10" w:hint="default"/>
      <w:b w:val="0"/>
      <w:bCs w:val="0"/>
      <w:i/>
      <w:iCs/>
      <w:color w:val="000000"/>
      <w:sz w:val="24"/>
      <w:szCs w:val="24"/>
    </w:rPr>
  </w:style>
  <w:style w:type="paragraph" w:styleId="EndnoteText">
    <w:name w:val="endnote text"/>
    <w:basedOn w:val="Normal"/>
    <w:link w:val="EndnoteTextChar"/>
    <w:uiPriority w:val="99"/>
    <w:semiHidden/>
    <w:unhideWhenUsed/>
    <w:rsid w:val="00EC0ABF"/>
    <w:pPr>
      <w:spacing w:before="0" w:after="0" w:line="240" w:lineRule="auto"/>
      <w:ind w:firstLine="567"/>
    </w:pPr>
    <w:rPr>
      <w:rFonts w:ascii="Arial" w:eastAsiaTheme="minorHAnsi" w:hAnsi="Arial" w:cs="Arial"/>
      <w:sz w:val="20"/>
      <w:szCs w:val="20"/>
      <w:shd w:val="clear" w:color="auto" w:fill="FFFFFF"/>
    </w:rPr>
  </w:style>
  <w:style w:type="character" w:customStyle="1" w:styleId="EndnoteTextChar">
    <w:name w:val="Endnote Text Char"/>
    <w:basedOn w:val="DefaultParagraphFont"/>
    <w:link w:val="EndnoteText"/>
    <w:uiPriority w:val="99"/>
    <w:semiHidden/>
    <w:rsid w:val="00EC0ABF"/>
    <w:rPr>
      <w:rFonts w:ascii="Arial" w:hAnsi="Arial" w:cs="Arial"/>
      <w:kern w:val="0"/>
      <w:sz w:val="20"/>
      <w:szCs w:val="20"/>
      <w:lang w:val="en-US"/>
      <w14:ligatures w14:val="none"/>
    </w:rPr>
  </w:style>
  <w:style w:type="character" w:styleId="EndnoteReference">
    <w:name w:val="endnote reference"/>
    <w:basedOn w:val="DefaultParagraphFont"/>
    <w:uiPriority w:val="99"/>
    <w:semiHidden/>
    <w:unhideWhenUsed/>
    <w:rsid w:val="00EC0ABF"/>
    <w:rPr>
      <w:vertAlign w:val="superscript"/>
    </w:rPr>
  </w:style>
  <w:style w:type="character" w:customStyle="1" w:styleId="katex-mathml">
    <w:name w:val="katex-mathml"/>
    <w:basedOn w:val="DefaultParagraphFont"/>
    <w:rsid w:val="00EC0ABF"/>
  </w:style>
  <w:style w:type="character" w:customStyle="1" w:styleId="mord">
    <w:name w:val="mord"/>
    <w:basedOn w:val="DefaultParagraphFont"/>
    <w:rsid w:val="00EC0ABF"/>
  </w:style>
  <w:style w:type="character" w:customStyle="1" w:styleId="mopen">
    <w:name w:val="mopen"/>
    <w:basedOn w:val="DefaultParagraphFont"/>
    <w:rsid w:val="00EC0ABF"/>
  </w:style>
  <w:style w:type="character" w:customStyle="1" w:styleId="mclose">
    <w:name w:val="mclose"/>
    <w:basedOn w:val="DefaultParagraphFont"/>
    <w:rsid w:val="00EC0ABF"/>
  </w:style>
  <w:style w:type="character" w:customStyle="1" w:styleId="mbin">
    <w:name w:val="mbin"/>
    <w:basedOn w:val="DefaultParagraphFont"/>
    <w:rsid w:val="00EC0ABF"/>
  </w:style>
  <w:style w:type="character" w:customStyle="1" w:styleId="mrel">
    <w:name w:val="mrel"/>
    <w:basedOn w:val="DefaultParagraphFont"/>
    <w:rsid w:val="00EC0ABF"/>
  </w:style>
  <w:style w:type="character" w:customStyle="1" w:styleId="mpunct">
    <w:name w:val="mpunct"/>
    <w:basedOn w:val="DefaultParagraphFont"/>
    <w:rsid w:val="00EC0ABF"/>
  </w:style>
  <w:style w:type="character" w:customStyle="1" w:styleId="vlist-s">
    <w:name w:val="vlist-s"/>
    <w:basedOn w:val="DefaultParagraphFont"/>
    <w:rsid w:val="00EC0ABF"/>
  </w:style>
  <w:style w:type="paragraph" w:customStyle="1" w:styleId="katex-block">
    <w:name w:val="katex-block"/>
    <w:basedOn w:val="Normal"/>
    <w:rsid w:val="00EC0ABF"/>
    <w:pPr>
      <w:spacing w:before="100" w:beforeAutospacing="1" w:after="100" w:afterAutospacing="1" w:line="240" w:lineRule="auto"/>
      <w:ind w:firstLine="0"/>
      <w:jc w:val="left"/>
    </w:pPr>
    <w:rPr>
      <w:rFonts w:eastAsia="Times New Roman" w:cs="Times New Roman"/>
      <w:szCs w:val="24"/>
    </w:rPr>
  </w:style>
  <w:style w:type="character" w:customStyle="1" w:styleId="mop">
    <w:name w:val="mop"/>
    <w:basedOn w:val="DefaultParagraphFont"/>
    <w:rsid w:val="00EC0ABF"/>
  </w:style>
  <w:style w:type="paragraph" w:customStyle="1" w:styleId="Style1">
    <w:name w:val="Style1"/>
    <w:basedOn w:val="Ttulo1"/>
    <w:link w:val="Style1Char"/>
    <w:qFormat/>
    <w:rsid w:val="00EC0ABF"/>
    <w:pPr>
      <w:jc w:val="center"/>
    </w:pPr>
    <w:rPr>
      <w:sz w:val="28"/>
    </w:rPr>
  </w:style>
  <w:style w:type="character" w:customStyle="1" w:styleId="Style1Char">
    <w:name w:val="Style1 Char"/>
    <w:basedOn w:val="Ttulo1Char"/>
    <w:link w:val="Style1"/>
    <w:rsid w:val="00EC0ABF"/>
    <w:rPr>
      <w:rFonts w:ascii="Arial" w:hAnsi="Arial" w:cs="Arial"/>
      <w:b/>
      <w:bCs/>
      <w:kern w:val="0"/>
      <w:sz w:val="28"/>
      <w:szCs w:val="24"/>
      <w:lang w:val="en-US"/>
      <w14:ligatures w14:val="none"/>
    </w:rPr>
  </w:style>
  <w:style w:type="paragraph" w:customStyle="1" w:styleId="RodapABNT">
    <w:name w:val="RodapéABNT"/>
    <w:basedOn w:val="Normal"/>
    <w:link w:val="RodapABNTChar"/>
    <w:qFormat/>
    <w:rsid w:val="00EC0ABF"/>
    <w:pPr>
      <w:spacing w:before="0" w:after="0" w:line="360" w:lineRule="auto"/>
      <w:ind w:firstLine="0"/>
    </w:pPr>
    <w:rPr>
      <w:rFonts w:ascii="Arial" w:eastAsiaTheme="minorEastAsia" w:hAnsi="Arial" w:cstheme="minorBidi"/>
      <w:sz w:val="20"/>
      <w:lang w:val="pt-BR" w:eastAsia="pt-BR"/>
    </w:rPr>
  </w:style>
  <w:style w:type="character" w:customStyle="1" w:styleId="RodapABNTChar">
    <w:name w:val="RodapéABNT Char"/>
    <w:basedOn w:val="DefaultParagraphFont"/>
    <w:link w:val="RodapABNT"/>
    <w:rsid w:val="00EC0ABF"/>
    <w:rPr>
      <w:rFonts w:ascii="Arial" w:eastAsiaTheme="minorEastAsia" w:hAnsi="Arial"/>
      <w:kern w:val="0"/>
      <w:sz w:val="20"/>
      <w:lang w:val="pt-BR" w:eastAsia="pt-BR"/>
      <w14:ligatures w14:val="none"/>
    </w:rPr>
  </w:style>
  <w:style w:type="character" w:customStyle="1" w:styleId="supref">
    <w:name w:val="sup_ref"/>
    <w:basedOn w:val="DefaultParagraphFont"/>
    <w:rsid w:val="00EC0ABF"/>
  </w:style>
  <w:style w:type="character" w:customStyle="1" w:styleId="anchor-text">
    <w:name w:val="anchor-text"/>
    <w:basedOn w:val="DefaultParagraphFont"/>
    <w:rsid w:val="00EC0ABF"/>
  </w:style>
  <w:style w:type="paragraph" w:customStyle="1" w:styleId="react-xocs-list-item">
    <w:name w:val="react-xocs-list-item"/>
    <w:basedOn w:val="Normal"/>
    <w:rsid w:val="00EC0ABF"/>
    <w:pPr>
      <w:spacing w:before="100" w:beforeAutospacing="1" w:after="100" w:afterAutospacing="1" w:line="240" w:lineRule="auto"/>
      <w:ind w:firstLine="0"/>
      <w:jc w:val="left"/>
    </w:pPr>
    <w:rPr>
      <w:rFonts w:eastAsia="Times New Roman" w:cs="Times New Roman"/>
      <w:szCs w:val="24"/>
    </w:rPr>
  </w:style>
  <w:style w:type="character" w:customStyle="1" w:styleId="list-label">
    <w:name w:val="list-label"/>
    <w:basedOn w:val="DefaultParagraphFont"/>
    <w:rsid w:val="00EC0ABF"/>
  </w:style>
  <w:style w:type="table" w:styleId="PlainTable5">
    <w:name w:val="Plain Table 5"/>
    <w:basedOn w:val="TableNormal"/>
    <w:uiPriority w:val="45"/>
    <w:rsid w:val="00EC0ABF"/>
    <w:pPr>
      <w:spacing w:after="0" w:line="240" w:lineRule="auto"/>
    </w:pPr>
    <w:rPr>
      <w:kern w:val="0"/>
      <w:lang w:val="pt-BR"/>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4">
    <w:name w:val="toc 4"/>
    <w:basedOn w:val="Normal"/>
    <w:next w:val="Normal"/>
    <w:autoRedefine/>
    <w:uiPriority w:val="39"/>
    <w:unhideWhenUsed/>
    <w:rsid w:val="00EC0ABF"/>
    <w:pPr>
      <w:spacing w:before="0" w:after="100" w:line="278" w:lineRule="auto"/>
      <w:ind w:left="720" w:firstLine="0"/>
      <w:jc w:val="left"/>
    </w:pPr>
    <w:rPr>
      <w:rFonts w:asciiTheme="minorHAnsi" w:eastAsiaTheme="minorEastAsia" w:hAnsiTheme="minorHAnsi" w:cstheme="minorBidi"/>
      <w:kern w:val="2"/>
      <w:szCs w:val="24"/>
    </w:rPr>
  </w:style>
  <w:style w:type="paragraph" w:styleId="TOC5">
    <w:name w:val="toc 5"/>
    <w:basedOn w:val="Normal"/>
    <w:next w:val="Normal"/>
    <w:autoRedefine/>
    <w:uiPriority w:val="39"/>
    <w:unhideWhenUsed/>
    <w:rsid w:val="00EC0ABF"/>
    <w:pPr>
      <w:spacing w:before="0" w:after="100" w:line="278" w:lineRule="auto"/>
      <w:ind w:left="960" w:firstLine="0"/>
      <w:jc w:val="left"/>
    </w:pPr>
    <w:rPr>
      <w:rFonts w:asciiTheme="minorHAnsi" w:eastAsiaTheme="minorEastAsia" w:hAnsiTheme="minorHAnsi" w:cstheme="minorBidi"/>
      <w:kern w:val="2"/>
      <w:szCs w:val="24"/>
    </w:rPr>
  </w:style>
  <w:style w:type="paragraph" w:styleId="TOC6">
    <w:name w:val="toc 6"/>
    <w:basedOn w:val="Normal"/>
    <w:next w:val="Normal"/>
    <w:autoRedefine/>
    <w:uiPriority w:val="39"/>
    <w:unhideWhenUsed/>
    <w:rsid w:val="00EC0ABF"/>
    <w:pPr>
      <w:spacing w:before="0" w:after="100" w:line="278" w:lineRule="auto"/>
      <w:ind w:left="1200" w:firstLine="0"/>
      <w:jc w:val="left"/>
    </w:pPr>
    <w:rPr>
      <w:rFonts w:asciiTheme="minorHAnsi" w:eastAsiaTheme="minorEastAsia" w:hAnsiTheme="minorHAnsi" w:cstheme="minorBidi"/>
      <w:kern w:val="2"/>
      <w:szCs w:val="24"/>
    </w:rPr>
  </w:style>
  <w:style w:type="paragraph" w:styleId="TOC7">
    <w:name w:val="toc 7"/>
    <w:basedOn w:val="Normal"/>
    <w:next w:val="Normal"/>
    <w:autoRedefine/>
    <w:uiPriority w:val="39"/>
    <w:unhideWhenUsed/>
    <w:rsid w:val="00EC0ABF"/>
    <w:pPr>
      <w:spacing w:before="0" w:after="100" w:line="278" w:lineRule="auto"/>
      <w:ind w:left="1440" w:firstLine="0"/>
      <w:jc w:val="left"/>
    </w:pPr>
    <w:rPr>
      <w:rFonts w:asciiTheme="minorHAnsi" w:eastAsiaTheme="minorEastAsia" w:hAnsiTheme="minorHAnsi" w:cstheme="minorBidi"/>
      <w:kern w:val="2"/>
      <w:szCs w:val="24"/>
    </w:rPr>
  </w:style>
  <w:style w:type="paragraph" w:styleId="TOC8">
    <w:name w:val="toc 8"/>
    <w:basedOn w:val="Normal"/>
    <w:next w:val="Normal"/>
    <w:autoRedefine/>
    <w:uiPriority w:val="39"/>
    <w:unhideWhenUsed/>
    <w:rsid w:val="00EC0ABF"/>
    <w:pPr>
      <w:spacing w:before="0" w:after="100" w:line="278" w:lineRule="auto"/>
      <w:ind w:left="1680" w:firstLine="0"/>
      <w:jc w:val="left"/>
    </w:pPr>
    <w:rPr>
      <w:rFonts w:asciiTheme="minorHAnsi" w:eastAsiaTheme="minorEastAsia" w:hAnsiTheme="minorHAnsi" w:cstheme="minorBidi"/>
      <w:kern w:val="2"/>
      <w:szCs w:val="24"/>
    </w:rPr>
  </w:style>
  <w:style w:type="paragraph" w:styleId="TOC9">
    <w:name w:val="toc 9"/>
    <w:basedOn w:val="Normal"/>
    <w:next w:val="Normal"/>
    <w:autoRedefine/>
    <w:uiPriority w:val="39"/>
    <w:unhideWhenUsed/>
    <w:rsid w:val="00EC0ABF"/>
    <w:pPr>
      <w:spacing w:before="0" w:after="100" w:line="278" w:lineRule="auto"/>
      <w:ind w:left="1920" w:firstLine="0"/>
      <w:jc w:val="left"/>
    </w:pPr>
    <w:rPr>
      <w:rFonts w:asciiTheme="minorHAnsi" w:eastAsiaTheme="minorEastAsia" w:hAnsiTheme="minorHAnsi" w:cstheme="minorBidi"/>
      <w:kern w:val="2"/>
      <w:szCs w:val="24"/>
    </w:rPr>
  </w:style>
  <w:style w:type="character" w:customStyle="1" w:styleId="cf01">
    <w:name w:val="cf01"/>
    <w:basedOn w:val="DefaultParagraphFont"/>
    <w:rsid w:val="00EC0ABF"/>
    <w:rPr>
      <w:rFonts w:ascii="Segoe UI" w:hAnsi="Segoe UI" w:cs="Segoe UI" w:hint="default"/>
      <w:sz w:val="18"/>
      <w:szCs w:val="18"/>
    </w:rPr>
  </w:style>
  <w:style w:type="character" w:customStyle="1" w:styleId="MainSectionChar">
    <w:name w:val="Main Section Char"/>
    <w:basedOn w:val="TtuloprimrioChar"/>
    <w:link w:val="MainSection"/>
    <w:rsid w:val="00DA1690"/>
    <w:rPr>
      <w:rFonts w:ascii="Times New Roman" w:eastAsiaTheme="majorEastAsia" w:hAnsi="Times New Roman" w:cstheme="majorBidi"/>
      <w:b/>
      <w:bCs/>
      <w:kern w:val="0"/>
      <w:sz w:val="32"/>
      <w:szCs w:val="40"/>
      <w:lang w:val="en-US"/>
      <w14:ligatures w14:val="none"/>
    </w:rPr>
  </w:style>
  <w:style w:type="paragraph" w:customStyle="1" w:styleId="Subsectionpaper">
    <w:name w:val="Subsection_paper"/>
    <w:basedOn w:val="Heading2"/>
    <w:next w:val="Heading2"/>
    <w:link w:val="SubsectionpaperChar"/>
    <w:qFormat/>
    <w:rsid w:val="008B0BEC"/>
    <w:pPr>
      <w:spacing w:before="120" w:after="40" w:line="240" w:lineRule="auto"/>
      <w:ind w:firstLine="0"/>
    </w:pPr>
    <w:rPr>
      <w:rFonts w:ascii="Times New Roman" w:hAnsi="Times New Roman"/>
      <w:b/>
      <w:color w:val="auto"/>
      <w:sz w:val="28"/>
    </w:rPr>
  </w:style>
  <w:style w:type="character" w:customStyle="1" w:styleId="SubsectionpaperChar">
    <w:name w:val="Subsection_paper Char"/>
    <w:basedOn w:val="Heading2Char"/>
    <w:link w:val="Subsectionpaper"/>
    <w:rsid w:val="008B0BEC"/>
    <w:rPr>
      <w:rFonts w:ascii="Times New Roman" w:eastAsiaTheme="majorEastAsia" w:hAnsi="Times New Roman" w:cstheme="majorBidi"/>
      <w:b/>
      <w:color w:val="0F4761" w:themeColor="accent1" w:themeShade="BF"/>
      <w:kern w:val="0"/>
      <w:sz w:val="28"/>
      <w:szCs w:val="32"/>
      <w:lang w:val="en-US"/>
      <w14:ligatures w14:val="none"/>
    </w:rPr>
  </w:style>
  <w:style w:type="character" w:styleId="HTMLCode">
    <w:name w:val="HTML Code"/>
    <w:basedOn w:val="DefaultParagraphFont"/>
    <w:uiPriority w:val="99"/>
    <w:semiHidden/>
    <w:unhideWhenUsed/>
    <w:rsid w:val="003155EA"/>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678772">
      <w:bodyDiv w:val="1"/>
      <w:marLeft w:val="0"/>
      <w:marRight w:val="0"/>
      <w:marTop w:val="0"/>
      <w:marBottom w:val="0"/>
      <w:divBdr>
        <w:top w:val="none" w:sz="0" w:space="0" w:color="auto"/>
        <w:left w:val="none" w:sz="0" w:space="0" w:color="auto"/>
        <w:bottom w:val="none" w:sz="0" w:space="0" w:color="auto"/>
        <w:right w:val="none" w:sz="0" w:space="0" w:color="auto"/>
      </w:divBdr>
    </w:div>
    <w:div w:id="200629531">
      <w:bodyDiv w:val="1"/>
      <w:marLeft w:val="0"/>
      <w:marRight w:val="0"/>
      <w:marTop w:val="0"/>
      <w:marBottom w:val="0"/>
      <w:divBdr>
        <w:top w:val="none" w:sz="0" w:space="0" w:color="auto"/>
        <w:left w:val="none" w:sz="0" w:space="0" w:color="auto"/>
        <w:bottom w:val="none" w:sz="0" w:space="0" w:color="auto"/>
        <w:right w:val="none" w:sz="0" w:space="0" w:color="auto"/>
      </w:divBdr>
    </w:div>
    <w:div w:id="218443270">
      <w:bodyDiv w:val="1"/>
      <w:marLeft w:val="0"/>
      <w:marRight w:val="0"/>
      <w:marTop w:val="0"/>
      <w:marBottom w:val="0"/>
      <w:divBdr>
        <w:top w:val="none" w:sz="0" w:space="0" w:color="auto"/>
        <w:left w:val="none" w:sz="0" w:space="0" w:color="auto"/>
        <w:bottom w:val="none" w:sz="0" w:space="0" w:color="auto"/>
        <w:right w:val="none" w:sz="0" w:space="0" w:color="auto"/>
      </w:divBdr>
      <w:divsChild>
        <w:div w:id="874195037">
          <w:marLeft w:val="0"/>
          <w:marRight w:val="0"/>
          <w:marTop w:val="0"/>
          <w:marBottom w:val="0"/>
          <w:divBdr>
            <w:top w:val="none" w:sz="0" w:space="0" w:color="auto"/>
            <w:left w:val="none" w:sz="0" w:space="0" w:color="auto"/>
            <w:bottom w:val="none" w:sz="0" w:space="0" w:color="auto"/>
            <w:right w:val="none" w:sz="0" w:space="0" w:color="auto"/>
          </w:divBdr>
        </w:div>
      </w:divsChild>
    </w:div>
    <w:div w:id="316225446">
      <w:bodyDiv w:val="1"/>
      <w:marLeft w:val="0"/>
      <w:marRight w:val="0"/>
      <w:marTop w:val="0"/>
      <w:marBottom w:val="0"/>
      <w:divBdr>
        <w:top w:val="none" w:sz="0" w:space="0" w:color="auto"/>
        <w:left w:val="none" w:sz="0" w:space="0" w:color="auto"/>
        <w:bottom w:val="none" w:sz="0" w:space="0" w:color="auto"/>
        <w:right w:val="none" w:sz="0" w:space="0" w:color="auto"/>
      </w:divBdr>
      <w:divsChild>
        <w:div w:id="1917544656">
          <w:marLeft w:val="0"/>
          <w:marRight w:val="0"/>
          <w:marTop w:val="0"/>
          <w:marBottom w:val="0"/>
          <w:divBdr>
            <w:top w:val="none" w:sz="0" w:space="0" w:color="auto"/>
            <w:left w:val="none" w:sz="0" w:space="0" w:color="auto"/>
            <w:bottom w:val="none" w:sz="0" w:space="0" w:color="auto"/>
            <w:right w:val="none" w:sz="0" w:space="0" w:color="auto"/>
          </w:divBdr>
          <w:divsChild>
            <w:div w:id="96936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849230">
      <w:bodyDiv w:val="1"/>
      <w:marLeft w:val="0"/>
      <w:marRight w:val="0"/>
      <w:marTop w:val="0"/>
      <w:marBottom w:val="0"/>
      <w:divBdr>
        <w:top w:val="none" w:sz="0" w:space="0" w:color="auto"/>
        <w:left w:val="none" w:sz="0" w:space="0" w:color="auto"/>
        <w:bottom w:val="none" w:sz="0" w:space="0" w:color="auto"/>
        <w:right w:val="none" w:sz="0" w:space="0" w:color="auto"/>
      </w:divBdr>
    </w:div>
    <w:div w:id="439953485">
      <w:bodyDiv w:val="1"/>
      <w:marLeft w:val="0"/>
      <w:marRight w:val="0"/>
      <w:marTop w:val="0"/>
      <w:marBottom w:val="0"/>
      <w:divBdr>
        <w:top w:val="none" w:sz="0" w:space="0" w:color="auto"/>
        <w:left w:val="none" w:sz="0" w:space="0" w:color="auto"/>
        <w:bottom w:val="none" w:sz="0" w:space="0" w:color="auto"/>
        <w:right w:val="none" w:sz="0" w:space="0" w:color="auto"/>
      </w:divBdr>
      <w:divsChild>
        <w:div w:id="1762992004">
          <w:marLeft w:val="0"/>
          <w:marRight w:val="0"/>
          <w:marTop w:val="0"/>
          <w:marBottom w:val="0"/>
          <w:divBdr>
            <w:top w:val="none" w:sz="0" w:space="0" w:color="auto"/>
            <w:left w:val="none" w:sz="0" w:space="0" w:color="auto"/>
            <w:bottom w:val="none" w:sz="0" w:space="0" w:color="auto"/>
            <w:right w:val="none" w:sz="0" w:space="0" w:color="auto"/>
          </w:divBdr>
          <w:divsChild>
            <w:div w:id="123293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065288">
      <w:bodyDiv w:val="1"/>
      <w:marLeft w:val="0"/>
      <w:marRight w:val="0"/>
      <w:marTop w:val="0"/>
      <w:marBottom w:val="0"/>
      <w:divBdr>
        <w:top w:val="none" w:sz="0" w:space="0" w:color="auto"/>
        <w:left w:val="none" w:sz="0" w:space="0" w:color="auto"/>
        <w:bottom w:val="none" w:sz="0" w:space="0" w:color="auto"/>
        <w:right w:val="none" w:sz="0" w:space="0" w:color="auto"/>
      </w:divBdr>
    </w:div>
    <w:div w:id="530069233">
      <w:bodyDiv w:val="1"/>
      <w:marLeft w:val="0"/>
      <w:marRight w:val="0"/>
      <w:marTop w:val="0"/>
      <w:marBottom w:val="0"/>
      <w:divBdr>
        <w:top w:val="none" w:sz="0" w:space="0" w:color="auto"/>
        <w:left w:val="none" w:sz="0" w:space="0" w:color="auto"/>
        <w:bottom w:val="none" w:sz="0" w:space="0" w:color="auto"/>
        <w:right w:val="none" w:sz="0" w:space="0" w:color="auto"/>
      </w:divBdr>
    </w:div>
    <w:div w:id="532302615">
      <w:bodyDiv w:val="1"/>
      <w:marLeft w:val="0"/>
      <w:marRight w:val="0"/>
      <w:marTop w:val="0"/>
      <w:marBottom w:val="0"/>
      <w:divBdr>
        <w:top w:val="none" w:sz="0" w:space="0" w:color="auto"/>
        <w:left w:val="none" w:sz="0" w:space="0" w:color="auto"/>
        <w:bottom w:val="none" w:sz="0" w:space="0" w:color="auto"/>
        <w:right w:val="none" w:sz="0" w:space="0" w:color="auto"/>
      </w:divBdr>
      <w:divsChild>
        <w:div w:id="1173030866">
          <w:marLeft w:val="0"/>
          <w:marRight w:val="0"/>
          <w:marTop w:val="0"/>
          <w:marBottom w:val="0"/>
          <w:divBdr>
            <w:top w:val="none" w:sz="0" w:space="0" w:color="auto"/>
            <w:left w:val="none" w:sz="0" w:space="0" w:color="auto"/>
            <w:bottom w:val="none" w:sz="0" w:space="0" w:color="auto"/>
            <w:right w:val="none" w:sz="0" w:space="0" w:color="auto"/>
          </w:divBdr>
          <w:divsChild>
            <w:div w:id="46701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745543">
      <w:bodyDiv w:val="1"/>
      <w:marLeft w:val="0"/>
      <w:marRight w:val="0"/>
      <w:marTop w:val="0"/>
      <w:marBottom w:val="0"/>
      <w:divBdr>
        <w:top w:val="none" w:sz="0" w:space="0" w:color="auto"/>
        <w:left w:val="none" w:sz="0" w:space="0" w:color="auto"/>
        <w:bottom w:val="none" w:sz="0" w:space="0" w:color="auto"/>
        <w:right w:val="none" w:sz="0" w:space="0" w:color="auto"/>
      </w:divBdr>
      <w:divsChild>
        <w:div w:id="126514085">
          <w:marLeft w:val="0"/>
          <w:marRight w:val="0"/>
          <w:marTop w:val="0"/>
          <w:marBottom w:val="0"/>
          <w:divBdr>
            <w:top w:val="none" w:sz="0" w:space="0" w:color="auto"/>
            <w:left w:val="none" w:sz="0" w:space="0" w:color="auto"/>
            <w:bottom w:val="none" w:sz="0" w:space="0" w:color="auto"/>
            <w:right w:val="none" w:sz="0" w:space="0" w:color="auto"/>
          </w:divBdr>
          <w:divsChild>
            <w:div w:id="136042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56780">
      <w:bodyDiv w:val="1"/>
      <w:marLeft w:val="0"/>
      <w:marRight w:val="0"/>
      <w:marTop w:val="0"/>
      <w:marBottom w:val="0"/>
      <w:divBdr>
        <w:top w:val="none" w:sz="0" w:space="0" w:color="auto"/>
        <w:left w:val="none" w:sz="0" w:space="0" w:color="auto"/>
        <w:bottom w:val="none" w:sz="0" w:space="0" w:color="auto"/>
        <w:right w:val="none" w:sz="0" w:space="0" w:color="auto"/>
      </w:divBdr>
    </w:div>
    <w:div w:id="625428018">
      <w:bodyDiv w:val="1"/>
      <w:marLeft w:val="0"/>
      <w:marRight w:val="0"/>
      <w:marTop w:val="0"/>
      <w:marBottom w:val="0"/>
      <w:divBdr>
        <w:top w:val="none" w:sz="0" w:space="0" w:color="auto"/>
        <w:left w:val="none" w:sz="0" w:space="0" w:color="auto"/>
        <w:bottom w:val="none" w:sz="0" w:space="0" w:color="auto"/>
        <w:right w:val="none" w:sz="0" w:space="0" w:color="auto"/>
      </w:divBdr>
    </w:div>
    <w:div w:id="725108386">
      <w:bodyDiv w:val="1"/>
      <w:marLeft w:val="0"/>
      <w:marRight w:val="0"/>
      <w:marTop w:val="0"/>
      <w:marBottom w:val="0"/>
      <w:divBdr>
        <w:top w:val="none" w:sz="0" w:space="0" w:color="auto"/>
        <w:left w:val="none" w:sz="0" w:space="0" w:color="auto"/>
        <w:bottom w:val="none" w:sz="0" w:space="0" w:color="auto"/>
        <w:right w:val="none" w:sz="0" w:space="0" w:color="auto"/>
      </w:divBdr>
      <w:divsChild>
        <w:div w:id="572204196">
          <w:marLeft w:val="0"/>
          <w:marRight w:val="0"/>
          <w:marTop w:val="0"/>
          <w:marBottom w:val="0"/>
          <w:divBdr>
            <w:top w:val="none" w:sz="0" w:space="0" w:color="auto"/>
            <w:left w:val="none" w:sz="0" w:space="0" w:color="auto"/>
            <w:bottom w:val="none" w:sz="0" w:space="0" w:color="auto"/>
            <w:right w:val="none" w:sz="0" w:space="0" w:color="auto"/>
          </w:divBdr>
          <w:divsChild>
            <w:div w:id="180226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12142">
      <w:bodyDiv w:val="1"/>
      <w:marLeft w:val="0"/>
      <w:marRight w:val="0"/>
      <w:marTop w:val="0"/>
      <w:marBottom w:val="0"/>
      <w:divBdr>
        <w:top w:val="none" w:sz="0" w:space="0" w:color="auto"/>
        <w:left w:val="none" w:sz="0" w:space="0" w:color="auto"/>
        <w:bottom w:val="none" w:sz="0" w:space="0" w:color="auto"/>
        <w:right w:val="none" w:sz="0" w:space="0" w:color="auto"/>
      </w:divBdr>
    </w:div>
    <w:div w:id="853423527">
      <w:bodyDiv w:val="1"/>
      <w:marLeft w:val="0"/>
      <w:marRight w:val="0"/>
      <w:marTop w:val="0"/>
      <w:marBottom w:val="0"/>
      <w:divBdr>
        <w:top w:val="none" w:sz="0" w:space="0" w:color="auto"/>
        <w:left w:val="none" w:sz="0" w:space="0" w:color="auto"/>
        <w:bottom w:val="none" w:sz="0" w:space="0" w:color="auto"/>
        <w:right w:val="none" w:sz="0" w:space="0" w:color="auto"/>
      </w:divBdr>
    </w:div>
    <w:div w:id="856820260">
      <w:bodyDiv w:val="1"/>
      <w:marLeft w:val="0"/>
      <w:marRight w:val="0"/>
      <w:marTop w:val="0"/>
      <w:marBottom w:val="0"/>
      <w:divBdr>
        <w:top w:val="none" w:sz="0" w:space="0" w:color="auto"/>
        <w:left w:val="none" w:sz="0" w:space="0" w:color="auto"/>
        <w:bottom w:val="none" w:sz="0" w:space="0" w:color="auto"/>
        <w:right w:val="none" w:sz="0" w:space="0" w:color="auto"/>
      </w:divBdr>
      <w:divsChild>
        <w:div w:id="1157842149">
          <w:marLeft w:val="0"/>
          <w:marRight w:val="0"/>
          <w:marTop w:val="0"/>
          <w:marBottom w:val="0"/>
          <w:divBdr>
            <w:top w:val="none" w:sz="0" w:space="0" w:color="auto"/>
            <w:left w:val="none" w:sz="0" w:space="0" w:color="auto"/>
            <w:bottom w:val="none" w:sz="0" w:space="0" w:color="auto"/>
            <w:right w:val="none" w:sz="0" w:space="0" w:color="auto"/>
          </w:divBdr>
          <w:divsChild>
            <w:div w:id="13175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27170">
      <w:bodyDiv w:val="1"/>
      <w:marLeft w:val="0"/>
      <w:marRight w:val="0"/>
      <w:marTop w:val="0"/>
      <w:marBottom w:val="0"/>
      <w:divBdr>
        <w:top w:val="none" w:sz="0" w:space="0" w:color="auto"/>
        <w:left w:val="none" w:sz="0" w:space="0" w:color="auto"/>
        <w:bottom w:val="none" w:sz="0" w:space="0" w:color="auto"/>
        <w:right w:val="none" w:sz="0" w:space="0" w:color="auto"/>
      </w:divBdr>
      <w:divsChild>
        <w:div w:id="2113240177">
          <w:marLeft w:val="0"/>
          <w:marRight w:val="0"/>
          <w:marTop w:val="0"/>
          <w:marBottom w:val="0"/>
          <w:divBdr>
            <w:top w:val="none" w:sz="0" w:space="0" w:color="auto"/>
            <w:left w:val="none" w:sz="0" w:space="0" w:color="auto"/>
            <w:bottom w:val="none" w:sz="0" w:space="0" w:color="auto"/>
            <w:right w:val="none" w:sz="0" w:space="0" w:color="auto"/>
          </w:divBdr>
          <w:divsChild>
            <w:div w:id="112087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60274">
      <w:bodyDiv w:val="1"/>
      <w:marLeft w:val="0"/>
      <w:marRight w:val="0"/>
      <w:marTop w:val="0"/>
      <w:marBottom w:val="0"/>
      <w:divBdr>
        <w:top w:val="none" w:sz="0" w:space="0" w:color="auto"/>
        <w:left w:val="none" w:sz="0" w:space="0" w:color="auto"/>
        <w:bottom w:val="none" w:sz="0" w:space="0" w:color="auto"/>
        <w:right w:val="none" w:sz="0" w:space="0" w:color="auto"/>
      </w:divBdr>
    </w:div>
    <w:div w:id="1223053676">
      <w:bodyDiv w:val="1"/>
      <w:marLeft w:val="0"/>
      <w:marRight w:val="0"/>
      <w:marTop w:val="0"/>
      <w:marBottom w:val="0"/>
      <w:divBdr>
        <w:top w:val="none" w:sz="0" w:space="0" w:color="auto"/>
        <w:left w:val="none" w:sz="0" w:space="0" w:color="auto"/>
        <w:bottom w:val="none" w:sz="0" w:space="0" w:color="auto"/>
        <w:right w:val="none" w:sz="0" w:space="0" w:color="auto"/>
      </w:divBdr>
    </w:div>
    <w:div w:id="1269041137">
      <w:bodyDiv w:val="1"/>
      <w:marLeft w:val="0"/>
      <w:marRight w:val="0"/>
      <w:marTop w:val="0"/>
      <w:marBottom w:val="0"/>
      <w:divBdr>
        <w:top w:val="none" w:sz="0" w:space="0" w:color="auto"/>
        <w:left w:val="none" w:sz="0" w:space="0" w:color="auto"/>
        <w:bottom w:val="none" w:sz="0" w:space="0" w:color="auto"/>
        <w:right w:val="none" w:sz="0" w:space="0" w:color="auto"/>
      </w:divBdr>
      <w:divsChild>
        <w:div w:id="722680274">
          <w:marLeft w:val="0"/>
          <w:marRight w:val="0"/>
          <w:marTop w:val="0"/>
          <w:marBottom w:val="0"/>
          <w:divBdr>
            <w:top w:val="none" w:sz="0" w:space="0" w:color="auto"/>
            <w:left w:val="none" w:sz="0" w:space="0" w:color="auto"/>
            <w:bottom w:val="none" w:sz="0" w:space="0" w:color="auto"/>
            <w:right w:val="none" w:sz="0" w:space="0" w:color="auto"/>
          </w:divBdr>
        </w:div>
      </w:divsChild>
    </w:div>
    <w:div w:id="1276332390">
      <w:bodyDiv w:val="1"/>
      <w:marLeft w:val="0"/>
      <w:marRight w:val="0"/>
      <w:marTop w:val="0"/>
      <w:marBottom w:val="0"/>
      <w:divBdr>
        <w:top w:val="none" w:sz="0" w:space="0" w:color="auto"/>
        <w:left w:val="none" w:sz="0" w:space="0" w:color="auto"/>
        <w:bottom w:val="none" w:sz="0" w:space="0" w:color="auto"/>
        <w:right w:val="none" w:sz="0" w:space="0" w:color="auto"/>
      </w:divBdr>
      <w:divsChild>
        <w:div w:id="1957444901">
          <w:marLeft w:val="0"/>
          <w:marRight w:val="0"/>
          <w:marTop w:val="0"/>
          <w:marBottom w:val="0"/>
          <w:divBdr>
            <w:top w:val="none" w:sz="0" w:space="0" w:color="auto"/>
            <w:left w:val="none" w:sz="0" w:space="0" w:color="auto"/>
            <w:bottom w:val="none" w:sz="0" w:space="0" w:color="auto"/>
            <w:right w:val="none" w:sz="0" w:space="0" w:color="auto"/>
          </w:divBdr>
          <w:divsChild>
            <w:div w:id="36637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697346">
      <w:bodyDiv w:val="1"/>
      <w:marLeft w:val="0"/>
      <w:marRight w:val="0"/>
      <w:marTop w:val="0"/>
      <w:marBottom w:val="0"/>
      <w:divBdr>
        <w:top w:val="none" w:sz="0" w:space="0" w:color="auto"/>
        <w:left w:val="none" w:sz="0" w:space="0" w:color="auto"/>
        <w:bottom w:val="none" w:sz="0" w:space="0" w:color="auto"/>
        <w:right w:val="none" w:sz="0" w:space="0" w:color="auto"/>
      </w:divBdr>
      <w:divsChild>
        <w:div w:id="1088424249">
          <w:marLeft w:val="0"/>
          <w:marRight w:val="0"/>
          <w:marTop w:val="0"/>
          <w:marBottom w:val="0"/>
          <w:divBdr>
            <w:top w:val="none" w:sz="0" w:space="0" w:color="auto"/>
            <w:left w:val="none" w:sz="0" w:space="0" w:color="auto"/>
            <w:bottom w:val="none" w:sz="0" w:space="0" w:color="auto"/>
            <w:right w:val="none" w:sz="0" w:space="0" w:color="auto"/>
          </w:divBdr>
          <w:divsChild>
            <w:div w:id="137141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101845">
      <w:bodyDiv w:val="1"/>
      <w:marLeft w:val="0"/>
      <w:marRight w:val="0"/>
      <w:marTop w:val="0"/>
      <w:marBottom w:val="0"/>
      <w:divBdr>
        <w:top w:val="none" w:sz="0" w:space="0" w:color="auto"/>
        <w:left w:val="none" w:sz="0" w:space="0" w:color="auto"/>
        <w:bottom w:val="none" w:sz="0" w:space="0" w:color="auto"/>
        <w:right w:val="none" w:sz="0" w:space="0" w:color="auto"/>
      </w:divBdr>
    </w:div>
    <w:div w:id="1692300420">
      <w:bodyDiv w:val="1"/>
      <w:marLeft w:val="0"/>
      <w:marRight w:val="0"/>
      <w:marTop w:val="0"/>
      <w:marBottom w:val="0"/>
      <w:divBdr>
        <w:top w:val="none" w:sz="0" w:space="0" w:color="auto"/>
        <w:left w:val="none" w:sz="0" w:space="0" w:color="auto"/>
        <w:bottom w:val="none" w:sz="0" w:space="0" w:color="auto"/>
        <w:right w:val="none" w:sz="0" w:space="0" w:color="auto"/>
      </w:divBdr>
    </w:div>
    <w:div w:id="1798061330">
      <w:bodyDiv w:val="1"/>
      <w:marLeft w:val="0"/>
      <w:marRight w:val="0"/>
      <w:marTop w:val="0"/>
      <w:marBottom w:val="0"/>
      <w:divBdr>
        <w:top w:val="none" w:sz="0" w:space="0" w:color="auto"/>
        <w:left w:val="none" w:sz="0" w:space="0" w:color="auto"/>
        <w:bottom w:val="none" w:sz="0" w:space="0" w:color="auto"/>
        <w:right w:val="none" w:sz="0" w:space="0" w:color="auto"/>
      </w:divBdr>
      <w:divsChild>
        <w:div w:id="179127580">
          <w:marLeft w:val="0"/>
          <w:marRight w:val="0"/>
          <w:marTop w:val="0"/>
          <w:marBottom w:val="0"/>
          <w:divBdr>
            <w:top w:val="none" w:sz="0" w:space="0" w:color="auto"/>
            <w:left w:val="none" w:sz="0" w:space="0" w:color="auto"/>
            <w:bottom w:val="none" w:sz="0" w:space="0" w:color="auto"/>
            <w:right w:val="none" w:sz="0" w:space="0" w:color="auto"/>
          </w:divBdr>
          <w:divsChild>
            <w:div w:id="145733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742117">
      <w:bodyDiv w:val="1"/>
      <w:marLeft w:val="0"/>
      <w:marRight w:val="0"/>
      <w:marTop w:val="0"/>
      <w:marBottom w:val="0"/>
      <w:divBdr>
        <w:top w:val="none" w:sz="0" w:space="0" w:color="auto"/>
        <w:left w:val="none" w:sz="0" w:space="0" w:color="auto"/>
        <w:bottom w:val="none" w:sz="0" w:space="0" w:color="auto"/>
        <w:right w:val="none" w:sz="0" w:space="0" w:color="auto"/>
      </w:divBdr>
    </w:div>
    <w:div w:id="1978877095">
      <w:bodyDiv w:val="1"/>
      <w:marLeft w:val="0"/>
      <w:marRight w:val="0"/>
      <w:marTop w:val="0"/>
      <w:marBottom w:val="0"/>
      <w:divBdr>
        <w:top w:val="none" w:sz="0" w:space="0" w:color="auto"/>
        <w:left w:val="none" w:sz="0" w:space="0" w:color="auto"/>
        <w:bottom w:val="none" w:sz="0" w:space="0" w:color="auto"/>
        <w:right w:val="none" w:sz="0" w:space="0" w:color="auto"/>
      </w:divBdr>
    </w:div>
    <w:div w:id="2027706500">
      <w:bodyDiv w:val="1"/>
      <w:marLeft w:val="0"/>
      <w:marRight w:val="0"/>
      <w:marTop w:val="0"/>
      <w:marBottom w:val="0"/>
      <w:divBdr>
        <w:top w:val="none" w:sz="0" w:space="0" w:color="auto"/>
        <w:left w:val="none" w:sz="0" w:space="0" w:color="auto"/>
        <w:bottom w:val="none" w:sz="0" w:space="0" w:color="auto"/>
        <w:right w:val="none" w:sz="0" w:space="0" w:color="auto"/>
      </w:divBdr>
    </w:div>
    <w:div w:id="2099477141">
      <w:bodyDiv w:val="1"/>
      <w:marLeft w:val="0"/>
      <w:marRight w:val="0"/>
      <w:marTop w:val="0"/>
      <w:marBottom w:val="0"/>
      <w:divBdr>
        <w:top w:val="none" w:sz="0" w:space="0" w:color="auto"/>
        <w:left w:val="none" w:sz="0" w:space="0" w:color="auto"/>
        <w:bottom w:val="none" w:sz="0" w:space="0" w:color="auto"/>
        <w:right w:val="none" w:sz="0" w:space="0" w:color="auto"/>
      </w:divBdr>
    </w:div>
    <w:div w:id="2124834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sv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image" Target="media/image12.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0768501-96E6-0E45-B98C-0E8DCBB6245C}">
  <we:reference id="wa200001361" version="2.129.3.0" store="en-US" storeType="OMEX"/>
  <we:alternateReferences>
    <we:reference id="wa200001361" version="2.129.3.0" store="en-US" storeType="OMEX"/>
  </we:alternateReferences>
  <we:properties>
    <we:property name="paperpal-document-id" value="&quot;5c95f94c-e53c-4d77-80f3-a6acb579636f&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49CC96-09C1-449F-8251-0F84BBA5B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6398</TotalTime>
  <Pages>32</Pages>
  <Words>13199</Words>
  <Characters>75237</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Rogerio Gouvea</dc:creator>
  <cp:keywords/>
  <dc:description/>
  <cp:lastModifiedBy>Rogerio Gouvea</cp:lastModifiedBy>
  <cp:revision>71</cp:revision>
  <dcterms:created xsi:type="dcterms:W3CDTF">2024-11-05T16:09:00Z</dcterms:created>
  <dcterms:modified xsi:type="dcterms:W3CDTF">2025-09-04T17:49:00Z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id="OMjhh61c"/&gt;&lt;style id="http://www.zotero.org/styles/nature" hasBibliography="1" bibliographyStyleHasBeenSet="1"/&gt;&lt;prefs&gt;&lt;pref name="fieldType" value="Field"/&gt;&lt;/prefs&gt;&lt;/data&gt;</vt:lpwstr>
  </property>
</Properties>
</file>