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F840D" w14:textId="77777777" w:rsidR="00B05B06" w:rsidRPr="00D8771E" w:rsidRDefault="00B05B06" w:rsidP="00B05B06">
      <w:pPr>
        <w:rPr>
          <w:rFonts w:cstheme="minorHAnsi"/>
          <w:b/>
          <w:sz w:val="28"/>
          <w:szCs w:val="28"/>
          <w:u w:val="single"/>
        </w:rPr>
      </w:pPr>
      <w:r w:rsidRPr="00D8771E">
        <w:rPr>
          <w:rFonts w:cstheme="minorHAnsi"/>
          <w:b/>
          <w:sz w:val="28"/>
          <w:szCs w:val="28"/>
          <w:u w:val="single"/>
        </w:rPr>
        <w:t xml:space="preserve">Appendix </w:t>
      </w:r>
      <w:r>
        <w:rPr>
          <w:rFonts w:cstheme="minorHAnsi"/>
          <w:b/>
          <w:sz w:val="28"/>
          <w:szCs w:val="28"/>
          <w:u w:val="single"/>
        </w:rPr>
        <w:t>A</w:t>
      </w:r>
      <w:r w:rsidRPr="00D8771E">
        <w:rPr>
          <w:rFonts w:cstheme="minorHAnsi"/>
          <w:b/>
          <w:sz w:val="28"/>
          <w:szCs w:val="28"/>
          <w:u w:val="single"/>
        </w:rPr>
        <w:t>: Major Trauma Audit Inclusion Criteria</w:t>
      </w:r>
    </w:p>
    <w:p w14:paraId="2A39A8D0" w14:textId="77777777" w:rsidR="00B05B06" w:rsidRPr="00597129" w:rsidRDefault="00B05B06" w:rsidP="00B05B06">
      <w:pPr>
        <w:rPr>
          <w:rFonts w:cstheme="minorHAnsi"/>
          <w:sz w:val="20"/>
          <w:szCs w:val="20"/>
        </w:rPr>
      </w:pPr>
      <w:r w:rsidRPr="00597129">
        <w:rPr>
          <w:rFonts w:cstheme="minorHAnsi"/>
          <w:sz w:val="20"/>
          <w:szCs w:val="20"/>
        </w:rPr>
        <w:t xml:space="preserve">The inclusion criteria for the MTA audit can be found in the MTA report </w:t>
      </w:r>
      <w:r>
        <w:rPr>
          <w:rFonts w:cstheme="minorHAnsi"/>
          <w:sz w:val="20"/>
          <w:szCs w:val="20"/>
        </w:rPr>
        <w:t xml:space="preserve">(6) </w:t>
      </w:r>
      <w:r w:rsidRPr="00597129">
        <w:rPr>
          <w:rFonts w:cstheme="minorHAnsi"/>
          <w:sz w:val="20"/>
          <w:szCs w:val="20"/>
        </w:rPr>
        <w:t>with the length of stay criteria:</w:t>
      </w:r>
    </w:p>
    <w:p w14:paraId="010DEEFC" w14:textId="77777777" w:rsidR="00B05B06" w:rsidRPr="00597129" w:rsidRDefault="00B05B06" w:rsidP="00B05B06">
      <w:pPr>
        <w:rPr>
          <w:rFonts w:cstheme="minorHAnsi"/>
          <w:b/>
          <w:sz w:val="24"/>
          <w:szCs w:val="24"/>
          <w:u w:val="single"/>
        </w:rPr>
      </w:pPr>
      <w:r w:rsidRPr="00597129">
        <w:rPr>
          <w:rFonts w:cstheme="minorHAnsi"/>
          <w:b/>
          <w:sz w:val="24"/>
          <w:szCs w:val="24"/>
          <w:u w:val="single"/>
        </w:rPr>
        <w:t xml:space="preserve">Direct </w:t>
      </w:r>
      <w:r>
        <w:rPr>
          <w:rFonts w:cstheme="minorHAnsi"/>
          <w:b/>
          <w:sz w:val="24"/>
          <w:szCs w:val="24"/>
          <w:u w:val="single"/>
        </w:rPr>
        <w:t>A</w:t>
      </w:r>
      <w:r w:rsidRPr="00597129">
        <w:rPr>
          <w:rFonts w:cstheme="minorHAnsi"/>
          <w:b/>
          <w:sz w:val="24"/>
          <w:szCs w:val="24"/>
          <w:u w:val="single"/>
        </w:rPr>
        <w:t>dmissions:</w:t>
      </w:r>
    </w:p>
    <w:p w14:paraId="0E95EE99" w14:textId="77777777" w:rsidR="00B05B06" w:rsidRPr="00597129" w:rsidRDefault="00B05B06" w:rsidP="00B05B06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597129">
        <w:rPr>
          <w:rFonts w:cstheme="minorHAnsi"/>
          <w:sz w:val="20"/>
          <w:szCs w:val="20"/>
        </w:rPr>
        <w:t>Trauma admissions whose length of stay is 3 days or more</w:t>
      </w:r>
    </w:p>
    <w:p w14:paraId="28EF2E23" w14:textId="77777777" w:rsidR="00B05B06" w:rsidRPr="00597129" w:rsidRDefault="00B05B06" w:rsidP="00B05B06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597129">
        <w:rPr>
          <w:rFonts w:cstheme="minorHAnsi"/>
          <w:sz w:val="20"/>
          <w:szCs w:val="20"/>
        </w:rPr>
        <w:t>Trauma patients admitted to a High Dependency Area regardless of length of stay</w:t>
      </w:r>
    </w:p>
    <w:p w14:paraId="7AC9CFC9" w14:textId="77777777" w:rsidR="00B05B06" w:rsidRPr="00597129" w:rsidRDefault="00B05B06" w:rsidP="00B05B06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597129">
        <w:rPr>
          <w:rFonts w:cstheme="minorHAnsi"/>
          <w:sz w:val="20"/>
          <w:szCs w:val="20"/>
        </w:rPr>
        <w:t>Deaths of trauma patients occurring in the hospital including the Emergency Department (even if the cause of death is medical)</w:t>
      </w:r>
    </w:p>
    <w:p w14:paraId="2B355D20" w14:textId="77777777" w:rsidR="00B05B06" w:rsidRPr="00597129" w:rsidRDefault="00B05B06" w:rsidP="00B05B06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597129">
        <w:rPr>
          <w:rFonts w:cstheme="minorHAnsi"/>
          <w:sz w:val="20"/>
          <w:szCs w:val="20"/>
        </w:rPr>
        <w:t>Trauma patients transferred to other hospital for specialist care or for an ICU/HDU bed.</w:t>
      </w:r>
    </w:p>
    <w:p w14:paraId="394263AD" w14:textId="77777777" w:rsidR="00B05B06" w:rsidRPr="00597129" w:rsidRDefault="00B05B06" w:rsidP="00B05B06">
      <w:pPr>
        <w:rPr>
          <w:rFonts w:cstheme="minorHAnsi"/>
          <w:b/>
          <w:sz w:val="24"/>
          <w:szCs w:val="24"/>
          <w:u w:val="single"/>
        </w:rPr>
      </w:pPr>
      <w:r w:rsidRPr="00597129">
        <w:rPr>
          <w:rFonts w:cstheme="minorHAnsi"/>
          <w:b/>
          <w:sz w:val="24"/>
          <w:szCs w:val="24"/>
          <w:u w:val="single"/>
        </w:rPr>
        <w:t>Patients Transferred in:</w:t>
      </w:r>
    </w:p>
    <w:p w14:paraId="42F6AF86" w14:textId="77777777" w:rsidR="00B05B06" w:rsidRPr="00554292" w:rsidRDefault="00B05B06" w:rsidP="00B05B06">
      <w:pPr>
        <w:pStyle w:val="ListParagraph"/>
        <w:numPr>
          <w:ilvl w:val="0"/>
          <w:numId w:val="1"/>
        </w:numPr>
        <w:rPr>
          <w:rFonts w:cstheme="minorHAnsi"/>
          <w:b/>
          <w:sz w:val="20"/>
          <w:szCs w:val="20"/>
          <w:u w:val="single"/>
        </w:rPr>
      </w:pPr>
      <w:r w:rsidRPr="00554292">
        <w:rPr>
          <w:rFonts w:cstheme="minorHAnsi"/>
          <w:sz w:val="20"/>
          <w:szCs w:val="20"/>
        </w:rPr>
        <w:t>Trauma patients transferred into your hospital for specialist care or ICU/HDU bed whose combined hospital stay at both sites is 3 days or more</w:t>
      </w:r>
    </w:p>
    <w:p w14:paraId="0CB8930E" w14:textId="77777777" w:rsidR="00B05B06" w:rsidRPr="00554292" w:rsidRDefault="00B05B06" w:rsidP="00B05B06">
      <w:pPr>
        <w:pStyle w:val="ListParagraph"/>
        <w:numPr>
          <w:ilvl w:val="0"/>
          <w:numId w:val="1"/>
        </w:numPr>
        <w:rPr>
          <w:rFonts w:cstheme="minorHAnsi"/>
          <w:b/>
          <w:sz w:val="20"/>
          <w:szCs w:val="20"/>
          <w:u w:val="single"/>
        </w:rPr>
      </w:pPr>
      <w:r w:rsidRPr="00554292">
        <w:rPr>
          <w:rFonts w:cstheme="minorHAnsi"/>
          <w:sz w:val="20"/>
          <w:szCs w:val="20"/>
        </w:rPr>
        <w:t xml:space="preserve"> Trauma admissions to an ICU/HDU area regardless of length of stay</w:t>
      </w:r>
    </w:p>
    <w:p w14:paraId="1FEE3EBA" w14:textId="77777777" w:rsidR="00B05B06" w:rsidRPr="00554292" w:rsidRDefault="00B05B06" w:rsidP="00B05B06">
      <w:pPr>
        <w:pStyle w:val="ListParagraph"/>
        <w:numPr>
          <w:ilvl w:val="0"/>
          <w:numId w:val="1"/>
        </w:numPr>
        <w:rPr>
          <w:rFonts w:cstheme="minorHAnsi"/>
          <w:b/>
          <w:sz w:val="20"/>
          <w:szCs w:val="20"/>
          <w:u w:val="single"/>
        </w:rPr>
      </w:pPr>
      <w:r w:rsidRPr="00554292">
        <w:rPr>
          <w:rFonts w:cstheme="minorHAnsi"/>
          <w:sz w:val="20"/>
          <w:szCs w:val="20"/>
        </w:rPr>
        <w:t>Trauma patients who die from their injuries (even if the cause of death is medical)</w:t>
      </w:r>
    </w:p>
    <w:p w14:paraId="11E939B8" w14:textId="77777777" w:rsidR="00B05B06" w:rsidRPr="008B3256" w:rsidRDefault="00B05B06" w:rsidP="00B05B06">
      <w:pPr>
        <w:rPr>
          <w:rFonts w:cstheme="minorHAnsi"/>
          <w:b/>
          <w:sz w:val="20"/>
          <w:szCs w:val="20"/>
          <w:u w:val="single"/>
        </w:rPr>
      </w:pPr>
      <w:r w:rsidRPr="00554292">
        <w:rPr>
          <w:rFonts w:cstheme="minorHAnsi"/>
          <w:sz w:val="20"/>
          <w:szCs w:val="20"/>
        </w:rPr>
        <w:t>There are further criteria for injury description that can b</w:t>
      </w:r>
      <w:r>
        <w:rPr>
          <w:rFonts w:cstheme="minorHAnsi"/>
          <w:sz w:val="20"/>
          <w:szCs w:val="20"/>
        </w:rPr>
        <w:t>e</w:t>
      </w:r>
      <w:r w:rsidRPr="00554292">
        <w:rPr>
          <w:rFonts w:cstheme="minorHAnsi"/>
          <w:sz w:val="20"/>
          <w:szCs w:val="20"/>
        </w:rPr>
        <w:t xml:space="preserve"> found in </w:t>
      </w:r>
      <w:r>
        <w:rPr>
          <w:rFonts w:cstheme="minorHAnsi"/>
          <w:sz w:val="20"/>
          <w:szCs w:val="20"/>
        </w:rPr>
        <w:t>[14].</w:t>
      </w:r>
      <w:r w:rsidRPr="00554292">
        <w:rPr>
          <w:rFonts w:cstheme="minorHAnsi"/>
          <w:sz w:val="20"/>
          <w:szCs w:val="20"/>
        </w:rPr>
        <w:t xml:space="preserve"> </w:t>
      </w:r>
    </w:p>
    <w:p w14:paraId="3B57FAA5" w14:textId="77777777" w:rsidR="00B05B06" w:rsidRDefault="00B05B06" w:rsidP="00B05B06">
      <w:pPr>
        <w:rPr>
          <w:b/>
          <w:bCs/>
          <w:sz w:val="28"/>
          <w:szCs w:val="28"/>
          <w:u w:val="single"/>
        </w:rPr>
      </w:pPr>
    </w:p>
    <w:p w14:paraId="39376BA0" w14:textId="77777777" w:rsidR="00B05B06" w:rsidRPr="00D8771E" w:rsidRDefault="00B05B06" w:rsidP="00B05B06">
      <w:pPr>
        <w:rPr>
          <w:rFonts w:cstheme="minorHAnsi"/>
          <w:b/>
          <w:sz w:val="28"/>
          <w:szCs w:val="28"/>
          <w:u w:val="single"/>
        </w:rPr>
      </w:pPr>
      <w:r w:rsidRPr="00D8771E">
        <w:rPr>
          <w:rFonts w:cstheme="minorHAnsi"/>
          <w:b/>
          <w:sz w:val="28"/>
          <w:szCs w:val="28"/>
          <w:u w:val="single"/>
        </w:rPr>
        <w:t xml:space="preserve">Appendix </w:t>
      </w:r>
      <w:r>
        <w:rPr>
          <w:rFonts w:cstheme="minorHAnsi"/>
          <w:b/>
          <w:sz w:val="28"/>
          <w:szCs w:val="28"/>
          <w:u w:val="single"/>
        </w:rPr>
        <w:t>B</w:t>
      </w:r>
      <w:r w:rsidRPr="00D8771E">
        <w:rPr>
          <w:rFonts w:cstheme="minorHAnsi"/>
          <w:b/>
          <w:sz w:val="28"/>
          <w:szCs w:val="28"/>
          <w:u w:val="single"/>
        </w:rPr>
        <w:t>: Trauma Scoring Systems</w:t>
      </w:r>
    </w:p>
    <w:p w14:paraId="1E28B13E" w14:textId="77777777" w:rsidR="00B05B06" w:rsidRDefault="00B05B06" w:rsidP="00B05B06">
      <w:pPr>
        <w:rPr>
          <w:sz w:val="20"/>
          <w:szCs w:val="20"/>
        </w:rPr>
      </w:pPr>
      <w:r w:rsidRPr="3C93EBA5">
        <w:rPr>
          <w:sz w:val="20"/>
          <w:szCs w:val="20"/>
        </w:rPr>
        <w:t xml:space="preserve">The coded values for each of the trauma scoring systems is shown in Table </w:t>
      </w:r>
      <w:r>
        <w:rPr>
          <w:sz w:val="20"/>
          <w:szCs w:val="20"/>
        </w:rPr>
        <w:t>B</w:t>
      </w:r>
      <w:r w:rsidRPr="3C93EBA5">
        <w:rPr>
          <w:sz w:val="20"/>
          <w:szCs w:val="20"/>
        </w:rPr>
        <w:t>1. All of the trauma scoring systems compared use physiological parameters, and the T-NTS, GAP and R-GAP implement GCS, however, this is not coded and taken as a raw value.</w:t>
      </w:r>
    </w:p>
    <w:p w14:paraId="1A246261" w14:textId="77777777" w:rsidR="00B05B06" w:rsidRDefault="00B05B06" w:rsidP="00B05B06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Heart rate was omitted from the TTT due to a lack of information about whether it was recorded before or after analgesia, which significantly affects its </w:t>
      </w:r>
      <w:r w:rsidRPr="00BC0DB1">
        <w:rPr>
          <w:sz w:val="20"/>
          <w:szCs w:val="20"/>
        </w:rPr>
        <w:t>interpretability</w:t>
      </w:r>
      <w:r>
        <w:rPr>
          <w:rFonts w:cstheme="minorHAnsi"/>
          <w:sz w:val="20"/>
          <w:szCs w:val="20"/>
        </w:rPr>
        <w:t xml:space="preserve">.  While heart rate is included in the mRES scoring system, it is absent from all the other trauma scoring systems. Additionally, [36] found that admission heart rate was neither sensitive nor specific in prediction major trauma or the need for intervention. Consistent with this, Table 1 shows heart rate showed no statistical significance between deceased and non-deceased patients. </w:t>
      </w:r>
    </w:p>
    <w:p w14:paraId="00DEE854" w14:textId="77777777" w:rsidR="00B05B06" w:rsidRPr="002125D5" w:rsidRDefault="00B05B06" w:rsidP="00B05B06">
      <w:pPr>
        <w:rPr>
          <w:sz w:val="20"/>
          <w:szCs w:val="20"/>
        </w:rPr>
      </w:pPr>
      <w:r w:rsidRPr="3C93EBA5">
        <w:rPr>
          <w:sz w:val="20"/>
          <w:szCs w:val="20"/>
        </w:rPr>
        <w:t xml:space="preserve">The scoring system for the TTT and </w:t>
      </w:r>
      <w:r w:rsidRPr="00083EE9">
        <w:rPr>
          <w:sz w:val="20"/>
          <w:szCs w:val="20"/>
        </w:rPr>
        <w:t>mRES</w:t>
      </w:r>
      <w:r w:rsidRPr="3C93EBA5">
        <w:rPr>
          <w:sz w:val="20"/>
          <w:szCs w:val="20"/>
        </w:rPr>
        <w:t xml:space="preserve"> are inverted when included in our analysis, this helps to keep our scoring consistent with the other tools in Table </w:t>
      </w:r>
      <w:r>
        <w:rPr>
          <w:sz w:val="20"/>
          <w:szCs w:val="20"/>
        </w:rPr>
        <w:t>B</w:t>
      </w:r>
      <w:r w:rsidRPr="3C93EBA5">
        <w:rPr>
          <w:sz w:val="20"/>
          <w:szCs w:val="20"/>
        </w:rPr>
        <w:t>1, with the most severely injured patients having the lowest score.</w:t>
      </w:r>
    </w:p>
    <w:tbl>
      <w:tblPr>
        <w:tblW w:w="10200" w:type="dxa"/>
        <w:tblInd w:w="-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1240"/>
        <w:gridCol w:w="960"/>
        <w:gridCol w:w="1040"/>
        <w:gridCol w:w="1200"/>
        <w:gridCol w:w="960"/>
        <w:gridCol w:w="960"/>
        <w:gridCol w:w="960"/>
        <w:gridCol w:w="960"/>
        <w:gridCol w:w="960"/>
      </w:tblGrid>
      <w:tr w:rsidR="00B05B06" w:rsidRPr="008048B3" w14:paraId="097C71DE" w14:textId="77777777" w:rsidTr="00C060D0">
        <w:trPr>
          <w:trHeight w:val="288"/>
        </w:trPr>
        <w:tc>
          <w:tcPr>
            <w:tcW w:w="1020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2837DC4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3C93EBA5">
              <w:rPr>
                <w:rFonts w:ascii="Calibri" w:eastAsia="Times New Roman" w:hAnsi="Calibri" w:cs="Calibri"/>
                <w:color w:val="000000" w:themeColor="text1"/>
                <w:lang w:eastAsia="en-IE"/>
              </w:rPr>
              <w:t xml:space="preserve">Table </w:t>
            </w:r>
            <w:r>
              <w:rPr>
                <w:rFonts w:ascii="Calibri" w:eastAsia="Times New Roman" w:hAnsi="Calibri" w:cs="Calibri"/>
                <w:color w:val="000000" w:themeColor="text1"/>
                <w:lang w:eastAsia="en-IE"/>
              </w:rPr>
              <w:t>B</w:t>
            </w:r>
            <w:r w:rsidRPr="3C93EBA5">
              <w:rPr>
                <w:rFonts w:ascii="Calibri" w:eastAsia="Times New Roman" w:hAnsi="Calibri" w:cs="Calibri"/>
                <w:color w:val="000000" w:themeColor="text1"/>
                <w:lang w:eastAsia="en-IE"/>
              </w:rPr>
              <w:t>1: Coded Values for the different trauma scoring systems</w:t>
            </w:r>
            <w:r>
              <w:rPr>
                <w:rFonts w:ascii="Calibri" w:eastAsia="Times New Roman" w:hAnsi="Calibri" w:cs="Calibri"/>
                <w:color w:val="000000" w:themeColor="text1"/>
                <w:lang w:eastAsia="en-IE"/>
              </w:rPr>
              <w:t xml:space="preserve"> [27-32].</w:t>
            </w:r>
          </w:p>
        </w:tc>
      </w:tr>
      <w:tr w:rsidR="00B05B06" w:rsidRPr="008048B3" w14:paraId="3C317AA6" w14:textId="77777777" w:rsidTr="00C060D0">
        <w:trPr>
          <w:trHeight w:val="288"/>
        </w:trPr>
        <w:tc>
          <w:tcPr>
            <w:tcW w:w="96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6291054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</w:p>
        </w:tc>
        <w:tc>
          <w:tcPr>
            <w:tcW w:w="124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06413F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Coded Value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A5EED57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-3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6C3FC72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7B87317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A23EC62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6F3039D3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82745C5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5AC629F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1502F40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6</w:t>
            </w:r>
          </w:p>
        </w:tc>
      </w:tr>
      <w:tr w:rsidR="00B05B06" w:rsidRPr="008048B3" w14:paraId="1AC08112" w14:textId="77777777" w:rsidTr="00C060D0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513B0852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60BB1FB5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05BC4E81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241C65FC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00" w:type="dxa"/>
            <w:noWrap/>
            <w:vAlign w:val="bottom"/>
            <w:hideMark/>
          </w:tcPr>
          <w:p w14:paraId="70813415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7B80B08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5A8C000E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7EB043C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E0E41E6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402CEB3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5C6CB7D2" w14:textId="77777777" w:rsidTr="00C060D0">
        <w:trPr>
          <w:trHeight w:val="288"/>
        </w:trPr>
        <w:tc>
          <w:tcPr>
            <w:tcW w:w="960" w:type="dxa"/>
            <w:vMerge w:val="restart"/>
            <w:noWrap/>
            <w:vAlign w:val="center"/>
            <w:hideMark/>
          </w:tcPr>
          <w:p w14:paraId="6624536C" w14:textId="77777777" w:rsidR="00B05B06" w:rsidRPr="008048B3" w:rsidRDefault="00B05B06" w:rsidP="00C06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T-</w:t>
            </w:r>
            <w:r w:rsidRPr="008048B3"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RTS</w:t>
            </w:r>
          </w:p>
        </w:tc>
        <w:tc>
          <w:tcPr>
            <w:tcW w:w="1240" w:type="dxa"/>
            <w:noWrap/>
            <w:vAlign w:val="bottom"/>
            <w:hideMark/>
          </w:tcPr>
          <w:p w14:paraId="1AA145CE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GCS</w:t>
            </w:r>
          </w:p>
        </w:tc>
        <w:tc>
          <w:tcPr>
            <w:tcW w:w="960" w:type="dxa"/>
            <w:noWrap/>
            <w:vAlign w:val="bottom"/>
            <w:hideMark/>
          </w:tcPr>
          <w:p w14:paraId="37FFB512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67D24715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3</w:t>
            </w:r>
          </w:p>
        </w:tc>
        <w:tc>
          <w:tcPr>
            <w:tcW w:w="1200" w:type="dxa"/>
            <w:noWrap/>
            <w:vAlign w:val="bottom"/>
            <w:hideMark/>
          </w:tcPr>
          <w:p w14:paraId="08FDDEC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4-5</w:t>
            </w:r>
          </w:p>
        </w:tc>
        <w:tc>
          <w:tcPr>
            <w:tcW w:w="960" w:type="dxa"/>
            <w:noWrap/>
            <w:vAlign w:val="bottom"/>
            <w:hideMark/>
          </w:tcPr>
          <w:p w14:paraId="0E582C39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6-8</w:t>
            </w:r>
          </w:p>
        </w:tc>
        <w:tc>
          <w:tcPr>
            <w:tcW w:w="960" w:type="dxa"/>
            <w:noWrap/>
            <w:vAlign w:val="bottom"/>
            <w:hideMark/>
          </w:tcPr>
          <w:p w14:paraId="67A53576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9-12</w:t>
            </w:r>
          </w:p>
        </w:tc>
        <w:tc>
          <w:tcPr>
            <w:tcW w:w="960" w:type="dxa"/>
            <w:noWrap/>
            <w:vAlign w:val="bottom"/>
            <w:hideMark/>
          </w:tcPr>
          <w:p w14:paraId="4800D6E5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13-15</w:t>
            </w:r>
          </w:p>
        </w:tc>
        <w:tc>
          <w:tcPr>
            <w:tcW w:w="960" w:type="dxa"/>
            <w:noWrap/>
            <w:vAlign w:val="bottom"/>
            <w:hideMark/>
          </w:tcPr>
          <w:p w14:paraId="6340DFA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AD159BE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39B545DB" w14:textId="77777777" w:rsidTr="00C060D0">
        <w:trPr>
          <w:trHeight w:val="288"/>
        </w:trPr>
        <w:tc>
          <w:tcPr>
            <w:tcW w:w="960" w:type="dxa"/>
            <w:vMerge/>
            <w:vAlign w:val="center"/>
            <w:hideMark/>
          </w:tcPr>
          <w:p w14:paraId="51D4DF69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6E8B9D1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SBP</w:t>
            </w:r>
          </w:p>
        </w:tc>
        <w:tc>
          <w:tcPr>
            <w:tcW w:w="960" w:type="dxa"/>
            <w:noWrap/>
            <w:vAlign w:val="bottom"/>
            <w:hideMark/>
          </w:tcPr>
          <w:p w14:paraId="7D16E61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728676CB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0</w:t>
            </w:r>
          </w:p>
        </w:tc>
        <w:tc>
          <w:tcPr>
            <w:tcW w:w="1200" w:type="dxa"/>
            <w:noWrap/>
            <w:vAlign w:val="bottom"/>
            <w:hideMark/>
          </w:tcPr>
          <w:p w14:paraId="2B88339F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1-49</w:t>
            </w:r>
          </w:p>
        </w:tc>
        <w:tc>
          <w:tcPr>
            <w:tcW w:w="960" w:type="dxa"/>
            <w:noWrap/>
            <w:vAlign w:val="bottom"/>
            <w:hideMark/>
          </w:tcPr>
          <w:p w14:paraId="23312791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50-75</w:t>
            </w:r>
          </w:p>
        </w:tc>
        <w:tc>
          <w:tcPr>
            <w:tcW w:w="960" w:type="dxa"/>
            <w:noWrap/>
            <w:vAlign w:val="bottom"/>
            <w:hideMark/>
          </w:tcPr>
          <w:p w14:paraId="2FC7A01F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76-89</w:t>
            </w:r>
          </w:p>
        </w:tc>
        <w:tc>
          <w:tcPr>
            <w:tcW w:w="960" w:type="dxa"/>
            <w:noWrap/>
            <w:vAlign w:val="bottom"/>
            <w:hideMark/>
          </w:tcPr>
          <w:p w14:paraId="185692D1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&gt; 89</w:t>
            </w:r>
          </w:p>
        </w:tc>
        <w:tc>
          <w:tcPr>
            <w:tcW w:w="960" w:type="dxa"/>
            <w:noWrap/>
            <w:vAlign w:val="bottom"/>
            <w:hideMark/>
          </w:tcPr>
          <w:p w14:paraId="4C4B0F53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697D437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573D789A" w14:textId="77777777" w:rsidTr="00C060D0">
        <w:trPr>
          <w:trHeight w:val="288"/>
        </w:trPr>
        <w:tc>
          <w:tcPr>
            <w:tcW w:w="960" w:type="dxa"/>
            <w:vMerge/>
            <w:vAlign w:val="center"/>
            <w:hideMark/>
          </w:tcPr>
          <w:p w14:paraId="7A45B06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5E8D7B6B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RR</w:t>
            </w:r>
          </w:p>
        </w:tc>
        <w:tc>
          <w:tcPr>
            <w:tcW w:w="960" w:type="dxa"/>
            <w:noWrap/>
            <w:vAlign w:val="bottom"/>
            <w:hideMark/>
          </w:tcPr>
          <w:p w14:paraId="74C4989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351F38E4" w14:textId="77777777" w:rsidR="00B05B06" w:rsidRPr="008048B3" w:rsidRDefault="00B05B06" w:rsidP="00C060D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0</w:t>
            </w:r>
          </w:p>
        </w:tc>
        <w:tc>
          <w:tcPr>
            <w:tcW w:w="1200" w:type="dxa"/>
            <w:noWrap/>
            <w:vAlign w:val="bottom"/>
            <w:hideMark/>
          </w:tcPr>
          <w:p w14:paraId="09D660DE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1-5</w:t>
            </w:r>
          </w:p>
        </w:tc>
        <w:tc>
          <w:tcPr>
            <w:tcW w:w="960" w:type="dxa"/>
            <w:noWrap/>
            <w:vAlign w:val="bottom"/>
            <w:hideMark/>
          </w:tcPr>
          <w:p w14:paraId="004ED68E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6-9</w:t>
            </w:r>
          </w:p>
        </w:tc>
        <w:tc>
          <w:tcPr>
            <w:tcW w:w="960" w:type="dxa"/>
            <w:noWrap/>
            <w:vAlign w:val="bottom"/>
            <w:hideMark/>
          </w:tcPr>
          <w:p w14:paraId="6B89B803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&gt;29</w:t>
            </w:r>
          </w:p>
        </w:tc>
        <w:tc>
          <w:tcPr>
            <w:tcW w:w="960" w:type="dxa"/>
            <w:noWrap/>
            <w:vAlign w:val="bottom"/>
            <w:hideMark/>
          </w:tcPr>
          <w:p w14:paraId="1D652E4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10-29</w:t>
            </w:r>
          </w:p>
        </w:tc>
        <w:tc>
          <w:tcPr>
            <w:tcW w:w="960" w:type="dxa"/>
            <w:noWrap/>
            <w:vAlign w:val="bottom"/>
            <w:hideMark/>
          </w:tcPr>
          <w:p w14:paraId="4DADEE5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49DDD3F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64AA245C" w14:textId="77777777" w:rsidTr="00C060D0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6C48870E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35721F7E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62F04E7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04DC13D9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00" w:type="dxa"/>
            <w:noWrap/>
            <w:vAlign w:val="bottom"/>
            <w:hideMark/>
          </w:tcPr>
          <w:p w14:paraId="09F21E1D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879ED71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896D6A6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DB58CE5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8EB314A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1CEC6B7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4984F0EF" w14:textId="77777777" w:rsidTr="00C060D0">
        <w:trPr>
          <w:trHeight w:val="288"/>
        </w:trPr>
        <w:tc>
          <w:tcPr>
            <w:tcW w:w="960" w:type="dxa"/>
            <w:vMerge w:val="restart"/>
            <w:noWrap/>
            <w:vAlign w:val="bottom"/>
            <w:hideMark/>
          </w:tcPr>
          <w:p w14:paraId="6E41BB01" w14:textId="77777777" w:rsidR="00B05B06" w:rsidRPr="008048B3" w:rsidRDefault="00B05B06" w:rsidP="00C06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T-</w:t>
            </w:r>
            <w:r w:rsidRPr="008048B3"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NTS</w:t>
            </w:r>
          </w:p>
        </w:tc>
        <w:tc>
          <w:tcPr>
            <w:tcW w:w="1240" w:type="dxa"/>
            <w:noWrap/>
            <w:vAlign w:val="bottom"/>
            <w:hideMark/>
          </w:tcPr>
          <w:p w14:paraId="6AB0108B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SBP</w:t>
            </w:r>
          </w:p>
        </w:tc>
        <w:tc>
          <w:tcPr>
            <w:tcW w:w="960" w:type="dxa"/>
            <w:noWrap/>
            <w:vAlign w:val="bottom"/>
            <w:hideMark/>
          </w:tcPr>
          <w:p w14:paraId="7F779602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29C2D20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&lt; 70</w:t>
            </w:r>
          </w:p>
        </w:tc>
        <w:tc>
          <w:tcPr>
            <w:tcW w:w="1200" w:type="dxa"/>
            <w:noWrap/>
            <w:vAlign w:val="bottom"/>
            <w:hideMark/>
          </w:tcPr>
          <w:p w14:paraId="3200F1FF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70-89</w:t>
            </w:r>
          </w:p>
        </w:tc>
        <w:tc>
          <w:tcPr>
            <w:tcW w:w="960" w:type="dxa"/>
            <w:noWrap/>
            <w:vAlign w:val="bottom"/>
            <w:hideMark/>
          </w:tcPr>
          <w:p w14:paraId="6950A31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90-109</w:t>
            </w:r>
          </w:p>
        </w:tc>
        <w:tc>
          <w:tcPr>
            <w:tcW w:w="960" w:type="dxa"/>
            <w:noWrap/>
            <w:vAlign w:val="bottom"/>
            <w:hideMark/>
          </w:tcPr>
          <w:p w14:paraId="558DB94B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≥ 150</w:t>
            </w:r>
          </w:p>
        </w:tc>
        <w:tc>
          <w:tcPr>
            <w:tcW w:w="960" w:type="dxa"/>
            <w:noWrap/>
            <w:vAlign w:val="bottom"/>
            <w:hideMark/>
          </w:tcPr>
          <w:p w14:paraId="390A497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110-149</w:t>
            </w:r>
          </w:p>
        </w:tc>
        <w:tc>
          <w:tcPr>
            <w:tcW w:w="960" w:type="dxa"/>
            <w:noWrap/>
            <w:vAlign w:val="bottom"/>
            <w:hideMark/>
          </w:tcPr>
          <w:p w14:paraId="5AB11E30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57E00DF9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7CE5778F" w14:textId="77777777" w:rsidTr="00C060D0">
        <w:trPr>
          <w:trHeight w:val="288"/>
        </w:trPr>
        <w:tc>
          <w:tcPr>
            <w:tcW w:w="960" w:type="dxa"/>
            <w:vMerge/>
            <w:vAlign w:val="center"/>
            <w:hideMark/>
          </w:tcPr>
          <w:p w14:paraId="0C1BD4BF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22BD67A6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A66D2C">
              <w:rPr>
                <w:sz w:val="20"/>
                <w:szCs w:val="20"/>
              </w:rPr>
              <w:t>SpO₂</w:t>
            </w:r>
          </w:p>
        </w:tc>
        <w:tc>
          <w:tcPr>
            <w:tcW w:w="960" w:type="dxa"/>
            <w:noWrap/>
            <w:vAlign w:val="bottom"/>
            <w:hideMark/>
          </w:tcPr>
          <w:p w14:paraId="573E10FD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031E90E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&lt; 40</w:t>
            </w:r>
          </w:p>
        </w:tc>
        <w:tc>
          <w:tcPr>
            <w:tcW w:w="1200" w:type="dxa"/>
            <w:noWrap/>
            <w:vAlign w:val="bottom"/>
            <w:hideMark/>
          </w:tcPr>
          <w:p w14:paraId="46A9C356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40-59</w:t>
            </w:r>
          </w:p>
        </w:tc>
        <w:tc>
          <w:tcPr>
            <w:tcW w:w="960" w:type="dxa"/>
            <w:noWrap/>
            <w:vAlign w:val="bottom"/>
            <w:hideMark/>
          </w:tcPr>
          <w:p w14:paraId="79B796C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60-79</w:t>
            </w:r>
          </w:p>
        </w:tc>
        <w:tc>
          <w:tcPr>
            <w:tcW w:w="960" w:type="dxa"/>
            <w:noWrap/>
            <w:vAlign w:val="bottom"/>
            <w:hideMark/>
          </w:tcPr>
          <w:p w14:paraId="13204DA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80-93</w:t>
            </w:r>
          </w:p>
        </w:tc>
        <w:tc>
          <w:tcPr>
            <w:tcW w:w="960" w:type="dxa"/>
            <w:noWrap/>
            <w:vAlign w:val="bottom"/>
            <w:hideMark/>
          </w:tcPr>
          <w:p w14:paraId="594FAEC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≥ 94</w:t>
            </w:r>
          </w:p>
        </w:tc>
        <w:tc>
          <w:tcPr>
            <w:tcW w:w="960" w:type="dxa"/>
            <w:noWrap/>
            <w:vAlign w:val="bottom"/>
            <w:hideMark/>
          </w:tcPr>
          <w:p w14:paraId="60F1AB9D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2518844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357AD72D" w14:textId="77777777" w:rsidTr="00C060D0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0A28A782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54AED1C2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51B1EDC5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31FB86CB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00" w:type="dxa"/>
            <w:noWrap/>
            <w:vAlign w:val="bottom"/>
            <w:hideMark/>
          </w:tcPr>
          <w:p w14:paraId="196EE6A0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E924989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5D1BFC90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5B4FA74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5AF8FB52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CCE680F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1E8D4C24" w14:textId="77777777" w:rsidTr="00C060D0">
        <w:trPr>
          <w:trHeight w:val="288"/>
        </w:trPr>
        <w:tc>
          <w:tcPr>
            <w:tcW w:w="960" w:type="dxa"/>
            <w:vMerge w:val="restart"/>
            <w:noWrap/>
            <w:vAlign w:val="bottom"/>
            <w:hideMark/>
          </w:tcPr>
          <w:p w14:paraId="449D9704" w14:textId="77777777" w:rsidR="00B05B06" w:rsidRPr="008048B3" w:rsidRDefault="00B05B06" w:rsidP="00C06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GAP</w:t>
            </w:r>
          </w:p>
        </w:tc>
        <w:tc>
          <w:tcPr>
            <w:tcW w:w="1240" w:type="dxa"/>
            <w:noWrap/>
            <w:vAlign w:val="bottom"/>
            <w:hideMark/>
          </w:tcPr>
          <w:p w14:paraId="6CB73AB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Age</w:t>
            </w:r>
          </w:p>
        </w:tc>
        <w:tc>
          <w:tcPr>
            <w:tcW w:w="960" w:type="dxa"/>
            <w:noWrap/>
            <w:vAlign w:val="bottom"/>
            <w:hideMark/>
          </w:tcPr>
          <w:p w14:paraId="4C5526A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79B96F5F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5C7516">
              <w:rPr>
                <w:rFonts w:ascii="Calibri" w:eastAsia="Times New Roman" w:hAnsi="Calibri" w:cs="Calibri"/>
                <w:color w:val="000000"/>
                <w:lang w:eastAsia="en-IE"/>
              </w:rPr>
              <w:t>≥</w:t>
            </w: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 xml:space="preserve"> 60</w:t>
            </w:r>
          </w:p>
        </w:tc>
        <w:tc>
          <w:tcPr>
            <w:tcW w:w="1200" w:type="dxa"/>
            <w:noWrap/>
            <w:vAlign w:val="bottom"/>
            <w:hideMark/>
          </w:tcPr>
          <w:p w14:paraId="59F27603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5A63D83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5929E10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>
              <w:rPr>
                <w:rFonts w:ascii="Calibri" w:eastAsia="Times New Roman" w:hAnsi="Calibri" w:cs="Calibri"/>
                <w:color w:val="000000"/>
                <w:lang w:eastAsia="en-IE"/>
              </w:rPr>
              <w:t>&lt;</w:t>
            </w: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 xml:space="preserve"> 60</w:t>
            </w:r>
          </w:p>
        </w:tc>
        <w:tc>
          <w:tcPr>
            <w:tcW w:w="960" w:type="dxa"/>
            <w:noWrap/>
            <w:vAlign w:val="bottom"/>
            <w:hideMark/>
          </w:tcPr>
          <w:p w14:paraId="34C68CA0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00DB489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8D3C083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1D146101" w14:textId="77777777" w:rsidTr="00C060D0">
        <w:trPr>
          <w:trHeight w:val="288"/>
        </w:trPr>
        <w:tc>
          <w:tcPr>
            <w:tcW w:w="960" w:type="dxa"/>
            <w:vMerge/>
            <w:vAlign w:val="center"/>
            <w:hideMark/>
          </w:tcPr>
          <w:p w14:paraId="2DAEBFCB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2400A9D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SBP</w:t>
            </w:r>
          </w:p>
        </w:tc>
        <w:tc>
          <w:tcPr>
            <w:tcW w:w="960" w:type="dxa"/>
            <w:noWrap/>
            <w:vAlign w:val="bottom"/>
            <w:hideMark/>
          </w:tcPr>
          <w:p w14:paraId="488131F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1F66B0C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&lt; 60</w:t>
            </w:r>
          </w:p>
        </w:tc>
        <w:tc>
          <w:tcPr>
            <w:tcW w:w="1200" w:type="dxa"/>
            <w:noWrap/>
            <w:vAlign w:val="bottom"/>
            <w:hideMark/>
          </w:tcPr>
          <w:p w14:paraId="419909F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720986F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884A148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032C2186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60-120</w:t>
            </w:r>
          </w:p>
        </w:tc>
        <w:tc>
          <w:tcPr>
            <w:tcW w:w="960" w:type="dxa"/>
            <w:noWrap/>
            <w:vAlign w:val="bottom"/>
            <w:hideMark/>
          </w:tcPr>
          <w:p w14:paraId="4F0EC76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05049D54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&gt; 120</w:t>
            </w:r>
          </w:p>
        </w:tc>
      </w:tr>
      <w:tr w:rsidR="00B05B06" w:rsidRPr="008048B3" w14:paraId="1EC6CC7E" w14:textId="77777777" w:rsidTr="00C060D0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31DA33C3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1B0095DC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0081E07C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118D9412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00" w:type="dxa"/>
            <w:noWrap/>
            <w:vAlign w:val="bottom"/>
            <w:hideMark/>
          </w:tcPr>
          <w:p w14:paraId="7F7631A8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45BEB6F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0563EB0D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53D1096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2B2338A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970284C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6A1D7BAF" w14:textId="77777777" w:rsidTr="00C060D0">
        <w:trPr>
          <w:trHeight w:val="288"/>
        </w:trPr>
        <w:tc>
          <w:tcPr>
            <w:tcW w:w="960" w:type="dxa"/>
            <w:vMerge w:val="restart"/>
            <w:noWrap/>
            <w:vAlign w:val="bottom"/>
            <w:hideMark/>
          </w:tcPr>
          <w:p w14:paraId="4B9FD24B" w14:textId="77777777" w:rsidR="00B05B06" w:rsidRPr="008048B3" w:rsidRDefault="00B05B06" w:rsidP="00C06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R-GAP</w:t>
            </w:r>
          </w:p>
        </w:tc>
        <w:tc>
          <w:tcPr>
            <w:tcW w:w="1240" w:type="dxa"/>
            <w:noWrap/>
            <w:vAlign w:val="bottom"/>
            <w:hideMark/>
          </w:tcPr>
          <w:p w14:paraId="4D535CE3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Age</w:t>
            </w:r>
          </w:p>
        </w:tc>
        <w:tc>
          <w:tcPr>
            <w:tcW w:w="960" w:type="dxa"/>
            <w:noWrap/>
            <w:vAlign w:val="bottom"/>
            <w:hideMark/>
          </w:tcPr>
          <w:p w14:paraId="121F61E9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&gt; 70</w:t>
            </w:r>
          </w:p>
        </w:tc>
        <w:tc>
          <w:tcPr>
            <w:tcW w:w="1040" w:type="dxa"/>
            <w:noWrap/>
            <w:vAlign w:val="bottom"/>
            <w:hideMark/>
          </w:tcPr>
          <w:p w14:paraId="58FBDB45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50-70</w:t>
            </w:r>
          </w:p>
        </w:tc>
        <w:tc>
          <w:tcPr>
            <w:tcW w:w="1200" w:type="dxa"/>
            <w:noWrap/>
            <w:vAlign w:val="bottom"/>
            <w:hideMark/>
          </w:tcPr>
          <w:p w14:paraId="5117C5AD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8074EFF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B6E5B9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&lt; 50</w:t>
            </w:r>
          </w:p>
        </w:tc>
        <w:tc>
          <w:tcPr>
            <w:tcW w:w="960" w:type="dxa"/>
            <w:noWrap/>
            <w:vAlign w:val="bottom"/>
            <w:hideMark/>
          </w:tcPr>
          <w:p w14:paraId="03BD5AC0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24F1A98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FBBFE73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42968830" w14:textId="77777777" w:rsidTr="00C060D0">
        <w:trPr>
          <w:trHeight w:val="288"/>
        </w:trPr>
        <w:tc>
          <w:tcPr>
            <w:tcW w:w="960" w:type="dxa"/>
            <w:vMerge/>
            <w:vAlign w:val="center"/>
            <w:hideMark/>
          </w:tcPr>
          <w:p w14:paraId="081ED6C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22230B01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SBP</w:t>
            </w:r>
          </w:p>
        </w:tc>
        <w:tc>
          <w:tcPr>
            <w:tcW w:w="960" w:type="dxa"/>
            <w:noWrap/>
            <w:vAlign w:val="bottom"/>
            <w:hideMark/>
          </w:tcPr>
          <w:p w14:paraId="3569F65D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3D1D0ED3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&lt; 60</w:t>
            </w:r>
          </w:p>
        </w:tc>
        <w:tc>
          <w:tcPr>
            <w:tcW w:w="1200" w:type="dxa"/>
            <w:noWrap/>
            <w:vAlign w:val="bottom"/>
            <w:hideMark/>
          </w:tcPr>
          <w:p w14:paraId="1ECE819B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34EDFB0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60-89</w:t>
            </w:r>
          </w:p>
        </w:tc>
        <w:tc>
          <w:tcPr>
            <w:tcW w:w="960" w:type="dxa"/>
            <w:noWrap/>
            <w:vAlign w:val="bottom"/>
            <w:hideMark/>
          </w:tcPr>
          <w:p w14:paraId="33E84E9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21C9142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60-120</w:t>
            </w:r>
          </w:p>
        </w:tc>
        <w:tc>
          <w:tcPr>
            <w:tcW w:w="960" w:type="dxa"/>
            <w:noWrap/>
            <w:vAlign w:val="bottom"/>
            <w:hideMark/>
          </w:tcPr>
          <w:p w14:paraId="4CFD81F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46FDDA3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≥ 120</w:t>
            </w:r>
          </w:p>
        </w:tc>
      </w:tr>
      <w:tr w:rsidR="00B05B06" w:rsidRPr="008048B3" w14:paraId="09C93511" w14:textId="77777777" w:rsidTr="00C060D0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23F3685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4BF68F59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CE61695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31FD3662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00" w:type="dxa"/>
            <w:noWrap/>
            <w:vAlign w:val="bottom"/>
            <w:hideMark/>
          </w:tcPr>
          <w:p w14:paraId="5A1C28CA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0555A966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25063A1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10AEC76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B1E1D98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0D6228F0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67D9D3F6" w14:textId="77777777" w:rsidTr="00C060D0">
        <w:trPr>
          <w:trHeight w:val="288"/>
        </w:trPr>
        <w:tc>
          <w:tcPr>
            <w:tcW w:w="960" w:type="dxa"/>
            <w:vMerge w:val="restart"/>
            <w:noWrap/>
            <w:vAlign w:val="center"/>
            <w:hideMark/>
          </w:tcPr>
          <w:p w14:paraId="0705714C" w14:textId="77777777" w:rsidR="00B05B06" w:rsidRPr="008048B3" w:rsidRDefault="00B05B06" w:rsidP="00C06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TTT</w:t>
            </w:r>
          </w:p>
        </w:tc>
        <w:tc>
          <w:tcPr>
            <w:tcW w:w="1240" w:type="dxa"/>
            <w:noWrap/>
            <w:vAlign w:val="bottom"/>
            <w:hideMark/>
          </w:tcPr>
          <w:p w14:paraId="76D812D9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A66D2C">
              <w:rPr>
                <w:sz w:val="20"/>
                <w:szCs w:val="20"/>
              </w:rPr>
              <w:t>SpO₂</w:t>
            </w:r>
          </w:p>
        </w:tc>
        <w:tc>
          <w:tcPr>
            <w:tcW w:w="960" w:type="dxa"/>
            <w:noWrap/>
            <w:vAlign w:val="bottom"/>
            <w:hideMark/>
          </w:tcPr>
          <w:p w14:paraId="5A580F6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7F53FD4B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00" w:type="dxa"/>
            <w:noWrap/>
            <w:vAlign w:val="bottom"/>
            <w:hideMark/>
          </w:tcPr>
          <w:p w14:paraId="54291165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  <w:t>&lt; 90% on air</w:t>
            </w:r>
          </w:p>
        </w:tc>
        <w:tc>
          <w:tcPr>
            <w:tcW w:w="960" w:type="dxa"/>
            <w:noWrap/>
            <w:vAlign w:val="bottom"/>
            <w:hideMark/>
          </w:tcPr>
          <w:p w14:paraId="468D1FF1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F0F28A2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3969EA6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451314D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9DD3F7F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2E30C0F0" w14:textId="77777777" w:rsidTr="00C060D0">
        <w:trPr>
          <w:trHeight w:val="288"/>
        </w:trPr>
        <w:tc>
          <w:tcPr>
            <w:tcW w:w="960" w:type="dxa"/>
            <w:vMerge/>
            <w:vAlign w:val="center"/>
            <w:hideMark/>
          </w:tcPr>
          <w:p w14:paraId="2AA562A1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25C5814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RR</w:t>
            </w:r>
          </w:p>
        </w:tc>
        <w:tc>
          <w:tcPr>
            <w:tcW w:w="960" w:type="dxa"/>
            <w:noWrap/>
            <w:vAlign w:val="bottom"/>
            <w:hideMark/>
          </w:tcPr>
          <w:p w14:paraId="24FE0D0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4146F699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00" w:type="dxa"/>
            <w:noWrap/>
            <w:vAlign w:val="bottom"/>
            <w:hideMark/>
          </w:tcPr>
          <w:p w14:paraId="5A6F2DBD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  <w:t>&lt; 10 or &gt; 29</w:t>
            </w:r>
          </w:p>
        </w:tc>
        <w:tc>
          <w:tcPr>
            <w:tcW w:w="960" w:type="dxa"/>
            <w:noWrap/>
            <w:vAlign w:val="bottom"/>
            <w:hideMark/>
          </w:tcPr>
          <w:p w14:paraId="763A838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DD59489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5B01D37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05DB1D5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57BEC9A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79B31F6F" w14:textId="77777777" w:rsidTr="00C060D0">
        <w:trPr>
          <w:trHeight w:val="492"/>
        </w:trPr>
        <w:tc>
          <w:tcPr>
            <w:tcW w:w="960" w:type="dxa"/>
            <w:vMerge/>
            <w:vAlign w:val="center"/>
            <w:hideMark/>
          </w:tcPr>
          <w:p w14:paraId="1F668DBB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3C5810E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SBP</w:t>
            </w:r>
          </w:p>
        </w:tc>
        <w:tc>
          <w:tcPr>
            <w:tcW w:w="960" w:type="dxa"/>
            <w:noWrap/>
            <w:vAlign w:val="bottom"/>
            <w:hideMark/>
          </w:tcPr>
          <w:p w14:paraId="198D632F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6022BFD0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00" w:type="dxa"/>
            <w:vAlign w:val="bottom"/>
            <w:hideMark/>
          </w:tcPr>
          <w:p w14:paraId="3025822E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  <w:t xml:space="preserve">&lt; 90mmHg </w:t>
            </w:r>
            <w:r w:rsidRPr="008048B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  <w:br/>
              <w:t>at any stage</w:t>
            </w:r>
          </w:p>
        </w:tc>
        <w:tc>
          <w:tcPr>
            <w:tcW w:w="960" w:type="dxa"/>
            <w:noWrap/>
            <w:vAlign w:val="bottom"/>
            <w:hideMark/>
          </w:tcPr>
          <w:p w14:paraId="29FFDC9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57BEDB22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FE9835D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C6162B9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F15282D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7EBDC701" w14:textId="77777777" w:rsidTr="00C060D0">
        <w:trPr>
          <w:trHeight w:val="576"/>
        </w:trPr>
        <w:tc>
          <w:tcPr>
            <w:tcW w:w="960" w:type="dxa"/>
            <w:vMerge/>
            <w:vAlign w:val="center"/>
            <w:hideMark/>
          </w:tcPr>
          <w:p w14:paraId="67C9E46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474C1FA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GCS</w:t>
            </w:r>
          </w:p>
        </w:tc>
        <w:tc>
          <w:tcPr>
            <w:tcW w:w="960" w:type="dxa"/>
            <w:noWrap/>
            <w:vAlign w:val="bottom"/>
            <w:hideMark/>
          </w:tcPr>
          <w:p w14:paraId="4E673A82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693C7C31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00" w:type="dxa"/>
            <w:vAlign w:val="bottom"/>
            <w:hideMark/>
          </w:tcPr>
          <w:p w14:paraId="50756461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  <w:t>&lt; 13 or</w:t>
            </w:r>
            <w:r w:rsidRPr="008048B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  <w:br/>
              <w:t xml:space="preserve"> deteriorating </w:t>
            </w:r>
          </w:p>
        </w:tc>
        <w:tc>
          <w:tcPr>
            <w:tcW w:w="960" w:type="dxa"/>
            <w:noWrap/>
            <w:vAlign w:val="bottom"/>
            <w:hideMark/>
          </w:tcPr>
          <w:p w14:paraId="4298AB63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5F3E01C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7E988A3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52B8F6F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32A7456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1A9B8897" w14:textId="77777777" w:rsidTr="00C060D0">
        <w:trPr>
          <w:trHeight w:val="504"/>
        </w:trPr>
        <w:tc>
          <w:tcPr>
            <w:tcW w:w="960" w:type="dxa"/>
            <w:vMerge/>
            <w:vAlign w:val="center"/>
            <w:hideMark/>
          </w:tcPr>
          <w:p w14:paraId="5188614E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7809D58F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HR</w:t>
            </w:r>
          </w:p>
        </w:tc>
        <w:tc>
          <w:tcPr>
            <w:tcW w:w="960" w:type="dxa"/>
            <w:noWrap/>
            <w:vAlign w:val="bottom"/>
            <w:hideMark/>
          </w:tcPr>
          <w:p w14:paraId="2C52C231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vAlign w:val="bottom"/>
            <w:hideMark/>
          </w:tcPr>
          <w:p w14:paraId="7DF0935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  <w:t>&gt;120 after</w:t>
            </w:r>
            <w:r w:rsidRPr="008048B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  <w:br/>
              <w:t>analgesia</w:t>
            </w:r>
          </w:p>
        </w:tc>
        <w:tc>
          <w:tcPr>
            <w:tcW w:w="1200" w:type="dxa"/>
            <w:vAlign w:val="bottom"/>
            <w:hideMark/>
          </w:tcPr>
          <w:p w14:paraId="11522E2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8C16038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D94F3D9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65BABD0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5DB3E8D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26FB87F5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24F341F1" w14:textId="77777777" w:rsidTr="00C060D0">
        <w:trPr>
          <w:trHeight w:val="288"/>
        </w:trPr>
        <w:tc>
          <w:tcPr>
            <w:tcW w:w="960" w:type="dxa"/>
            <w:noWrap/>
            <w:vAlign w:val="bottom"/>
            <w:hideMark/>
          </w:tcPr>
          <w:p w14:paraId="5BD3C060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65881391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06382B6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749A3C35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1200" w:type="dxa"/>
            <w:noWrap/>
            <w:vAlign w:val="bottom"/>
            <w:hideMark/>
          </w:tcPr>
          <w:p w14:paraId="5C04B104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B07D8B8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711E4C2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481BF1E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08DB72B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7B8BB39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1F930857" w14:textId="77777777" w:rsidTr="00C060D0">
        <w:trPr>
          <w:trHeight w:val="288"/>
        </w:trPr>
        <w:tc>
          <w:tcPr>
            <w:tcW w:w="960" w:type="dxa"/>
            <w:vMerge w:val="restart"/>
            <w:noWrap/>
            <w:vAlign w:val="center"/>
            <w:hideMark/>
          </w:tcPr>
          <w:p w14:paraId="233571ED" w14:textId="77777777" w:rsidR="00B05B06" w:rsidRPr="008048B3" w:rsidRDefault="00B05B06" w:rsidP="00C060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  <w:t>mRES</w:t>
            </w:r>
          </w:p>
        </w:tc>
        <w:tc>
          <w:tcPr>
            <w:tcW w:w="1240" w:type="dxa"/>
            <w:noWrap/>
            <w:vAlign w:val="bottom"/>
            <w:hideMark/>
          </w:tcPr>
          <w:p w14:paraId="54604D7D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Age</w:t>
            </w:r>
          </w:p>
        </w:tc>
        <w:tc>
          <w:tcPr>
            <w:tcW w:w="960" w:type="dxa"/>
            <w:noWrap/>
            <w:vAlign w:val="bottom"/>
            <w:hideMark/>
          </w:tcPr>
          <w:p w14:paraId="0D899DB0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7373244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≤ 44</w:t>
            </w:r>
          </w:p>
        </w:tc>
        <w:tc>
          <w:tcPr>
            <w:tcW w:w="1200" w:type="dxa"/>
            <w:noWrap/>
            <w:vAlign w:val="bottom"/>
            <w:hideMark/>
          </w:tcPr>
          <w:p w14:paraId="2343B29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45-64</w:t>
            </w:r>
          </w:p>
        </w:tc>
        <w:tc>
          <w:tcPr>
            <w:tcW w:w="960" w:type="dxa"/>
            <w:noWrap/>
            <w:vAlign w:val="bottom"/>
            <w:hideMark/>
          </w:tcPr>
          <w:p w14:paraId="77278CB1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434D5ED5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65-74</w:t>
            </w:r>
          </w:p>
        </w:tc>
        <w:tc>
          <w:tcPr>
            <w:tcW w:w="960" w:type="dxa"/>
            <w:noWrap/>
            <w:vAlign w:val="bottom"/>
            <w:hideMark/>
          </w:tcPr>
          <w:p w14:paraId="0A3BE70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&gt; 74</w:t>
            </w:r>
          </w:p>
        </w:tc>
        <w:tc>
          <w:tcPr>
            <w:tcW w:w="960" w:type="dxa"/>
            <w:noWrap/>
            <w:vAlign w:val="bottom"/>
            <w:hideMark/>
          </w:tcPr>
          <w:p w14:paraId="371A9C42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2E969F8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2CEA9DE2" w14:textId="77777777" w:rsidTr="00C060D0">
        <w:trPr>
          <w:trHeight w:val="576"/>
        </w:trPr>
        <w:tc>
          <w:tcPr>
            <w:tcW w:w="960" w:type="dxa"/>
            <w:vMerge/>
            <w:vAlign w:val="center"/>
            <w:hideMark/>
          </w:tcPr>
          <w:p w14:paraId="66B3C2C0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1943351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SBP</w:t>
            </w:r>
          </w:p>
        </w:tc>
        <w:tc>
          <w:tcPr>
            <w:tcW w:w="960" w:type="dxa"/>
            <w:noWrap/>
            <w:vAlign w:val="bottom"/>
            <w:hideMark/>
          </w:tcPr>
          <w:p w14:paraId="42587811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5702ED4E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110-159</w:t>
            </w:r>
          </w:p>
        </w:tc>
        <w:tc>
          <w:tcPr>
            <w:tcW w:w="1200" w:type="dxa"/>
            <w:vAlign w:val="bottom"/>
            <w:hideMark/>
          </w:tcPr>
          <w:p w14:paraId="2656ADF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160-199</w:t>
            </w: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br/>
              <w:t xml:space="preserve"> 90-109</w:t>
            </w:r>
          </w:p>
        </w:tc>
        <w:tc>
          <w:tcPr>
            <w:tcW w:w="960" w:type="dxa"/>
            <w:vAlign w:val="bottom"/>
            <w:hideMark/>
          </w:tcPr>
          <w:p w14:paraId="665CB465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≥ 200</w:t>
            </w: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br/>
              <w:t xml:space="preserve"> 80-89</w:t>
            </w:r>
          </w:p>
        </w:tc>
        <w:tc>
          <w:tcPr>
            <w:tcW w:w="960" w:type="dxa"/>
            <w:noWrap/>
            <w:vAlign w:val="bottom"/>
            <w:hideMark/>
          </w:tcPr>
          <w:p w14:paraId="0D81747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A5DB0AE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≤ 79</w:t>
            </w:r>
          </w:p>
        </w:tc>
        <w:tc>
          <w:tcPr>
            <w:tcW w:w="960" w:type="dxa"/>
            <w:noWrap/>
            <w:vAlign w:val="bottom"/>
            <w:hideMark/>
          </w:tcPr>
          <w:p w14:paraId="374FC693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0A81B432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4BDAD404" w14:textId="77777777" w:rsidTr="00C060D0">
        <w:trPr>
          <w:trHeight w:val="576"/>
        </w:trPr>
        <w:tc>
          <w:tcPr>
            <w:tcW w:w="960" w:type="dxa"/>
            <w:vMerge/>
            <w:vAlign w:val="center"/>
            <w:hideMark/>
          </w:tcPr>
          <w:p w14:paraId="3FB7B806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061B9E9E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HR</w:t>
            </w:r>
          </w:p>
        </w:tc>
        <w:tc>
          <w:tcPr>
            <w:tcW w:w="960" w:type="dxa"/>
            <w:noWrap/>
            <w:vAlign w:val="bottom"/>
            <w:hideMark/>
          </w:tcPr>
          <w:p w14:paraId="6CA0BE1B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6DAA002D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70-109</w:t>
            </w:r>
          </w:p>
        </w:tc>
        <w:tc>
          <w:tcPr>
            <w:tcW w:w="1200" w:type="dxa"/>
            <w:noWrap/>
            <w:vAlign w:val="bottom"/>
            <w:hideMark/>
          </w:tcPr>
          <w:p w14:paraId="2DD5AD9E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vAlign w:val="bottom"/>
            <w:hideMark/>
          </w:tcPr>
          <w:p w14:paraId="79725632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110-139</w:t>
            </w: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br/>
              <w:t>55-69</w:t>
            </w:r>
          </w:p>
        </w:tc>
        <w:tc>
          <w:tcPr>
            <w:tcW w:w="960" w:type="dxa"/>
            <w:vAlign w:val="bottom"/>
            <w:hideMark/>
          </w:tcPr>
          <w:p w14:paraId="3261A72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140-179</w:t>
            </w: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br/>
              <w:t>40-54</w:t>
            </w:r>
          </w:p>
        </w:tc>
        <w:tc>
          <w:tcPr>
            <w:tcW w:w="960" w:type="dxa"/>
            <w:vAlign w:val="bottom"/>
            <w:hideMark/>
          </w:tcPr>
          <w:p w14:paraId="6756B86B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&gt;179</w:t>
            </w: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br/>
              <w:t>≤ 39</w:t>
            </w:r>
          </w:p>
        </w:tc>
        <w:tc>
          <w:tcPr>
            <w:tcW w:w="960" w:type="dxa"/>
            <w:noWrap/>
            <w:vAlign w:val="bottom"/>
            <w:hideMark/>
          </w:tcPr>
          <w:p w14:paraId="04EDC9A0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15CB00E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39D2ED3B" w14:textId="77777777" w:rsidTr="00C060D0">
        <w:trPr>
          <w:trHeight w:val="576"/>
        </w:trPr>
        <w:tc>
          <w:tcPr>
            <w:tcW w:w="960" w:type="dxa"/>
            <w:vMerge/>
            <w:vAlign w:val="center"/>
            <w:hideMark/>
          </w:tcPr>
          <w:p w14:paraId="25046982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355061B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RR</w:t>
            </w:r>
          </w:p>
        </w:tc>
        <w:tc>
          <w:tcPr>
            <w:tcW w:w="960" w:type="dxa"/>
            <w:noWrap/>
            <w:vAlign w:val="bottom"/>
            <w:hideMark/>
          </w:tcPr>
          <w:p w14:paraId="67C179E0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046D82C3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12-24</w:t>
            </w:r>
          </w:p>
        </w:tc>
        <w:tc>
          <w:tcPr>
            <w:tcW w:w="1200" w:type="dxa"/>
            <w:vAlign w:val="bottom"/>
            <w:hideMark/>
          </w:tcPr>
          <w:p w14:paraId="783E140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25-34</w:t>
            </w: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br/>
              <w:t>10-11</w:t>
            </w:r>
          </w:p>
        </w:tc>
        <w:tc>
          <w:tcPr>
            <w:tcW w:w="960" w:type="dxa"/>
            <w:noWrap/>
            <w:vAlign w:val="bottom"/>
            <w:hideMark/>
          </w:tcPr>
          <w:p w14:paraId="009362A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6-9</w:t>
            </w:r>
          </w:p>
        </w:tc>
        <w:tc>
          <w:tcPr>
            <w:tcW w:w="960" w:type="dxa"/>
            <w:noWrap/>
            <w:vAlign w:val="bottom"/>
            <w:hideMark/>
          </w:tcPr>
          <w:p w14:paraId="313C824D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35-49</w:t>
            </w:r>
          </w:p>
        </w:tc>
        <w:tc>
          <w:tcPr>
            <w:tcW w:w="960" w:type="dxa"/>
            <w:vAlign w:val="bottom"/>
            <w:hideMark/>
          </w:tcPr>
          <w:p w14:paraId="795F9172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&gt;49</w:t>
            </w: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br/>
              <w:t>≤ 5</w:t>
            </w:r>
          </w:p>
        </w:tc>
        <w:tc>
          <w:tcPr>
            <w:tcW w:w="960" w:type="dxa"/>
            <w:noWrap/>
            <w:vAlign w:val="bottom"/>
            <w:hideMark/>
          </w:tcPr>
          <w:p w14:paraId="625BC713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5F1017C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039B0D98" w14:textId="77777777" w:rsidTr="00C060D0">
        <w:trPr>
          <w:trHeight w:val="288"/>
        </w:trPr>
        <w:tc>
          <w:tcPr>
            <w:tcW w:w="960" w:type="dxa"/>
            <w:vMerge/>
            <w:vAlign w:val="center"/>
            <w:hideMark/>
          </w:tcPr>
          <w:p w14:paraId="6BE3BB96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1AA04A74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A66D2C">
              <w:rPr>
                <w:sz w:val="20"/>
                <w:szCs w:val="20"/>
              </w:rPr>
              <w:t>SpO₂</w:t>
            </w:r>
          </w:p>
        </w:tc>
        <w:tc>
          <w:tcPr>
            <w:tcW w:w="960" w:type="dxa"/>
            <w:noWrap/>
            <w:vAlign w:val="bottom"/>
            <w:hideMark/>
          </w:tcPr>
          <w:p w14:paraId="1254F96B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60F136F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&gt;89</w:t>
            </w:r>
          </w:p>
        </w:tc>
        <w:tc>
          <w:tcPr>
            <w:tcW w:w="1200" w:type="dxa"/>
            <w:noWrap/>
            <w:vAlign w:val="bottom"/>
            <w:hideMark/>
          </w:tcPr>
          <w:p w14:paraId="20D68B4F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86-89</w:t>
            </w:r>
          </w:p>
        </w:tc>
        <w:tc>
          <w:tcPr>
            <w:tcW w:w="960" w:type="dxa"/>
            <w:noWrap/>
            <w:vAlign w:val="bottom"/>
            <w:hideMark/>
          </w:tcPr>
          <w:p w14:paraId="61AB068D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7927398B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75-85</w:t>
            </w:r>
          </w:p>
        </w:tc>
        <w:tc>
          <w:tcPr>
            <w:tcW w:w="960" w:type="dxa"/>
            <w:noWrap/>
            <w:vAlign w:val="bottom"/>
            <w:hideMark/>
          </w:tcPr>
          <w:p w14:paraId="70D7800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&lt;75</w:t>
            </w:r>
          </w:p>
        </w:tc>
        <w:tc>
          <w:tcPr>
            <w:tcW w:w="960" w:type="dxa"/>
            <w:noWrap/>
            <w:vAlign w:val="bottom"/>
            <w:hideMark/>
          </w:tcPr>
          <w:p w14:paraId="16579A89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9D03557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</w:tr>
      <w:tr w:rsidR="00B05B06" w:rsidRPr="008048B3" w14:paraId="759E4C0F" w14:textId="77777777" w:rsidTr="00C060D0">
        <w:trPr>
          <w:trHeight w:val="288"/>
        </w:trPr>
        <w:tc>
          <w:tcPr>
            <w:tcW w:w="960" w:type="dxa"/>
            <w:vMerge/>
            <w:vAlign w:val="center"/>
            <w:hideMark/>
          </w:tcPr>
          <w:p w14:paraId="6E65428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E"/>
              </w:rPr>
            </w:pPr>
          </w:p>
        </w:tc>
        <w:tc>
          <w:tcPr>
            <w:tcW w:w="1240" w:type="dxa"/>
            <w:noWrap/>
            <w:vAlign w:val="bottom"/>
            <w:hideMark/>
          </w:tcPr>
          <w:p w14:paraId="3DB62BBB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GCS</w:t>
            </w:r>
          </w:p>
        </w:tc>
        <w:tc>
          <w:tcPr>
            <w:tcW w:w="960" w:type="dxa"/>
            <w:noWrap/>
            <w:vAlign w:val="bottom"/>
            <w:hideMark/>
          </w:tcPr>
          <w:p w14:paraId="10B873FC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1040" w:type="dxa"/>
            <w:noWrap/>
            <w:vAlign w:val="bottom"/>
            <w:hideMark/>
          </w:tcPr>
          <w:p w14:paraId="0F46563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14-15</w:t>
            </w:r>
          </w:p>
        </w:tc>
        <w:tc>
          <w:tcPr>
            <w:tcW w:w="1200" w:type="dxa"/>
            <w:noWrap/>
            <w:vAlign w:val="bottom"/>
            <w:hideMark/>
          </w:tcPr>
          <w:p w14:paraId="1866B415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37174845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8-13</w:t>
            </w:r>
          </w:p>
        </w:tc>
        <w:tc>
          <w:tcPr>
            <w:tcW w:w="960" w:type="dxa"/>
            <w:noWrap/>
            <w:vAlign w:val="bottom"/>
            <w:hideMark/>
          </w:tcPr>
          <w:p w14:paraId="133C5337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0C5117C9" w14:textId="77777777" w:rsidR="00B05B06" w:rsidRPr="008048B3" w:rsidRDefault="00B05B06" w:rsidP="00C060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1E0A3358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5-7</w:t>
            </w:r>
          </w:p>
        </w:tc>
        <w:tc>
          <w:tcPr>
            <w:tcW w:w="960" w:type="dxa"/>
            <w:noWrap/>
            <w:vAlign w:val="bottom"/>
            <w:hideMark/>
          </w:tcPr>
          <w:p w14:paraId="086068BA" w14:textId="77777777" w:rsidR="00B05B06" w:rsidRPr="008048B3" w:rsidRDefault="00B05B06" w:rsidP="00C060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E"/>
              </w:rPr>
            </w:pPr>
            <w:r w:rsidRPr="008048B3">
              <w:rPr>
                <w:rFonts w:ascii="Calibri" w:eastAsia="Times New Roman" w:hAnsi="Calibri" w:cs="Calibri"/>
                <w:color w:val="000000"/>
                <w:lang w:eastAsia="en-IE"/>
              </w:rPr>
              <w:t>3-4</w:t>
            </w:r>
          </w:p>
        </w:tc>
      </w:tr>
    </w:tbl>
    <w:p w14:paraId="54D8C6E5" w14:textId="77777777" w:rsidR="00B05B06" w:rsidRDefault="00B05B06" w:rsidP="00B05B06">
      <w:pPr>
        <w:tabs>
          <w:tab w:val="left" w:pos="2870"/>
        </w:tabs>
        <w:rPr>
          <w:rFonts w:cstheme="minorHAnsi"/>
          <w:sz w:val="28"/>
          <w:szCs w:val="28"/>
        </w:rPr>
      </w:pPr>
    </w:p>
    <w:p w14:paraId="1B532B51" w14:textId="77777777" w:rsidR="00B05B06" w:rsidRDefault="00B05B06" w:rsidP="00B05B06">
      <w:pPr>
        <w:pStyle w:val="ListParagraph"/>
        <w:ind w:left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From the calculated triage scores T-RTS and T-NTS, the RTS and NTS are calculated using a logistic regression formula from the original papers, and from the coded values they can be calculated by:  </w:t>
      </w:r>
    </w:p>
    <w:p w14:paraId="60B17A05" w14:textId="77777777" w:rsidR="00B05B06" w:rsidRPr="00CA6DA8" w:rsidRDefault="00B05B06" w:rsidP="00B05B06">
      <w:pPr>
        <w:pStyle w:val="ListParagraph"/>
        <w:ind w:left="0"/>
        <w:rPr>
          <w:rFonts w:cstheme="minorHAnsi"/>
          <w:sz w:val="20"/>
          <w:szCs w:val="20"/>
        </w:rPr>
      </w:pPr>
    </w:p>
    <w:p w14:paraId="13A3097B" w14:textId="77777777" w:rsidR="00B05B06" w:rsidRPr="007A20C8" w:rsidRDefault="00B05B06" w:rsidP="00B05B06">
      <w:pPr>
        <w:pStyle w:val="ListParagraph"/>
        <w:ind w:firstLine="720"/>
        <w:rPr>
          <w:rFonts w:eastAsiaTheme="minorEastAsia" w:cstheme="minorHAnsi"/>
          <w:sz w:val="20"/>
          <w:szCs w:val="20"/>
        </w:rPr>
      </w:pPr>
      <m:oMath>
        <m:r>
          <m:rPr>
            <m:sty m:val="p"/>
          </m:rPr>
          <w:rPr>
            <w:rFonts w:ascii="Cambria Math" w:hAnsi="Cambria Math" w:cstheme="minorHAnsi"/>
          </w:rPr>
          <m:t>RTS</m:t>
        </m:r>
        <m:r>
          <w:rPr>
            <w:rFonts w:ascii="Cambria Math" w:hAnsi="Cambria Math" w:cstheme="minorHAnsi"/>
            <w:sz w:val="20"/>
            <w:szCs w:val="20"/>
          </w:rPr>
          <m:t xml:space="preserve">=0.9368 </m:t>
        </m:r>
        <m:sSub>
          <m:sSub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inorHAnsi"/>
                <w:sz w:val="20"/>
                <w:szCs w:val="20"/>
              </w:rPr>
              <m:t>GCS</m:t>
            </m:r>
          </m:e>
          <m:sub>
            <m:r>
              <w:rPr>
                <w:rFonts w:ascii="Cambria Math" w:hAnsi="Cambria Math" w:cstheme="minorHAnsi"/>
                <w:sz w:val="20"/>
                <w:szCs w:val="20"/>
              </w:rPr>
              <m:t>coded</m:t>
            </m:r>
          </m:sub>
        </m:sSub>
        <m:r>
          <w:rPr>
            <w:rFonts w:ascii="Cambria Math" w:eastAsiaTheme="minorEastAsia" w:hAnsi="Cambria Math" w:cstheme="minorHAnsi"/>
            <w:sz w:val="20"/>
            <w:szCs w:val="20"/>
          </w:rPr>
          <m:t xml:space="preserve">+ 0.7326 </m:t>
        </m:r>
        <m:sSub>
          <m:sSub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inorHAnsi"/>
                <w:sz w:val="20"/>
                <w:szCs w:val="20"/>
              </w:rPr>
              <m:t>SBP</m:t>
            </m:r>
          </m:e>
          <m:sub>
            <m:r>
              <w:rPr>
                <w:rFonts w:ascii="Cambria Math" w:hAnsi="Cambria Math" w:cstheme="minorHAnsi"/>
                <w:sz w:val="20"/>
                <w:szCs w:val="20"/>
              </w:rPr>
              <m:t>coded</m:t>
            </m:r>
          </m:sub>
        </m:sSub>
        <m:r>
          <w:rPr>
            <w:rFonts w:ascii="Cambria Math" w:hAnsi="Cambria Math" w:cstheme="minorHAnsi"/>
            <w:sz w:val="20"/>
            <w:szCs w:val="20"/>
          </w:rPr>
          <m:t xml:space="preserve">+ </m:t>
        </m:r>
        <m:r>
          <w:rPr>
            <w:rFonts w:ascii="Cambria Math" w:eastAsiaTheme="minorEastAsia" w:hAnsi="Cambria Math" w:cstheme="minorHAnsi"/>
            <w:sz w:val="20"/>
            <w:szCs w:val="20"/>
          </w:rPr>
          <m:t xml:space="preserve">0.2908 </m:t>
        </m:r>
        <m:sSub>
          <m:sSub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inorHAnsi"/>
                <w:sz w:val="20"/>
                <w:szCs w:val="20"/>
              </w:rPr>
              <m:t>RR</m:t>
            </m:r>
          </m:e>
          <m:sub>
            <m:r>
              <w:rPr>
                <w:rFonts w:ascii="Cambria Math" w:hAnsi="Cambria Math" w:cstheme="minorHAnsi"/>
                <w:sz w:val="20"/>
                <w:szCs w:val="20"/>
              </w:rPr>
              <m:t>coded</m:t>
            </m:r>
          </m:sub>
        </m:sSub>
      </m:oMath>
      <w:r>
        <w:rPr>
          <w:rFonts w:eastAsiaTheme="minorEastAsia" w:cstheme="minorHAnsi"/>
          <w:sz w:val="20"/>
          <w:szCs w:val="20"/>
        </w:rPr>
        <w:tab/>
        <w:t xml:space="preserve">                                   (1)</w:t>
      </w:r>
    </w:p>
    <w:p w14:paraId="70AF6A3B" w14:textId="77777777" w:rsidR="00B05B06" w:rsidRPr="007A20C8" w:rsidRDefault="00B05B06" w:rsidP="00B05B06">
      <w:pPr>
        <w:pStyle w:val="ListParagraph"/>
        <w:ind w:left="0"/>
        <w:rPr>
          <w:rFonts w:eastAsiaTheme="minorEastAsia" w:cstheme="minorHAnsi"/>
          <w:sz w:val="20"/>
          <w:szCs w:val="20"/>
        </w:rPr>
      </w:pPr>
    </w:p>
    <w:p w14:paraId="148B3C44" w14:textId="77777777" w:rsidR="00B05B06" w:rsidRDefault="00B05B06" w:rsidP="00B05B06">
      <w:pPr>
        <w:pStyle w:val="ListParagraph"/>
        <w:ind w:firstLine="720"/>
        <w:rPr>
          <w:rFonts w:cstheme="minorHAnsi"/>
          <w:sz w:val="20"/>
          <w:szCs w:val="20"/>
        </w:rPr>
      </w:pPr>
      <m:oMath>
        <m:r>
          <m:rPr>
            <m:sty m:val="p"/>
          </m:rPr>
          <w:rPr>
            <w:rFonts w:ascii="Cambria Math" w:hAnsi="Cambria Math" w:cstheme="minorHAnsi"/>
          </w:rPr>
          <m:t>NTS</m:t>
        </m:r>
        <m:r>
          <w:rPr>
            <w:rFonts w:ascii="Cambria Math" w:hAnsi="Cambria Math" w:cstheme="minorHAnsi"/>
            <w:sz w:val="20"/>
            <w:szCs w:val="20"/>
          </w:rPr>
          <m:t xml:space="preserve">=0.4006 </m:t>
        </m:r>
        <m:sSub>
          <m:sSub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inorHAnsi"/>
                <w:sz w:val="20"/>
                <w:szCs w:val="20"/>
              </w:rPr>
              <m:t>GCS</m:t>
            </m:r>
          </m:e>
          <m:sub>
            <m:r>
              <w:rPr>
                <w:rFonts w:ascii="Cambria Math" w:hAnsi="Cambria Math" w:cstheme="minorHAnsi"/>
                <w:sz w:val="20"/>
                <w:szCs w:val="20"/>
              </w:rPr>
              <m:t>coded</m:t>
            </m:r>
          </m:sub>
        </m:sSub>
        <m:r>
          <w:rPr>
            <w:rFonts w:ascii="Cambria Math" w:eastAsiaTheme="minorEastAsia" w:hAnsi="Cambria Math" w:cstheme="minorHAnsi"/>
            <w:sz w:val="20"/>
            <w:szCs w:val="20"/>
          </w:rPr>
          <m:t xml:space="preserve">+ 0.2983 </m:t>
        </m:r>
        <m:sSub>
          <m:sSub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inorHAnsi"/>
                <w:sz w:val="20"/>
                <w:szCs w:val="20"/>
              </w:rPr>
              <m:t>SBP</m:t>
            </m:r>
          </m:e>
          <m:sub>
            <m:r>
              <w:rPr>
                <w:rFonts w:ascii="Cambria Math" w:hAnsi="Cambria Math" w:cstheme="minorHAnsi"/>
                <w:sz w:val="20"/>
                <w:szCs w:val="20"/>
              </w:rPr>
              <m:t>coded</m:t>
            </m:r>
          </m:sub>
        </m:sSub>
        <m:r>
          <w:rPr>
            <w:rFonts w:ascii="Cambria Math" w:hAnsi="Cambria Math" w:cstheme="minorHAnsi"/>
            <w:sz w:val="20"/>
            <w:szCs w:val="20"/>
          </w:rPr>
          <m:t xml:space="preserve">+ </m:t>
        </m:r>
        <m:r>
          <w:rPr>
            <w:rFonts w:ascii="Cambria Math" w:eastAsiaTheme="minorEastAsia" w:hAnsi="Cambria Math" w:cstheme="minorHAnsi"/>
            <w:sz w:val="20"/>
            <w:szCs w:val="20"/>
          </w:rPr>
          <m:t xml:space="preserve">0.8709 </m:t>
        </m:r>
        <m:sSub>
          <m:sSubPr>
            <m:ctrlPr>
              <w:rPr>
                <w:rFonts w:ascii="Cambria Math" w:hAnsi="Cambria Math" w:cstheme="minorHAnsi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 w:cstheme="minorHAnsi"/>
                <w:sz w:val="20"/>
                <w:szCs w:val="20"/>
              </w:rPr>
              <m:t>SpO2</m:t>
            </m:r>
          </m:e>
          <m:sub>
            <m:r>
              <w:rPr>
                <w:rFonts w:ascii="Cambria Math" w:hAnsi="Cambria Math" w:cstheme="minorHAnsi"/>
                <w:sz w:val="20"/>
                <w:szCs w:val="20"/>
              </w:rPr>
              <m:t>coded</m:t>
            </m:r>
          </m:sub>
        </m:sSub>
      </m:oMath>
      <w:r>
        <w:rPr>
          <w:rFonts w:eastAsiaTheme="minorEastAsia" w:cstheme="minorHAnsi"/>
          <w:sz w:val="20"/>
          <w:szCs w:val="20"/>
        </w:rPr>
        <w:t xml:space="preserve"> </w:t>
      </w:r>
      <w:r>
        <w:rPr>
          <w:rFonts w:eastAsiaTheme="minorEastAsia" w:cstheme="minorHAnsi"/>
          <w:sz w:val="20"/>
          <w:szCs w:val="20"/>
        </w:rPr>
        <w:tab/>
      </w:r>
      <w:r>
        <w:rPr>
          <w:rFonts w:eastAsiaTheme="minorEastAsia" w:cstheme="minorHAnsi"/>
          <w:sz w:val="20"/>
          <w:szCs w:val="20"/>
        </w:rPr>
        <w:tab/>
      </w:r>
      <w:r>
        <w:rPr>
          <w:rFonts w:eastAsiaTheme="minorEastAsia" w:cstheme="minorHAnsi"/>
          <w:sz w:val="20"/>
          <w:szCs w:val="20"/>
        </w:rPr>
        <w:tab/>
        <w:t xml:space="preserve">   (2)</w:t>
      </w:r>
    </w:p>
    <w:p w14:paraId="3C93C6A8" w14:textId="77777777" w:rsidR="00B05B06" w:rsidRDefault="00B05B06" w:rsidP="00B05B06">
      <w:pPr>
        <w:pStyle w:val="ListParagraph"/>
        <w:ind w:left="0"/>
        <w:rPr>
          <w:rFonts w:cstheme="minorHAnsi"/>
          <w:sz w:val="20"/>
          <w:szCs w:val="20"/>
        </w:rPr>
      </w:pPr>
    </w:p>
    <w:p w14:paraId="0C38FF97" w14:textId="77777777" w:rsidR="00B05B06" w:rsidRPr="00A44680" w:rsidRDefault="00B05B06" w:rsidP="00B05B06">
      <w:pPr>
        <w:pStyle w:val="ListParagraph"/>
        <w:ind w:left="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In this study we will utilise the “triage” (T-) trauma scoring systems shown in Table 1 as well as the RTS and NTS formulas defined in equations (1) and (2).  </w:t>
      </w:r>
    </w:p>
    <w:p w14:paraId="01B1EE32" w14:textId="77777777" w:rsidR="00B05B06" w:rsidRPr="00D8771E" w:rsidRDefault="00B05B06" w:rsidP="00B05B06">
      <w:pPr>
        <w:rPr>
          <w:rFonts w:cstheme="minorHAnsi"/>
          <w:b/>
          <w:sz w:val="28"/>
          <w:szCs w:val="28"/>
          <w:u w:val="single"/>
        </w:rPr>
      </w:pPr>
      <w:r w:rsidRPr="00D8771E">
        <w:rPr>
          <w:rFonts w:cstheme="minorHAnsi"/>
          <w:b/>
          <w:sz w:val="28"/>
          <w:szCs w:val="28"/>
          <w:u w:val="single"/>
        </w:rPr>
        <w:t xml:space="preserve">Appendix </w:t>
      </w:r>
      <w:r>
        <w:rPr>
          <w:rFonts w:cstheme="minorHAnsi"/>
          <w:b/>
          <w:sz w:val="28"/>
          <w:szCs w:val="28"/>
          <w:u w:val="single"/>
        </w:rPr>
        <w:t>C</w:t>
      </w:r>
      <w:r w:rsidRPr="00D8771E">
        <w:rPr>
          <w:rFonts w:cstheme="minorHAnsi"/>
          <w:b/>
          <w:sz w:val="28"/>
          <w:szCs w:val="28"/>
          <w:u w:val="single"/>
        </w:rPr>
        <w:t>: Physiological Parameter values from the NAS</w:t>
      </w:r>
    </w:p>
    <w:p w14:paraId="220B9955" w14:textId="77777777" w:rsidR="00B05B06" w:rsidRPr="00554292" w:rsidRDefault="00B05B06" w:rsidP="00B05B06">
      <w:pPr>
        <w:rPr>
          <w:sz w:val="20"/>
          <w:szCs w:val="20"/>
        </w:rPr>
      </w:pPr>
      <w:r w:rsidRPr="3C93EBA5">
        <w:rPr>
          <w:sz w:val="20"/>
          <w:szCs w:val="20"/>
        </w:rPr>
        <w:t xml:space="preserve">Table </w:t>
      </w:r>
      <w:r>
        <w:rPr>
          <w:sz w:val="20"/>
          <w:szCs w:val="20"/>
        </w:rPr>
        <w:t>C</w:t>
      </w:r>
      <w:r w:rsidRPr="3C93EBA5">
        <w:rPr>
          <w:sz w:val="20"/>
          <w:szCs w:val="20"/>
        </w:rPr>
        <w:t>1 shows the ranges for each physiological parameter that has been used in this study. Parameters outside the upper and lower limits are outliers deeming them not relevant for this study.</w:t>
      </w:r>
    </w:p>
    <w:tbl>
      <w:tblPr>
        <w:tblpPr w:leftFromText="181" w:rightFromText="181" w:vertAnchor="text" w:horzAnchor="margin" w:tblpXSpec="center" w:tblpY="15"/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0"/>
        <w:gridCol w:w="2360"/>
        <w:gridCol w:w="1639"/>
        <w:gridCol w:w="1559"/>
      </w:tblGrid>
      <w:tr w:rsidR="00B05B06" w:rsidRPr="00597129" w14:paraId="2C925687" w14:textId="77777777" w:rsidTr="00C060D0">
        <w:trPr>
          <w:trHeight w:val="288"/>
          <w:jc w:val="center"/>
        </w:trPr>
        <w:tc>
          <w:tcPr>
            <w:tcW w:w="793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20608F4" w14:textId="77777777" w:rsidR="00B05B06" w:rsidRPr="00597129" w:rsidRDefault="00B05B06" w:rsidP="00C060D0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en-IE"/>
              </w:rPr>
            </w:pPr>
            <w:r w:rsidRPr="3C93EBA5">
              <w:rPr>
                <w:rFonts w:eastAsia="Times New Roman"/>
                <w:color w:val="000000" w:themeColor="text1"/>
                <w:sz w:val="20"/>
                <w:szCs w:val="20"/>
                <w:lang w:eastAsia="en-IE"/>
              </w:rPr>
              <w:t xml:space="preserve">Table </w:t>
            </w:r>
            <w:r>
              <w:rPr>
                <w:rFonts w:eastAsia="Times New Roman"/>
                <w:color w:val="000000" w:themeColor="text1"/>
                <w:sz w:val="20"/>
                <w:szCs w:val="20"/>
                <w:lang w:eastAsia="en-IE"/>
              </w:rPr>
              <w:t>C</w:t>
            </w:r>
            <w:r w:rsidRPr="3C93EBA5">
              <w:rPr>
                <w:rFonts w:eastAsia="Times New Roman"/>
                <w:color w:val="000000" w:themeColor="text1"/>
                <w:sz w:val="20"/>
                <w:szCs w:val="20"/>
                <w:lang w:eastAsia="en-IE"/>
              </w:rPr>
              <w:t>1: Acceptable physiological parameter ranges for eligible patients</w:t>
            </w:r>
            <w:r>
              <w:rPr>
                <w:rFonts w:eastAsia="Times New Roman"/>
                <w:color w:val="000000" w:themeColor="text1"/>
                <w:sz w:val="20"/>
                <w:szCs w:val="20"/>
                <w:lang w:eastAsia="en-IE"/>
              </w:rPr>
              <w:t xml:space="preserve"> in correspondence with the NAS.</w:t>
            </w:r>
          </w:p>
        </w:tc>
      </w:tr>
      <w:tr w:rsidR="00B05B06" w:rsidRPr="00597129" w14:paraId="2590C1E7" w14:textId="77777777" w:rsidTr="00C060D0">
        <w:trPr>
          <w:trHeight w:val="288"/>
          <w:jc w:val="center"/>
        </w:trPr>
        <w:tc>
          <w:tcPr>
            <w:tcW w:w="238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50E4360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en-IE"/>
              </w:rPr>
            </w:pPr>
          </w:p>
        </w:tc>
        <w:tc>
          <w:tcPr>
            <w:tcW w:w="236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F3B748C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  <w:t>Normal Range</w:t>
            </w:r>
          </w:p>
        </w:tc>
        <w:tc>
          <w:tcPr>
            <w:tcW w:w="163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6F2DAF3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  <w:t>Upper Limit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DC6900A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  <w:t>Lower Limit</w:t>
            </w:r>
          </w:p>
        </w:tc>
      </w:tr>
      <w:tr w:rsidR="00B05B06" w:rsidRPr="00597129" w14:paraId="7C34E985" w14:textId="77777777" w:rsidTr="00C060D0">
        <w:trPr>
          <w:trHeight w:val="288"/>
          <w:jc w:val="center"/>
        </w:trPr>
        <w:tc>
          <w:tcPr>
            <w:tcW w:w="2380" w:type="dxa"/>
            <w:noWrap/>
            <w:vAlign w:val="bottom"/>
            <w:hideMark/>
          </w:tcPr>
          <w:p w14:paraId="3D6B6E78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  <w:t>Systolic</w:t>
            </w: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  <w:t xml:space="preserve"> Blood Pressure</w:t>
            </w:r>
          </w:p>
        </w:tc>
        <w:tc>
          <w:tcPr>
            <w:tcW w:w="2360" w:type="dxa"/>
            <w:noWrap/>
            <w:vAlign w:val="bottom"/>
            <w:hideMark/>
          </w:tcPr>
          <w:p w14:paraId="5D79CA3C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100-120mmHg</w:t>
            </w:r>
          </w:p>
        </w:tc>
        <w:tc>
          <w:tcPr>
            <w:tcW w:w="1639" w:type="dxa"/>
            <w:noWrap/>
            <w:vAlign w:val="bottom"/>
            <w:hideMark/>
          </w:tcPr>
          <w:p w14:paraId="24503511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300</w:t>
            </w:r>
          </w:p>
        </w:tc>
        <w:tc>
          <w:tcPr>
            <w:tcW w:w="1559" w:type="dxa"/>
            <w:noWrap/>
            <w:vAlign w:val="bottom"/>
            <w:hideMark/>
          </w:tcPr>
          <w:p w14:paraId="34109BC7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0</w:t>
            </w:r>
          </w:p>
        </w:tc>
      </w:tr>
      <w:tr w:rsidR="00B05B06" w:rsidRPr="00597129" w14:paraId="235E50AC" w14:textId="77777777" w:rsidTr="00C060D0">
        <w:trPr>
          <w:trHeight w:val="288"/>
          <w:jc w:val="center"/>
        </w:trPr>
        <w:tc>
          <w:tcPr>
            <w:tcW w:w="2380" w:type="dxa"/>
            <w:noWrap/>
            <w:vAlign w:val="bottom"/>
            <w:hideMark/>
          </w:tcPr>
          <w:p w14:paraId="14EF976B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  <w:lastRenderedPageBreak/>
              <w:t>Respiration Rate</w:t>
            </w:r>
          </w:p>
        </w:tc>
        <w:tc>
          <w:tcPr>
            <w:tcW w:w="2360" w:type="dxa"/>
            <w:noWrap/>
            <w:vAlign w:val="bottom"/>
            <w:hideMark/>
          </w:tcPr>
          <w:p w14:paraId="4690A057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12-20 breaths per minute</w:t>
            </w:r>
          </w:p>
        </w:tc>
        <w:tc>
          <w:tcPr>
            <w:tcW w:w="1639" w:type="dxa"/>
            <w:noWrap/>
            <w:vAlign w:val="bottom"/>
            <w:hideMark/>
          </w:tcPr>
          <w:p w14:paraId="3563F37C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559" w:type="dxa"/>
            <w:noWrap/>
            <w:vAlign w:val="bottom"/>
            <w:hideMark/>
          </w:tcPr>
          <w:p w14:paraId="5680B9A2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0</w:t>
            </w:r>
          </w:p>
        </w:tc>
      </w:tr>
      <w:tr w:rsidR="00B05B06" w:rsidRPr="00597129" w14:paraId="7BB696EA" w14:textId="77777777" w:rsidTr="00C060D0">
        <w:trPr>
          <w:trHeight w:val="288"/>
          <w:jc w:val="center"/>
        </w:trPr>
        <w:tc>
          <w:tcPr>
            <w:tcW w:w="2380" w:type="dxa"/>
            <w:noWrap/>
            <w:vAlign w:val="bottom"/>
            <w:hideMark/>
          </w:tcPr>
          <w:p w14:paraId="7449A1A2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  <w:t>Heart Rate</w:t>
            </w:r>
          </w:p>
        </w:tc>
        <w:tc>
          <w:tcPr>
            <w:tcW w:w="2360" w:type="dxa"/>
            <w:noWrap/>
            <w:vAlign w:val="bottom"/>
            <w:hideMark/>
          </w:tcPr>
          <w:p w14:paraId="47CACB2C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60-100 beats per minute</w:t>
            </w:r>
          </w:p>
        </w:tc>
        <w:tc>
          <w:tcPr>
            <w:tcW w:w="1639" w:type="dxa"/>
            <w:noWrap/>
            <w:vAlign w:val="bottom"/>
            <w:hideMark/>
          </w:tcPr>
          <w:p w14:paraId="49E1329F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300</w:t>
            </w:r>
          </w:p>
        </w:tc>
        <w:tc>
          <w:tcPr>
            <w:tcW w:w="1559" w:type="dxa"/>
            <w:noWrap/>
            <w:vAlign w:val="bottom"/>
            <w:hideMark/>
          </w:tcPr>
          <w:p w14:paraId="5F5FDD38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0</w:t>
            </w:r>
          </w:p>
        </w:tc>
      </w:tr>
      <w:tr w:rsidR="00B05B06" w:rsidRPr="00597129" w14:paraId="2578419D" w14:textId="77777777" w:rsidTr="00C060D0">
        <w:trPr>
          <w:trHeight w:val="288"/>
          <w:jc w:val="center"/>
        </w:trPr>
        <w:tc>
          <w:tcPr>
            <w:tcW w:w="2380" w:type="dxa"/>
            <w:noWrap/>
            <w:vAlign w:val="bottom"/>
            <w:hideMark/>
          </w:tcPr>
          <w:p w14:paraId="26C88C97" w14:textId="77777777" w:rsidR="00B05B06" w:rsidRPr="00294EA4" w:rsidRDefault="00B05B06" w:rsidP="00C06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294EA4">
              <w:rPr>
                <w:b/>
                <w:sz w:val="20"/>
                <w:szCs w:val="20"/>
              </w:rPr>
              <w:t>SpO₂</w:t>
            </w:r>
          </w:p>
        </w:tc>
        <w:tc>
          <w:tcPr>
            <w:tcW w:w="2360" w:type="dxa"/>
            <w:noWrap/>
            <w:vAlign w:val="bottom"/>
            <w:hideMark/>
          </w:tcPr>
          <w:p w14:paraId="76C640D0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between 94%-100%</w:t>
            </w:r>
          </w:p>
        </w:tc>
        <w:tc>
          <w:tcPr>
            <w:tcW w:w="1639" w:type="dxa"/>
            <w:noWrap/>
            <w:vAlign w:val="bottom"/>
            <w:hideMark/>
          </w:tcPr>
          <w:p w14:paraId="2EB1621A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100</w:t>
            </w:r>
          </w:p>
        </w:tc>
        <w:tc>
          <w:tcPr>
            <w:tcW w:w="1559" w:type="dxa"/>
            <w:noWrap/>
            <w:vAlign w:val="bottom"/>
            <w:hideMark/>
          </w:tcPr>
          <w:p w14:paraId="660D40B5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0</w:t>
            </w:r>
          </w:p>
        </w:tc>
      </w:tr>
      <w:tr w:rsidR="00B05B06" w:rsidRPr="00597129" w14:paraId="5802DDDC" w14:textId="77777777" w:rsidTr="00C060D0">
        <w:trPr>
          <w:trHeight w:val="288"/>
          <w:jc w:val="center"/>
        </w:trPr>
        <w:tc>
          <w:tcPr>
            <w:tcW w:w="2380" w:type="dxa"/>
            <w:noWrap/>
            <w:vAlign w:val="bottom"/>
            <w:hideMark/>
          </w:tcPr>
          <w:p w14:paraId="1179E00E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  <w:t>GCS</w:t>
            </w:r>
          </w:p>
        </w:tc>
        <w:tc>
          <w:tcPr>
            <w:tcW w:w="2360" w:type="dxa"/>
            <w:noWrap/>
            <w:vAlign w:val="bottom"/>
            <w:hideMark/>
          </w:tcPr>
          <w:p w14:paraId="0B953F86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15</w:t>
            </w:r>
          </w:p>
        </w:tc>
        <w:tc>
          <w:tcPr>
            <w:tcW w:w="1639" w:type="dxa"/>
            <w:noWrap/>
            <w:vAlign w:val="bottom"/>
            <w:hideMark/>
          </w:tcPr>
          <w:p w14:paraId="77B2A143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15</w:t>
            </w:r>
          </w:p>
        </w:tc>
        <w:tc>
          <w:tcPr>
            <w:tcW w:w="1559" w:type="dxa"/>
            <w:noWrap/>
            <w:vAlign w:val="bottom"/>
            <w:hideMark/>
          </w:tcPr>
          <w:p w14:paraId="1AE18047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3</w:t>
            </w:r>
          </w:p>
        </w:tc>
      </w:tr>
      <w:tr w:rsidR="00B05B06" w:rsidRPr="00597129" w14:paraId="28D8B7DD" w14:textId="77777777" w:rsidTr="00C060D0">
        <w:trPr>
          <w:trHeight w:val="288"/>
          <w:jc w:val="center"/>
        </w:trPr>
        <w:tc>
          <w:tcPr>
            <w:tcW w:w="2380" w:type="dxa"/>
            <w:noWrap/>
            <w:vAlign w:val="bottom"/>
            <w:hideMark/>
          </w:tcPr>
          <w:p w14:paraId="0106385D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IE"/>
              </w:rPr>
              <w:t>Age</w:t>
            </w:r>
          </w:p>
        </w:tc>
        <w:tc>
          <w:tcPr>
            <w:tcW w:w="2360" w:type="dxa"/>
            <w:noWrap/>
            <w:vAlign w:val="bottom"/>
            <w:hideMark/>
          </w:tcPr>
          <w:p w14:paraId="66ACE96D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0-85</w:t>
            </w:r>
          </w:p>
        </w:tc>
        <w:tc>
          <w:tcPr>
            <w:tcW w:w="1639" w:type="dxa"/>
            <w:noWrap/>
            <w:vAlign w:val="bottom"/>
            <w:hideMark/>
          </w:tcPr>
          <w:p w14:paraId="1283E9CC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110</w:t>
            </w:r>
          </w:p>
        </w:tc>
        <w:tc>
          <w:tcPr>
            <w:tcW w:w="1559" w:type="dxa"/>
            <w:noWrap/>
            <w:vAlign w:val="bottom"/>
            <w:hideMark/>
          </w:tcPr>
          <w:p w14:paraId="69ACE4F7" w14:textId="77777777" w:rsidR="00B05B06" w:rsidRPr="00597129" w:rsidRDefault="00B05B06" w:rsidP="00C060D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</w:pPr>
            <w:r w:rsidRPr="00597129">
              <w:rPr>
                <w:rFonts w:eastAsia="Times New Roman" w:cstheme="minorHAnsi"/>
                <w:color w:val="000000"/>
                <w:sz w:val="20"/>
                <w:szCs w:val="20"/>
                <w:lang w:eastAsia="en-IE"/>
              </w:rPr>
              <w:t>0</w:t>
            </w:r>
          </w:p>
        </w:tc>
      </w:tr>
    </w:tbl>
    <w:p w14:paraId="1D1274DA" w14:textId="77777777" w:rsidR="00B05B06" w:rsidRPr="00597129" w:rsidRDefault="00B05B06" w:rsidP="00B05B06">
      <w:pPr>
        <w:rPr>
          <w:rFonts w:cstheme="minorHAnsi"/>
          <w:b/>
          <w:sz w:val="28"/>
          <w:szCs w:val="28"/>
          <w:u w:val="single"/>
        </w:rPr>
      </w:pPr>
    </w:p>
    <w:p w14:paraId="3C2CAB2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57ACD"/>
    <w:multiLevelType w:val="hybridMultilevel"/>
    <w:tmpl w:val="72BABA9E"/>
    <w:lvl w:ilvl="0" w:tplc="EAE61B9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9064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B06"/>
    <w:rsid w:val="00195413"/>
    <w:rsid w:val="003D0186"/>
    <w:rsid w:val="007278E4"/>
    <w:rsid w:val="00A11112"/>
    <w:rsid w:val="00A3738C"/>
    <w:rsid w:val="00B05B06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77B00"/>
  <w15:chartTrackingRefBased/>
  <w15:docId w15:val="{A901627B-252D-4A8C-907A-6A12D74B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B06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5B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5B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B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B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B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B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B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B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B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B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B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B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B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B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B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B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B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B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B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5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B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5B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B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5B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B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5B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B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B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B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604</Words>
  <Characters>3443</Characters>
  <Application>Microsoft Office Word</Application>
  <DocSecurity>0</DocSecurity>
  <Lines>28</Lines>
  <Paragraphs>8</Paragraphs>
  <ScaleCrop>false</ScaleCrop>
  <Company>Springer Nature</Company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2025-10-03T02:51:00Z</dcterms:created>
  <dcterms:modified xsi:type="dcterms:W3CDTF">2025-10-03T02:51:00Z</dcterms:modified>
</cp:coreProperties>
</file>