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D01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bookmarkStart w:id="0" w:name="_GoBack"/>
      <w:r>
        <w:rPr>
          <w:rStyle w:val="6"/>
          <w:rFonts w:hint="default" w:ascii="Times New Roman" w:hAnsi="Times New Roman" w:eastAsia="Segoe UI" w:cs="Times New Roman"/>
          <w:b/>
          <w:caps w:val="0"/>
          <w:color w:val="0F1115"/>
          <w:spacing w:val="0"/>
          <w:sz w:val="30"/>
          <w:szCs w:val="30"/>
          <w:shd w:val="clear" w:fill="FFFFFF"/>
        </w:rPr>
        <w:t>Attachment: Raw Data Variable Description</w:t>
      </w:r>
    </w:p>
    <w:bookmarkEnd w:id="0"/>
    <w:p w14:paraId="6A5745E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Title: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Description of variables in the raw dataset for the study "Comparison of Children Aged 9 to 10 Years With and Without Depression and Self-harm According to Sociodemographic Characteristics"</w:t>
      </w:r>
    </w:p>
    <w:p w14:paraId="5B5E2FC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Content:</w:t>
      </w:r>
    </w:p>
    <w:p w14:paraId="0AF69343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This document describes the variables and their coding contained in the accompanying raw data file.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5"/>
        <w:gridCol w:w="2423"/>
        <w:gridCol w:w="3658"/>
      </w:tblGrid>
      <w:tr w14:paraId="02FC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EC14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Variable Name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4290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FBDD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Values / Coding</w:t>
            </w:r>
          </w:p>
        </w:tc>
      </w:tr>
      <w:tr w14:paraId="06FE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2580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3F281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Timestamp of survey submission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E658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Format: </w:t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YYYY/MM/DD HH:MM:SS</w:t>
            </w:r>
          </w:p>
        </w:tc>
      </w:tr>
      <w:tr w14:paraId="56C4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B4A3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4584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Student's class designation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892A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Text string (e.g., "小学/三年级/三年级一班" translates to "Primary School/Grade 3/Class 3-1")</w:t>
            </w:r>
          </w:p>
        </w:tc>
      </w:tr>
      <w:tr w14:paraId="6AA3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B300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GRADE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1B65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School grade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FE45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Grade 3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Grade 4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Grade 5</w:t>
            </w:r>
          </w:p>
        </w:tc>
      </w:tr>
      <w:tr w14:paraId="41C7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7B7A3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E315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BB971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Female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Male</w:t>
            </w:r>
          </w:p>
        </w:tc>
      </w:tr>
      <w:tr w14:paraId="208E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4E3E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7DB49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Age in years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2BFB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9 years old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10 years old</w:t>
            </w:r>
          </w:p>
        </w:tc>
      </w:tr>
      <w:tr w14:paraId="7C18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3317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residential_location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8FA6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Type of residential area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8C05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Rural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Urban</w:t>
            </w:r>
          </w:p>
        </w:tc>
      </w:tr>
      <w:tr w14:paraId="570D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03F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classmate_relationships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8D262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Self-reported relationship quality with classmates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E438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Good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General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Poor</w:t>
            </w:r>
          </w:p>
        </w:tc>
      </w:tr>
      <w:tr w14:paraId="7CAD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7F6B8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academic_pressure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BEE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Self-reported level of academic pressure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F1F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Low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General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High</w:t>
            </w:r>
          </w:p>
        </w:tc>
      </w:tr>
      <w:tr w14:paraId="5CB5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6F87D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smartphone_use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F5CE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Frequency of smartphone use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F814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Rarely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Occasionally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Frequently</w:t>
            </w:r>
          </w:p>
        </w:tc>
      </w:tr>
      <w:tr w14:paraId="3EDB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0D890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bullying_frequency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53E1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Frequency of being bullied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7F8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No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Rarely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Several times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Often</w:t>
            </w:r>
          </w:p>
        </w:tc>
      </w:tr>
      <w:tr w14:paraId="52B9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FB328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bullying_timing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BA72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Timing of the most recent bullying incident (if applicable)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81A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No bullying experienced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In the last month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In the last six months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In the last year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More than one year ago</w:t>
            </w:r>
          </w:p>
        </w:tc>
      </w:tr>
      <w:tr w14:paraId="7C17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A92BD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self_harm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7041B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Presence of self-harm behavior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B6B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No self-harm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Self-harm present</w:t>
            </w:r>
          </w:p>
        </w:tc>
      </w:tr>
      <w:tr w14:paraId="1393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3D8FA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CDI_RESULT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90564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Result of the Children's Depression Inventory (CDI) screening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46EC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Non-depressed (CDI score below threshold)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Consolas" w:cs="Times New Roman"/>
                <w:kern w:val="0"/>
                <w:sz w:val="19"/>
                <w:szCs w:val="19"/>
                <w:bdr w:val="none" w:color="auto" w:sz="0" w:space="0"/>
                <w:shd w:val="clear" w:fill="EBEEF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= Depressed (CDI score at or above threshold)</w:t>
            </w:r>
          </w:p>
        </w:tc>
      </w:tr>
    </w:tbl>
    <w:p w14:paraId="2043612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Notes:</w:t>
      </w:r>
    </w:p>
    <w:p w14:paraId="39A963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The variable names correspond to the columns in the raw data file.</w:t>
      </w:r>
    </w:p>
    <w:p w14:paraId="07F782A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The coding for categorical variables (e.g., GENDER, residential_location, classmate_relationships, academic_pressure, smartphone_use, bullying_frequency, bullying_timing, self_harm, CDI_RESULT) is consistent with the categories presented in the analysis tables (Table 1, Table 2, Table 3) of the manuscript.</w:t>
      </w:r>
    </w:p>
    <w:p w14:paraId="0359261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The CDI_RESULT is based on the standardized cutoff score for the Children's Depression Inventory.</w:t>
      </w:r>
    </w:p>
    <w:p w14:paraId="128FE59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This dataset has been anonymized and prepared according to relevant ethical guidelines.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D621E"/>
    <w:multiLevelType w:val="singleLevel"/>
    <w:tmpl w:val="964D62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03CC"/>
    <w:rsid w:val="1B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2025-09-15T08:08:00Z</dcterms:created>
  <dc:creator>阿明</dc:creator>
  <cp:lastModifiedBy>阿明</cp:lastModifiedBy>
  <dcterms:modified xsi:type="dcterms:W3CDTF">2025-09-15T08:10:05Z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84CE99E1F7E34C3789CC41E347F17AB0_11</vt:lpwstr>
  </property>
  <property fmtid="{D5CDD505-2E9C-101B-9397-08002B2CF9AE}" pid="4" name="KSOTemplateDocerSaveRecord">
    <vt:lpwstr>eyJoZGlkIjoiZGI3ZDQwNTJiY2E4YTM0MDg3YjliNzY4MDZhMDc2ZmYiLCJ1c2VySWQiOiIyMDIwNDc4MjUifQ==</vt:lpwstr>
  </property>
</Properties>
</file>