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E747B">
      <w:pPr>
        <w:pStyle w:val="2"/>
        <w:keepNext w:val="0"/>
        <w:keepLines w:val="0"/>
        <w:widowControl/>
        <w:suppressLineNumbers w:val="0"/>
        <w:spacing w:line="360" w:lineRule="exact"/>
        <w:ind w:left="0" w:firstLine="480" w:firstLineChars="200"/>
        <w:jc w:val="both"/>
        <w:rPr>
          <w:rFonts w:hint="default" w:ascii="Times New Roman" w:hAnsi="Times New Roman" w:cs="Times New Roman"/>
          <w:color w:val="000000"/>
          <w:lang w:val="en-US"/>
        </w:rPr>
      </w:pPr>
      <w:r>
        <w:rPr>
          <w:rFonts w:hint="default" w:ascii="Times New Roman" w:hAnsi="Times New Roman" w:cs="Times New Roman"/>
          <w:color w:val="000000"/>
          <w:lang w:val="en-US"/>
        </w:rPr>
        <w:t>ITS sequencing of the synthesised ectomycorrhizae confirmed their identity as</w:t>
      </w:r>
      <w:r>
        <w:rPr>
          <w:rFonts w:hint="default" w:ascii="Times New Roman" w:hAnsi="Times New Roman" w:cs="Times New Roman"/>
          <w:i/>
          <w:iCs/>
          <w:color w:val="000000"/>
          <w:lang w:val="en-US"/>
        </w:rPr>
        <w:t xml:space="preserve"> T. umbilicatum</w:t>
      </w:r>
      <w:r>
        <w:rPr>
          <w:rFonts w:hint="default" w:ascii="Times New Roman" w:hAnsi="Times New Roman" w:cs="Times New Roman"/>
          <w:color w:val="000000"/>
          <w:lang w:val="en-US"/>
        </w:rPr>
        <w:t xml:space="preserve"> (GenBank accession no. PQ657276), designated as mycorrhiza UM11 (Fig. S1).</w:t>
      </w:r>
    </w:p>
    <w:p w14:paraId="7C220306">
      <w:pPr>
        <w:pStyle w:val="2"/>
        <w:keepNext w:val="0"/>
        <w:keepLines w:val="0"/>
        <w:widowControl/>
        <w:suppressLineNumbers w:val="0"/>
        <w:spacing w:line="360" w:lineRule="auto"/>
        <w:jc w:val="center"/>
        <w:rPr>
          <w:color w:val="000000"/>
          <w:lang w:val="en-US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lang w:val="en-US"/>
        </w:rPr>
        <w:drawing>
          <wp:inline distT="0" distB="0" distL="114300" distR="114300">
            <wp:extent cx="4648200" cy="3131820"/>
            <wp:effectExtent l="0" t="0" r="0" b="7620"/>
            <wp:docPr id="1" name="图片 9" descr="shu7-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shu7-0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45AF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kern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Fig.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S1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 ML tree inferred from the ITS sequences. Bootstrap values (≥ 70) and Posterior Probabilities (≥ 0.90) obtained from Bayesian Inference are indicated along nodes</w:t>
      </w:r>
    </w:p>
    <w:p w14:paraId="6E6CA1C2"/>
    <w:p w14:paraId="13AF8C7C">
      <w:pPr>
        <w:keepNext w:val="0"/>
        <w:keepLines w:val="0"/>
        <w:widowControl/>
        <w:suppressLineNumbers w:val="0"/>
        <w:tabs>
          <w:tab w:val="left" w:pos="313"/>
        </w:tabs>
        <w:spacing w:before="0" w:beforeAutospacing="0" w:after="0" w:afterAutospacing="0"/>
        <w:ind w:left="0" w:right="0"/>
        <w:jc w:val="center"/>
        <w:rPr>
          <w:color w:val="00000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Content of available N, P, K in mycorrhizosphere substrate on different stages of 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inoculated and uninoculated 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1"/>
          <w:szCs w:val="21"/>
          <w:lang w:val="en-US" w:eastAsia="zh-CN" w:bidi="ar"/>
        </w:rPr>
        <w:t>T. umbilicatum</w:t>
      </w:r>
    </w:p>
    <w:tbl>
      <w:tblPr>
        <w:tblStyle w:val="3"/>
        <w:tblW w:w="987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531"/>
        <w:gridCol w:w="2381"/>
        <w:gridCol w:w="2067"/>
        <w:gridCol w:w="2455"/>
      </w:tblGrid>
      <w:tr w14:paraId="6121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tblCellSpacing w:w="0" w:type="dxa"/>
          <w:jc w:val="center"/>
        </w:trPr>
        <w:tc>
          <w:tcPr>
            <w:tcW w:w="144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C1E33D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bdr w:val="none" w:color="auto" w:sz="0" w:space="0"/>
                <w:lang w:val="en-US"/>
              </w:rPr>
              <w:t>Sampling period</w:t>
            </w:r>
          </w:p>
        </w:tc>
        <w:tc>
          <w:tcPr>
            <w:tcW w:w="153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F66760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bdr w:val="none" w:color="auto" w:sz="0" w:space="0"/>
                <w:lang w:val="en-US"/>
              </w:rPr>
              <w:t>Treatment</w:t>
            </w:r>
          </w:p>
        </w:tc>
        <w:tc>
          <w:tcPr>
            <w:tcW w:w="238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5882F1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bdr w:val="none" w:color="auto" w:sz="0" w:space="0"/>
                <w:lang w:val="en-US"/>
              </w:rPr>
              <w:t>Available nitrogen (mg/kg)</w:t>
            </w:r>
          </w:p>
        </w:tc>
        <w:tc>
          <w:tcPr>
            <w:tcW w:w="206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187655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bdr w:val="none" w:color="auto" w:sz="0" w:space="0"/>
                <w:lang w:val="en-US"/>
              </w:rPr>
              <w:t>Available phosphorus (mg/kg)</w:t>
            </w:r>
          </w:p>
        </w:tc>
        <w:tc>
          <w:tcPr>
            <w:tcW w:w="245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A490F5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rFonts w:hint="default" w:ascii="Times New Roman" w:hAnsi="Times New Roman" w:cs="Times New Roman"/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bdr w:val="none" w:color="auto" w:sz="0" w:space="0"/>
                <w:lang w:val="en-US"/>
              </w:rPr>
              <w:t>Available potassium (mg/kg)</w:t>
            </w:r>
          </w:p>
        </w:tc>
      </w:tr>
      <w:tr w14:paraId="7D57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  <w:jc w:val="center"/>
        </w:trPr>
        <w:tc>
          <w:tcPr>
            <w:tcW w:w="1444" w:type="dxa"/>
            <w:vMerge w:val="restart"/>
            <w:shd w:val="clear"/>
            <w:tcMar>
              <w:left w:w="108" w:type="dxa"/>
              <w:right w:w="108" w:type="dxa"/>
            </w:tcMar>
            <w:vAlign w:val="center"/>
          </w:tcPr>
          <w:p w14:paraId="131835C3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bdr w:val="none" w:color="auto" w:sz="0" w:space="0"/>
                <w:lang w:val="en-US"/>
              </w:rPr>
              <w:t>M2</w:t>
            </w:r>
          </w:p>
        </w:tc>
        <w:tc>
          <w:tcPr>
            <w:tcW w:w="1531" w:type="dxa"/>
            <w:shd w:val="clear"/>
            <w:tcMar>
              <w:left w:w="108" w:type="dxa"/>
              <w:right w:w="108" w:type="dxa"/>
            </w:tcMar>
            <w:vAlign w:val="center"/>
          </w:tcPr>
          <w:p w14:paraId="5B3B554F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bdr w:val="none" w:color="auto" w:sz="0" w:space="0"/>
                <w:lang w:val="en-US"/>
              </w:rPr>
              <w:t>CK</w:t>
            </w:r>
          </w:p>
        </w:tc>
        <w:tc>
          <w:tcPr>
            <w:tcW w:w="2381" w:type="dxa"/>
            <w:shd w:val="clear"/>
            <w:tcMar>
              <w:left w:w="108" w:type="dxa"/>
              <w:right w:w="108" w:type="dxa"/>
            </w:tcMar>
            <w:vAlign w:val="center"/>
          </w:tcPr>
          <w:p w14:paraId="0FFE0D3C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31.85±0.88a</w:t>
            </w:r>
          </w:p>
        </w:tc>
        <w:tc>
          <w:tcPr>
            <w:tcW w:w="2067" w:type="dxa"/>
            <w:shd w:val="clear"/>
            <w:tcMar>
              <w:left w:w="108" w:type="dxa"/>
              <w:right w:w="108" w:type="dxa"/>
            </w:tcMar>
            <w:vAlign w:val="center"/>
          </w:tcPr>
          <w:p w14:paraId="4F12BB1C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46.98±1.51b</w:t>
            </w:r>
          </w:p>
        </w:tc>
        <w:tc>
          <w:tcPr>
            <w:tcW w:w="2455" w:type="dxa"/>
            <w:shd w:val="clear"/>
            <w:tcMar>
              <w:left w:w="108" w:type="dxa"/>
              <w:right w:w="108" w:type="dxa"/>
            </w:tcMar>
            <w:vAlign w:val="center"/>
          </w:tcPr>
          <w:p w14:paraId="3CA2610A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322.66±2.60c</w:t>
            </w:r>
          </w:p>
        </w:tc>
      </w:tr>
      <w:tr w14:paraId="451E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  <w:jc w:val="center"/>
        </w:trPr>
        <w:tc>
          <w:tcPr>
            <w:tcW w:w="1444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 w14:paraId="5AA23E2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shd w:val="clear"/>
            <w:tcMar>
              <w:left w:w="108" w:type="dxa"/>
              <w:right w:w="108" w:type="dxa"/>
            </w:tcMar>
            <w:vAlign w:val="center"/>
          </w:tcPr>
          <w:p w14:paraId="35F925F7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1"/>
                <w:szCs w:val="21"/>
                <w:bdr w:val="none" w:color="auto" w:sz="0" w:space="0"/>
                <w:lang w:val="en-US"/>
              </w:rPr>
              <w:t>T. umbilicatum</w:t>
            </w:r>
          </w:p>
        </w:tc>
        <w:tc>
          <w:tcPr>
            <w:tcW w:w="2381" w:type="dxa"/>
            <w:shd w:val="clear"/>
            <w:tcMar>
              <w:left w:w="108" w:type="dxa"/>
              <w:right w:w="108" w:type="dxa"/>
            </w:tcMar>
            <w:vAlign w:val="center"/>
          </w:tcPr>
          <w:p w14:paraId="007F5CFC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32.84±0.65A</w:t>
            </w:r>
          </w:p>
        </w:tc>
        <w:tc>
          <w:tcPr>
            <w:tcW w:w="2067" w:type="dxa"/>
            <w:shd w:val="clear"/>
            <w:tcMar>
              <w:left w:w="108" w:type="dxa"/>
              <w:right w:w="108" w:type="dxa"/>
            </w:tcMar>
            <w:vAlign w:val="center"/>
          </w:tcPr>
          <w:p w14:paraId="038568B9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47.53±2.13C</w:t>
            </w:r>
          </w:p>
        </w:tc>
        <w:tc>
          <w:tcPr>
            <w:tcW w:w="2455" w:type="dxa"/>
            <w:shd w:val="clear"/>
            <w:tcMar>
              <w:left w:w="108" w:type="dxa"/>
              <w:right w:w="108" w:type="dxa"/>
            </w:tcMar>
            <w:vAlign w:val="center"/>
          </w:tcPr>
          <w:p w14:paraId="61F05452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323.20±2.18B</w:t>
            </w:r>
          </w:p>
        </w:tc>
      </w:tr>
      <w:tr w14:paraId="0542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  <w:jc w:val="center"/>
        </w:trPr>
        <w:tc>
          <w:tcPr>
            <w:tcW w:w="1444" w:type="dxa"/>
            <w:vMerge w:val="restart"/>
            <w:shd w:val="clear"/>
            <w:tcMar>
              <w:left w:w="108" w:type="dxa"/>
              <w:right w:w="108" w:type="dxa"/>
            </w:tcMar>
            <w:vAlign w:val="center"/>
          </w:tcPr>
          <w:p w14:paraId="0ED1CF34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bdr w:val="none" w:color="auto" w:sz="0" w:space="0"/>
                <w:lang w:val="en-US"/>
              </w:rPr>
              <w:t>M4</w:t>
            </w:r>
          </w:p>
        </w:tc>
        <w:tc>
          <w:tcPr>
            <w:tcW w:w="1531" w:type="dxa"/>
            <w:shd w:val="clear"/>
            <w:tcMar>
              <w:left w:w="108" w:type="dxa"/>
              <w:right w:w="108" w:type="dxa"/>
            </w:tcMar>
            <w:vAlign w:val="center"/>
          </w:tcPr>
          <w:p w14:paraId="5C34B44E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bdr w:val="none" w:color="auto" w:sz="0" w:space="0"/>
                <w:lang w:val="en-US"/>
              </w:rPr>
              <w:t>CK</w:t>
            </w:r>
          </w:p>
        </w:tc>
        <w:tc>
          <w:tcPr>
            <w:tcW w:w="2381" w:type="dxa"/>
            <w:shd w:val="clear"/>
            <w:tcMar>
              <w:left w:w="108" w:type="dxa"/>
              <w:right w:w="108" w:type="dxa"/>
            </w:tcMar>
            <w:vAlign w:val="center"/>
          </w:tcPr>
          <w:p w14:paraId="61957B55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33.32±0.33a</w:t>
            </w:r>
          </w:p>
        </w:tc>
        <w:tc>
          <w:tcPr>
            <w:tcW w:w="2067" w:type="dxa"/>
            <w:shd w:val="clear"/>
            <w:tcMar>
              <w:left w:w="108" w:type="dxa"/>
              <w:right w:w="108" w:type="dxa"/>
            </w:tcMar>
            <w:vAlign w:val="center"/>
          </w:tcPr>
          <w:p w14:paraId="1DE37CC7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46.92±1.66b</w:t>
            </w:r>
          </w:p>
        </w:tc>
        <w:tc>
          <w:tcPr>
            <w:tcW w:w="2455" w:type="dxa"/>
            <w:shd w:val="clear"/>
            <w:tcMar>
              <w:left w:w="108" w:type="dxa"/>
              <w:right w:w="108" w:type="dxa"/>
            </w:tcMar>
            <w:vAlign w:val="center"/>
          </w:tcPr>
          <w:p w14:paraId="3BD87557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326.92±1.58b</w:t>
            </w:r>
          </w:p>
        </w:tc>
      </w:tr>
      <w:tr w14:paraId="6884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  <w:jc w:val="center"/>
        </w:trPr>
        <w:tc>
          <w:tcPr>
            <w:tcW w:w="1444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 w14:paraId="5CE8C54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shd w:val="clear"/>
            <w:tcMar>
              <w:left w:w="108" w:type="dxa"/>
              <w:right w:w="108" w:type="dxa"/>
            </w:tcMar>
            <w:vAlign w:val="center"/>
          </w:tcPr>
          <w:p w14:paraId="5E1D670C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1"/>
                <w:szCs w:val="21"/>
                <w:bdr w:val="none" w:color="auto" w:sz="0" w:space="0"/>
                <w:lang w:val="en-US"/>
              </w:rPr>
              <w:t>T. umbilicatum</w:t>
            </w:r>
          </w:p>
        </w:tc>
        <w:tc>
          <w:tcPr>
            <w:tcW w:w="2381" w:type="dxa"/>
            <w:shd w:val="clear"/>
            <w:tcMar>
              <w:left w:w="108" w:type="dxa"/>
              <w:right w:w="108" w:type="dxa"/>
            </w:tcMar>
            <w:vAlign w:val="center"/>
          </w:tcPr>
          <w:p w14:paraId="177DB5DF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32.87±1.05A</w:t>
            </w:r>
          </w:p>
        </w:tc>
        <w:tc>
          <w:tcPr>
            <w:tcW w:w="2067" w:type="dxa"/>
            <w:shd w:val="clear"/>
            <w:tcMar>
              <w:left w:w="108" w:type="dxa"/>
              <w:right w:w="108" w:type="dxa"/>
            </w:tcMar>
            <w:vAlign w:val="center"/>
          </w:tcPr>
          <w:p w14:paraId="0073F8FA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48.42±0.81BC</w:t>
            </w:r>
          </w:p>
        </w:tc>
        <w:tc>
          <w:tcPr>
            <w:tcW w:w="2455" w:type="dxa"/>
            <w:shd w:val="clear"/>
            <w:tcMar>
              <w:left w:w="108" w:type="dxa"/>
              <w:right w:w="108" w:type="dxa"/>
            </w:tcMar>
            <w:vAlign w:val="center"/>
          </w:tcPr>
          <w:p w14:paraId="346C69E3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327.99±2.44B</w:t>
            </w:r>
          </w:p>
        </w:tc>
      </w:tr>
      <w:tr w14:paraId="3428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  <w:jc w:val="center"/>
        </w:trPr>
        <w:tc>
          <w:tcPr>
            <w:tcW w:w="1444" w:type="dxa"/>
            <w:vMerge w:val="restart"/>
            <w:shd w:val="clear"/>
            <w:tcMar>
              <w:left w:w="108" w:type="dxa"/>
              <w:right w:w="108" w:type="dxa"/>
            </w:tcMar>
            <w:vAlign w:val="center"/>
          </w:tcPr>
          <w:p w14:paraId="3A222A91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bdr w:val="none" w:color="auto" w:sz="0" w:space="0"/>
                <w:lang w:val="en-US"/>
              </w:rPr>
              <w:t>M6</w:t>
            </w:r>
          </w:p>
        </w:tc>
        <w:tc>
          <w:tcPr>
            <w:tcW w:w="1531" w:type="dxa"/>
            <w:shd w:val="clear"/>
            <w:tcMar>
              <w:left w:w="108" w:type="dxa"/>
              <w:right w:w="108" w:type="dxa"/>
            </w:tcMar>
            <w:vAlign w:val="center"/>
          </w:tcPr>
          <w:p w14:paraId="71945292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bdr w:val="none" w:color="auto" w:sz="0" w:space="0"/>
                <w:lang w:val="en-US"/>
              </w:rPr>
              <w:t>CK</w:t>
            </w:r>
          </w:p>
        </w:tc>
        <w:tc>
          <w:tcPr>
            <w:tcW w:w="2381" w:type="dxa"/>
            <w:shd w:val="clear"/>
            <w:tcMar>
              <w:left w:w="108" w:type="dxa"/>
              <w:right w:w="108" w:type="dxa"/>
            </w:tcMar>
            <w:vAlign w:val="center"/>
          </w:tcPr>
          <w:p w14:paraId="2601217A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32.39±2.04a</w:t>
            </w:r>
          </w:p>
        </w:tc>
        <w:tc>
          <w:tcPr>
            <w:tcW w:w="2067" w:type="dxa"/>
            <w:shd w:val="clear"/>
            <w:tcMar>
              <w:left w:w="108" w:type="dxa"/>
              <w:right w:w="108" w:type="dxa"/>
            </w:tcMar>
            <w:vAlign w:val="center"/>
          </w:tcPr>
          <w:p w14:paraId="396CF687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48.47±0.88ab</w:t>
            </w:r>
          </w:p>
        </w:tc>
        <w:tc>
          <w:tcPr>
            <w:tcW w:w="2455" w:type="dxa"/>
            <w:shd w:val="clear"/>
            <w:tcMar>
              <w:left w:w="108" w:type="dxa"/>
              <w:right w:w="108" w:type="dxa"/>
            </w:tcMar>
            <w:vAlign w:val="center"/>
          </w:tcPr>
          <w:p w14:paraId="5D273B5F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331.03±2.29a</w:t>
            </w:r>
          </w:p>
        </w:tc>
      </w:tr>
      <w:tr w14:paraId="0C09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  <w:jc w:val="center"/>
        </w:trPr>
        <w:tc>
          <w:tcPr>
            <w:tcW w:w="1444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 w14:paraId="2D66315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shd w:val="clear"/>
            <w:tcMar>
              <w:left w:w="108" w:type="dxa"/>
              <w:right w:w="108" w:type="dxa"/>
            </w:tcMar>
            <w:vAlign w:val="center"/>
          </w:tcPr>
          <w:p w14:paraId="44ADCBA2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1"/>
                <w:szCs w:val="21"/>
                <w:bdr w:val="none" w:color="auto" w:sz="0" w:space="0"/>
                <w:lang w:val="en-US"/>
              </w:rPr>
              <w:t>T. umbilicatum</w:t>
            </w:r>
          </w:p>
        </w:tc>
        <w:tc>
          <w:tcPr>
            <w:tcW w:w="2381" w:type="dxa"/>
            <w:shd w:val="clear"/>
            <w:tcMar>
              <w:left w:w="108" w:type="dxa"/>
              <w:right w:w="108" w:type="dxa"/>
            </w:tcMar>
            <w:vAlign w:val="center"/>
          </w:tcPr>
          <w:p w14:paraId="31977929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32.76±2.71A</w:t>
            </w:r>
          </w:p>
        </w:tc>
        <w:tc>
          <w:tcPr>
            <w:tcW w:w="2067" w:type="dxa"/>
            <w:shd w:val="clear"/>
            <w:tcMar>
              <w:left w:w="108" w:type="dxa"/>
              <w:right w:w="108" w:type="dxa"/>
            </w:tcMar>
            <w:vAlign w:val="center"/>
          </w:tcPr>
          <w:p w14:paraId="35C07687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50.77±1.52B</w:t>
            </w:r>
          </w:p>
        </w:tc>
        <w:tc>
          <w:tcPr>
            <w:tcW w:w="2455" w:type="dxa"/>
            <w:shd w:val="clear"/>
            <w:tcMar>
              <w:left w:w="108" w:type="dxa"/>
              <w:right w:w="108" w:type="dxa"/>
            </w:tcMar>
            <w:vAlign w:val="center"/>
          </w:tcPr>
          <w:p w14:paraId="31A3868D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339.54±3.96A</w:t>
            </w:r>
          </w:p>
        </w:tc>
      </w:tr>
      <w:tr w14:paraId="34AE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  <w:jc w:val="center"/>
        </w:trPr>
        <w:tc>
          <w:tcPr>
            <w:tcW w:w="1444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8ABA53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bdr w:val="none" w:color="auto" w:sz="0" w:space="0"/>
                <w:lang w:val="en-US"/>
              </w:rPr>
              <w:t>M8</w:t>
            </w:r>
          </w:p>
        </w:tc>
        <w:tc>
          <w:tcPr>
            <w:tcW w:w="1531" w:type="dxa"/>
            <w:shd w:val="clear"/>
            <w:tcMar>
              <w:left w:w="108" w:type="dxa"/>
              <w:right w:w="108" w:type="dxa"/>
            </w:tcMar>
            <w:vAlign w:val="center"/>
          </w:tcPr>
          <w:p w14:paraId="45CD6F5F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bdr w:val="none" w:color="auto" w:sz="0" w:space="0"/>
                <w:lang w:val="en-US"/>
              </w:rPr>
              <w:t>CK</w:t>
            </w:r>
          </w:p>
        </w:tc>
        <w:tc>
          <w:tcPr>
            <w:tcW w:w="2381" w:type="dxa"/>
            <w:shd w:val="clear"/>
            <w:tcMar>
              <w:left w:w="108" w:type="dxa"/>
              <w:right w:w="108" w:type="dxa"/>
            </w:tcMar>
            <w:vAlign w:val="center"/>
          </w:tcPr>
          <w:p w14:paraId="74941AE1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32.68±2.00a</w:t>
            </w:r>
          </w:p>
        </w:tc>
        <w:tc>
          <w:tcPr>
            <w:tcW w:w="2067" w:type="dxa"/>
            <w:shd w:val="clear"/>
            <w:tcMar>
              <w:left w:w="108" w:type="dxa"/>
              <w:right w:w="108" w:type="dxa"/>
            </w:tcMar>
            <w:vAlign w:val="center"/>
          </w:tcPr>
          <w:p w14:paraId="0C219C22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49.67±0.28a*</w:t>
            </w:r>
          </w:p>
        </w:tc>
        <w:tc>
          <w:tcPr>
            <w:tcW w:w="2455" w:type="dxa"/>
            <w:shd w:val="clear"/>
            <w:tcMar>
              <w:left w:w="108" w:type="dxa"/>
              <w:right w:w="108" w:type="dxa"/>
            </w:tcMar>
            <w:vAlign w:val="center"/>
          </w:tcPr>
          <w:p w14:paraId="4B270AD2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332.52±1.21a</w:t>
            </w:r>
          </w:p>
        </w:tc>
      </w:tr>
      <w:tr w14:paraId="3B1D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144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E9478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E45B2E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0"/>
                <w:szCs w:val="1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1"/>
                <w:szCs w:val="21"/>
                <w:bdr w:val="none" w:color="auto" w:sz="0" w:space="0"/>
                <w:lang w:val="en-US"/>
              </w:rPr>
              <w:t>T. umbilicatum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0A3D2E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33.8±0.71A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3BFEE5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55.11±1.50A*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5130F4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center"/>
              <w:rPr>
                <w:color w:val="000000"/>
                <w:sz w:val="13"/>
                <w:szCs w:val="13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341.97±4.11A</w:t>
            </w:r>
          </w:p>
        </w:tc>
      </w:tr>
    </w:tbl>
    <w:p w14:paraId="61FE3F51">
      <w:pPr>
        <w:pStyle w:val="2"/>
        <w:keepNext w:val="0"/>
        <w:keepLines w:val="0"/>
        <w:widowControl/>
        <w:suppressLineNumbers w:val="0"/>
        <w:tabs>
          <w:tab w:val="left" w:pos="313"/>
        </w:tabs>
        <w:jc w:val="both"/>
        <w:rPr>
          <w:rFonts w:hint="default"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val="en-US"/>
        </w:rPr>
        <w:t xml:space="preserve">Note: CK: Control treatment; </w:t>
      </w:r>
      <w:r>
        <w:rPr>
          <w:rStyle w:val="5"/>
          <w:rFonts w:hint="default" w:ascii="Times New Roman" w:hAnsi="Times New Roman" w:cs="Times New Roman"/>
          <w:iCs w:val="0"/>
          <w:color w:val="000000"/>
          <w:sz w:val="18"/>
          <w:szCs w:val="18"/>
          <w:lang w:val="en-US"/>
        </w:rPr>
        <w:t>T. umbilicatum:</w:t>
      </w:r>
      <w:r>
        <w:rPr>
          <w:rFonts w:hint="default" w:ascii="Times New Roman" w:hAnsi="Times New Roman" w:cs="Times New Roman"/>
          <w:color w:val="000000"/>
          <w:sz w:val="18"/>
          <w:szCs w:val="18"/>
          <w:lang w:val="en-US"/>
        </w:rPr>
        <w:t xml:space="preserve"> inoculation treatment; M2, M4, M6, M8: samples collected 2, 4, 6, and 8 months after inoculation, respectively. Different lowercase letters indicate significant differences (</w:t>
      </w:r>
      <w:r>
        <w:rPr>
          <w:rStyle w:val="5"/>
          <w:rFonts w:hint="default" w:ascii="Times New Roman" w:hAnsi="Times New Roman" w:cs="Times New Roman"/>
          <w:iCs w:val="0"/>
          <w:color w:val="000000"/>
          <w:sz w:val="18"/>
          <w:szCs w:val="18"/>
          <w:lang w:val="en-US"/>
        </w:rPr>
        <w:t>p</w:t>
      </w:r>
      <w:r>
        <w:rPr>
          <w:rFonts w:hint="default" w:ascii="Times New Roman" w:hAnsi="Times New Roman" w:cs="Times New Roman"/>
          <w:color w:val="000000"/>
          <w:sz w:val="18"/>
          <w:szCs w:val="18"/>
          <w:lang w:val="en-US"/>
        </w:rPr>
        <w:t xml:space="preserve"> &lt; 0.05) among different sampling periods for control treatment plants; different uppercase letters indicate significant differences (</w:t>
      </w:r>
      <w:r>
        <w:rPr>
          <w:rStyle w:val="5"/>
          <w:rFonts w:hint="default" w:ascii="Times New Roman" w:hAnsi="Times New Roman" w:cs="Times New Roman"/>
          <w:iCs w:val="0"/>
          <w:color w:val="000000"/>
          <w:sz w:val="18"/>
          <w:szCs w:val="18"/>
          <w:lang w:val="en-US"/>
        </w:rPr>
        <w:t>p</w:t>
      </w:r>
      <w:r>
        <w:rPr>
          <w:rFonts w:hint="default" w:ascii="Times New Roman" w:hAnsi="Times New Roman" w:cs="Times New Roman"/>
          <w:color w:val="000000"/>
          <w:sz w:val="18"/>
          <w:szCs w:val="18"/>
          <w:lang w:val="en-US"/>
        </w:rPr>
        <w:t xml:space="preserve"> &lt; 0.05) among different sampling periods for </w:t>
      </w:r>
      <w:r>
        <w:rPr>
          <w:rFonts w:hint="default" w:ascii="Times New Roman" w:hAnsi="Times New Roman" w:cs="Times New Roman"/>
          <w:i/>
          <w:iCs/>
          <w:color w:val="000000"/>
          <w:sz w:val="18"/>
          <w:szCs w:val="18"/>
          <w:lang w:val="en-US"/>
        </w:rPr>
        <w:t>T. umbilicatum</w:t>
      </w:r>
      <w:r>
        <w:rPr>
          <w:rFonts w:hint="default" w:ascii="Times New Roman" w:hAnsi="Times New Roman" w:cs="Times New Roman"/>
          <w:color w:val="000000"/>
          <w:sz w:val="18"/>
          <w:szCs w:val="18"/>
          <w:lang w:val="en-US"/>
        </w:rPr>
        <w:t xml:space="preserve"> inoculation treatment plants. * indicates a significant difference (</w:t>
      </w:r>
      <w:r>
        <w:rPr>
          <w:rStyle w:val="5"/>
          <w:rFonts w:hint="default" w:ascii="Times New Roman" w:hAnsi="Times New Roman" w:cs="Times New Roman"/>
          <w:iCs w:val="0"/>
          <w:color w:val="000000"/>
          <w:sz w:val="18"/>
          <w:szCs w:val="18"/>
          <w:lang w:val="en-US"/>
        </w:rPr>
        <w:t>p</w:t>
      </w:r>
      <w:r>
        <w:rPr>
          <w:rFonts w:hint="default" w:ascii="Times New Roman" w:hAnsi="Times New Roman" w:cs="Times New Roman"/>
          <w:color w:val="000000"/>
          <w:sz w:val="18"/>
          <w:szCs w:val="18"/>
          <w:lang w:val="en-US"/>
        </w:rPr>
        <w:t xml:space="preserve"> &lt; 0.05) between the control treatment and the </w:t>
      </w:r>
      <w:r>
        <w:rPr>
          <w:rFonts w:hint="default" w:ascii="Times New Roman" w:hAnsi="Times New Roman" w:cs="Times New Roman"/>
          <w:i/>
          <w:iCs/>
          <w:color w:val="000000"/>
          <w:sz w:val="18"/>
          <w:szCs w:val="18"/>
          <w:lang w:val="en-US"/>
        </w:rPr>
        <w:t>T. umbilicatum</w:t>
      </w:r>
      <w:r>
        <w:rPr>
          <w:rFonts w:hint="default" w:ascii="Times New Roman" w:hAnsi="Times New Roman" w:cs="Times New Roman"/>
          <w:color w:val="000000"/>
          <w:sz w:val="18"/>
          <w:szCs w:val="18"/>
          <w:lang w:val="en-US"/>
        </w:rPr>
        <w:t xml:space="preserve"> inoculation treatment at the same period</w:t>
      </w:r>
    </w:p>
    <w:p w14:paraId="7B268009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33D80"/>
    <w:rsid w:val="725D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289</Characters>
  <Lines>0</Lines>
  <Paragraphs>0</Paragraphs>
  <TotalTime>29</TotalTime>
  <ScaleCrop>false</ScaleCrop>
  <LinksUpToDate>false</LinksUpToDate>
  <CharactersWithSpaces>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2025-08-19T11:48:00Z</dcterms:created>
  <dc:creator>Dell</dc:creator>
  <cp:lastModifiedBy>淡定</cp:lastModifiedBy>
  <dcterms:modified xsi:type="dcterms:W3CDTF">2025-09-02T07:02:10Z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eyJoZGlkIjoiY2VkYjYwNTBiOTJjYjMzZjRjYTViZjkwNDA1ZGQ3OWYiLCJ1c2VySWQiOiI4OTc1MTgzNTAifQ==</vt:lpwstr>
  </property>
  <property fmtid="{D5CDD505-2E9C-101B-9397-08002B2CF9AE}" pid="4" name="ICV">
    <vt:lpwstr>4A14D843D7934863A221D93FF90600F1_12</vt:lpwstr>
  </property>
</Properties>
</file>