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CE0B1" w14:textId="4C385C46" w:rsidR="00B84CB2" w:rsidRDefault="0062603C" w:rsidP="00B84CB2">
      <w:pPr>
        <w:pStyle w:val="3"/>
        <w:rPr>
          <w:noProof/>
        </w:rPr>
      </w:pPr>
      <w:bookmarkStart w:id="0" w:name="_Hlk202540666"/>
      <w:bookmarkStart w:id="1" w:name="OLE_LINK48"/>
      <w:bookmarkStart w:id="2" w:name="OLE_LINK49"/>
      <w:bookmarkEnd w:id="0"/>
      <w:r w:rsidRPr="0062603C">
        <w:rPr>
          <w:noProof/>
        </w:rPr>
        <w:t>Extended Data Fig.</w:t>
      </w:r>
      <w:r>
        <w:rPr>
          <w:noProof/>
        </w:rPr>
        <w:t xml:space="preserve"> </w:t>
      </w:r>
      <w:r w:rsidR="00B84CB2">
        <w:rPr>
          <w:noProof/>
        </w:rPr>
        <w:t>1</w:t>
      </w:r>
    </w:p>
    <w:p w14:paraId="779AC16B" w14:textId="2938B782" w:rsidR="003E3A7B" w:rsidRDefault="00435E80" w:rsidP="005E37C3">
      <w:pPr>
        <w:ind w:left="960" w:hangingChars="400" w:hanging="960"/>
        <w:jc w:val="center"/>
      </w:pPr>
      <w:r>
        <w:rPr>
          <w:noProof/>
        </w:rPr>
        <w:drawing>
          <wp:inline distT="0" distB="0" distL="0" distR="0" wp14:anchorId="13F100C0" wp14:editId="3C40C1B9">
            <wp:extent cx="5266379" cy="2395746"/>
            <wp:effectExtent l="0" t="0" r="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379" cy="239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4A1A60" w14:textId="77772401" w:rsidR="000D12FC" w:rsidRDefault="0062603C" w:rsidP="000D12FC">
      <w:pPr>
        <w:ind w:firstLine="489"/>
      </w:pPr>
      <w:r w:rsidRPr="0062603C">
        <w:rPr>
          <w:b/>
          <w:bCs/>
        </w:rPr>
        <w:t>Extended Data Fig. 1</w:t>
      </w:r>
      <w:r w:rsidR="000D12FC" w:rsidRPr="00B816C4">
        <w:rPr>
          <w:b/>
          <w:bCs/>
        </w:rPr>
        <w:t xml:space="preserve">. LjCD9 is </w:t>
      </w:r>
      <w:r w:rsidR="007B1393">
        <w:rPr>
          <w:b/>
          <w:bCs/>
        </w:rPr>
        <w:t>associated with</w:t>
      </w:r>
      <w:r w:rsidR="000D12FC" w:rsidRPr="00B816C4">
        <w:rPr>
          <w:b/>
          <w:bCs/>
        </w:rPr>
        <w:t xml:space="preserve"> VHSV infection. </w:t>
      </w:r>
      <w:r w:rsidR="000D12FC" w:rsidRPr="00B816C4">
        <w:t>(</w:t>
      </w:r>
      <w:r w:rsidR="0068197A" w:rsidRPr="001C0512">
        <w:rPr>
          <w:b/>
          <w:bCs/>
        </w:rPr>
        <w:t>a</w:t>
      </w:r>
      <w:r w:rsidR="000D12FC" w:rsidRPr="00B816C4">
        <w:t xml:space="preserve">) </w:t>
      </w:r>
      <w:r w:rsidR="00455659" w:rsidRPr="00455659">
        <w:t>RT-</w:t>
      </w:r>
      <w:r w:rsidR="008D4B08" w:rsidRPr="00455659">
        <w:t>q</w:t>
      </w:r>
      <w:r w:rsidR="00455659" w:rsidRPr="00455659">
        <w:t xml:space="preserve">PCR analysis of </w:t>
      </w:r>
      <w:r w:rsidR="00455659" w:rsidRPr="00E1758E">
        <w:rPr>
          <w:i/>
          <w:iCs/>
        </w:rPr>
        <w:t>LjCD9</w:t>
      </w:r>
      <w:r w:rsidR="00455659" w:rsidRPr="00455659">
        <w:t xml:space="preserve"> mRNA expression in VHSV-infected sea perch tissues at 24 </w:t>
      </w:r>
      <w:proofErr w:type="spellStart"/>
      <w:r w:rsidR="00455659" w:rsidRPr="00455659">
        <w:t>hpi</w:t>
      </w:r>
      <w:proofErr w:type="spellEnd"/>
      <w:r w:rsidR="00455659" w:rsidRPr="00455659">
        <w:t>.</w:t>
      </w:r>
      <w:r w:rsidR="000D12FC" w:rsidRPr="00B816C4">
        <w:t xml:space="preserve"> (</w:t>
      </w:r>
      <w:r w:rsidR="0068197A" w:rsidRPr="001C0512">
        <w:rPr>
          <w:b/>
          <w:bCs/>
        </w:rPr>
        <w:t>b</w:t>
      </w:r>
      <w:r w:rsidR="000D12FC" w:rsidRPr="001C0512">
        <w:rPr>
          <w:b/>
          <w:bCs/>
        </w:rPr>
        <w:t>-</w:t>
      </w:r>
      <w:r w:rsidR="0068197A" w:rsidRPr="001C0512">
        <w:rPr>
          <w:b/>
          <w:bCs/>
        </w:rPr>
        <w:t>c</w:t>
      </w:r>
      <w:r w:rsidR="000D12FC" w:rsidRPr="00B816C4">
        <w:t xml:space="preserve">) </w:t>
      </w:r>
      <w:r w:rsidR="00BA0B6F" w:rsidRPr="00BA0B6F">
        <w:t>Temporal expression profiles of</w:t>
      </w:r>
      <w:r w:rsidR="00BA0B6F" w:rsidRPr="00D356DF">
        <w:rPr>
          <w:i/>
          <w:iCs/>
        </w:rPr>
        <w:t xml:space="preserve"> LjCD9 </w:t>
      </w:r>
      <w:r w:rsidR="00BA0B6F" w:rsidRPr="00BA0B6F">
        <w:t>mRNA in the brain (</w:t>
      </w:r>
      <w:r w:rsidR="0068197A" w:rsidRPr="001C0512">
        <w:rPr>
          <w:b/>
          <w:bCs/>
        </w:rPr>
        <w:t>b</w:t>
      </w:r>
      <w:r w:rsidR="00BA0B6F" w:rsidRPr="00BA0B6F">
        <w:t>) and liver (</w:t>
      </w:r>
      <w:r w:rsidR="0068197A" w:rsidRPr="001C0512">
        <w:rPr>
          <w:b/>
          <w:bCs/>
        </w:rPr>
        <w:t>c</w:t>
      </w:r>
      <w:r w:rsidR="00BA0B6F" w:rsidRPr="00BA0B6F">
        <w:t xml:space="preserve">) following VHSV infection, compared to the PBS-injected control group at </w:t>
      </w:r>
      <w:proofErr w:type="spellStart"/>
      <w:r w:rsidR="00BA0B6F" w:rsidRPr="00BA0B6F">
        <w:t>at</w:t>
      </w:r>
      <w:proofErr w:type="spellEnd"/>
      <w:r w:rsidR="00BA0B6F" w:rsidRPr="00BA0B6F">
        <w:t xml:space="preserve"> 4 and 24 </w:t>
      </w:r>
      <w:proofErr w:type="spellStart"/>
      <w:r w:rsidR="00BA0B6F" w:rsidRPr="00BA0B6F">
        <w:t>hpi</w:t>
      </w:r>
      <w:proofErr w:type="spellEnd"/>
      <w:r w:rsidR="00BA0B6F" w:rsidRPr="00BA0B6F">
        <w:t>.</w:t>
      </w:r>
      <w:r w:rsidR="00BA0B6F">
        <w:t xml:space="preserve"> </w:t>
      </w:r>
      <w:r w:rsidR="00BD60FB">
        <w:t>(</w:t>
      </w:r>
      <w:r w:rsidR="0068197A" w:rsidRPr="001C0512">
        <w:rPr>
          <w:b/>
          <w:bCs/>
        </w:rPr>
        <w:t>d</w:t>
      </w:r>
      <w:r w:rsidR="00BD60FB">
        <w:t>)</w:t>
      </w:r>
      <w:r w:rsidR="00B8477F">
        <w:t xml:space="preserve"> </w:t>
      </w:r>
      <w:r w:rsidR="00BD60FB" w:rsidRPr="00455659">
        <w:t xml:space="preserve">RT-qPCR analysis of </w:t>
      </w:r>
      <w:r w:rsidR="00BD60FB" w:rsidRPr="00E1758E">
        <w:rPr>
          <w:i/>
          <w:iCs/>
        </w:rPr>
        <w:t>LjCD9</w:t>
      </w:r>
      <w:r w:rsidR="00BD60FB" w:rsidRPr="00455659">
        <w:t xml:space="preserve"> mRNA expression in VHSV-infected </w:t>
      </w:r>
      <w:r w:rsidR="00455659" w:rsidRPr="00455659">
        <w:t xml:space="preserve">LJB cells at 0, </w:t>
      </w:r>
      <w:r w:rsidR="00BD60FB">
        <w:t>2</w:t>
      </w:r>
      <w:r w:rsidR="00455659" w:rsidRPr="00455659">
        <w:t xml:space="preserve">, and 4 </w:t>
      </w:r>
      <w:proofErr w:type="spellStart"/>
      <w:r w:rsidR="00455659" w:rsidRPr="00455659">
        <w:t>hpi</w:t>
      </w:r>
      <w:proofErr w:type="spellEnd"/>
      <w:r w:rsidR="000D12FC" w:rsidRPr="00B816C4">
        <w:t>. (</w:t>
      </w:r>
      <w:r w:rsidR="0068197A" w:rsidRPr="001C0512">
        <w:rPr>
          <w:b/>
          <w:bCs/>
        </w:rPr>
        <w:t>e</w:t>
      </w:r>
      <w:r w:rsidR="000D12FC" w:rsidRPr="001C0512">
        <w:rPr>
          <w:b/>
          <w:bCs/>
        </w:rPr>
        <w:t>-</w:t>
      </w:r>
      <w:r w:rsidR="0068197A" w:rsidRPr="001C0512">
        <w:rPr>
          <w:b/>
          <w:bCs/>
        </w:rPr>
        <w:t>g</w:t>
      </w:r>
      <w:r w:rsidR="000D12FC" w:rsidRPr="00B816C4">
        <w:t xml:space="preserve">) </w:t>
      </w:r>
      <w:r w:rsidR="00BA0B6F" w:rsidRPr="00BA0B6F">
        <w:t xml:space="preserve">RT-qPCR analysis of VHSV </w:t>
      </w:r>
      <w:r w:rsidR="00BA0B6F" w:rsidRPr="00D356DF">
        <w:rPr>
          <w:i/>
          <w:iCs/>
        </w:rPr>
        <w:t>G</w:t>
      </w:r>
      <w:r w:rsidR="00BA0B6F" w:rsidRPr="00BA0B6F">
        <w:t xml:space="preserve">, </w:t>
      </w:r>
      <w:r w:rsidR="00BA0B6F" w:rsidRPr="00D356DF">
        <w:rPr>
          <w:i/>
          <w:iCs/>
        </w:rPr>
        <w:t>M</w:t>
      </w:r>
      <w:r w:rsidR="00BA0B6F" w:rsidRPr="00BA0B6F">
        <w:t xml:space="preserve">, and </w:t>
      </w:r>
      <w:r w:rsidR="00BA0B6F" w:rsidRPr="00D356DF">
        <w:rPr>
          <w:i/>
          <w:iCs/>
        </w:rPr>
        <w:t>N</w:t>
      </w:r>
      <w:r w:rsidR="00BA0B6F" w:rsidRPr="00BA0B6F">
        <w:t xml:space="preserve"> RNA in LjCD9-overexpressing LJB cells following inoculation with VHSV, relative to Flag-tag transfected control cells at</w:t>
      </w:r>
      <w:r w:rsidR="000D12FC" w:rsidRPr="00B816C4">
        <w:t xml:space="preserve"> 2, 4, 12 and 24 h. (</w:t>
      </w:r>
      <w:r w:rsidR="0068197A" w:rsidRPr="00B816C4">
        <w:t>h</w:t>
      </w:r>
      <w:r w:rsidR="000D12FC" w:rsidRPr="00B816C4">
        <w:t xml:space="preserve">) </w:t>
      </w:r>
      <w:r w:rsidR="00455659" w:rsidRPr="00455659">
        <w:t>Viral titers in supernatants of LjCD9-overexpressing LJB cells post-VHSV infection</w:t>
      </w:r>
      <w:r w:rsidR="00BD60FB">
        <w:t xml:space="preserve"> for 24 h</w:t>
      </w:r>
      <w:r w:rsidR="000D12FC" w:rsidRPr="00B816C4">
        <w:t xml:space="preserve">. </w:t>
      </w:r>
      <w:r w:rsidR="00BD60FB" w:rsidRPr="003A2C84">
        <w:t xml:space="preserve">**, </w:t>
      </w:r>
      <w:r w:rsidR="00BD60FB" w:rsidRPr="003A2C84">
        <w:rPr>
          <w:i/>
          <w:iCs/>
        </w:rPr>
        <w:t>p</w:t>
      </w:r>
      <w:r w:rsidR="00BD60FB" w:rsidRPr="003A2C84">
        <w:rPr>
          <w:rFonts w:hint="eastAsia"/>
        </w:rPr>
        <w:t>＜</w:t>
      </w:r>
      <w:r w:rsidR="00BD60FB" w:rsidRPr="003A2C84">
        <w:t>0.01</w:t>
      </w:r>
      <w:r w:rsidR="00BD60FB" w:rsidRPr="003A2C84">
        <w:rPr>
          <w:rFonts w:hint="eastAsia"/>
        </w:rPr>
        <w:t>.</w:t>
      </w:r>
    </w:p>
    <w:p w14:paraId="41184D9C" w14:textId="7B4A9044" w:rsidR="00435E80" w:rsidRDefault="00435E80" w:rsidP="000D12FC">
      <w:pPr>
        <w:ind w:firstLine="480"/>
      </w:pPr>
      <w:r>
        <w:br w:type="page"/>
      </w:r>
    </w:p>
    <w:p w14:paraId="5035861E" w14:textId="40ABCBA4" w:rsidR="005A32FF" w:rsidRPr="005E37C3" w:rsidRDefault="0062603C" w:rsidP="005E37C3">
      <w:pPr>
        <w:ind w:firstLine="612"/>
      </w:pPr>
      <w:bookmarkStart w:id="3" w:name="OLE_LINK50"/>
      <w:bookmarkStart w:id="4" w:name="OLE_LINK51"/>
      <w:bookmarkEnd w:id="1"/>
      <w:bookmarkEnd w:id="2"/>
      <w:r w:rsidRPr="0062603C">
        <w:rPr>
          <w:b/>
          <w:bCs/>
          <w:sz w:val="30"/>
          <w:szCs w:val="32"/>
        </w:rPr>
        <w:lastRenderedPageBreak/>
        <w:t xml:space="preserve">Extended Data Fig. </w:t>
      </w:r>
      <w:r>
        <w:rPr>
          <w:b/>
          <w:bCs/>
          <w:sz w:val="30"/>
          <w:szCs w:val="32"/>
        </w:rPr>
        <w:t>2</w:t>
      </w:r>
    </w:p>
    <w:p w14:paraId="48FE1D6C" w14:textId="19B02527" w:rsidR="00B84CB2" w:rsidRPr="00B84CB2" w:rsidRDefault="00435E80" w:rsidP="00D356DF">
      <w:pPr>
        <w:ind w:firstLineChars="0" w:firstLine="0"/>
      </w:pPr>
      <w:r>
        <w:rPr>
          <w:noProof/>
        </w:rPr>
        <w:drawing>
          <wp:inline distT="0" distB="0" distL="0" distR="0" wp14:anchorId="7C09E5EF" wp14:editId="47EEFBA4">
            <wp:extent cx="4417359" cy="3783614"/>
            <wp:effectExtent l="0" t="0" r="2540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664" cy="3793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F2779" w14:textId="2F30513D" w:rsidR="000D12FC" w:rsidRDefault="0062603C" w:rsidP="000D12FC">
      <w:pPr>
        <w:ind w:firstLine="489"/>
      </w:pPr>
      <w:r w:rsidRPr="00904D54">
        <w:rPr>
          <w:b/>
          <w:bCs/>
        </w:rPr>
        <w:t>Extended Data Fig. 2</w:t>
      </w:r>
      <w:bookmarkStart w:id="5" w:name="_Hlk201909737"/>
      <w:r w:rsidR="000D12FC" w:rsidRPr="007B1393">
        <w:rPr>
          <w:b/>
          <w:bCs/>
        </w:rPr>
        <w:t>.</w:t>
      </w:r>
      <w:r w:rsidR="000D12FC" w:rsidRPr="00B816C4">
        <w:rPr>
          <w:b/>
          <w:bCs/>
        </w:rPr>
        <w:t xml:space="preserve"> Direct interaction between LjCD9 and VHSV G protein. </w:t>
      </w:r>
      <w:bookmarkStart w:id="6" w:name="_Hlk201915619"/>
      <w:r w:rsidR="000D12FC" w:rsidRPr="00B816C4">
        <w:t>(</w:t>
      </w:r>
      <w:r w:rsidR="0068197A" w:rsidRPr="001C0512">
        <w:rPr>
          <w:b/>
          <w:bCs/>
        </w:rPr>
        <w:t>a</w:t>
      </w:r>
      <w:r w:rsidR="000D12FC" w:rsidRPr="00B816C4">
        <w:t>)</w:t>
      </w:r>
      <w:bookmarkStart w:id="7" w:name="_Hlk206771875"/>
      <w:r w:rsidR="000D12FC" w:rsidRPr="00B816C4">
        <w:t xml:space="preserve"> Co-IP of LjCD9 and VHSV G</w:t>
      </w:r>
      <w:r w:rsidR="007B1393">
        <w:t xml:space="preserve"> protein</w:t>
      </w:r>
      <w:r w:rsidR="000D12FC" w:rsidRPr="00B816C4">
        <w:t xml:space="preserve">. HEK293T cells were transfected with various plasmids as indicated. The cell lysates were then subjected to immunoprecipitation using anti-Flag magnetic beads </w:t>
      </w:r>
      <w:r w:rsidR="00317F52" w:rsidRPr="00317F52">
        <w:t xml:space="preserve">followed by </w:t>
      </w:r>
      <w:r w:rsidR="008D4B08">
        <w:rPr>
          <w:rFonts w:hint="eastAsia"/>
        </w:rPr>
        <w:t>w</w:t>
      </w:r>
      <w:r w:rsidR="00317F52" w:rsidRPr="00317F52">
        <w:t>estern blot analysis</w:t>
      </w:r>
      <w:r w:rsidR="000D12FC" w:rsidRPr="00B816C4">
        <w:t>.</w:t>
      </w:r>
      <w:bookmarkEnd w:id="6"/>
      <w:bookmarkEnd w:id="7"/>
      <w:r w:rsidR="00F622C0" w:rsidRPr="00F622C0">
        <w:t xml:space="preserve"> </w:t>
      </w:r>
      <w:r w:rsidR="00F622C0" w:rsidRPr="00B816C4">
        <w:t>(</w:t>
      </w:r>
      <w:r w:rsidR="00F622C0" w:rsidRPr="001C0512">
        <w:rPr>
          <w:b/>
          <w:bCs/>
        </w:rPr>
        <w:t>b</w:t>
      </w:r>
      <w:r w:rsidR="00F622C0" w:rsidRPr="00B816C4">
        <w:t>)</w:t>
      </w:r>
      <w:r w:rsidR="00F622C0" w:rsidRPr="00F622C0">
        <w:t xml:space="preserve"> </w:t>
      </w:r>
      <w:r w:rsidR="00F622C0" w:rsidRPr="00B816C4">
        <w:t>LjCD9 pulls down VHSV G. The lysates of HEK293T cells transfected with indicated plasmids were pulled down with purified His-LjCD9 or His proteins using anti-His magnetic beads. The proteins directly bound to LjCD9 were immunoblotted with anti-His and anti-Flag antibodies</w:t>
      </w:r>
      <w:r w:rsidR="00F622C0" w:rsidRPr="00B816C4">
        <w:rPr>
          <w:rFonts w:hint="eastAsia"/>
        </w:rPr>
        <w:t>,</w:t>
      </w:r>
      <w:r w:rsidR="00F622C0" w:rsidRPr="00B816C4">
        <w:t xml:space="preserve"> </w:t>
      </w:r>
      <w:r w:rsidR="00F622C0" w:rsidRPr="00B816C4">
        <w:rPr>
          <w:rFonts w:hint="eastAsia"/>
        </w:rPr>
        <w:t>respectively</w:t>
      </w:r>
      <w:r w:rsidR="00F622C0" w:rsidRPr="00B816C4">
        <w:t xml:space="preserve">. </w:t>
      </w:r>
      <w:r w:rsidR="000F0725" w:rsidRPr="000F0725">
        <w:t>(</w:t>
      </w:r>
      <w:r w:rsidR="0068197A" w:rsidRPr="001C0512">
        <w:rPr>
          <w:b/>
          <w:bCs/>
        </w:rPr>
        <w:t>c</w:t>
      </w:r>
      <w:r w:rsidR="000F0725" w:rsidRPr="001C0512">
        <w:rPr>
          <w:b/>
          <w:bCs/>
        </w:rPr>
        <w:t>-</w:t>
      </w:r>
      <w:r w:rsidR="0068197A" w:rsidRPr="001C0512">
        <w:rPr>
          <w:b/>
          <w:bCs/>
        </w:rPr>
        <w:t>d</w:t>
      </w:r>
      <w:r w:rsidR="000F0725" w:rsidRPr="000F0725">
        <w:t xml:space="preserve">) SPR negative control assays. His-tagged protein </w:t>
      </w:r>
      <w:r w:rsidR="00EC454F">
        <w:rPr>
          <w:rFonts w:hint="eastAsia"/>
        </w:rPr>
        <w:t>was</w:t>
      </w:r>
      <w:r w:rsidR="00EC454F">
        <w:t xml:space="preserve"> </w:t>
      </w:r>
      <w:r w:rsidR="000F0725">
        <w:rPr>
          <w:rFonts w:hint="eastAsia"/>
        </w:rPr>
        <w:t>passed</w:t>
      </w:r>
      <w:r w:rsidR="000F0725" w:rsidRPr="000F0725">
        <w:t xml:space="preserve"> over immobilized LjCD9 (</w:t>
      </w:r>
      <w:r w:rsidR="0068197A" w:rsidRPr="000F0725">
        <w:t>c</w:t>
      </w:r>
      <w:r w:rsidR="000F0725" w:rsidRPr="000F0725">
        <w:t>) or VHSV G (</w:t>
      </w:r>
      <w:r w:rsidR="0068197A" w:rsidRPr="000F0725">
        <w:t>d</w:t>
      </w:r>
      <w:r w:rsidR="000F0725" w:rsidRPr="000F0725">
        <w:t>) on a CM5 sensor chip to confirm non-specific binding.</w:t>
      </w:r>
      <w:r w:rsidR="000D12FC" w:rsidRPr="00B816C4">
        <w:t xml:space="preserve"> (</w:t>
      </w:r>
      <w:r w:rsidR="0068197A" w:rsidRPr="001C0512">
        <w:rPr>
          <w:b/>
          <w:bCs/>
        </w:rPr>
        <w:t>e</w:t>
      </w:r>
      <w:r w:rsidR="000D12FC" w:rsidRPr="00B816C4">
        <w:t>)</w:t>
      </w:r>
      <w:r w:rsidR="000D12FC" w:rsidRPr="000D12FC">
        <w:t xml:space="preserve"> </w:t>
      </w:r>
      <w:r w:rsidR="000D12FC" w:rsidRPr="00B816C4">
        <w:t xml:space="preserve">Co-IP of VHSV G with MsCD9 </w:t>
      </w:r>
      <w:r w:rsidR="000F0725">
        <w:rPr>
          <w:rFonts w:hint="eastAsia"/>
        </w:rPr>
        <w:t>(</w:t>
      </w:r>
      <w:r w:rsidR="000D12FC" w:rsidRPr="00B816C4">
        <w:rPr>
          <w:rFonts w:cs="Times New Roman"/>
          <w:i/>
          <w:iCs/>
          <w:szCs w:val="24"/>
        </w:rPr>
        <w:t xml:space="preserve">Micropterus </w:t>
      </w:r>
      <w:proofErr w:type="spellStart"/>
      <w:r w:rsidR="000D12FC" w:rsidRPr="00B816C4">
        <w:rPr>
          <w:rFonts w:cs="Times New Roman"/>
          <w:i/>
          <w:iCs/>
          <w:szCs w:val="24"/>
        </w:rPr>
        <w:t>salmoides</w:t>
      </w:r>
      <w:proofErr w:type="spellEnd"/>
      <w:r w:rsidR="000F0725">
        <w:rPr>
          <w:rFonts w:cs="Times New Roman"/>
          <w:i/>
          <w:iCs/>
          <w:szCs w:val="24"/>
        </w:rPr>
        <w:t xml:space="preserve"> </w:t>
      </w:r>
      <w:r w:rsidR="000F0725" w:rsidRPr="00E1758E">
        <w:rPr>
          <w:rFonts w:cs="Times New Roman"/>
          <w:szCs w:val="24"/>
        </w:rPr>
        <w:t>CD9</w:t>
      </w:r>
      <w:r w:rsidR="000D12FC" w:rsidRPr="00B816C4">
        <w:t xml:space="preserve">). Lysates from HEK293T cells transfected with Flag-MsCD9 and </w:t>
      </w:r>
      <w:proofErr w:type="spellStart"/>
      <w:r w:rsidR="000D12FC" w:rsidRPr="00B816C4">
        <w:t>pEGFP</w:t>
      </w:r>
      <w:proofErr w:type="spellEnd"/>
      <w:r w:rsidR="000D12FC" w:rsidRPr="00B816C4">
        <w:t xml:space="preserve">-G </w:t>
      </w:r>
      <w:r w:rsidR="000F0725">
        <w:rPr>
          <w:rFonts w:hint="eastAsia"/>
        </w:rPr>
        <w:t>plasmids</w:t>
      </w:r>
      <w:r w:rsidR="000F0725">
        <w:t xml:space="preserve"> </w:t>
      </w:r>
      <w:r w:rsidR="000D12FC" w:rsidRPr="00B816C4">
        <w:t xml:space="preserve">were subjected to immunoprecipitation with anti-Flag </w:t>
      </w:r>
      <w:r w:rsidR="007B1393" w:rsidRPr="00B816C4">
        <w:t>antibod</w:t>
      </w:r>
      <w:r w:rsidR="007B1393">
        <w:t>y</w:t>
      </w:r>
      <w:r w:rsidR="000D12FC" w:rsidRPr="00B816C4">
        <w:t>. (</w:t>
      </w:r>
      <w:r w:rsidR="0068197A" w:rsidRPr="001C0512">
        <w:rPr>
          <w:b/>
          <w:bCs/>
        </w:rPr>
        <w:t>f</w:t>
      </w:r>
      <w:r w:rsidR="000D12FC" w:rsidRPr="00B816C4">
        <w:t>)</w:t>
      </w:r>
      <w:r w:rsidR="000D12FC" w:rsidRPr="000D12FC">
        <w:t xml:space="preserve"> </w:t>
      </w:r>
      <w:r w:rsidR="00EC454F" w:rsidRPr="00EC454F">
        <w:t>Co-IP of LjCD9 with IHNV G or VHSV G. HEK293T cells transfected with Flag-LjCD9 and GFP-IHNV G/VHSV G</w:t>
      </w:r>
      <w:r w:rsidR="008D4B08">
        <w:rPr>
          <w:rFonts w:hint="eastAsia"/>
        </w:rPr>
        <w:t xml:space="preserve"> plasmids</w:t>
      </w:r>
      <w:r w:rsidR="00EC454F" w:rsidRPr="00EC454F">
        <w:t xml:space="preserve"> were immunoprecipitated with anti-GFP beads to compare binding specificity.</w:t>
      </w:r>
      <w:r w:rsidR="000D12FC" w:rsidRPr="00B816C4">
        <w:t xml:space="preserve"> (</w:t>
      </w:r>
      <w:r w:rsidR="0068197A" w:rsidRPr="001C0512">
        <w:rPr>
          <w:b/>
          <w:bCs/>
        </w:rPr>
        <w:t>g-</w:t>
      </w:r>
      <w:r w:rsidR="0068197A" w:rsidRPr="001C0512">
        <w:rPr>
          <w:rFonts w:hint="eastAsia"/>
          <w:b/>
          <w:bCs/>
        </w:rPr>
        <w:t>h</w:t>
      </w:r>
      <w:r w:rsidR="000D12FC" w:rsidRPr="00B816C4">
        <w:t>)</w:t>
      </w:r>
      <w:r w:rsidR="000D12FC" w:rsidRPr="000D12FC">
        <w:t xml:space="preserve"> </w:t>
      </w:r>
      <w:r w:rsidR="00EC454F" w:rsidRPr="00EC454F">
        <w:t>Schematic diagrams of LjCD9 (</w:t>
      </w:r>
      <w:r w:rsidR="0068197A" w:rsidRPr="001C0512">
        <w:rPr>
          <w:b/>
          <w:bCs/>
        </w:rPr>
        <w:t>g</w:t>
      </w:r>
      <w:r w:rsidR="00EC454F" w:rsidRPr="00EC454F">
        <w:t>) and VHSV G (</w:t>
      </w:r>
      <w:r w:rsidR="0068197A" w:rsidRPr="001C0512">
        <w:rPr>
          <w:b/>
          <w:bCs/>
        </w:rPr>
        <w:t>h</w:t>
      </w:r>
      <w:r w:rsidR="00EC454F" w:rsidRPr="00EC454F">
        <w:t>) truncation mutants</w:t>
      </w:r>
      <w:r w:rsidR="000D12FC" w:rsidRPr="00B816C4">
        <w:t>.</w:t>
      </w:r>
      <w:r w:rsidR="000D12FC" w:rsidRPr="000D12FC">
        <w:t xml:space="preserve"> </w:t>
      </w:r>
      <w:r w:rsidR="000D12FC" w:rsidRPr="00B816C4">
        <w:t>(</w:t>
      </w:r>
      <w:proofErr w:type="spellStart"/>
      <w:r w:rsidR="0068197A" w:rsidRPr="001C0512">
        <w:rPr>
          <w:b/>
          <w:bCs/>
        </w:rPr>
        <w:t>i</w:t>
      </w:r>
      <w:proofErr w:type="spellEnd"/>
      <w:r w:rsidR="000D12FC" w:rsidRPr="00B816C4">
        <w:t xml:space="preserve">) </w:t>
      </w:r>
      <w:r w:rsidR="00EC454F" w:rsidRPr="00EC454F">
        <w:t xml:space="preserve">SPR analysis of LjCD9-ΔEC2 mutant binding to immobilized VHSV G. VHSV G </w:t>
      </w:r>
      <w:r w:rsidR="007B1393">
        <w:t xml:space="preserve">protein </w:t>
      </w:r>
      <w:r w:rsidR="00EC454F" w:rsidRPr="00EC454F">
        <w:t xml:space="preserve">was coupled to a CM5 chip, and </w:t>
      </w:r>
      <w:r w:rsidR="008D4B08" w:rsidRPr="00EC454F">
        <w:t xml:space="preserve">LjCD9-ΔEC2 </w:t>
      </w:r>
      <w:r w:rsidR="007B1393">
        <w:t xml:space="preserve">protein </w:t>
      </w:r>
      <w:r w:rsidR="00EC454F" w:rsidRPr="00EC454F">
        <w:t xml:space="preserve">was passed at </w:t>
      </w:r>
      <w:r w:rsidR="002948B1">
        <w:t xml:space="preserve">the </w:t>
      </w:r>
      <w:r w:rsidR="00EC454F" w:rsidRPr="00EC454F">
        <w:t>indicated concentrations.</w:t>
      </w:r>
      <w:r w:rsidR="00EC454F">
        <w:t xml:space="preserve"> </w:t>
      </w:r>
      <w:r w:rsidR="00EC454F" w:rsidRPr="00EC454F">
        <w:t>Data are representative of three independent experiments.</w:t>
      </w:r>
    </w:p>
    <w:p w14:paraId="07A2B1FE" w14:textId="0A27C586" w:rsidR="001C0512" w:rsidRDefault="001C0512" w:rsidP="001C0512">
      <w:pPr>
        <w:pStyle w:val="3"/>
        <w:rPr>
          <w:noProof/>
        </w:rPr>
      </w:pPr>
      <w:r w:rsidRPr="0062603C">
        <w:rPr>
          <w:noProof/>
        </w:rPr>
        <w:lastRenderedPageBreak/>
        <w:t xml:space="preserve">Extended Data Fig. </w:t>
      </w:r>
      <w:r>
        <w:rPr>
          <w:noProof/>
        </w:rPr>
        <w:t>3</w:t>
      </w:r>
    </w:p>
    <w:p w14:paraId="5ACB2D3C" w14:textId="77777777" w:rsidR="001C0512" w:rsidRDefault="001C0512" w:rsidP="000D12FC">
      <w:pPr>
        <w:ind w:firstLine="480"/>
      </w:pPr>
    </w:p>
    <w:p w14:paraId="7C136864" w14:textId="6650E953" w:rsidR="00CE09B2" w:rsidRDefault="00435E80" w:rsidP="00122B35">
      <w:pPr>
        <w:pStyle w:val="ac"/>
      </w:pPr>
      <w:bookmarkStart w:id="8" w:name="OLE_LINK52"/>
      <w:bookmarkStart w:id="9" w:name="OLE_LINK53"/>
      <w:bookmarkEnd w:id="3"/>
      <w:bookmarkEnd w:id="4"/>
      <w:r>
        <w:rPr>
          <w:noProof/>
        </w:rPr>
        <w:drawing>
          <wp:inline distT="0" distB="0" distL="0" distR="0" wp14:anchorId="6F5F7BD1" wp14:editId="5DC39375">
            <wp:extent cx="5274310" cy="337352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7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690AE" w14:textId="44E81F51" w:rsidR="00922893" w:rsidRDefault="0062603C" w:rsidP="00922893">
      <w:pPr>
        <w:ind w:firstLine="489"/>
      </w:pPr>
      <w:bookmarkStart w:id="10" w:name="OLE_LINK56"/>
      <w:bookmarkStart w:id="11" w:name="OLE_LINK57"/>
      <w:bookmarkStart w:id="12" w:name="_Hlk201916170"/>
      <w:r w:rsidRPr="0062603C">
        <w:rPr>
          <w:b/>
          <w:bCs/>
        </w:rPr>
        <w:t xml:space="preserve">Extended Data Fig. </w:t>
      </w:r>
      <w:r w:rsidR="00922893">
        <w:rPr>
          <w:b/>
          <w:bCs/>
        </w:rPr>
        <w:t>3</w:t>
      </w:r>
      <w:r w:rsidR="00922893" w:rsidRPr="00B816C4">
        <w:rPr>
          <w:b/>
          <w:bCs/>
        </w:rPr>
        <w:t xml:space="preserve">. </w:t>
      </w:r>
      <w:r w:rsidR="00C977C5" w:rsidRPr="00C977C5">
        <w:rPr>
          <w:b/>
          <w:bCs/>
        </w:rPr>
        <w:t>LjCD9 serves as a functional receptor for VHSV entry</w:t>
      </w:r>
      <w:r w:rsidR="00922893" w:rsidRPr="00B816C4">
        <w:rPr>
          <w:b/>
          <w:bCs/>
        </w:rPr>
        <w:t xml:space="preserve">. </w:t>
      </w:r>
      <w:bookmarkEnd w:id="10"/>
      <w:bookmarkEnd w:id="11"/>
      <w:r w:rsidR="00922893" w:rsidRPr="00B816C4">
        <w:t>(</w:t>
      </w:r>
      <w:r w:rsidR="0068197A" w:rsidRPr="001C0512">
        <w:rPr>
          <w:b/>
          <w:bCs/>
        </w:rPr>
        <w:t>a</w:t>
      </w:r>
      <w:r w:rsidR="00922893" w:rsidRPr="00B816C4">
        <w:t xml:space="preserve">) </w:t>
      </w:r>
      <w:r w:rsidR="00230FAC" w:rsidRPr="00230FAC">
        <w:t>RT-</w:t>
      </w:r>
      <w:r w:rsidR="008D4B08" w:rsidRPr="00230FAC">
        <w:t>q</w:t>
      </w:r>
      <w:r w:rsidR="00230FAC" w:rsidRPr="00230FAC">
        <w:t xml:space="preserve">PCR analysis of VHSV </w:t>
      </w:r>
      <w:r w:rsidR="00230FAC" w:rsidRPr="00E1758E">
        <w:rPr>
          <w:i/>
          <w:iCs/>
        </w:rPr>
        <w:t>G</w:t>
      </w:r>
      <w:r w:rsidR="00230FAC" w:rsidRPr="00230FAC">
        <w:t xml:space="preserve">, </w:t>
      </w:r>
      <w:r w:rsidR="00230FAC" w:rsidRPr="00E1758E">
        <w:rPr>
          <w:i/>
          <w:iCs/>
        </w:rPr>
        <w:t>M</w:t>
      </w:r>
      <w:r w:rsidR="00230FAC" w:rsidRPr="00230FAC">
        <w:t xml:space="preserve">, </w:t>
      </w:r>
      <w:r w:rsidR="00230FAC" w:rsidRPr="00E1758E">
        <w:rPr>
          <w:i/>
          <w:iCs/>
        </w:rPr>
        <w:t>N</w:t>
      </w:r>
      <w:r w:rsidR="00230FAC" w:rsidRPr="00230FAC">
        <w:t xml:space="preserve">, and </w:t>
      </w:r>
      <w:r w:rsidR="00230FAC" w:rsidRPr="00E1758E">
        <w:rPr>
          <w:i/>
          <w:iCs/>
        </w:rPr>
        <w:t>P</w:t>
      </w:r>
      <w:r w:rsidR="00230FAC" w:rsidRPr="00230FAC">
        <w:t xml:space="preserve"> mRNA in LJB cells pre-treated with anti-human CD9 </w:t>
      </w:r>
      <w:r w:rsidR="007B1393" w:rsidRPr="00230FAC">
        <w:t>antibod</w:t>
      </w:r>
      <w:r w:rsidR="007B1393">
        <w:t>y</w:t>
      </w:r>
      <w:r w:rsidR="007B1393" w:rsidRPr="00230FAC">
        <w:t xml:space="preserve"> </w:t>
      </w:r>
      <w:r w:rsidR="00230FAC" w:rsidRPr="00230FAC">
        <w:t>(1:50) for 4 h, followed by VHSV infection at 28°C for 2</w:t>
      </w:r>
      <w:r w:rsidR="00230FAC">
        <w:t xml:space="preserve"> </w:t>
      </w:r>
      <w:r w:rsidR="00230FAC">
        <w:rPr>
          <w:rFonts w:hint="eastAsia"/>
        </w:rPr>
        <w:t>or</w:t>
      </w:r>
      <w:r w:rsidR="00230FAC">
        <w:t xml:space="preserve"> </w:t>
      </w:r>
      <w:r w:rsidR="00230FAC" w:rsidRPr="00230FAC">
        <w:t>4 h</w:t>
      </w:r>
      <w:r w:rsidR="00922893" w:rsidRPr="00B816C4">
        <w:t>. (</w:t>
      </w:r>
      <w:r w:rsidR="0068197A" w:rsidRPr="001C0512">
        <w:rPr>
          <w:b/>
          <w:bCs/>
        </w:rPr>
        <w:t>b</w:t>
      </w:r>
      <w:r w:rsidR="00922893" w:rsidRPr="00B816C4">
        <w:t>)</w:t>
      </w:r>
      <w:r w:rsidR="00922893" w:rsidRPr="00922893">
        <w:t xml:space="preserve"> </w:t>
      </w:r>
      <w:r w:rsidR="00230FAC" w:rsidRPr="00230FAC">
        <w:t xml:space="preserve">Histopathological sections of intestine and spleen from sea perch treated with VHSV + PBS or anti-CD9 </w:t>
      </w:r>
      <w:r w:rsidR="007B1393" w:rsidRPr="00230FAC">
        <w:t>antibod</w:t>
      </w:r>
      <w:r w:rsidR="007B1393">
        <w:t>y</w:t>
      </w:r>
      <w:r w:rsidR="00230FAC">
        <w:rPr>
          <w:rFonts w:hint="eastAsia"/>
        </w:rPr>
        <w:t>.</w:t>
      </w:r>
      <w:r w:rsidR="00922893" w:rsidRPr="00B816C4">
        <w:t xml:space="preserve"> </w:t>
      </w:r>
      <w:r w:rsidR="00EF2569">
        <w:t>Bar</w:t>
      </w:r>
      <w:r w:rsidR="00922893" w:rsidRPr="00B816C4">
        <w:t xml:space="preserve">=100 </w:t>
      </w:r>
      <w:proofErr w:type="spellStart"/>
      <w:r w:rsidR="00922893" w:rsidRPr="00B816C4">
        <w:rPr>
          <w:rFonts w:cs="Times New Roman"/>
        </w:rPr>
        <w:t>μ</w:t>
      </w:r>
      <w:r w:rsidR="00922893" w:rsidRPr="00B816C4">
        <w:t>m</w:t>
      </w:r>
      <w:proofErr w:type="spellEnd"/>
      <w:r w:rsidR="00922893" w:rsidRPr="00B816C4">
        <w:t>. (</w:t>
      </w:r>
      <w:r w:rsidR="0068197A" w:rsidRPr="001C0512">
        <w:rPr>
          <w:b/>
          <w:bCs/>
        </w:rPr>
        <w:t>c</w:t>
      </w:r>
      <w:r w:rsidR="00922893" w:rsidRPr="00B816C4">
        <w:t xml:space="preserve">) </w:t>
      </w:r>
      <w:bookmarkStart w:id="13" w:name="_Hlk201912864"/>
      <w:r w:rsidR="007D3F86">
        <w:t>RT-qPCR</w:t>
      </w:r>
      <w:r w:rsidR="00230FAC" w:rsidRPr="00230FAC">
        <w:t xml:space="preserve"> quantification of VHSV </w:t>
      </w:r>
      <w:r w:rsidR="00230FAC" w:rsidRPr="00E1758E">
        <w:rPr>
          <w:i/>
          <w:iCs/>
        </w:rPr>
        <w:t>G</w:t>
      </w:r>
      <w:r w:rsidR="00230FAC" w:rsidRPr="00230FAC">
        <w:t xml:space="preserve"> mRNA in brain, liver, intestine, and spleen tissues from sea perch treated as in (</w:t>
      </w:r>
      <w:r w:rsidR="0068197A" w:rsidRPr="00230FAC">
        <w:t>b</w:t>
      </w:r>
      <w:r w:rsidR="00230FAC" w:rsidRPr="00230FAC">
        <w:t>).</w:t>
      </w:r>
      <w:r w:rsidR="00922893" w:rsidRPr="00B816C4">
        <w:t xml:space="preserve"> </w:t>
      </w:r>
      <w:r w:rsidR="00922893" w:rsidRPr="00B816C4">
        <w:rPr>
          <w:rFonts w:hint="eastAsia"/>
        </w:rPr>
        <w:t xml:space="preserve">**, </w:t>
      </w:r>
      <w:r w:rsidR="00922893" w:rsidRPr="00B816C4">
        <w:rPr>
          <w:rFonts w:hint="eastAsia"/>
          <w:i/>
          <w:iCs/>
        </w:rPr>
        <w:t>p</w:t>
      </w:r>
      <w:r w:rsidR="00922893" w:rsidRPr="00B816C4">
        <w:rPr>
          <w:rFonts w:hint="eastAsia"/>
        </w:rPr>
        <w:t>＜</w:t>
      </w:r>
      <w:r w:rsidR="00922893" w:rsidRPr="00B816C4">
        <w:rPr>
          <w:rFonts w:hint="eastAsia"/>
        </w:rPr>
        <w:t>0.01.</w:t>
      </w:r>
      <w:bookmarkEnd w:id="13"/>
      <w:r w:rsidR="00922893" w:rsidRPr="00B816C4">
        <w:t xml:space="preserve"> (</w:t>
      </w:r>
      <w:r w:rsidR="0068197A" w:rsidRPr="001C0512">
        <w:rPr>
          <w:b/>
          <w:bCs/>
        </w:rPr>
        <w:t>d</w:t>
      </w:r>
      <w:r w:rsidR="00922893" w:rsidRPr="00B816C4">
        <w:t xml:space="preserve">) </w:t>
      </w:r>
      <w:r w:rsidR="00230FAC" w:rsidRPr="00230FAC">
        <w:t>Blocking assay of VHSV entry by His-LjCD9 and His-LjCD9-EC2 proteins. VHSV was pre-incubated with His-LjCD9 (100</w:t>
      </w:r>
      <w:r w:rsidR="00230FAC">
        <w:t xml:space="preserve"> </w:t>
      </w:r>
      <w:r w:rsidR="00230FAC">
        <w:rPr>
          <w:rFonts w:hint="eastAsia"/>
        </w:rPr>
        <w:t>or</w:t>
      </w:r>
      <w:r w:rsidR="00230FAC">
        <w:t xml:space="preserve"> 5</w:t>
      </w:r>
      <w:r w:rsidR="00230FAC" w:rsidRPr="00230FAC">
        <w:t>00 ng), His-LjCD9-EC2 (100</w:t>
      </w:r>
      <w:r w:rsidR="00230FAC">
        <w:t xml:space="preserve"> </w:t>
      </w:r>
      <w:r w:rsidR="00230FAC">
        <w:rPr>
          <w:rFonts w:hint="eastAsia"/>
        </w:rPr>
        <w:t>or</w:t>
      </w:r>
      <w:r w:rsidR="00230FAC">
        <w:t xml:space="preserve"> </w:t>
      </w:r>
      <w:r w:rsidR="00230FAC" w:rsidRPr="00230FAC">
        <w:t xml:space="preserve">500 ng), or His protein (500 ng) at 4°C for 4 h, then added to LJB cells for 4 h; VHSV G expression was detected by </w:t>
      </w:r>
      <w:r w:rsidR="007D3F86">
        <w:t>RT-qPCR</w:t>
      </w:r>
      <w:r w:rsidR="00230FAC" w:rsidRPr="00230FAC">
        <w:t>.</w:t>
      </w:r>
      <w:r w:rsidR="00922893" w:rsidRPr="00B816C4">
        <w:t xml:space="preserve"> </w:t>
      </w:r>
      <w:bookmarkStart w:id="14" w:name="_Hlk173161009"/>
      <w:r w:rsidR="00922893" w:rsidRPr="00B816C4">
        <w:t>(</w:t>
      </w:r>
      <w:r w:rsidR="0068197A" w:rsidRPr="001C0512">
        <w:rPr>
          <w:b/>
          <w:bCs/>
        </w:rPr>
        <w:t>e</w:t>
      </w:r>
      <w:r w:rsidR="00922893" w:rsidRPr="00B816C4">
        <w:t xml:space="preserve">) </w:t>
      </w:r>
      <w:r w:rsidR="00BA57AE" w:rsidRPr="00BA57AE">
        <w:t>RT-</w:t>
      </w:r>
      <w:r w:rsidR="007D3F86">
        <w:rPr>
          <w:rFonts w:hint="eastAsia"/>
        </w:rPr>
        <w:t>q</w:t>
      </w:r>
      <w:r w:rsidR="00BA57AE" w:rsidRPr="00BA57AE">
        <w:t xml:space="preserve">PCR analysis of VHSV </w:t>
      </w:r>
      <w:r w:rsidR="00BA57AE" w:rsidRPr="00E1758E">
        <w:rPr>
          <w:i/>
          <w:iCs/>
        </w:rPr>
        <w:t>G</w:t>
      </w:r>
      <w:r w:rsidR="00BA57AE" w:rsidRPr="00BA57AE">
        <w:t xml:space="preserve"> and </w:t>
      </w:r>
      <w:r w:rsidR="00BA57AE" w:rsidRPr="00E1758E">
        <w:rPr>
          <w:i/>
          <w:iCs/>
        </w:rPr>
        <w:t>N</w:t>
      </w:r>
      <w:r w:rsidR="00BA57AE" w:rsidRPr="00BA57AE">
        <w:t xml:space="preserve"> mRNA in LjCD9-overexpressing HEK293T cells infected with VHSV for 4 h at 28°C</w:t>
      </w:r>
      <w:r w:rsidR="00922893" w:rsidRPr="00B816C4">
        <w:t>. (</w:t>
      </w:r>
      <w:r w:rsidR="0068197A" w:rsidRPr="001C0512">
        <w:rPr>
          <w:b/>
          <w:bCs/>
        </w:rPr>
        <w:t>f</w:t>
      </w:r>
      <w:r w:rsidR="00922893" w:rsidRPr="00B816C4">
        <w:t xml:space="preserve">) </w:t>
      </w:r>
      <w:bookmarkEnd w:id="14"/>
      <w:r w:rsidR="00BA57AE" w:rsidRPr="00BA57AE">
        <w:t xml:space="preserve">RT-PCR detection of VHSV G bands in LjCD9-overexpressing HEK293T cells post-VHSV infection, washed to remove unbound virus, and incubated for </w:t>
      </w:r>
      <w:r w:rsidR="00BA57AE">
        <w:t>12</w:t>
      </w:r>
      <w:r w:rsidR="00BA57AE">
        <w:rPr>
          <w:rFonts w:hint="eastAsia"/>
        </w:rPr>
        <w:t>,</w:t>
      </w:r>
      <w:r w:rsidR="00BA57AE">
        <w:t xml:space="preserve"> </w:t>
      </w:r>
      <w:r w:rsidR="00BA57AE" w:rsidRPr="00BA57AE">
        <w:t>24</w:t>
      </w:r>
      <w:r w:rsidR="00BA57AE">
        <w:t xml:space="preserve"> </w:t>
      </w:r>
      <w:r w:rsidR="00BA57AE">
        <w:rPr>
          <w:rFonts w:hint="eastAsia"/>
        </w:rPr>
        <w:t>or</w:t>
      </w:r>
      <w:r w:rsidR="00BA57AE">
        <w:t xml:space="preserve"> </w:t>
      </w:r>
      <w:r w:rsidR="00BA57AE" w:rsidRPr="00BA57AE">
        <w:t>48 h</w:t>
      </w:r>
      <w:r w:rsidR="00922893" w:rsidRPr="00B816C4">
        <w:t>. (</w:t>
      </w:r>
      <w:r w:rsidR="0068197A" w:rsidRPr="001C0512">
        <w:rPr>
          <w:b/>
          <w:bCs/>
        </w:rPr>
        <w:t>g</w:t>
      </w:r>
      <w:r w:rsidR="00922893" w:rsidRPr="00B816C4">
        <w:t xml:space="preserve">) </w:t>
      </w:r>
      <w:bookmarkStart w:id="15" w:name="OLE_LINK76"/>
      <w:bookmarkStart w:id="16" w:name="OLE_LINK77"/>
      <w:bookmarkStart w:id="17" w:name="_Hlk170136011"/>
      <w:r w:rsidR="00922893" w:rsidRPr="00B816C4">
        <w:t>I</w:t>
      </w:r>
      <w:r w:rsidR="00BA57AE" w:rsidRPr="00BA57AE">
        <w:t>mmunofluorescence staining</w:t>
      </w:r>
      <w:bookmarkEnd w:id="15"/>
      <w:bookmarkEnd w:id="16"/>
      <w:r w:rsidR="00BA57AE" w:rsidRPr="00BA57AE">
        <w:t xml:space="preserve"> of VHSV-infected HEK293T cells transfected with Flag-LjCD9 or empty vector. VHSV G (green) and LjCD9 (red) were detected with specific </w:t>
      </w:r>
      <w:r w:rsidR="007B1393" w:rsidRPr="00BA57AE">
        <w:t>antibod</w:t>
      </w:r>
      <w:r w:rsidR="007B1393">
        <w:t>y</w:t>
      </w:r>
      <w:r w:rsidR="00BA57AE" w:rsidRPr="00BA57AE">
        <w:t xml:space="preserve">; nuclei stained with DAPI. </w:t>
      </w:r>
      <w:r w:rsidR="00EF2569">
        <w:t>Bar</w:t>
      </w:r>
      <w:r w:rsidR="00BA57AE" w:rsidRPr="00BA57AE">
        <w:t xml:space="preserve">=10 </w:t>
      </w:r>
      <w:proofErr w:type="spellStart"/>
      <w:r w:rsidR="00BA57AE" w:rsidRPr="00BA57AE">
        <w:t>μm</w:t>
      </w:r>
      <w:proofErr w:type="spellEnd"/>
      <w:r w:rsidR="00BA57AE" w:rsidRPr="00BA57AE">
        <w:t>. n=4 biological replicates, 3000 cells analyzed per replicate. Data are representative of three independent experiments</w:t>
      </w:r>
      <w:bookmarkEnd w:id="17"/>
      <w:r w:rsidR="00F2222F">
        <w:t>.</w:t>
      </w:r>
    </w:p>
    <w:p w14:paraId="135945AC" w14:textId="65AF6A00" w:rsidR="00B84CB2" w:rsidRPr="00B816C4" w:rsidRDefault="001C0512" w:rsidP="001C0512">
      <w:pPr>
        <w:pStyle w:val="3"/>
        <w:rPr>
          <w:noProof/>
        </w:rPr>
      </w:pPr>
      <w:bookmarkStart w:id="18" w:name="OLE_LINK58"/>
      <w:bookmarkStart w:id="19" w:name="OLE_LINK59"/>
      <w:bookmarkEnd w:id="8"/>
      <w:bookmarkEnd w:id="9"/>
      <w:r w:rsidRPr="0062603C">
        <w:rPr>
          <w:noProof/>
        </w:rPr>
        <w:lastRenderedPageBreak/>
        <w:t xml:space="preserve">Extended Data Fig. </w:t>
      </w:r>
      <w:r>
        <w:rPr>
          <w:noProof/>
        </w:rPr>
        <w:t>4</w:t>
      </w:r>
    </w:p>
    <w:bookmarkEnd w:id="12"/>
    <w:p w14:paraId="77AC7169" w14:textId="0AFD7588" w:rsidR="00922893" w:rsidRDefault="007D3F86" w:rsidP="00926C5A">
      <w:pPr>
        <w:ind w:firstLine="480"/>
        <w:jc w:val="center"/>
      </w:pPr>
      <w:r>
        <w:rPr>
          <w:noProof/>
        </w:rPr>
        <w:drawing>
          <wp:inline distT="0" distB="0" distL="0" distR="0" wp14:anchorId="466178B1" wp14:editId="16DD8F51">
            <wp:extent cx="3861198" cy="2404437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198" cy="2404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F504" w14:textId="69826913" w:rsidR="00DB023C" w:rsidRDefault="0062603C" w:rsidP="00DB023C">
      <w:pPr>
        <w:ind w:firstLine="489"/>
      </w:pPr>
      <w:r w:rsidRPr="0062603C">
        <w:rPr>
          <w:b/>
          <w:bCs/>
        </w:rPr>
        <w:t xml:space="preserve">Extended Data Fig. </w:t>
      </w:r>
      <w:r w:rsidR="00DB023C" w:rsidRPr="00B816C4">
        <w:rPr>
          <w:b/>
          <w:bCs/>
        </w:rPr>
        <w:t xml:space="preserve">4. Characterization of </w:t>
      </w:r>
      <w:proofErr w:type="spellStart"/>
      <w:r w:rsidR="00DB023C" w:rsidRPr="00B816C4">
        <w:rPr>
          <w:b/>
          <w:bCs/>
        </w:rPr>
        <w:t>DiD</w:t>
      </w:r>
      <w:proofErr w:type="spellEnd"/>
      <w:r w:rsidR="00DB023C" w:rsidRPr="00B816C4">
        <w:rPr>
          <w:b/>
          <w:bCs/>
        </w:rPr>
        <w:t>-labeled VHSV.</w:t>
      </w:r>
      <w:r w:rsidR="00DB023C" w:rsidRPr="00B816C4">
        <w:t xml:space="preserve"> (</w:t>
      </w:r>
      <w:r w:rsidR="0068197A" w:rsidRPr="001C0512">
        <w:rPr>
          <w:b/>
          <w:bCs/>
        </w:rPr>
        <w:t>a</w:t>
      </w:r>
      <w:r w:rsidR="00DB023C" w:rsidRPr="00B816C4">
        <w:t>) RT-PCR detection of VHSV-G expression in VHSV and VHSV</w:t>
      </w:r>
      <w:r w:rsidR="007D3F86" w:rsidRPr="00B816C4">
        <w:t>-DID</w:t>
      </w:r>
      <w:r w:rsidR="00DB023C" w:rsidRPr="00B816C4">
        <w:t xml:space="preserve"> infected LJB cells at 12, 24 and 48 </w:t>
      </w:r>
      <w:proofErr w:type="spellStart"/>
      <w:r w:rsidR="00DB023C" w:rsidRPr="00B816C4">
        <w:t>h</w:t>
      </w:r>
      <w:r w:rsidR="00726C03">
        <w:rPr>
          <w:rFonts w:hint="eastAsia"/>
        </w:rPr>
        <w:t>pi</w:t>
      </w:r>
      <w:proofErr w:type="spellEnd"/>
      <w:r w:rsidR="00DB023C" w:rsidRPr="00B816C4">
        <w:t>. (</w:t>
      </w:r>
      <w:r w:rsidR="0068197A" w:rsidRPr="001C0512">
        <w:rPr>
          <w:b/>
          <w:bCs/>
        </w:rPr>
        <w:t>b</w:t>
      </w:r>
      <w:r w:rsidR="00DB023C" w:rsidRPr="00B816C4">
        <w:t xml:space="preserve">) </w:t>
      </w:r>
      <w:r w:rsidR="005A32FF">
        <w:t>RT-qPCR</w:t>
      </w:r>
      <w:r w:rsidR="00DB023C" w:rsidRPr="00B816C4">
        <w:t xml:space="preserve"> analysis of VHSV</w:t>
      </w:r>
      <w:r w:rsidR="00726C03">
        <w:t xml:space="preserve"> </w:t>
      </w:r>
      <w:r w:rsidR="00DB023C" w:rsidRPr="00E1758E">
        <w:rPr>
          <w:i/>
          <w:iCs/>
        </w:rPr>
        <w:t xml:space="preserve">G </w:t>
      </w:r>
      <w:r w:rsidR="00DB023C" w:rsidRPr="00B816C4">
        <w:t>mRNA in VHSV and VHSV</w:t>
      </w:r>
      <w:r w:rsidR="007D3F86">
        <w:t>-</w:t>
      </w:r>
      <w:r w:rsidR="007D3F86" w:rsidRPr="00B816C4">
        <w:t>DID</w:t>
      </w:r>
      <w:r w:rsidR="00DB023C" w:rsidRPr="00B816C4">
        <w:t xml:space="preserve"> infected LJB cells at 12, 24 and 48 </w:t>
      </w:r>
      <w:proofErr w:type="spellStart"/>
      <w:r w:rsidR="00DB023C" w:rsidRPr="00B816C4">
        <w:t>h</w:t>
      </w:r>
      <w:r w:rsidR="00726C03">
        <w:rPr>
          <w:rFonts w:hint="eastAsia"/>
        </w:rPr>
        <w:t>pi</w:t>
      </w:r>
      <w:proofErr w:type="spellEnd"/>
      <w:r w:rsidR="00DB023C" w:rsidRPr="00B816C4">
        <w:t>. (</w:t>
      </w:r>
      <w:r w:rsidR="0068197A" w:rsidRPr="001C0512">
        <w:rPr>
          <w:b/>
          <w:bCs/>
        </w:rPr>
        <w:t>c</w:t>
      </w:r>
      <w:r w:rsidR="00DB023C" w:rsidRPr="00B816C4">
        <w:t xml:space="preserve">) </w:t>
      </w:r>
      <w:r w:rsidR="00726C03" w:rsidRPr="00726C03">
        <w:t xml:space="preserve">Fluorescence microscopy of </w:t>
      </w:r>
      <w:proofErr w:type="spellStart"/>
      <w:r w:rsidR="00726C03" w:rsidRPr="00726C03">
        <w:t>D</w:t>
      </w:r>
      <w:r w:rsidR="00254C77">
        <w:rPr>
          <w:rFonts w:hint="eastAsia"/>
        </w:rPr>
        <w:t>i</w:t>
      </w:r>
      <w:r w:rsidR="00726C03" w:rsidRPr="00726C03">
        <w:t>D</w:t>
      </w:r>
      <w:proofErr w:type="spellEnd"/>
      <w:r w:rsidR="00726C03" w:rsidRPr="00726C03">
        <w:t xml:space="preserve">-labeled VHSV (purple) in infected LJB cells; nuclei stained with DAPI (blue). </w:t>
      </w:r>
      <w:r w:rsidR="00EF2569">
        <w:t>Bar</w:t>
      </w:r>
      <w:r w:rsidR="00726C03" w:rsidRPr="00726C03">
        <w:t>=10 μm</w:t>
      </w:r>
      <w:r w:rsidR="00DB023C" w:rsidRPr="00B816C4">
        <w:t>.</w:t>
      </w:r>
    </w:p>
    <w:bookmarkEnd w:id="18"/>
    <w:bookmarkEnd w:id="19"/>
    <w:p w14:paraId="311805B3" w14:textId="019F79E6" w:rsidR="00B84CB2" w:rsidRDefault="00B84CB2" w:rsidP="00DB023C">
      <w:pPr>
        <w:ind w:firstLine="480"/>
      </w:pPr>
    </w:p>
    <w:p w14:paraId="5E14262C" w14:textId="460959F9" w:rsidR="00B84CB2" w:rsidRDefault="00B84CB2" w:rsidP="00DB023C">
      <w:pPr>
        <w:ind w:firstLine="480"/>
      </w:pPr>
    </w:p>
    <w:p w14:paraId="6FCD91A7" w14:textId="3C599899" w:rsidR="00B84CB2" w:rsidRDefault="00B84CB2" w:rsidP="00DB023C">
      <w:pPr>
        <w:ind w:firstLine="480"/>
      </w:pPr>
    </w:p>
    <w:p w14:paraId="543FF2D5" w14:textId="3453B9A2" w:rsidR="00B84CB2" w:rsidRDefault="00B84CB2" w:rsidP="00DB023C">
      <w:pPr>
        <w:ind w:firstLine="480"/>
      </w:pPr>
    </w:p>
    <w:p w14:paraId="0B05570B" w14:textId="66E8F6A5" w:rsidR="00B84CB2" w:rsidRDefault="00B84CB2" w:rsidP="00DB023C">
      <w:pPr>
        <w:ind w:firstLine="480"/>
      </w:pPr>
    </w:p>
    <w:p w14:paraId="124AF3E2" w14:textId="1212F791" w:rsidR="00B84CB2" w:rsidRDefault="0062603C" w:rsidP="00B84CB2">
      <w:pPr>
        <w:pStyle w:val="3"/>
        <w:rPr>
          <w:noProof/>
        </w:rPr>
      </w:pPr>
      <w:r w:rsidRPr="0062603C">
        <w:rPr>
          <w:noProof/>
        </w:rPr>
        <w:lastRenderedPageBreak/>
        <w:t xml:space="preserve">Extended Data Fig. </w:t>
      </w:r>
      <w:r w:rsidR="00B84CB2">
        <w:rPr>
          <w:noProof/>
        </w:rPr>
        <w:t>5</w:t>
      </w:r>
    </w:p>
    <w:p w14:paraId="5F234C2A" w14:textId="2F4C37F3" w:rsidR="00B84CB2" w:rsidRPr="00B84CB2" w:rsidRDefault="00435E80" w:rsidP="00B84CB2">
      <w:pPr>
        <w:ind w:firstLine="480"/>
      </w:pPr>
      <w:r>
        <w:rPr>
          <w:noProof/>
        </w:rPr>
        <w:drawing>
          <wp:inline distT="0" distB="0" distL="0" distR="0" wp14:anchorId="7AF8D459" wp14:editId="330546ED">
            <wp:extent cx="5274152" cy="3690857"/>
            <wp:effectExtent l="0" t="0" r="317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152" cy="369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3030A" w14:textId="3C20CF74" w:rsidR="00DB023C" w:rsidRDefault="0062603C" w:rsidP="00DB023C">
      <w:pPr>
        <w:ind w:firstLine="489"/>
      </w:pPr>
      <w:r w:rsidRPr="00306734">
        <w:rPr>
          <w:b/>
          <w:bCs/>
        </w:rPr>
        <w:t xml:space="preserve">Extended Data Fig. </w:t>
      </w:r>
      <w:bookmarkStart w:id="20" w:name="OLE_LINK60"/>
      <w:bookmarkStart w:id="21" w:name="OLE_LINK61"/>
      <w:r w:rsidR="00D2566D" w:rsidRPr="00841F22">
        <w:rPr>
          <w:b/>
          <w:bCs/>
        </w:rPr>
        <w:t>5</w:t>
      </w:r>
      <w:r w:rsidR="00DB023C" w:rsidRPr="00B816C4">
        <w:rPr>
          <w:b/>
          <w:bCs/>
        </w:rPr>
        <w:t xml:space="preserve">. </w:t>
      </w:r>
      <w:r w:rsidR="00A70F1C">
        <w:rPr>
          <w:b/>
          <w:bCs/>
        </w:rPr>
        <w:t>z</w:t>
      </w:r>
      <w:r w:rsidR="00D2566D" w:rsidRPr="00D2566D">
        <w:rPr>
          <w:b/>
          <w:bCs/>
        </w:rPr>
        <w:t>CD9 knockout significantly attenuates VHSV infection</w:t>
      </w:r>
      <w:r w:rsidR="00D2566D">
        <w:rPr>
          <w:b/>
          <w:bCs/>
        </w:rPr>
        <w:t>.</w:t>
      </w:r>
      <w:r w:rsidR="00DB023C" w:rsidRPr="00B816C4">
        <w:t xml:space="preserve"> (</w:t>
      </w:r>
      <w:r w:rsidR="0068197A" w:rsidRPr="001C0512">
        <w:rPr>
          <w:b/>
          <w:bCs/>
        </w:rPr>
        <w:t>a</w:t>
      </w:r>
      <w:r w:rsidR="00DB023C" w:rsidRPr="00B816C4">
        <w:t xml:space="preserve">) </w:t>
      </w:r>
      <w:r w:rsidR="00726C03" w:rsidRPr="00726C03">
        <w:t>CRISPR</w:t>
      </w:r>
      <w:r w:rsidR="007B1393">
        <w:t>-</w:t>
      </w:r>
      <w:r w:rsidR="00726C03" w:rsidRPr="00726C03">
        <w:t>Cas9 target sequence for zebrafish CD9</w:t>
      </w:r>
      <w:r w:rsidR="00A70F1C">
        <w:t xml:space="preserve"> (z</w:t>
      </w:r>
      <w:r w:rsidR="00A70F1C" w:rsidRPr="0049548A">
        <w:t>CD9</w:t>
      </w:r>
      <w:r w:rsidR="00A70F1C">
        <w:t>)</w:t>
      </w:r>
      <w:r w:rsidR="00726C03" w:rsidRPr="00726C03">
        <w:t xml:space="preserve"> knockout.</w:t>
      </w:r>
      <w:r w:rsidR="00DB023C" w:rsidRPr="00B816C4">
        <w:t xml:space="preserve"> (</w:t>
      </w:r>
      <w:r w:rsidR="0068197A" w:rsidRPr="001C0512">
        <w:rPr>
          <w:b/>
          <w:bCs/>
        </w:rPr>
        <w:t>b</w:t>
      </w:r>
      <w:r w:rsidR="00DB023C" w:rsidRPr="00B816C4">
        <w:t xml:space="preserve">) </w:t>
      </w:r>
      <w:r w:rsidR="0049548A" w:rsidRPr="0049548A">
        <w:t>Morphology of CD9</w:t>
      </w:r>
      <w:r w:rsidR="007B1393">
        <w:t>-</w:t>
      </w:r>
      <w:r w:rsidR="0049548A" w:rsidRPr="0049548A">
        <w:t>knockout (</w:t>
      </w:r>
      <w:bookmarkStart w:id="22" w:name="OLE_LINK62"/>
      <w:bookmarkStart w:id="23" w:name="OLE_LINK63"/>
      <w:bookmarkStart w:id="24" w:name="OLE_LINK64"/>
      <w:bookmarkStart w:id="25" w:name="OLE_LINK67"/>
      <w:r w:rsidR="00A70F1C">
        <w:t>z</w:t>
      </w:r>
      <w:r w:rsidR="0049548A" w:rsidRPr="0049548A">
        <w:t>CD9</w:t>
      </w:r>
      <w:r w:rsidR="0049548A" w:rsidRPr="00E1758E">
        <w:rPr>
          <w:vertAlign w:val="superscript"/>
        </w:rPr>
        <w:t>-/-</w:t>
      </w:r>
      <w:bookmarkEnd w:id="22"/>
      <w:bookmarkEnd w:id="23"/>
      <w:bookmarkEnd w:id="24"/>
      <w:bookmarkEnd w:id="25"/>
      <w:r w:rsidR="0049548A" w:rsidRPr="0049548A">
        <w:t>) zebrafish at 5 days post-fertilization.</w:t>
      </w:r>
      <w:r w:rsidR="00DB023C">
        <w:t xml:space="preserve"> </w:t>
      </w:r>
      <w:r w:rsidR="00DB023C" w:rsidRPr="00B816C4">
        <w:t>(</w:t>
      </w:r>
      <w:r w:rsidR="0068197A" w:rsidRPr="001C0512">
        <w:rPr>
          <w:b/>
          <w:bCs/>
        </w:rPr>
        <w:t>c</w:t>
      </w:r>
      <w:r w:rsidR="00DB023C" w:rsidRPr="00B816C4">
        <w:t>)</w:t>
      </w:r>
      <w:r w:rsidR="00DB023C" w:rsidRPr="00DB023C">
        <w:t xml:space="preserve"> </w:t>
      </w:r>
      <w:r w:rsidR="0049548A" w:rsidRPr="0049548A">
        <w:t>Histological sections of intestine and liver from wild</w:t>
      </w:r>
      <w:r w:rsidR="007B1393">
        <w:t>-</w:t>
      </w:r>
      <w:r w:rsidR="0049548A" w:rsidRPr="0049548A">
        <w:t xml:space="preserve">type (WT) or </w:t>
      </w:r>
      <w:r w:rsidR="00A70F1C">
        <w:t>z</w:t>
      </w:r>
      <w:r w:rsidR="0049548A" w:rsidRPr="0049548A">
        <w:t>CD9</w:t>
      </w:r>
      <w:r w:rsidR="0049548A" w:rsidRPr="007E778D">
        <w:rPr>
          <w:vertAlign w:val="superscript"/>
        </w:rPr>
        <w:t>-/-</w:t>
      </w:r>
      <w:r w:rsidR="0049548A" w:rsidRPr="0049548A">
        <w:t xml:space="preserve"> zebrafish infected with VHSV. </w:t>
      </w:r>
      <w:r w:rsidR="00EF2569">
        <w:t>Bar</w:t>
      </w:r>
      <w:r w:rsidR="0049548A" w:rsidRPr="0049548A">
        <w:t xml:space="preserve">=100 </w:t>
      </w:r>
      <w:proofErr w:type="spellStart"/>
      <w:r w:rsidR="0049548A" w:rsidRPr="0049548A">
        <w:t>μm</w:t>
      </w:r>
      <w:proofErr w:type="spellEnd"/>
      <w:r w:rsidR="0049548A" w:rsidRPr="0049548A">
        <w:t>.</w:t>
      </w:r>
      <w:r w:rsidR="00DB023C" w:rsidRPr="00B816C4">
        <w:t xml:space="preserve"> </w:t>
      </w:r>
      <w:r w:rsidR="00DB023C">
        <w:t>(</w:t>
      </w:r>
      <w:r w:rsidR="0068197A" w:rsidRPr="001C0512">
        <w:rPr>
          <w:b/>
          <w:bCs/>
        </w:rPr>
        <w:t>d</w:t>
      </w:r>
      <w:r w:rsidR="00DB023C">
        <w:t xml:space="preserve">) </w:t>
      </w:r>
      <w:r w:rsidR="0049548A" w:rsidRPr="0049548A">
        <w:t>RT</w:t>
      </w:r>
      <w:r w:rsidR="007B1393">
        <w:t>-q</w:t>
      </w:r>
      <w:r w:rsidR="0049548A" w:rsidRPr="0049548A">
        <w:t xml:space="preserve">PCR analysis of VHSV </w:t>
      </w:r>
      <w:r w:rsidR="0049548A" w:rsidRPr="00904D54">
        <w:rPr>
          <w:i/>
          <w:iCs/>
        </w:rPr>
        <w:t>G</w:t>
      </w:r>
      <w:r w:rsidR="0049548A" w:rsidRPr="0049548A">
        <w:t xml:space="preserve"> mRNA level in </w:t>
      </w:r>
      <w:bookmarkStart w:id="26" w:name="OLE_LINK65"/>
      <w:bookmarkStart w:id="27" w:name="OLE_LINK66"/>
      <w:r w:rsidR="0049548A" w:rsidRPr="0049548A">
        <w:t xml:space="preserve">WT or </w:t>
      </w:r>
      <w:r w:rsidR="00A70F1C">
        <w:t>z</w:t>
      </w:r>
      <w:r w:rsidR="0049548A" w:rsidRPr="0049548A">
        <w:t>CD9</w:t>
      </w:r>
      <w:r w:rsidR="0049548A" w:rsidRPr="00E1758E">
        <w:rPr>
          <w:vertAlign w:val="superscript"/>
        </w:rPr>
        <w:t xml:space="preserve">-/- </w:t>
      </w:r>
      <w:r w:rsidR="0049548A" w:rsidRPr="0049548A">
        <w:t>zebrafish</w:t>
      </w:r>
      <w:bookmarkEnd w:id="26"/>
      <w:bookmarkEnd w:id="27"/>
      <w:r w:rsidR="0049548A" w:rsidRPr="0049548A">
        <w:t xml:space="preserve"> infected with VHSV</w:t>
      </w:r>
      <w:r w:rsidR="00DB023C" w:rsidRPr="00B816C4">
        <w:t xml:space="preserve">. </w:t>
      </w:r>
      <w:r w:rsidR="00DB023C" w:rsidRPr="00B816C4">
        <w:rPr>
          <w:rFonts w:hint="eastAsia"/>
        </w:rPr>
        <w:t xml:space="preserve">**, </w:t>
      </w:r>
      <w:r w:rsidR="00DB023C" w:rsidRPr="00B816C4">
        <w:rPr>
          <w:rFonts w:hint="eastAsia"/>
          <w:i/>
          <w:iCs/>
        </w:rPr>
        <w:t>p</w:t>
      </w:r>
      <w:r w:rsidR="00DB023C" w:rsidRPr="00B816C4">
        <w:rPr>
          <w:rFonts w:hint="eastAsia"/>
        </w:rPr>
        <w:t>＜</w:t>
      </w:r>
      <w:r w:rsidR="00DB023C" w:rsidRPr="00B816C4">
        <w:rPr>
          <w:rFonts w:hint="eastAsia"/>
        </w:rPr>
        <w:t>0.01.</w:t>
      </w:r>
      <w:r w:rsidR="00DB023C" w:rsidRPr="00B816C4">
        <w:t xml:space="preserve"> (</w:t>
      </w:r>
      <w:r w:rsidR="0068197A" w:rsidRPr="001C0512">
        <w:rPr>
          <w:b/>
          <w:bCs/>
        </w:rPr>
        <w:t>e</w:t>
      </w:r>
      <w:r w:rsidR="00DB023C" w:rsidRPr="001C0512">
        <w:rPr>
          <w:b/>
          <w:bCs/>
        </w:rPr>
        <w:t>-</w:t>
      </w:r>
      <w:r w:rsidR="0068197A" w:rsidRPr="001C0512">
        <w:rPr>
          <w:b/>
          <w:bCs/>
        </w:rPr>
        <w:t>f</w:t>
      </w:r>
      <w:r w:rsidR="00DB023C" w:rsidRPr="00B816C4">
        <w:t xml:space="preserve">) </w:t>
      </w:r>
      <w:r w:rsidR="0049548A" w:rsidRPr="0049548A">
        <w:t>RT-</w:t>
      </w:r>
      <w:r w:rsidR="007B1393" w:rsidRPr="0049548A">
        <w:t>q</w:t>
      </w:r>
      <w:r w:rsidR="0049548A" w:rsidRPr="0049548A">
        <w:t xml:space="preserve">PCR quantification of VHSV </w:t>
      </w:r>
      <w:r w:rsidR="0049548A" w:rsidRPr="00904D54">
        <w:rPr>
          <w:i/>
          <w:iCs/>
        </w:rPr>
        <w:t>M</w:t>
      </w:r>
      <w:r w:rsidR="0049548A" w:rsidRPr="0049548A">
        <w:t xml:space="preserve"> (</w:t>
      </w:r>
      <w:r w:rsidR="0068197A" w:rsidRPr="001C0512">
        <w:rPr>
          <w:b/>
          <w:bCs/>
        </w:rPr>
        <w:t>e</w:t>
      </w:r>
      <w:r w:rsidR="0049548A" w:rsidRPr="0049548A">
        <w:t xml:space="preserve">) and </w:t>
      </w:r>
      <w:r w:rsidR="0049548A" w:rsidRPr="00904D54">
        <w:rPr>
          <w:i/>
          <w:iCs/>
        </w:rPr>
        <w:t>N</w:t>
      </w:r>
      <w:r w:rsidR="0049548A" w:rsidRPr="0049548A">
        <w:t xml:space="preserve"> (</w:t>
      </w:r>
      <w:r w:rsidR="0068197A" w:rsidRPr="001C0512">
        <w:rPr>
          <w:b/>
          <w:bCs/>
        </w:rPr>
        <w:t>f</w:t>
      </w:r>
      <w:r w:rsidR="0049548A" w:rsidRPr="0049548A">
        <w:t xml:space="preserve">) mRNA in WT or </w:t>
      </w:r>
      <w:r w:rsidR="00A70F1C">
        <w:t>z</w:t>
      </w:r>
      <w:r w:rsidR="0049548A" w:rsidRPr="0049548A">
        <w:t>CD9</w:t>
      </w:r>
      <w:r w:rsidR="0049548A" w:rsidRPr="007E778D">
        <w:rPr>
          <w:vertAlign w:val="superscript"/>
        </w:rPr>
        <w:t xml:space="preserve">-/- </w:t>
      </w:r>
      <w:r w:rsidR="0049548A" w:rsidRPr="0049548A">
        <w:t>zebrafish cells at 4, 12, and 24 h post-VHSV infection.</w:t>
      </w:r>
      <w:r w:rsidR="0049548A">
        <w:t xml:space="preserve"> </w:t>
      </w:r>
      <w:r w:rsidR="00DB023C" w:rsidRPr="00B816C4">
        <w:rPr>
          <w:rFonts w:hint="eastAsia"/>
        </w:rPr>
        <w:t xml:space="preserve">**, </w:t>
      </w:r>
      <w:r w:rsidR="00DB023C" w:rsidRPr="00B816C4">
        <w:rPr>
          <w:rFonts w:hint="eastAsia"/>
          <w:i/>
          <w:iCs/>
        </w:rPr>
        <w:t>p</w:t>
      </w:r>
      <w:r w:rsidR="00DB023C" w:rsidRPr="00B816C4">
        <w:rPr>
          <w:rFonts w:hint="eastAsia"/>
        </w:rPr>
        <w:t>＜</w:t>
      </w:r>
      <w:r w:rsidR="00DB023C" w:rsidRPr="00B816C4">
        <w:rPr>
          <w:rFonts w:hint="eastAsia"/>
        </w:rPr>
        <w:t>0.01.</w:t>
      </w:r>
      <w:r w:rsidR="00DB023C" w:rsidRPr="00B816C4">
        <w:t xml:space="preserve"> (</w:t>
      </w:r>
      <w:r w:rsidR="0068197A" w:rsidRPr="001C0512">
        <w:rPr>
          <w:b/>
          <w:bCs/>
        </w:rPr>
        <w:t>g</w:t>
      </w:r>
      <w:r w:rsidR="00D2566D" w:rsidRPr="001C0512">
        <w:rPr>
          <w:b/>
          <w:bCs/>
        </w:rPr>
        <w:t>-</w:t>
      </w:r>
      <w:r w:rsidR="0068197A" w:rsidRPr="001C0512">
        <w:rPr>
          <w:b/>
          <w:bCs/>
        </w:rPr>
        <w:t>h</w:t>
      </w:r>
      <w:r w:rsidR="00DB023C" w:rsidRPr="00B816C4">
        <w:t xml:space="preserve">) </w:t>
      </w:r>
      <w:r w:rsidR="007D3F86">
        <w:t>RT-qPCR</w:t>
      </w:r>
      <w:r w:rsidR="00017026" w:rsidRPr="00017026">
        <w:t xml:space="preserve"> analysis of VHSV </w:t>
      </w:r>
      <w:r w:rsidR="00017026" w:rsidRPr="00E1758E">
        <w:rPr>
          <w:i/>
          <w:iCs/>
        </w:rPr>
        <w:t>M</w:t>
      </w:r>
      <w:r w:rsidR="00017026" w:rsidRPr="00017026">
        <w:t xml:space="preserve"> (</w:t>
      </w:r>
      <w:r w:rsidR="0068197A" w:rsidRPr="00017026">
        <w:t>g</w:t>
      </w:r>
      <w:r w:rsidR="00017026" w:rsidRPr="00017026">
        <w:t xml:space="preserve">) and </w:t>
      </w:r>
      <w:r w:rsidR="00017026" w:rsidRPr="00E1758E">
        <w:rPr>
          <w:i/>
          <w:iCs/>
        </w:rPr>
        <w:t>N</w:t>
      </w:r>
      <w:r w:rsidR="00017026" w:rsidRPr="00017026">
        <w:t xml:space="preserve"> (</w:t>
      </w:r>
      <w:r w:rsidR="0068197A" w:rsidRPr="00017026">
        <w:t>h</w:t>
      </w:r>
      <w:r w:rsidR="00017026" w:rsidRPr="00017026">
        <w:t xml:space="preserve">) mRNA in WT or </w:t>
      </w:r>
      <w:r w:rsidR="00A70F1C">
        <w:t>z</w:t>
      </w:r>
      <w:r w:rsidR="00017026" w:rsidRPr="0049548A">
        <w:t>CD9</w:t>
      </w:r>
      <w:r w:rsidR="00017026" w:rsidRPr="007E778D">
        <w:rPr>
          <w:vertAlign w:val="superscript"/>
        </w:rPr>
        <w:t>-/-</w:t>
      </w:r>
      <w:r w:rsidR="00017026" w:rsidRPr="00017026">
        <w:t xml:space="preserve"> zebrafish cells transfected with Flag or Flag</w:t>
      </w:r>
      <w:r w:rsidR="007B1393">
        <w:t>-</w:t>
      </w:r>
      <w:r w:rsidR="00017026" w:rsidRPr="00017026">
        <w:t>LjCD9 (to rescue CD9 expression) and infected with VHSV for 24 h</w:t>
      </w:r>
      <w:r w:rsidR="00DB023C" w:rsidRPr="00B816C4">
        <w:t>.</w:t>
      </w:r>
      <w:r w:rsidR="00DB023C" w:rsidRPr="007E31E3">
        <w:rPr>
          <w:rFonts w:hint="eastAsia"/>
        </w:rPr>
        <w:t xml:space="preserve"> </w:t>
      </w:r>
      <w:r w:rsidR="00DB023C" w:rsidRPr="00B816C4">
        <w:rPr>
          <w:rFonts w:hint="eastAsia"/>
        </w:rPr>
        <w:t xml:space="preserve">**, </w:t>
      </w:r>
      <w:r w:rsidR="00DB023C" w:rsidRPr="00B816C4">
        <w:rPr>
          <w:rFonts w:hint="eastAsia"/>
          <w:i/>
          <w:iCs/>
        </w:rPr>
        <w:t>p</w:t>
      </w:r>
      <w:r w:rsidR="00DB023C" w:rsidRPr="00B816C4">
        <w:rPr>
          <w:rFonts w:hint="eastAsia"/>
        </w:rPr>
        <w:t>＜</w:t>
      </w:r>
      <w:r w:rsidR="00DB023C" w:rsidRPr="00B816C4">
        <w:rPr>
          <w:rFonts w:hint="eastAsia"/>
        </w:rPr>
        <w:t>0.01.</w:t>
      </w:r>
      <w:r w:rsidR="00017026">
        <w:t xml:space="preserve"> </w:t>
      </w:r>
      <w:r w:rsidR="00017026" w:rsidRPr="00017026">
        <w:t>Data are mean ± SEM, representative of three independent experiments.</w:t>
      </w:r>
    </w:p>
    <w:bookmarkEnd w:id="20"/>
    <w:bookmarkEnd w:id="21"/>
    <w:p w14:paraId="4CC4291A" w14:textId="1C69A4A9" w:rsidR="00B84CB2" w:rsidRDefault="00B84CB2" w:rsidP="00DB023C">
      <w:pPr>
        <w:ind w:firstLine="480"/>
      </w:pPr>
    </w:p>
    <w:p w14:paraId="1BDEB58C" w14:textId="49E780A5" w:rsidR="00B84CB2" w:rsidRDefault="00B84CB2" w:rsidP="00DB023C">
      <w:pPr>
        <w:ind w:firstLine="480"/>
      </w:pPr>
    </w:p>
    <w:p w14:paraId="513F0A0A" w14:textId="7A710223" w:rsidR="00B84CB2" w:rsidRDefault="00B84CB2" w:rsidP="00DB023C">
      <w:pPr>
        <w:ind w:firstLine="480"/>
      </w:pPr>
    </w:p>
    <w:p w14:paraId="5C6BF71E" w14:textId="34F42439" w:rsidR="00B84CB2" w:rsidRDefault="00B84CB2" w:rsidP="00DB023C">
      <w:pPr>
        <w:ind w:firstLine="480"/>
      </w:pPr>
    </w:p>
    <w:p w14:paraId="151E6EE2" w14:textId="4B909537" w:rsidR="00B84CB2" w:rsidRDefault="00B84CB2" w:rsidP="00DB023C">
      <w:pPr>
        <w:ind w:firstLine="480"/>
      </w:pPr>
    </w:p>
    <w:p w14:paraId="04B932E7" w14:textId="4FE28C2D" w:rsidR="00B84CB2" w:rsidRDefault="00B84CB2" w:rsidP="00DB023C">
      <w:pPr>
        <w:ind w:firstLine="480"/>
      </w:pPr>
    </w:p>
    <w:p w14:paraId="01C6E88E" w14:textId="5ED57D5A" w:rsidR="00B84CB2" w:rsidRDefault="0062603C" w:rsidP="00B84CB2">
      <w:pPr>
        <w:pStyle w:val="3"/>
      </w:pPr>
      <w:bookmarkStart w:id="28" w:name="OLE_LINK68"/>
      <w:bookmarkStart w:id="29" w:name="OLE_LINK69"/>
      <w:r w:rsidRPr="0062603C">
        <w:lastRenderedPageBreak/>
        <w:t xml:space="preserve">Extended Data Fig. </w:t>
      </w:r>
      <w:r w:rsidR="00B84CB2">
        <w:rPr>
          <w:noProof/>
        </w:rPr>
        <w:t>6</w:t>
      </w:r>
    </w:p>
    <w:p w14:paraId="1874C88E" w14:textId="5F1D4C9C" w:rsidR="004B42FA" w:rsidRPr="00B816C4" w:rsidRDefault="000621E2" w:rsidP="000621E2">
      <w:pPr>
        <w:ind w:firstLine="480"/>
        <w:jc w:val="center"/>
      </w:pPr>
      <w:r>
        <w:rPr>
          <w:noProof/>
        </w:rPr>
        <w:drawing>
          <wp:inline distT="0" distB="0" distL="0" distR="0" wp14:anchorId="11F1DE2F" wp14:editId="1EA6804E">
            <wp:extent cx="3302000" cy="3124271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86" t="35103" r="29763" b="21086"/>
                    <a:stretch/>
                  </pic:blipFill>
                  <pic:spPr bwMode="auto">
                    <a:xfrm>
                      <a:off x="0" y="0"/>
                      <a:ext cx="3304186" cy="312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2D2636" w14:textId="02C90C85" w:rsidR="000621E2" w:rsidRDefault="0062603C" w:rsidP="000621E2">
      <w:pPr>
        <w:ind w:firstLine="489"/>
      </w:pPr>
      <w:r w:rsidRPr="0062603C">
        <w:rPr>
          <w:b/>
          <w:bCs/>
        </w:rPr>
        <w:t xml:space="preserve">Extended Data Fig. </w:t>
      </w:r>
      <w:r w:rsidR="000621E2" w:rsidRPr="00B816C4">
        <w:rPr>
          <w:b/>
          <w:bCs/>
        </w:rPr>
        <w:t xml:space="preserve">6. </w:t>
      </w:r>
      <w:r w:rsidR="00017026" w:rsidRPr="00017026">
        <w:rPr>
          <w:b/>
          <w:bCs/>
        </w:rPr>
        <w:t xml:space="preserve">G </w:t>
      </w:r>
      <w:r w:rsidR="00017026">
        <w:rPr>
          <w:rFonts w:hint="eastAsia"/>
          <w:b/>
          <w:bCs/>
        </w:rPr>
        <w:t>p</w:t>
      </w:r>
      <w:r w:rsidR="00017026" w:rsidRPr="00017026">
        <w:rPr>
          <w:b/>
          <w:bCs/>
        </w:rPr>
        <w:t xml:space="preserve">rotein </w:t>
      </w:r>
      <w:r w:rsidR="00017026">
        <w:rPr>
          <w:b/>
          <w:bCs/>
        </w:rPr>
        <w:t>s</w:t>
      </w:r>
      <w:r w:rsidR="00017026" w:rsidRPr="00017026">
        <w:rPr>
          <w:b/>
          <w:bCs/>
        </w:rPr>
        <w:t xml:space="preserve">equence </w:t>
      </w:r>
      <w:r w:rsidR="00017026">
        <w:rPr>
          <w:b/>
          <w:bCs/>
        </w:rPr>
        <w:t>a</w:t>
      </w:r>
      <w:r w:rsidR="00017026" w:rsidRPr="00017026">
        <w:rPr>
          <w:b/>
          <w:bCs/>
        </w:rPr>
        <w:t>lignment of VHSV and SCRV</w:t>
      </w:r>
      <w:r w:rsidR="000621E2" w:rsidRPr="00B816C4">
        <w:rPr>
          <w:b/>
          <w:bCs/>
        </w:rPr>
        <w:t>.</w:t>
      </w:r>
      <w:r w:rsidR="000621E2" w:rsidRPr="00B816C4">
        <w:t xml:space="preserve"> The G protein</w:t>
      </w:r>
      <w:r w:rsidR="007B1393">
        <w:t>s</w:t>
      </w:r>
      <w:r w:rsidR="000621E2" w:rsidRPr="00B816C4">
        <w:t xml:space="preserve"> of VHSV and SCRV were divided into four domains and labeled in different colors</w:t>
      </w:r>
      <w:r w:rsidR="002B0754">
        <w:t>.</w:t>
      </w:r>
      <w:r w:rsidR="007B1393">
        <w:t xml:space="preserve"> </w:t>
      </w:r>
      <w:r w:rsidR="002B0754" w:rsidRPr="002B0754">
        <w:t>Sequence alignment of these G proteins was performed using MEGA</w:t>
      </w:r>
      <w:r w:rsidR="007B1393">
        <w:t>-</w:t>
      </w:r>
      <w:r w:rsidR="002B0754" w:rsidRPr="002B0754">
        <w:t xml:space="preserve">X and visualized with </w:t>
      </w:r>
      <w:proofErr w:type="spellStart"/>
      <w:r w:rsidR="002B0754" w:rsidRPr="002B0754">
        <w:t>ENDscript</w:t>
      </w:r>
      <w:proofErr w:type="spellEnd"/>
      <w:r w:rsidR="002B0754" w:rsidRPr="002B0754">
        <w:t xml:space="preserve"> 2, enabling comparative analysis of their molecular features and potential functional regions.</w:t>
      </w:r>
    </w:p>
    <w:bookmarkEnd w:id="28"/>
    <w:bookmarkEnd w:id="29"/>
    <w:p w14:paraId="73462D43" w14:textId="664364AA" w:rsidR="00B84CB2" w:rsidRDefault="00B84CB2" w:rsidP="000621E2">
      <w:pPr>
        <w:ind w:firstLine="480"/>
      </w:pPr>
    </w:p>
    <w:p w14:paraId="5316481C" w14:textId="515B5584" w:rsidR="00B84CB2" w:rsidRDefault="0062603C" w:rsidP="00B84CB2">
      <w:pPr>
        <w:pStyle w:val="3"/>
        <w:rPr>
          <w:noProof/>
        </w:rPr>
      </w:pPr>
      <w:r w:rsidRPr="0062603C">
        <w:rPr>
          <w:noProof/>
        </w:rPr>
        <w:t xml:space="preserve">Extended Data Fig. </w:t>
      </w:r>
      <w:r w:rsidR="00B84CB2">
        <w:rPr>
          <w:noProof/>
        </w:rPr>
        <w:t>7</w:t>
      </w:r>
    </w:p>
    <w:p w14:paraId="4279BB61" w14:textId="77777777" w:rsidR="00B84CB2" w:rsidRPr="00B816C4" w:rsidRDefault="00B84CB2" w:rsidP="000621E2">
      <w:pPr>
        <w:ind w:firstLine="480"/>
      </w:pPr>
    </w:p>
    <w:p w14:paraId="349E613E" w14:textId="37EC8976" w:rsidR="00DB023C" w:rsidRPr="000621E2" w:rsidRDefault="00435E80" w:rsidP="00122B35">
      <w:pPr>
        <w:pStyle w:val="ac"/>
        <w:jc w:val="center"/>
      </w:pPr>
      <w:r>
        <w:rPr>
          <w:noProof/>
        </w:rPr>
        <w:drawing>
          <wp:inline distT="0" distB="0" distL="0" distR="0" wp14:anchorId="530773B8" wp14:editId="1C7C766C">
            <wp:extent cx="5274310" cy="21672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16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13A719" w14:textId="4AC6F6B1" w:rsidR="00DB023C" w:rsidRDefault="0062603C" w:rsidP="000D12FC">
      <w:pPr>
        <w:ind w:firstLine="489"/>
      </w:pPr>
      <w:r w:rsidRPr="0062603C">
        <w:rPr>
          <w:b/>
          <w:bCs/>
        </w:rPr>
        <w:t xml:space="preserve">Extended Data Fig. </w:t>
      </w:r>
      <w:r w:rsidR="00D2566D">
        <w:rPr>
          <w:b/>
          <w:bCs/>
        </w:rPr>
        <w:t>7</w:t>
      </w:r>
      <w:r w:rsidR="00462C2C" w:rsidRPr="00B816C4">
        <w:rPr>
          <w:b/>
          <w:bCs/>
        </w:rPr>
        <w:t>.</w:t>
      </w:r>
      <w:r w:rsidR="00462C2C">
        <w:rPr>
          <w:b/>
          <w:bCs/>
        </w:rPr>
        <w:t xml:space="preserve"> </w:t>
      </w:r>
      <w:bookmarkStart w:id="30" w:name="_Hlk201916770"/>
      <w:r w:rsidR="006D2F1F" w:rsidRPr="006D2F1F">
        <w:rPr>
          <w:b/>
          <w:bCs/>
        </w:rPr>
        <w:t xml:space="preserve">Viral </w:t>
      </w:r>
      <w:r w:rsidR="002B0754">
        <w:rPr>
          <w:b/>
          <w:bCs/>
        </w:rPr>
        <w:t>s</w:t>
      </w:r>
      <w:r w:rsidR="002B0754" w:rsidRPr="006D2F1F">
        <w:rPr>
          <w:b/>
          <w:bCs/>
        </w:rPr>
        <w:t xml:space="preserve">usceptibility </w:t>
      </w:r>
      <w:r w:rsidR="006D2F1F" w:rsidRPr="006D2F1F">
        <w:rPr>
          <w:b/>
          <w:bCs/>
        </w:rPr>
        <w:t xml:space="preserve">of </w:t>
      </w:r>
      <w:r w:rsidR="002B0754">
        <w:rPr>
          <w:b/>
          <w:bCs/>
        </w:rPr>
        <w:t>f</w:t>
      </w:r>
      <w:r w:rsidR="006D2F1F" w:rsidRPr="006D2F1F">
        <w:rPr>
          <w:b/>
          <w:bCs/>
        </w:rPr>
        <w:t xml:space="preserve">ish and </w:t>
      </w:r>
      <w:r w:rsidR="002B0754">
        <w:rPr>
          <w:b/>
          <w:bCs/>
        </w:rPr>
        <w:t>t</w:t>
      </w:r>
      <w:r w:rsidR="006D2F1F" w:rsidRPr="006D2F1F">
        <w:rPr>
          <w:b/>
          <w:bCs/>
        </w:rPr>
        <w:t xml:space="preserve">urtle </w:t>
      </w:r>
      <w:r w:rsidR="002B0754">
        <w:rPr>
          <w:b/>
          <w:bCs/>
        </w:rPr>
        <w:t>c</w:t>
      </w:r>
      <w:r w:rsidR="006D2F1F" w:rsidRPr="006D2F1F">
        <w:rPr>
          <w:b/>
          <w:bCs/>
        </w:rPr>
        <w:t xml:space="preserve">ells to </w:t>
      </w:r>
      <w:r w:rsidR="002B0754" w:rsidRPr="002B0754">
        <w:rPr>
          <w:b/>
          <w:bCs/>
        </w:rPr>
        <w:t>VSV</w:t>
      </w:r>
      <w:r w:rsidR="009A29C6">
        <w:rPr>
          <w:b/>
          <w:bCs/>
        </w:rPr>
        <w:t xml:space="preserve"> </w:t>
      </w:r>
      <w:r w:rsidR="002B0754">
        <w:rPr>
          <w:b/>
          <w:bCs/>
        </w:rPr>
        <w:t>i</w:t>
      </w:r>
      <w:r w:rsidR="006D2F1F" w:rsidRPr="006D2F1F">
        <w:rPr>
          <w:b/>
          <w:bCs/>
        </w:rPr>
        <w:t>nfection</w:t>
      </w:r>
      <w:r w:rsidR="006D2F1F">
        <w:rPr>
          <w:b/>
          <w:bCs/>
        </w:rPr>
        <w:t xml:space="preserve">. </w:t>
      </w:r>
      <w:r w:rsidR="00462C2C" w:rsidRPr="00B816C4">
        <w:t xml:space="preserve">Cytopathic effects </w:t>
      </w:r>
      <w:bookmarkEnd w:id="30"/>
      <w:r w:rsidR="00462C2C">
        <w:t>and f</w:t>
      </w:r>
      <w:r w:rsidR="00462C2C" w:rsidRPr="00B816C4">
        <w:t xml:space="preserve">luorescence images of </w:t>
      </w:r>
      <w:r w:rsidR="00462C2C">
        <w:t xml:space="preserve">different fish </w:t>
      </w:r>
      <w:r w:rsidR="00462C2C" w:rsidRPr="00B816C4">
        <w:t>cells</w:t>
      </w:r>
      <w:r w:rsidR="00462C2C">
        <w:t xml:space="preserve"> (</w:t>
      </w:r>
      <w:r w:rsidR="002B0754">
        <w:t>EPC</w:t>
      </w:r>
      <w:r w:rsidR="00462C2C">
        <w:t xml:space="preserve">, </w:t>
      </w:r>
      <w:r w:rsidR="002B0754">
        <w:t>FHM</w:t>
      </w:r>
      <w:r w:rsidR="00462C2C">
        <w:t xml:space="preserve"> and </w:t>
      </w:r>
      <w:r w:rsidR="002B0754">
        <w:t>LJB</w:t>
      </w:r>
      <w:r w:rsidR="00462C2C">
        <w:t>) and turtle cells</w:t>
      </w:r>
      <w:r w:rsidR="00462C2C" w:rsidRPr="00B816C4">
        <w:t xml:space="preserve"> </w:t>
      </w:r>
      <w:r w:rsidR="00462C2C">
        <w:t>infected wit</w:t>
      </w:r>
      <w:r w:rsidR="00462C2C" w:rsidRPr="005E37C3">
        <w:t xml:space="preserve">h </w:t>
      </w:r>
      <w:proofErr w:type="spellStart"/>
      <w:r w:rsidR="009A29C6" w:rsidRPr="005E37C3">
        <w:t>presudotyped</w:t>
      </w:r>
      <w:proofErr w:type="spellEnd"/>
      <w:r w:rsidR="009A29C6" w:rsidRPr="005E37C3">
        <w:t>-VSV (GFP)</w:t>
      </w:r>
      <w:r w:rsidR="00462C2C" w:rsidRPr="005E37C3">
        <w:t xml:space="preserve"> </w:t>
      </w:r>
      <w:r w:rsidR="00462C2C" w:rsidRPr="005E37C3">
        <w:rPr>
          <w:rFonts w:hint="eastAsia"/>
        </w:rPr>
        <w:t>f</w:t>
      </w:r>
      <w:r w:rsidR="00462C2C" w:rsidRPr="00B816C4">
        <w:rPr>
          <w:rFonts w:hint="eastAsia"/>
        </w:rPr>
        <w:t>or</w:t>
      </w:r>
      <w:r w:rsidR="00462C2C" w:rsidRPr="00B816C4">
        <w:t xml:space="preserve"> </w:t>
      </w:r>
      <w:r w:rsidR="00462C2C">
        <w:t>24</w:t>
      </w:r>
      <w:r w:rsidR="00462C2C" w:rsidRPr="00B816C4">
        <w:t xml:space="preserve"> h</w:t>
      </w:r>
      <w:r w:rsidR="00390051">
        <w:t>.</w:t>
      </w:r>
      <w:r w:rsidR="00390051" w:rsidRPr="00B816C4">
        <w:t xml:space="preserve"> </w:t>
      </w:r>
      <w:r w:rsidR="00462C2C">
        <w:t xml:space="preserve">HEK293T cells </w:t>
      </w:r>
      <w:r w:rsidR="00462C2C" w:rsidRPr="00B816C4">
        <w:t xml:space="preserve">were </w:t>
      </w:r>
      <w:r w:rsidR="00462C2C">
        <w:t>infecte</w:t>
      </w:r>
      <w:r w:rsidR="00462C2C" w:rsidRPr="00B816C4">
        <w:t xml:space="preserve">d as positive control, respectively. </w:t>
      </w:r>
      <w:bookmarkStart w:id="31" w:name="_Hlk201918211"/>
      <w:r w:rsidR="00462C2C" w:rsidRPr="00B816C4">
        <w:t>Bar=</w:t>
      </w:r>
      <w:r w:rsidR="00462C2C">
        <w:t>1</w:t>
      </w:r>
      <w:r w:rsidR="00462C2C" w:rsidRPr="00B816C4">
        <w:t xml:space="preserve">0 </w:t>
      </w:r>
      <w:proofErr w:type="spellStart"/>
      <w:r w:rsidR="00462C2C" w:rsidRPr="00B816C4">
        <w:t>μm</w:t>
      </w:r>
      <w:proofErr w:type="spellEnd"/>
      <w:r w:rsidR="00462C2C" w:rsidRPr="00B816C4">
        <w:t>.</w:t>
      </w:r>
      <w:bookmarkEnd w:id="31"/>
    </w:p>
    <w:p w14:paraId="4A175FDE" w14:textId="2AD3439D" w:rsidR="00B84CB2" w:rsidRDefault="0062603C" w:rsidP="00B84CB2">
      <w:pPr>
        <w:pStyle w:val="3"/>
        <w:rPr>
          <w:noProof/>
        </w:rPr>
      </w:pPr>
      <w:r w:rsidRPr="0062603C">
        <w:lastRenderedPageBreak/>
        <w:t xml:space="preserve">Extended Data Fig. </w:t>
      </w:r>
      <w:r w:rsidR="00B84CB2">
        <w:rPr>
          <w:noProof/>
        </w:rPr>
        <w:t>8</w:t>
      </w:r>
    </w:p>
    <w:p w14:paraId="1ABFC5E3" w14:textId="30CE4AA9" w:rsidR="00B84CB2" w:rsidRDefault="00435E80" w:rsidP="000D12FC">
      <w:pPr>
        <w:ind w:firstLine="480"/>
      </w:pPr>
      <w:r>
        <w:rPr>
          <w:noProof/>
        </w:rPr>
        <w:drawing>
          <wp:inline distT="0" distB="0" distL="0" distR="0" wp14:anchorId="634880A7" wp14:editId="5518223E">
            <wp:extent cx="4058551" cy="3436816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551" cy="343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58F1C" w14:textId="3D9A9FEB" w:rsidR="00E42CCC" w:rsidRDefault="0062603C" w:rsidP="00E42CCC">
      <w:pPr>
        <w:ind w:firstLine="489"/>
      </w:pPr>
      <w:bookmarkStart w:id="32" w:name="OLE_LINK70"/>
      <w:bookmarkStart w:id="33" w:name="OLE_LINK71"/>
      <w:r w:rsidRPr="00306734">
        <w:rPr>
          <w:b/>
          <w:bCs/>
          <w:noProof/>
        </w:rPr>
        <w:t xml:space="preserve">Extended Data Fig. </w:t>
      </w:r>
      <w:r w:rsidR="006D2F1F" w:rsidRPr="00841F22">
        <w:rPr>
          <w:b/>
          <w:bCs/>
        </w:rPr>
        <w:t>8</w:t>
      </w:r>
      <w:r w:rsidR="00E42CCC" w:rsidRPr="00841F22">
        <w:rPr>
          <w:b/>
          <w:bCs/>
        </w:rPr>
        <w:t>.</w:t>
      </w:r>
      <w:r w:rsidR="00390051" w:rsidRPr="00390051">
        <w:rPr>
          <w:b/>
          <w:bCs/>
        </w:rPr>
        <w:t xml:space="preserve"> Characterization of nitazoxanide (NTZ) activity in LJB cells.</w:t>
      </w:r>
      <w:r w:rsidR="00E42CCC" w:rsidRPr="00B816C4">
        <w:rPr>
          <w:b/>
          <w:bCs/>
        </w:rPr>
        <w:t xml:space="preserve"> </w:t>
      </w:r>
      <w:r w:rsidR="00E42CCC" w:rsidRPr="009D2878">
        <w:t>(</w:t>
      </w:r>
      <w:r w:rsidR="0068197A" w:rsidRPr="001C0512">
        <w:rPr>
          <w:b/>
          <w:bCs/>
        </w:rPr>
        <w:t>a</w:t>
      </w:r>
      <w:r w:rsidR="00E42CCC" w:rsidRPr="009D2878">
        <w:t>)</w:t>
      </w:r>
      <w:r w:rsidR="00E42CCC" w:rsidRPr="00E42CCC">
        <w:t xml:space="preserve"> </w:t>
      </w:r>
      <w:r w:rsidR="00390051" w:rsidRPr="00390051">
        <w:t>Molecular docking analysis of NTZ binding to VHSV</w:t>
      </w:r>
      <w:r w:rsidR="00390051">
        <w:t xml:space="preserve"> </w:t>
      </w:r>
      <w:r w:rsidR="00390051" w:rsidRPr="00390051">
        <w:t>G, SCRV</w:t>
      </w:r>
      <w:r w:rsidR="00390051">
        <w:t xml:space="preserve"> </w:t>
      </w:r>
      <w:r w:rsidR="00390051" w:rsidRPr="00390051">
        <w:t>G, and VSV</w:t>
      </w:r>
      <w:r w:rsidR="00390051">
        <w:t xml:space="preserve"> </w:t>
      </w:r>
      <w:r w:rsidR="00390051" w:rsidRPr="00390051">
        <w:t xml:space="preserve">G. </w:t>
      </w:r>
      <w:proofErr w:type="spellStart"/>
      <w:r w:rsidR="00390051" w:rsidRPr="00390051">
        <w:t>AutoDock</w:t>
      </w:r>
      <w:proofErr w:type="spellEnd"/>
      <w:r w:rsidR="00390051" w:rsidRPr="00390051">
        <w:t xml:space="preserve"> Vina was used to predict interaction modes; left panels show overall binding conformations, and right panels highlight interacting domains and key residues</w:t>
      </w:r>
      <w:r w:rsidR="00E42CCC" w:rsidRPr="009D2878">
        <w:t xml:space="preserve">. </w:t>
      </w:r>
      <w:r w:rsidR="00E42CCC">
        <w:t>(</w:t>
      </w:r>
      <w:r w:rsidR="0068197A" w:rsidRPr="001C0512">
        <w:rPr>
          <w:b/>
          <w:bCs/>
        </w:rPr>
        <w:t>b</w:t>
      </w:r>
      <w:r w:rsidR="00E42CCC">
        <w:t xml:space="preserve">) </w:t>
      </w:r>
      <w:r w:rsidR="00E42CCC" w:rsidRPr="009D2878">
        <w:t xml:space="preserve">Structural </w:t>
      </w:r>
      <w:r w:rsidR="005B502C" w:rsidRPr="005B502C">
        <w:t>formula</w:t>
      </w:r>
      <w:r w:rsidR="00E42CCC" w:rsidRPr="009D2878">
        <w:t xml:space="preserve"> of </w:t>
      </w:r>
      <w:r w:rsidR="00E42CCC">
        <w:t>NTZ</w:t>
      </w:r>
      <w:r w:rsidR="00E42CCC" w:rsidRPr="009D2878">
        <w:t>. (</w:t>
      </w:r>
      <w:r w:rsidR="0068197A" w:rsidRPr="001C0512">
        <w:rPr>
          <w:b/>
          <w:bCs/>
        </w:rPr>
        <w:t>c</w:t>
      </w:r>
      <w:r w:rsidR="00E42CCC" w:rsidRPr="009D2878">
        <w:t xml:space="preserve">) </w:t>
      </w:r>
      <w:r w:rsidR="005B502C" w:rsidRPr="005B502C">
        <w:t>Cytotoxicity assay of NTZ in LJB cells. CC₅₀ was determined by treating cells with serial NTZ concentrations for 48 h followed by cell viability assessment.</w:t>
      </w:r>
      <w:r w:rsidR="00E42CCC" w:rsidRPr="00B816C4">
        <w:t xml:space="preserve"> </w:t>
      </w:r>
      <w:r w:rsidR="00E42CCC" w:rsidRPr="009D2878">
        <w:t>(</w:t>
      </w:r>
      <w:r w:rsidR="0068197A" w:rsidRPr="001C0512">
        <w:rPr>
          <w:b/>
          <w:bCs/>
        </w:rPr>
        <w:t>d</w:t>
      </w:r>
      <w:r w:rsidR="00E42CCC" w:rsidRPr="009D2878">
        <w:t>)</w:t>
      </w:r>
      <w:r w:rsidR="00E42CCC">
        <w:t xml:space="preserve"> </w:t>
      </w:r>
      <w:r w:rsidR="005B502C" w:rsidRPr="005B502C">
        <w:t>Antiviral efficacy assay of NTZ against VHSV. EC₅₀ was calculated by infecting LJB cells with VHSV (MOI</w:t>
      </w:r>
      <w:r w:rsidR="005B502C">
        <w:t>=</w:t>
      </w:r>
      <w:r w:rsidR="005B502C" w:rsidRPr="005B502C">
        <w:t xml:space="preserve">5.2×10⁻³), treating with NTZ, and measuring viability at 48 </w:t>
      </w:r>
      <w:proofErr w:type="spellStart"/>
      <w:r w:rsidR="005B502C" w:rsidRPr="005B502C">
        <w:t>hpi</w:t>
      </w:r>
      <w:proofErr w:type="spellEnd"/>
      <w:r w:rsidR="00E42CCC" w:rsidRPr="00B816C4">
        <w:t>. (</w:t>
      </w:r>
      <w:r w:rsidR="0068197A" w:rsidRPr="001C0512">
        <w:rPr>
          <w:b/>
          <w:bCs/>
        </w:rPr>
        <w:t>e</w:t>
      </w:r>
      <w:r w:rsidR="00E42CCC" w:rsidRPr="00B816C4">
        <w:t>)</w:t>
      </w:r>
      <w:r w:rsidR="005B502C">
        <w:t xml:space="preserve"> </w:t>
      </w:r>
      <w:r w:rsidR="005B502C" w:rsidRPr="005B502C">
        <w:t xml:space="preserve">Kinetics of NTZ inhibition on VHSV binding, internalization, and entry. LJB cells were treated with NTZ, ribavirin (Rib, positive control), or DMSO (NC) at different time points post-infection, and VHSV </w:t>
      </w:r>
      <w:r w:rsidR="005B502C" w:rsidRPr="0028408F">
        <w:rPr>
          <w:i/>
          <w:iCs/>
        </w:rPr>
        <w:t>G</w:t>
      </w:r>
      <w:r w:rsidR="005B502C" w:rsidRPr="005B502C">
        <w:t xml:space="preserve"> expression was analyzed by </w:t>
      </w:r>
      <w:bookmarkStart w:id="34" w:name="_Hlk201919063"/>
      <w:r w:rsidR="007D3F86">
        <w:t>RT-qPCR</w:t>
      </w:r>
      <w:r w:rsidR="00E42CCC" w:rsidRPr="00B816C4">
        <w:rPr>
          <w:rFonts w:hint="eastAsia"/>
        </w:rPr>
        <w:t xml:space="preserve">. </w:t>
      </w:r>
      <w:bookmarkStart w:id="35" w:name="_Hlk170135964"/>
      <w:r w:rsidR="00E42CCC" w:rsidRPr="00B816C4">
        <w:rPr>
          <w:rFonts w:hint="eastAsia"/>
        </w:rPr>
        <w:t xml:space="preserve">**, </w:t>
      </w:r>
      <w:r w:rsidR="00E42CCC" w:rsidRPr="00B816C4">
        <w:rPr>
          <w:rFonts w:hint="eastAsia"/>
          <w:i/>
          <w:iCs/>
        </w:rPr>
        <w:t>p</w:t>
      </w:r>
      <w:r w:rsidR="00E42CCC" w:rsidRPr="00B816C4">
        <w:rPr>
          <w:rFonts w:hint="eastAsia"/>
        </w:rPr>
        <w:t>＜</w:t>
      </w:r>
      <w:r w:rsidR="00E42CCC" w:rsidRPr="00B816C4">
        <w:rPr>
          <w:rFonts w:hint="eastAsia"/>
        </w:rPr>
        <w:t>0.01.</w:t>
      </w:r>
      <w:bookmarkEnd w:id="34"/>
      <w:bookmarkEnd w:id="35"/>
      <w:r w:rsidR="00E42CCC" w:rsidRPr="00B816C4">
        <w:rPr>
          <w:rFonts w:hint="eastAsia"/>
        </w:rPr>
        <w:t xml:space="preserve"> </w:t>
      </w:r>
      <w:r w:rsidR="007C4EC2" w:rsidRPr="00926C5A">
        <w:t>(</w:t>
      </w:r>
      <w:r w:rsidR="0068197A" w:rsidRPr="001C0512">
        <w:rPr>
          <w:b/>
          <w:bCs/>
        </w:rPr>
        <w:t>f</w:t>
      </w:r>
      <w:r w:rsidR="007C4EC2" w:rsidRPr="00926C5A">
        <w:t xml:space="preserve">) </w:t>
      </w:r>
      <w:r w:rsidR="007C4EC2" w:rsidRPr="00426919">
        <w:t>SPR analysis of di</w:t>
      </w:r>
      <w:r w:rsidR="007C4EC2" w:rsidRPr="003A2C84">
        <w:t>rect binding between VSV G and NTZ</w:t>
      </w:r>
      <w:r w:rsidR="007C4EC2" w:rsidRPr="003A2C84">
        <w:rPr>
          <w:rFonts w:hint="eastAsia"/>
        </w:rPr>
        <w:t>.</w:t>
      </w:r>
      <w:r w:rsidR="0028408F" w:rsidRPr="0028408F">
        <w:t xml:space="preserve"> </w:t>
      </w:r>
      <w:r w:rsidR="0028408F" w:rsidRPr="00EC454F">
        <w:t xml:space="preserve">VSV G </w:t>
      </w:r>
      <w:r w:rsidR="0028408F">
        <w:t xml:space="preserve">protein </w:t>
      </w:r>
      <w:r w:rsidR="0028408F" w:rsidRPr="00EC454F">
        <w:t xml:space="preserve">was coupled to a CM5 chip, and </w:t>
      </w:r>
      <w:r w:rsidR="0028408F">
        <w:t xml:space="preserve">NTZ </w:t>
      </w:r>
      <w:r w:rsidR="0028408F" w:rsidRPr="00EC454F">
        <w:t xml:space="preserve">was passed at </w:t>
      </w:r>
      <w:r w:rsidR="0028408F">
        <w:t xml:space="preserve">the </w:t>
      </w:r>
      <w:r w:rsidR="0028408F" w:rsidRPr="00EC454F">
        <w:t>indicated concentrations.</w:t>
      </w:r>
      <w:r w:rsidR="0028408F">
        <w:t xml:space="preserve"> </w:t>
      </w:r>
      <w:r w:rsidR="0028408F" w:rsidRPr="00EC454F">
        <w:t>Data are representative of three independent experiments.</w:t>
      </w:r>
    </w:p>
    <w:bookmarkEnd w:id="32"/>
    <w:bookmarkEnd w:id="33"/>
    <w:p w14:paraId="1694213D" w14:textId="426837FE" w:rsidR="00B84CB2" w:rsidRDefault="00B84CB2" w:rsidP="00E42CCC">
      <w:pPr>
        <w:ind w:firstLine="480"/>
      </w:pPr>
    </w:p>
    <w:p w14:paraId="3B542AE6" w14:textId="77777777" w:rsidR="00EF2569" w:rsidRDefault="00EF2569" w:rsidP="00E42CCC">
      <w:pPr>
        <w:ind w:firstLine="480"/>
      </w:pPr>
    </w:p>
    <w:p w14:paraId="6E391203" w14:textId="765FA0ED" w:rsidR="00B84CB2" w:rsidRDefault="0062603C" w:rsidP="00B84CB2">
      <w:pPr>
        <w:pStyle w:val="3"/>
        <w:rPr>
          <w:noProof/>
        </w:rPr>
      </w:pPr>
      <w:r w:rsidRPr="0062603C">
        <w:rPr>
          <w:noProof/>
        </w:rPr>
        <w:lastRenderedPageBreak/>
        <w:t xml:space="preserve">Extended Data Fig. </w:t>
      </w:r>
      <w:r w:rsidR="00B84CB2">
        <w:rPr>
          <w:noProof/>
        </w:rPr>
        <w:t>9</w:t>
      </w:r>
    </w:p>
    <w:p w14:paraId="66ABF73F" w14:textId="0165B400" w:rsidR="00B84CB2" w:rsidRDefault="00EF2569" w:rsidP="00E42CCC">
      <w:pPr>
        <w:ind w:firstLine="480"/>
      </w:pPr>
      <w:r>
        <w:rPr>
          <w:noProof/>
        </w:rPr>
        <w:drawing>
          <wp:inline distT="0" distB="0" distL="0" distR="0" wp14:anchorId="35B71168" wp14:editId="42479224">
            <wp:extent cx="3690126" cy="3333838"/>
            <wp:effectExtent l="0" t="0" r="5715" b="0"/>
            <wp:docPr id="4837480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74809" name="图片 48374809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126" cy="3333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05F91" w14:textId="6F21EED2" w:rsidR="004208DC" w:rsidRDefault="0062603C" w:rsidP="004208DC">
      <w:pPr>
        <w:ind w:firstLine="489"/>
      </w:pPr>
      <w:bookmarkStart w:id="36" w:name="OLE_LINK72"/>
      <w:bookmarkStart w:id="37" w:name="OLE_LINK73"/>
      <w:r w:rsidRPr="00904D54">
        <w:rPr>
          <w:b/>
          <w:bCs/>
          <w:noProof/>
        </w:rPr>
        <w:t xml:space="preserve">Extended Data Fig. </w:t>
      </w:r>
      <w:r w:rsidR="006D2F1F" w:rsidRPr="007B1393">
        <w:rPr>
          <w:b/>
          <w:bCs/>
        </w:rPr>
        <w:t>9</w:t>
      </w:r>
      <w:r w:rsidR="004208DC" w:rsidRPr="007B1393">
        <w:rPr>
          <w:b/>
          <w:bCs/>
        </w:rPr>
        <w:t xml:space="preserve">. </w:t>
      </w:r>
      <w:r w:rsidR="006D2F1F" w:rsidRPr="00B816C4">
        <w:rPr>
          <w:b/>
          <w:bCs/>
        </w:rPr>
        <w:t xml:space="preserve">NTZ exhibits </w:t>
      </w:r>
      <w:r w:rsidR="006D2F1F">
        <w:rPr>
          <w:b/>
          <w:bCs/>
        </w:rPr>
        <w:t xml:space="preserve">potent antiviral activity against </w:t>
      </w:r>
      <w:r w:rsidR="006D2F1F" w:rsidRPr="00B816C4">
        <w:rPr>
          <w:b/>
          <w:bCs/>
        </w:rPr>
        <w:t>VSV</w:t>
      </w:r>
      <w:r w:rsidR="006D2F1F">
        <w:rPr>
          <w:b/>
          <w:bCs/>
        </w:rPr>
        <w:t>.</w:t>
      </w:r>
      <w:r w:rsidR="004208DC">
        <w:rPr>
          <w:b/>
          <w:bCs/>
        </w:rPr>
        <w:t xml:space="preserve"> </w:t>
      </w:r>
      <w:r w:rsidR="004208DC">
        <w:t>(</w:t>
      </w:r>
      <w:r w:rsidR="0068197A" w:rsidRPr="001C0512">
        <w:rPr>
          <w:b/>
          <w:bCs/>
        </w:rPr>
        <w:t>a</w:t>
      </w:r>
      <w:r w:rsidR="004208DC" w:rsidRPr="001C0512">
        <w:rPr>
          <w:b/>
          <w:bCs/>
        </w:rPr>
        <w:t>-</w:t>
      </w:r>
      <w:r w:rsidR="0068197A" w:rsidRPr="001C0512">
        <w:rPr>
          <w:b/>
          <w:bCs/>
        </w:rPr>
        <w:t>b</w:t>
      </w:r>
      <w:r w:rsidR="004208DC">
        <w:t xml:space="preserve">) </w:t>
      </w:r>
      <w:r w:rsidR="004208DC" w:rsidRPr="00B816C4">
        <w:t>Inhibitory effects of NTZ on VSV</w:t>
      </w:r>
      <w:r w:rsidR="004208DC">
        <w:t xml:space="preserve"> infection in LJB cells</w:t>
      </w:r>
      <w:r w:rsidR="004208DC" w:rsidRPr="00B816C4">
        <w:t xml:space="preserve">. </w:t>
      </w:r>
      <w:r w:rsidR="004208DC">
        <w:t>LJB</w:t>
      </w:r>
      <w:r w:rsidR="004208DC" w:rsidRPr="00B816C4">
        <w:t xml:space="preserve"> cells were </w:t>
      </w:r>
      <w:r w:rsidR="004208DC" w:rsidRPr="007D2E18">
        <w:t xml:space="preserve">treated with </w:t>
      </w:r>
      <w:r w:rsidR="004208DC">
        <w:t>dose-dependent</w:t>
      </w:r>
      <w:r w:rsidR="004208DC" w:rsidRPr="007D2E18">
        <w:t xml:space="preserve"> NTZ and </w:t>
      </w:r>
      <w:proofErr w:type="spellStart"/>
      <w:r w:rsidR="00B77E8F">
        <w:t>presudotyped</w:t>
      </w:r>
      <w:proofErr w:type="spellEnd"/>
      <w:r w:rsidR="00B77E8F">
        <w:t>-VSV (GFP)</w:t>
      </w:r>
      <w:r w:rsidR="004208DC">
        <w:t xml:space="preserve"> </w:t>
      </w:r>
      <w:r w:rsidR="004208DC" w:rsidRPr="007D2E18">
        <w:t xml:space="preserve">(co-exposure), or pre-incubated with </w:t>
      </w:r>
      <w:r w:rsidR="004208DC">
        <w:t xml:space="preserve">dose-dependent </w:t>
      </w:r>
      <w:r w:rsidR="004208DC" w:rsidRPr="007D2E18">
        <w:t xml:space="preserve">NTZ for 3 h, followed by </w:t>
      </w:r>
      <w:proofErr w:type="spellStart"/>
      <w:r w:rsidR="00B77E8F">
        <w:t>presudotyped</w:t>
      </w:r>
      <w:proofErr w:type="spellEnd"/>
      <w:r w:rsidR="00B77E8F">
        <w:t>-VSV (GFP)</w:t>
      </w:r>
      <w:r w:rsidR="004208DC" w:rsidRPr="007D2E18">
        <w:t xml:space="preserve"> infection (pre-incubation)</w:t>
      </w:r>
      <w:r w:rsidR="004208DC">
        <w:t xml:space="preserve"> </w:t>
      </w:r>
      <w:r w:rsidR="004208DC" w:rsidRPr="007D2E18">
        <w:t xml:space="preserve">for </w:t>
      </w:r>
      <w:r w:rsidR="004208DC">
        <w:t>12</w:t>
      </w:r>
      <w:r w:rsidR="004208DC" w:rsidRPr="007D2E18">
        <w:t xml:space="preserve"> h</w:t>
      </w:r>
      <w:r w:rsidR="004208DC">
        <w:t>, the cells were subjected to f</w:t>
      </w:r>
      <w:r w:rsidR="004208DC" w:rsidRPr="00B816C4">
        <w:t>luorescence</w:t>
      </w:r>
      <w:r w:rsidR="004208DC">
        <w:t xml:space="preserve"> examination</w:t>
      </w:r>
      <w:r w:rsidR="004208DC" w:rsidRPr="00B816C4">
        <w:t xml:space="preserve"> </w:t>
      </w:r>
      <w:r w:rsidR="004208DC">
        <w:t>(</w:t>
      </w:r>
      <w:r w:rsidR="0068197A" w:rsidRPr="001C0512">
        <w:rPr>
          <w:b/>
          <w:bCs/>
        </w:rPr>
        <w:t>a</w:t>
      </w:r>
      <w:r w:rsidR="004208DC">
        <w:t xml:space="preserve">) </w:t>
      </w:r>
      <w:r w:rsidR="004208DC" w:rsidRPr="00B816C4">
        <w:t xml:space="preserve">and analyzed for VSV </w:t>
      </w:r>
      <w:r w:rsidR="004208DC" w:rsidRPr="00E42CCC">
        <w:rPr>
          <w:i/>
          <w:iCs/>
        </w:rPr>
        <w:t>G</w:t>
      </w:r>
      <w:r w:rsidR="004208DC" w:rsidRPr="00B816C4">
        <w:t xml:space="preserve"> gene expression using</w:t>
      </w:r>
      <w:r w:rsidR="004208DC" w:rsidRPr="00B816C4">
        <w:rPr>
          <w:rFonts w:hint="eastAsia"/>
        </w:rPr>
        <w:t xml:space="preserve"> </w:t>
      </w:r>
      <w:r w:rsidR="007D3F86">
        <w:rPr>
          <w:rFonts w:hint="eastAsia"/>
        </w:rPr>
        <w:t>RT-qPCR</w:t>
      </w:r>
      <w:r w:rsidR="004208DC">
        <w:t xml:space="preserve"> (</w:t>
      </w:r>
      <w:r w:rsidR="0068197A" w:rsidRPr="001C0512">
        <w:rPr>
          <w:b/>
          <w:bCs/>
        </w:rPr>
        <w:t>b</w:t>
      </w:r>
      <w:r w:rsidR="004208DC">
        <w:t xml:space="preserve">), </w:t>
      </w:r>
      <w:r w:rsidR="004208DC" w:rsidRPr="00B816C4">
        <w:rPr>
          <w:rFonts w:hint="eastAsia"/>
        </w:rPr>
        <w:t xml:space="preserve">**, </w:t>
      </w:r>
      <w:r w:rsidR="004208DC" w:rsidRPr="00B816C4">
        <w:rPr>
          <w:rFonts w:hint="eastAsia"/>
          <w:i/>
          <w:iCs/>
        </w:rPr>
        <w:t>p</w:t>
      </w:r>
      <w:r w:rsidR="004208DC" w:rsidRPr="00B816C4">
        <w:rPr>
          <w:rFonts w:hint="eastAsia"/>
        </w:rPr>
        <w:t>＜</w:t>
      </w:r>
      <w:r w:rsidR="004208DC" w:rsidRPr="00B816C4">
        <w:rPr>
          <w:rFonts w:hint="eastAsia"/>
        </w:rPr>
        <w:t>0.01</w:t>
      </w:r>
      <w:r w:rsidR="004208DC">
        <w:t xml:space="preserve">, </w:t>
      </w:r>
      <w:r w:rsidR="004208DC" w:rsidRPr="00B816C4">
        <w:t>Bar=</w:t>
      </w:r>
      <w:r w:rsidR="004208DC">
        <w:t>1</w:t>
      </w:r>
      <w:r w:rsidR="004208DC" w:rsidRPr="00B816C4">
        <w:t xml:space="preserve">0 </w:t>
      </w:r>
      <w:proofErr w:type="spellStart"/>
      <w:r w:rsidR="004208DC" w:rsidRPr="00B816C4">
        <w:t>μm</w:t>
      </w:r>
      <w:proofErr w:type="spellEnd"/>
      <w:r w:rsidR="004208DC" w:rsidRPr="00B816C4">
        <w:t>.</w:t>
      </w:r>
    </w:p>
    <w:p w14:paraId="251ACA08" w14:textId="77777777" w:rsidR="00EF2569" w:rsidRDefault="00EF2569" w:rsidP="004208DC">
      <w:pPr>
        <w:ind w:firstLine="480"/>
      </w:pPr>
    </w:p>
    <w:p w14:paraId="68B6DA44" w14:textId="4E0B3595" w:rsidR="00435E80" w:rsidRDefault="0062603C" w:rsidP="00435E80">
      <w:pPr>
        <w:pStyle w:val="3"/>
        <w:rPr>
          <w:noProof/>
        </w:rPr>
      </w:pPr>
      <w:r w:rsidRPr="0062603C">
        <w:rPr>
          <w:noProof/>
        </w:rPr>
        <w:t xml:space="preserve">Extended Data Fig. </w:t>
      </w:r>
      <w:r w:rsidR="00435E80">
        <w:rPr>
          <w:noProof/>
        </w:rPr>
        <w:t>10</w:t>
      </w:r>
    </w:p>
    <w:bookmarkEnd w:id="36"/>
    <w:bookmarkEnd w:id="37"/>
    <w:p w14:paraId="3937EA0D" w14:textId="77777777" w:rsidR="000417CA" w:rsidRDefault="005A32FF" w:rsidP="005E37C3">
      <w:pPr>
        <w:ind w:firstLine="480"/>
        <w:jc w:val="center"/>
      </w:pPr>
      <w:r>
        <w:rPr>
          <w:noProof/>
        </w:rPr>
        <w:drawing>
          <wp:inline distT="0" distB="0" distL="0" distR="0" wp14:anchorId="3379602C" wp14:editId="58DD6B24">
            <wp:extent cx="2497667" cy="1903626"/>
            <wp:effectExtent l="0" t="0" r="4445" b="19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85" t="34733" r="36356" b="47973"/>
                    <a:stretch/>
                  </pic:blipFill>
                  <pic:spPr bwMode="auto">
                    <a:xfrm>
                      <a:off x="0" y="0"/>
                      <a:ext cx="2507047" cy="191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DF899B" w14:textId="0B86C33D" w:rsidR="000D047B" w:rsidRPr="000D047B" w:rsidRDefault="0062603C" w:rsidP="005A32FF">
      <w:pPr>
        <w:ind w:firstLine="489"/>
      </w:pPr>
      <w:r w:rsidRPr="0062603C">
        <w:rPr>
          <w:b/>
          <w:bCs/>
        </w:rPr>
        <w:t xml:space="preserve">Extended Data Fig. </w:t>
      </w:r>
      <w:r w:rsidR="00D02F66">
        <w:rPr>
          <w:b/>
          <w:bCs/>
        </w:rPr>
        <w:t>10</w:t>
      </w:r>
      <w:r w:rsidR="000417CA" w:rsidRPr="00B816C4">
        <w:rPr>
          <w:b/>
          <w:bCs/>
        </w:rPr>
        <w:t>.</w:t>
      </w:r>
      <w:r w:rsidR="005A32FF" w:rsidRPr="00245D1C">
        <w:t xml:space="preserve"> </w:t>
      </w:r>
      <w:r w:rsidR="007B1393" w:rsidRPr="00B816C4">
        <w:t>V</w:t>
      </w:r>
      <w:r w:rsidR="007B1393">
        <w:t>H</w:t>
      </w:r>
      <w:r w:rsidR="007B1393" w:rsidRPr="00B816C4">
        <w:t>SV G</w:t>
      </w:r>
      <w:r w:rsidR="00841F22">
        <w:t xml:space="preserve"> </w:t>
      </w:r>
      <w:r w:rsidR="007B1393">
        <w:t xml:space="preserve">did not interact with </w:t>
      </w:r>
      <w:r w:rsidR="005A32FF">
        <w:t>h</w:t>
      </w:r>
      <w:r w:rsidR="005A32FF" w:rsidRPr="00B816C4">
        <w:t>CD9. The lysates of HEK293T cells transfected with indicated plasmids were pulled down with purified His-</w:t>
      </w:r>
      <w:r w:rsidR="000417CA">
        <w:t>h</w:t>
      </w:r>
      <w:r w:rsidR="005A32FF" w:rsidRPr="00B816C4">
        <w:t>CD9</w:t>
      </w:r>
      <w:r w:rsidR="000417CA">
        <w:t xml:space="preserve"> </w:t>
      </w:r>
      <w:r w:rsidR="005A32FF" w:rsidRPr="00B816C4">
        <w:t>or His proteins using anti-His magnetic beads</w:t>
      </w:r>
      <w:r w:rsidR="005A32FF">
        <w:t>, and</w:t>
      </w:r>
      <w:r w:rsidR="005A32FF" w:rsidRPr="00B816C4">
        <w:t xml:space="preserve"> immunoblotted with anti-His and anti-Flag antibodies.</w:t>
      </w:r>
      <w:bookmarkEnd w:id="5"/>
    </w:p>
    <w:sectPr w:rsidR="000D047B" w:rsidRPr="000D047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955E3" w14:textId="77777777" w:rsidR="007D6787" w:rsidRDefault="007D6787" w:rsidP="000D12FC">
      <w:pPr>
        <w:spacing w:line="240" w:lineRule="auto"/>
        <w:ind w:firstLine="480"/>
      </w:pPr>
      <w:r>
        <w:separator/>
      </w:r>
    </w:p>
  </w:endnote>
  <w:endnote w:type="continuationSeparator" w:id="0">
    <w:p w14:paraId="1535B32F" w14:textId="77777777" w:rsidR="007D6787" w:rsidRDefault="007D6787" w:rsidP="000D12F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0"/>
      </w:rPr>
      <w:id w:val="1534460338"/>
      <w:docPartObj>
        <w:docPartGallery w:val="Page Numbers (Bottom of Page)"/>
        <w:docPartUnique/>
      </w:docPartObj>
    </w:sdtPr>
    <w:sdtContent>
      <w:p w14:paraId="00CA23BB" w14:textId="78A003B5" w:rsidR="00507A20" w:rsidRDefault="00507A20" w:rsidP="00001DB6">
        <w:pPr>
          <w:pStyle w:val="a5"/>
          <w:framePr w:wrap="none" w:vAnchor="text" w:hAnchor="margin" w:xAlign="right" w:y="1"/>
          <w:ind w:firstLine="360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end"/>
        </w:r>
      </w:p>
    </w:sdtContent>
  </w:sdt>
  <w:p w14:paraId="668DD197" w14:textId="77777777" w:rsidR="000D12FC" w:rsidRDefault="000D12FC" w:rsidP="00507A20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af0"/>
      </w:rPr>
      <w:id w:val="-1906601588"/>
      <w:docPartObj>
        <w:docPartGallery w:val="Page Numbers (Bottom of Page)"/>
        <w:docPartUnique/>
      </w:docPartObj>
    </w:sdtPr>
    <w:sdtContent>
      <w:p w14:paraId="31A4FD73" w14:textId="5E6C244A" w:rsidR="00507A20" w:rsidRDefault="00507A20" w:rsidP="00001DB6">
        <w:pPr>
          <w:pStyle w:val="a5"/>
          <w:framePr w:wrap="none" w:vAnchor="text" w:hAnchor="margin" w:xAlign="right" w:y="1"/>
          <w:ind w:firstLine="360"/>
          <w:rPr>
            <w:rStyle w:val="af0"/>
          </w:rPr>
        </w:pPr>
        <w:r>
          <w:rPr>
            <w:rStyle w:val="af0"/>
          </w:rPr>
          <w:fldChar w:fldCharType="begin"/>
        </w:r>
        <w:r>
          <w:rPr>
            <w:rStyle w:val="af0"/>
          </w:rPr>
          <w:instrText xml:space="preserve"> PAGE </w:instrText>
        </w:r>
        <w:r>
          <w:rPr>
            <w:rStyle w:val="af0"/>
          </w:rPr>
          <w:fldChar w:fldCharType="separate"/>
        </w:r>
        <w:r>
          <w:rPr>
            <w:rStyle w:val="af0"/>
            <w:noProof/>
          </w:rPr>
          <w:t>8</w:t>
        </w:r>
        <w:r>
          <w:rPr>
            <w:rStyle w:val="af0"/>
          </w:rPr>
          <w:fldChar w:fldCharType="end"/>
        </w:r>
      </w:p>
    </w:sdtContent>
  </w:sdt>
  <w:p w14:paraId="66845E87" w14:textId="77777777" w:rsidR="000D12FC" w:rsidRDefault="000D12FC" w:rsidP="00507A20">
    <w:pPr>
      <w:pStyle w:val="a5"/>
      <w:ind w:right="360"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300EB3" w14:textId="77777777" w:rsidR="000D12FC" w:rsidRDefault="000D12F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B572EA" w14:textId="77777777" w:rsidR="007D6787" w:rsidRDefault="007D6787" w:rsidP="000D12FC">
      <w:pPr>
        <w:spacing w:line="240" w:lineRule="auto"/>
        <w:ind w:firstLine="480"/>
      </w:pPr>
      <w:r>
        <w:separator/>
      </w:r>
    </w:p>
  </w:footnote>
  <w:footnote w:type="continuationSeparator" w:id="0">
    <w:p w14:paraId="13122720" w14:textId="77777777" w:rsidR="007D6787" w:rsidRDefault="007D6787" w:rsidP="000D12FC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4147B2" w14:textId="77777777" w:rsidR="000D12FC" w:rsidRDefault="000D12FC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2ADB17" w14:textId="77777777" w:rsidR="000D12FC" w:rsidRDefault="000D12FC">
    <w:pPr>
      <w:pStyle w:val="a3"/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A0531" w14:textId="77777777" w:rsidR="000D12FC" w:rsidRDefault="000D12FC">
    <w:pPr>
      <w:pStyle w:val="a3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9"/>
  <w:bordersDoNotSurroundHeader/>
  <w:bordersDoNotSurroundFooter/>
  <w:hideSpellingErrors/>
  <w:hideGrammaticalErrors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tLQ0MzUysDA3NTU1NDNR0lEKTi0uzszPAykwrAUA31m1diwAAAA="/>
  </w:docVars>
  <w:rsids>
    <w:rsidRoot w:val="00FB6AD0"/>
    <w:rsid w:val="00017026"/>
    <w:rsid w:val="00025C00"/>
    <w:rsid w:val="000417CA"/>
    <w:rsid w:val="00052FDE"/>
    <w:rsid w:val="000621E2"/>
    <w:rsid w:val="00095921"/>
    <w:rsid w:val="000D047B"/>
    <w:rsid w:val="000D12FC"/>
    <w:rsid w:val="000E4497"/>
    <w:rsid w:val="000F0725"/>
    <w:rsid w:val="001053EB"/>
    <w:rsid w:val="00122B35"/>
    <w:rsid w:val="0018271C"/>
    <w:rsid w:val="001B4659"/>
    <w:rsid w:val="001C0512"/>
    <w:rsid w:val="001D0F98"/>
    <w:rsid w:val="00230FAC"/>
    <w:rsid w:val="00254C77"/>
    <w:rsid w:val="00256DCA"/>
    <w:rsid w:val="0028408F"/>
    <w:rsid w:val="002948B1"/>
    <w:rsid w:val="002B0754"/>
    <w:rsid w:val="00306734"/>
    <w:rsid w:val="00317F52"/>
    <w:rsid w:val="0033763E"/>
    <w:rsid w:val="00361C39"/>
    <w:rsid w:val="00390051"/>
    <w:rsid w:val="003E3A7B"/>
    <w:rsid w:val="004208DC"/>
    <w:rsid w:val="0042725A"/>
    <w:rsid w:val="00435E80"/>
    <w:rsid w:val="00455659"/>
    <w:rsid w:val="00462C2C"/>
    <w:rsid w:val="004654F3"/>
    <w:rsid w:val="00477D83"/>
    <w:rsid w:val="0049548A"/>
    <w:rsid w:val="004A06C6"/>
    <w:rsid w:val="004B42FA"/>
    <w:rsid w:val="004C2F70"/>
    <w:rsid w:val="00507A20"/>
    <w:rsid w:val="005117A9"/>
    <w:rsid w:val="0051322A"/>
    <w:rsid w:val="00534839"/>
    <w:rsid w:val="005373C0"/>
    <w:rsid w:val="00583ED7"/>
    <w:rsid w:val="005A32FF"/>
    <w:rsid w:val="005A3DC8"/>
    <w:rsid w:val="005B502C"/>
    <w:rsid w:val="005D6993"/>
    <w:rsid w:val="005E37C3"/>
    <w:rsid w:val="005F0DF4"/>
    <w:rsid w:val="00605332"/>
    <w:rsid w:val="0062603C"/>
    <w:rsid w:val="0063597D"/>
    <w:rsid w:val="006610E4"/>
    <w:rsid w:val="0068197A"/>
    <w:rsid w:val="006A6052"/>
    <w:rsid w:val="006C6DAE"/>
    <w:rsid w:val="006D2F1F"/>
    <w:rsid w:val="00726C03"/>
    <w:rsid w:val="007B1393"/>
    <w:rsid w:val="007C4EC2"/>
    <w:rsid w:val="007D3F86"/>
    <w:rsid w:val="007D6787"/>
    <w:rsid w:val="007E0EEB"/>
    <w:rsid w:val="007E51FC"/>
    <w:rsid w:val="00804855"/>
    <w:rsid w:val="00826FEF"/>
    <w:rsid w:val="00841F22"/>
    <w:rsid w:val="00871D76"/>
    <w:rsid w:val="008A7A93"/>
    <w:rsid w:val="008D4B08"/>
    <w:rsid w:val="00904D54"/>
    <w:rsid w:val="00910B9F"/>
    <w:rsid w:val="00922893"/>
    <w:rsid w:val="00926C5A"/>
    <w:rsid w:val="00935242"/>
    <w:rsid w:val="009A29C6"/>
    <w:rsid w:val="00A27326"/>
    <w:rsid w:val="00A61590"/>
    <w:rsid w:val="00A70F1C"/>
    <w:rsid w:val="00A82703"/>
    <w:rsid w:val="00AA3735"/>
    <w:rsid w:val="00B10511"/>
    <w:rsid w:val="00B313FF"/>
    <w:rsid w:val="00B43620"/>
    <w:rsid w:val="00B77778"/>
    <w:rsid w:val="00B77E8F"/>
    <w:rsid w:val="00B8477F"/>
    <w:rsid w:val="00B84CB2"/>
    <w:rsid w:val="00B91B47"/>
    <w:rsid w:val="00BA0B6F"/>
    <w:rsid w:val="00BA57AE"/>
    <w:rsid w:val="00BD2773"/>
    <w:rsid w:val="00BD60FB"/>
    <w:rsid w:val="00BD62A4"/>
    <w:rsid w:val="00C267D6"/>
    <w:rsid w:val="00C3325C"/>
    <w:rsid w:val="00C36EC5"/>
    <w:rsid w:val="00C37756"/>
    <w:rsid w:val="00C977C5"/>
    <w:rsid w:val="00CE09B2"/>
    <w:rsid w:val="00CE27EF"/>
    <w:rsid w:val="00D02F66"/>
    <w:rsid w:val="00D2302E"/>
    <w:rsid w:val="00D2566D"/>
    <w:rsid w:val="00D32976"/>
    <w:rsid w:val="00D356DF"/>
    <w:rsid w:val="00D92144"/>
    <w:rsid w:val="00D96439"/>
    <w:rsid w:val="00DB023C"/>
    <w:rsid w:val="00DF036C"/>
    <w:rsid w:val="00E1758E"/>
    <w:rsid w:val="00E2261E"/>
    <w:rsid w:val="00E42CCC"/>
    <w:rsid w:val="00EC454F"/>
    <w:rsid w:val="00EF2569"/>
    <w:rsid w:val="00F2222F"/>
    <w:rsid w:val="00F45C80"/>
    <w:rsid w:val="00F613B4"/>
    <w:rsid w:val="00F622C0"/>
    <w:rsid w:val="00FA1996"/>
    <w:rsid w:val="00FA1CB2"/>
    <w:rsid w:val="00FB3CDC"/>
    <w:rsid w:val="00FB6AD0"/>
    <w:rsid w:val="00FE0F6C"/>
    <w:rsid w:val="00FE3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A9FE31"/>
  <w15:chartTrackingRefBased/>
  <w15:docId w15:val="{ADAEB4C0-8457-41DC-BB11-12258BB31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92144"/>
    <w:pPr>
      <w:widowControl w:val="0"/>
      <w:snapToGrid w:val="0"/>
      <w:spacing w:line="36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D92144"/>
    <w:pPr>
      <w:keepNext/>
      <w:keepLines/>
      <w:spacing w:after="220"/>
      <w:ind w:firstLineChars="0" w:firstLine="0"/>
      <w:jc w:val="center"/>
      <w:outlineLvl w:val="0"/>
    </w:pPr>
    <w:rPr>
      <w:rFonts w:eastAsia="黑体"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D92144"/>
    <w:pPr>
      <w:keepNext/>
      <w:keepLines/>
      <w:adjustRightInd w:val="0"/>
      <w:spacing w:before="10" w:line="480" w:lineRule="auto"/>
      <w:ind w:firstLineChars="0" w:firstLine="0"/>
      <w:jc w:val="left"/>
      <w:outlineLvl w:val="1"/>
    </w:pPr>
    <w:rPr>
      <w:rFonts w:cstheme="majorBidi"/>
      <w:b/>
      <w:bCs/>
      <w:sz w:val="30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84CB2"/>
    <w:pPr>
      <w:keepNext/>
      <w:keepLines/>
      <w:spacing w:line="240" w:lineRule="auto"/>
      <w:ind w:firstLineChars="0" w:firstLine="0"/>
      <w:jc w:val="left"/>
      <w:outlineLvl w:val="2"/>
    </w:pPr>
    <w:rPr>
      <w:b/>
      <w:bCs/>
      <w:sz w:val="30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92144"/>
    <w:rPr>
      <w:rFonts w:ascii="Times New Roman" w:eastAsia="黑体" w:hAnsi="Times New Roman"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rsid w:val="00D92144"/>
    <w:rPr>
      <w:rFonts w:ascii="Times New Roman" w:eastAsia="宋体" w:hAnsi="Times New Roman" w:cstheme="majorBidi"/>
      <w:b/>
      <w:bCs/>
      <w:sz w:val="30"/>
      <w:szCs w:val="32"/>
    </w:rPr>
  </w:style>
  <w:style w:type="character" w:customStyle="1" w:styleId="30">
    <w:name w:val="标题 3 字符"/>
    <w:basedOn w:val="a0"/>
    <w:link w:val="3"/>
    <w:uiPriority w:val="9"/>
    <w:rsid w:val="00B84CB2"/>
    <w:rPr>
      <w:rFonts w:ascii="Times New Roman" w:eastAsia="宋体" w:hAnsi="Times New Roman"/>
      <w:b/>
      <w:bCs/>
      <w:sz w:val="30"/>
      <w:szCs w:val="32"/>
    </w:rPr>
  </w:style>
  <w:style w:type="paragraph" w:styleId="a3">
    <w:name w:val="header"/>
    <w:basedOn w:val="a"/>
    <w:link w:val="a4"/>
    <w:uiPriority w:val="99"/>
    <w:unhideWhenUsed/>
    <w:rsid w:val="000D12FC"/>
    <w:pPr>
      <w:pBdr>
        <w:bottom w:val="single" w:sz="6" w:space="1" w:color="auto"/>
      </w:pBdr>
      <w:tabs>
        <w:tab w:val="center" w:pos="4153"/>
        <w:tab w:val="right" w:pos="8306"/>
      </w:tabs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0D12FC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0D12FC"/>
    <w:pPr>
      <w:tabs>
        <w:tab w:val="center" w:pos="4153"/>
        <w:tab w:val="right" w:pos="8306"/>
      </w:tabs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0D12FC"/>
    <w:rPr>
      <w:rFonts w:ascii="Times New Roman" w:eastAsia="宋体" w:hAnsi="Times New Roman"/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0D12FC"/>
    <w:pPr>
      <w:spacing w:line="240" w:lineRule="auto"/>
    </w:pPr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0D12FC"/>
    <w:rPr>
      <w:rFonts w:ascii="Times New Roman" w:eastAsia="宋体" w:hAnsi="Times New Roman"/>
      <w:sz w:val="18"/>
      <w:szCs w:val="18"/>
    </w:rPr>
  </w:style>
  <w:style w:type="character" w:styleId="a9">
    <w:name w:val="annotation reference"/>
    <w:basedOn w:val="a0"/>
    <w:uiPriority w:val="99"/>
    <w:semiHidden/>
    <w:unhideWhenUsed/>
    <w:rsid w:val="000D12FC"/>
    <w:rPr>
      <w:sz w:val="21"/>
      <w:szCs w:val="21"/>
    </w:rPr>
  </w:style>
  <w:style w:type="paragraph" w:styleId="aa">
    <w:name w:val="annotation text"/>
    <w:basedOn w:val="a"/>
    <w:link w:val="ab"/>
    <w:uiPriority w:val="99"/>
    <w:semiHidden/>
    <w:unhideWhenUsed/>
    <w:rsid w:val="000D12FC"/>
    <w:pPr>
      <w:jc w:val="left"/>
    </w:pPr>
  </w:style>
  <w:style w:type="character" w:customStyle="1" w:styleId="ab">
    <w:name w:val="批注文字 字符"/>
    <w:basedOn w:val="a0"/>
    <w:link w:val="aa"/>
    <w:uiPriority w:val="99"/>
    <w:semiHidden/>
    <w:rsid w:val="000D12FC"/>
    <w:rPr>
      <w:rFonts w:ascii="Times New Roman" w:eastAsia="宋体" w:hAnsi="Times New Roman"/>
      <w:sz w:val="24"/>
    </w:rPr>
  </w:style>
  <w:style w:type="paragraph" w:styleId="ac">
    <w:name w:val="No Spacing"/>
    <w:uiPriority w:val="1"/>
    <w:qFormat/>
    <w:rsid w:val="00122B35"/>
    <w:pPr>
      <w:widowControl w:val="0"/>
      <w:snapToGrid w:val="0"/>
      <w:jc w:val="both"/>
    </w:pPr>
    <w:rPr>
      <w:rFonts w:ascii="Times New Roman" w:eastAsia="宋体" w:hAnsi="Times New Roman"/>
      <w:sz w:val="24"/>
    </w:rPr>
  </w:style>
  <w:style w:type="paragraph" w:styleId="ad">
    <w:name w:val="Revision"/>
    <w:hidden/>
    <w:uiPriority w:val="99"/>
    <w:semiHidden/>
    <w:rsid w:val="00455659"/>
    <w:rPr>
      <w:rFonts w:ascii="Times New Roman" w:eastAsia="宋体" w:hAnsi="Times New Roman"/>
      <w:sz w:val="24"/>
    </w:rPr>
  </w:style>
  <w:style w:type="paragraph" w:styleId="ae">
    <w:name w:val="annotation subject"/>
    <w:basedOn w:val="aa"/>
    <w:next w:val="aa"/>
    <w:link w:val="af"/>
    <w:uiPriority w:val="99"/>
    <w:semiHidden/>
    <w:unhideWhenUsed/>
    <w:rsid w:val="0033763E"/>
    <w:pPr>
      <w:spacing w:line="240" w:lineRule="auto"/>
      <w:jc w:val="both"/>
    </w:pPr>
    <w:rPr>
      <w:b/>
      <w:bCs/>
      <w:sz w:val="20"/>
      <w:szCs w:val="20"/>
    </w:rPr>
  </w:style>
  <w:style w:type="character" w:customStyle="1" w:styleId="af">
    <w:name w:val="批注主题 字符"/>
    <w:basedOn w:val="ab"/>
    <w:link w:val="ae"/>
    <w:uiPriority w:val="99"/>
    <w:semiHidden/>
    <w:rsid w:val="0033763E"/>
    <w:rPr>
      <w:rFonts w:ascii="Times New Roman" w:eastAsia="宋体" w:hAnsi="Times New Roman"/>
      <w:b/>
      <w:bCs/>
      <w:sz w:val="20"/>
      <w:szCs w:val="20"/>
    </w:rPr>
  </w:style>
  <w:style w:type="character" w:styleId="af0">
    <w:name w:val="page number"/>
    <w:basedOn w:val="a0"/>
    <w:uiPriority w:val="99"/>
    <w:semiHidden/>
    <w:unhideWhenUsed/>
    <w:rsid w:val="00507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2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50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8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9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18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23" Type="http://schemas.openxmlformats.org/officeDocument/2006/relationships/theme" Target="theme/theme1.xml"/><Relationship Id="rId10" Type="http://schemas.openxmlformats.org/officeDocument/2006/relationships/image" Target="media/image5.tiff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8</Pages>
  <Words>1138</Words>
  <Characters>6491</Characters>
  <Application>Microsoft Office Word</Application>
  <DocSecurity>0</DocSecurity>
  <Lines>54</Lines>
  <Paragraphs>15</Paragraphs>
  <ScaleCrop>false</ScaleCrop>
  <Company/>
  <LinksUpToDate>false</LinksUpToDate>
  <CharactersWithSpaces>7614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弯弯 张</dc:creator>
  <cp:keywords/>
  <dc:description/>
  <cp:lastModifiedBy>A4428</cp:lastModifiedBy>
  <cp:revision>20</cp:revision>
  <cp:lastPrinted>2025-07-04T09:03:00Z</cp:lastPrinted>
  <dcterms:created xsi:type="dcterms:W3CDTF">2025-08-18T04:33:00Z</dcterms:created>
  <dcterms:modified xsi:type="dcterms:W3CDTF">2025-09-02T05:31:00Z</dcterms:modified>
</cp:coreProperties>
</file>