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08D2D" w14:textId="5DDCCAE4" w:rsidR="007674E0" w:rsidRDefault="007674E0">
      <w:pPr>
        <w:rPr>
          <w:rFonts w:ascii="Times New Roman" w:hAnsi="Times New Roman" w:cs="Times New Roman"/>
          <w:b/>
          <w:bCs/>
        </w:rPr>
      </w:pPr>
      <w:r w:rsidRPr="00C644E4">
        <w:rPr>
          <w:rFonts w:ascii="Times New Roman" w:hAnsi="Times New Roman" w:cs="Times New Roman"/>
          <w:b/>
          <w:bCs/>
        </w:rPr>
        <w:t>Supplementary Figures</w:t>
      </w:r>
    </w:p>
    <w:p w14:paraId="678E5A67" w14:textId="77777777" w:rsidR="008E5BD3" w:rsidRDefault="008E5BD3">
      <w:pPr>
        <w:rPr>
          <w:rFonts w:ascii="Times New Roman" w:hAnsi="Times New Roman" w:cs="Times New Roman"/>
          <w:b/>
          <w:bCs/>
        </w:rPr>
      </w:pPr>
    </w:p>
    <w:p w14:paraId="3A51E0A0" w14:textId="77777777" w:rsidR="008E5BD3" w:rsidRPr="004E54C6" w:rsidRDefault="008E5BD3">
      <w:pPr>
        <w:rPr>
          <w:rFonts w:ascii="Times New Roman" w:hAnsi="Times New Roman" w:cs="Times New Roman"/>
          <w:b/>
          <w:bCs/>
        </w:rPr>
      </w:pPr>
    </w:p>
    <w:p w14:paraId="4DCAEF72" w14:textId="060D12A7" w:rsidR="007674E0" w:rsidRDefault="004E54C6" w:rsidP="003F6A2E">
      <w:pPr>
        <w:jc w:val="center"/>
      </w:pPr>
      <w:r w:rsidRPr="004E54C6">
        <w:rPr>
          <w:noProof/>
        </w:rPr>
        <w:drawing>
          <wp:inline distT="0" distB="0" distL="0" distR="0" wp14:anchorId="3E9140EC" wp14:editId="018EC9B5">
            <wp:extent cx="4279900" cy="3765577"/>
            <wp:effectExtent l="0" t="0" r="0" b="6350"/>
            <wp:docPr id="379785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855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9647" cy="378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6D39" w14:textId="48396843" w:rsidR="00503CE6" w:rsidRDefault="007674E0" w:rsidP="003F6A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3B">
        <w:rPr>
          <w:rFonts w:ascii="Times New Roman" w:hAnsi="Times New Roman" w:cs="Times New Roman"/>
          <w:b/>
          <w:bCs/>
        </w:rPr>
        <w:t xml:space="preserve">Supplementary </w:t>
      </w:r>
      <w:r w:rsidR="003F6A2E">
        <w:rPr>
          <w:rFonts w:ascii="Times New Roman" w:hAnsi="Times New Roman" w:cs="Times New Roman"/>
          <w:b/>
          <w:bCs/>
        </w:rPr>
        <w:t>F</w:t>
      </w:r>
      <w:r w:rsidRPr="00A72F3B">
        <w:rPr>
          <w:rFonts w:ascii="Times New Roman" w:hAnsi="Times New Roman" w:cs="Times New Roman"/>
          <w:b/>
          <w:bCs/>
        </w:rPr>
        <w:t>igure S1.</w:t>
      </w:r>
      <w:r>
        <w:rPr>
          <w:rFonts w:ascii="Times New Roman" w:hAnsi="Times New Roman" w:cs="Times New Roman"/>
        </w:rPr>
        <w:t xml:space="preserve"> Immunohistochemistry</w:t>
      </w:r>
      <w:r w:rsidR="00503CE6">
        <w:rPr>
          <w:rFonts w:ascii="Times New Roman" w:hAnsi="Times New Roman" w:cs="Times New Roman"/>
        </w:rPr>
        <w:t xml:space="preserve"> </w:t>
      </w:r>
      <w:r w:rsidR="00503CE6" w:rsidRPr="00503CE6">
        <w:rPr>
          <w:rFonts w:ascii="Times New Roman" w:hAnsi="Times New Roman" w:cs="Times New Roman"/>
        </w:rPr>
        <w:t>depicting the tumoral distribution</w:t>
      </w:r>
      <w:r w:rsidR="00503CE6">
        <w:rPr>
          <w:rFonts w:ascii="Times New Roman" w:hAnsi="Times New Roman" w:cs="Times New Roman"/>
        </w:rPr>
        <w:t xml:space="preserve"> of PAPPA in melanoma tissues (T1-3). </w:t>
      </w:r>
      <w:r>
        <w:rPr>
          <w:rFonts w:ascii="Times New Roman" w:hAnsi="Times New Roman" w:cs="Times New Roman"/>
        </w:rPr>
        <w:t xml:space="preserve">Human placenta was used as </w:t>
      </w:r>
      <w:r w:rsidR="00503CE6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positive contro</w:t>
      </w:r>
      <w:r w:rsidR="00503CE6">
        <w:rPr>
          <w:rFonts w:ascii="Times New Roman" w:hAnsi="Times New Roman" w:cs="Times New Roman"/>
        </w:rPr>
        <w:t>l</w:t>
      </w:r>
      <w:r w:rsidR="003F6A2E">
        <w:rPr>
          <w:rFonts w:ascii="Times New Roman" w:hAnsi="Times New Roman" w:cs="Times New Roman"/>
        </w:rPr>
        <w:t xml:space="preserve">. </w:t>
      </w:r>
      <w:r w:rsidR="003F6A2E" w:rsidRPr="003F6A2E">
        <w:rPr>
          <w:rFonts w:ascii="Times New Roman" w:hAnsi="Times New Roman" w:cs="Times New Roman"/>
        </w:rPr>
        <w:t>Scale bar, 100 µm.</w:t>
      </w:r>
    </w:p>
    <w:p w14:paraId="6A24E0F4" w14:textId="65D0A3F1" w:rsidR="007674E0" w:rsidRPr="00A72F3B" w:rsidRDefault="007674E0" w:rsidP="00503CE6">
      <w:pPr>
        <w:rPr>
          <w:rFonts w:ascii="Times New Roman" w:hAnsi="Times New Roman" w:cs="Times New Roman"/>
        </w:rPr>
      </w:pPr>
    </w:p>
    <w:p w14:paraId="5C2005AA" w14:textId="53862CB0" w:rsidR="007674E0" w:rsidRDefault="00503CE6" w:rsidP="007674E0">
      <w:r>
        <w:br w:type="page"/>
      </w:r>
    </w:p>
    <w:p w14:paraId="7BE5826A" w14:textId="149FEBB3" w:rsidR="00B97A7C" w:rsidRDefault="001D4D5E" w:rsidP="003F6A2E">
      <w:pPr>
        <w:jc w:val="center"/>
      </w:pPr>
      <w:r w:rsidRPr="001D4D5E">
        <w:rPr>
          <w:noProof/>
        </w:rPr>
        <w:lastRenderedPageBreak/>
        <w:drawing>
          <wp:inline distT="0" distB="0" distL="0" distR="0" wp14:anchorId="562201AD" wp14:editId="3DC93F88">
            <wp:extent cx="4474259" cy="3164305"/>
            <wp:effectExtent l="0" t="0" r="0" b="0"/>
            <wp:docPr id="554719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192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2705" cy="31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201B" w14:textId="4BD4BFB5" w:rsidR="007674E0" w:rsidRDefault="007674E0" w:rsidP="003F6A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3F6A2E"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>igure S2</w:t>
      </w:r>
      <w:r w:rsidRPr="006F4C1D">
        <w:rPr>
          <w:rFonts w:ascii="Times New Roman" w:hAnsi="Times New Roman" w:cs="Times New Roman"/>
          <w:b/>
          <w:bCs/>
        </w:rPr>
        <w:t>.</w:t>
      </w:r>
      <w:r w:rsidRPr="006F4C1D">
        <w:rPr>
          <w:rFonts w:ascii="Times New Roman" w:hAnsi="Times New Roman" w:cs="Times New Roman"/>
        </w:rPr>
        <w:t xml:space="preserve"> </w:t>
      </w:r>
      <w:r w:rsidR="003F6A2E">
        <w:rPr>
          <w:rFonts w:ascii="Times New Roman" w:hAnsi="Times New Roman" w:cs="Times New Roman"/>
        </w:rPr>
        <w:t>Flow cytometric analysis</w:t>
      </w:r>
      <w:r w:rsidRPr="006F4C1D">
        <w:rPr>
          <w:rFonts w:ascii="Times New Roman" w:hAnsi="Times New Roman" w:cs="Times New Roman"/>
        </w:rPr>
        <w:t xml:space="preserve"> of </w:t>
      </w:r>
      <w:r w:rsidR="003F6A2E">
        <w:rPr>
          <w:rFonts w:ascii="Times New Roman" w:hAnsi="Times New Roman" w:cs="Times New Roman"/>
        </w:rPr>
        <w:t xml:space="preserve">surface </w:t>
      </w:r>
      <w:r w:rsidRPr="006F4C1D">
        <w:rPr>
          <w:rFonts w:ascii="Times New Roman" w:hAnsi="Times New Roman" w:cs="Times New Roman"/>
        </w:rPr>
        <w:t>PAPPA</w:t>
      </w:r>
      <w:r w:rsidR="003F6A2E">
        <w:rPr>
          <w:rFonts w:ascii="Times New Roman" w:hAnsi="Times New Roman" w:cs="Times New Roman"/>
        </w:rPr>
        <w:t xml:space="preserve"> expression</w:t>
      </w:r>
      <w:r w:rsidRPr="006F4C1D">
        <w:rPr>
          <w:rFonts w:ascii="Times New Roman" w:hAnsi="Times New Roman" w:cs="Times New Roman"/>
        </w:rPr>
        <w:t xml:space="preserve"> on </w:t>
      </w:r>
      <w:r>
        <w:rPr>
          <w:rFonts w:ascii="Times New Roman" w:hAnsi="Times New Roman" w:cs="Times New Roman"/>
        </w:rPr>
        <w:t xml:space="preserve">parental </w:t>
      </w:r>
      <w:r w:rsidRPr="006F4C1D">
        <w:rPr>
          <w:rFonts w:ascii="Times New Roman" w:hAnsi="Times New Roman" w:cs="Times New Roman"/>
        </w:rPr>
        <w:t>LM-MEL-62</w:t>
      </w:r>
      <w:r w:rsidR="003F6A2E">
        <w:rPr>
          <w:rFonts w:ascii="Times New Roman" w:hAnsi="Times New Roman" w:cs="Times New Roman"/>
        </w:rPr>
        <w:t xml:space="preserve"> (red) cell line</w:t>
      </w:r>
      <w:r w:rsidRPr="006F4C1D">
        <w:rPr>
          <w:rFonts w:ascii="Times New Roman" w:hAnsi="Times New Roman" w:cs="Times New Roman"/>
        </w:rPr>
        <w:t xml:space="preserve"> and </w:t>
      </w:r>
      <w:r w:rsidR="003F6A2E">
        <w:rPr>
          <w:rFonts w:ascii="Times New Roman" w:hAnsi="Times New Roman" w:cs="Times New Roman"/>
        </w:rPr>
        <w:t>the matched line transformed with the PAPPA-</w:t>
      </w:r>
      <w:r w:rsidRPr="006F4C1D">
        <w:rPr>
          <w:rFonts w:ascii="Times New Roman" w:hAnsi="Times New Roman" w:cs="Times New Roman"/>
        </w:rPr>
        <w:t>OE</w:t>
      </w:r>
      <w:r w:rsidR="003F6A2E">
        <w:rPr>
          <w:rFonts w:ascii="Times New Roman" w:hAnsi="Times New Roman" w:cs="Times New Roman"/>
        </w:rPr>
        <w:t xml:space="preserve"> (blue) vector.</w:t>
      </w:r>
    </w:p>
    <w:p w14:paraId="2160040B" w14:textId="77777777" w:rsidR="001E20A8" w:rsidRDefault="001E20A8" w:rsidP="003F6A2E">
      <w:pPr>
        <w:jc w:val="both"/>
        <w:rPr>
          <w:rFonts w:ascii="Times New Roman" w:hAnsi="Times New Roman" w:cs="Times New Roman"/>
        </w:rPr>
      </w:pPr>
    </w:p>
    <w:p w14:paraId="3D3284F2" w14:textId="77777777" w:rsidR="001E697C" w:rsidRDefault="001E697C" w:rsidP="003F6A2E">
      <w:pPr>
        <w:jc w:val="both"/>
        <w:rPr>
          <w:rFonts w:ascii="Times New Roman" w:hAnsi="Times New Roman" w:cs="Times New Roman"/>
        </w:rPr>
      </w:pPr>
    </w:p>
    <w:p w14:paraId="198CB4E0" w14:textId="77777777" w:rsidR="001E697C" w:rsidRDefault="001E697C" w:rsidP="003F6A2E">
      <w:pPr>
        <w:jc w:val="both"/>
        <w:rPr>
          <w:rFonts w:ascii="Times New Roman" w:hAnsi="Times New Roman" w:cs="Times New Roman"/>
        </w:rPr>
      </w:pPr>
    </w:p>
    <w:p w14:paraId="178DEC8F" w14:textId="77777777" w:rsidR="001E697C" w:rsidRDefault="001E697C" w:rsidP="003F6A2E">
      <w:pPr>
        <w:jc w:val="both"/>
        <w:rPr>
          <w:rFonts w:ascii="Times New Roman" w:hAnsi="Times New Roman" w:cs="Times New Roman"/>
        </w:rPr>
      </w:pPr>
    </w:p>
    <w:p w14:paraId="5FE2BDFA" w14:textId="77777777" w:rsidR="001E697C" w:rsidRDefault="001E697C" w:rsidP="003F6A2E">
      <w:pPr>
        <w:jc w:val="both"/>
        <w:rPr>
          <w:rFonts w:ascii="Times New Roman" w:hAnsi="Times New Roman" w:cs="Times New Roman"/>
        </w:rPr>
      </w:pPr>
    </w:p>
    <w:p w14:paraId="2804813D" w14:textId="77777777" w:rsidR="001E697C" w:rsidRDefault="001E697C" w:rsidP="003F6A2E">
      <w:pPr>
        <w:jc w:val="both"/>
        <w:rPr>
          <w:rFonts w:ascii="Times New Roman" w:hAnsi="Times New Roman" w:cs="Times New Roman"/>
        </w:rPr>
      </w:pPr>
    </w:p>
    <w:p w14:paraId="2FDB4AD5" w14:textId="77777777" w:rsidR="001E697C" w:rsidRDefault="001E697C" w:rsidP="003F6A2E">
      <w:pPr>
        <w:jc w:val="both"/>
        <w:rPr>
          <w:rFonts w:ascii="Times New Roman" w:hAnsi="Times New Roman" w:cs="Times New Roman"/>
        </w:rPr>
      </w:pPr>
    </w:p>
    <w:p w14:paraId="4E71607F" w14:textId="77777777" w:rsidR="001E697C" w:rsidRDefault="001E697C" w:rsidP="003F6A2E">
      <w:pPr>
        <w:jc w:val="both"/>
        <w:rPr>
          <w:rFonts w:ascii="Times New Roman" w:hAnsi="Times New Roman" w:cs="Times New Roman"/>
        </w:rPr>
      </w:pPr>
    </w:p>
    <w:p w14:paraId="1F478082" w14:textId="77777777" w:rsidR="001E697C" w:rsidRDefault="001E697C" w:rsidP="003F6A2E">
      <w:pPr>
        <w:jc w:val="both"/>
        <w:rPr>
          <w:rFonts w:ascii="Times New Roman" w:hAnsi="Times New Roman" w:cs="Times New Roman"/>
        </w:rPr>
      </w:pPr>
    </w:p>
    <w:p w14:paraId="32317426" w14:textId="05B543C2" w:rsidR="0078228E" w:rsidRPr="0078228E" w:rsidRDefault="0078228E" w:rsidP="0078228E">
      <w:pPr>
        <w:pStyle w:val="p1"/>
      </w:pPr>
    </w:p>
    <w:p w14:paraId="20B599B2" w14:textId="789773C0" w:rsidR="001E20A8" w:rsidRDefault="001E20A8" w:rsidP="003F6A2E">
      <w:pPr>
        <w:jc w:val="both"/>
        <w:rPr>
          <w:rFonts w:ascii="Times New Roman" w:hAnsi="Times New Roman" w:cs="Times New Roman"/>
        </w:rPr>
      </w:pPr>
    </w:p>
    <w:p w14:paraId="4237CF11" w14:textId="77777777" w:rsidR="005D3FD6" w:rsidRDefault="005D3FD6" w:rsidP="003F6A2E">
      <w:pPr>
        <w:jc w:val="both"/>
        <w:rPr>
          <w:rFonts w:ascii="Times New Roman" w:hAnsi="Times New Roman" w:cs="Times New Roman"/>
        </w:rPr>
      </w:pPr>
    </w:p>
    <w:p w14:paraId="58CD5E63" w14:textId="54B87E0A" w:rsidR="005D3FD6" w:rsidRDefault="005D3FD6" w:rsidP="003F6A2E">
      <w:pPr>
        <w:jc w:val="both"/>
        <w:rPr>
          <w:rFonts w:ascii="Times New Roman" w:hAnsi="Times New Roman" w:cs="Times New Roman"/>
        </w:rPr>
      </w:pPr>
      <w:r w:rsidRPr="005D3FD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C828B0" wp14:editId="14FB5CAE">
            <wp:extent cx="5514535" cy="1710025"/>
            <wp:effectExtent l="0" t="0" r="0" b="5080"/>
            <wp:docPr id="1175674778" name="Picture 1" descr="A screenshot of a music n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74778" name="Picture 1" descr="A screenshot of a music note&#10;&#10;AI-generated content may be incorrect."/>
                    <pic:cNvPicPr/>
                  </pic:nvPicPr>
                  <pic:blipFill rotWithShape="1">
                    <a:blip r:embed="rId9"/>
                    <a:srcRect l="6365" t="6031" r="4522" b="7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05" cy="173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2B75B" w14:textId="6C4492D2" w:rsidR="001E20A8" w:rsidRPr="003F6A2E" w:rsidRDefault="001E20A8" w:rsidP="003F6A2E">
      <w:pPr>
        <w:jc w:val="both"/>
        <w:rPr>
          <w:rFonts w:ascii="Times New Roman" w:hAnsi="Times New Roman" w:cs="Times New Roman"/>
        </w:rPr>
      </w:pPr>
      <w:r w:rsidRPr="001E20A8">
        <w:rPr>
          <w:rFonts w:ascii="Times New Roman" w:hAnsi="Times New Roman" w:cs="Times New Roman"/>
          <w:b/>
          <w:bCs/>
        </w:rPr>
        <w:t>Supplementary Figure S3.</w:t>
      </w:r>
      <w:r w:rsidRPr="001E20A8">
        <w:rPr>
          <w:rFonts w:ascii="Times New Roman" w:hAnsi="Times New Roman" w:cs="Times New Roman"/>
        </w:rPr>
        <w:t xml:space="preserve"> IGF </w:t>
      </w:r>
      <w:proofErr w:type="spellStart"/>
      <w:r w:rsidRPr="001E20A8">
        <w:rPr>
          <w:rFonts w:ascii="Times New Roman" w:hAnsi="Times New Roman" w:cs="Times New Roman"/>
        </w:rPr>
        <w:t>signaling</w:t>
      </w:r>
      <w:proofErr w:type="spellEnd"/>
      <w:r w:rsidRPr="001E20A8">
        <w:rPr>
          <w:rFonts w:ascii="Times New Roman" w:hAnsi="Times New Roman" w:cs="Times New Roman"/>
        </w:rPr>
        <w:t xml:space="preserve"> stimulates expansion of Tregs. Proliferation of CFSE-</w:t>
      </w:r>
      <w:r w:rsidR="007B4188" w:rsidRPr="001E20A8">
        <w:rPr>
          <w:rFonts w:ascii="Times New Roman" w:hAnsi="Times New Roman" w:cs="Times New Roman"/>
        </w:rPr>
        <w:t>labelled</w:t>
      </w:r>
      <w:r w:rsidRPr="001E20A8">
        <w:rPr>
          <w:rFonts w:ascii="Times New Roman" w:hAnsi="Times New Roman" w:cs="Times New Roman"/>
        </w:rPr>
        <w:t xml:space="preserve"> Treg cells</w:t>
      </w:r>
      <w:r w:rsidR="003C069C">
        <w:rPr>
          <w:rFonts w:ascii="Times New Roman" w:hAnsi="Times New Roman" w:cs="Times New Roman"/>
        </w:rPr>
        <w:t xml:space="preserve"> (</w:t>
      </w:r>
      <w:r w:rsidR="003C069C" w:rsidRPr="003C069C">
        <w:rPr>
          <w:rFonts w:ascii="Times New Roman" w:hAnsi="Times New Roman" w:cs="Times New Roman"/>
        </w:rPr>
        <w:t>CD25+CD4+CD127- T-cells)</w:t>
      </w:r>
      <w:r w:rsidRPr="001E20A8">
        <w:rPr>
          <w:rFonts w:ascii="Times New Roman" w:hAnsi="Times New Roman" w:cs="Times New Roman"/>
        </w:rPr>
        <w:t xml:space="preserve"> stimulated for 3 d with anti-CD3 ± IGF-</w:t>
      </w:r>
      <w:r w:rsidR="006837D8">
        <w:rPr>
          <w:rFonts w:ascii="Times New Roman" w:hAnsi="Times New Roman" w:cs="Times New Roman"/>
        </w:rPr>
        <w:t>I/</w:t>
      </w:r>
      <w:r w:rsidRPr="001E20A8">
        <w:rPr>
          <w:rFonts w:ascii="Times New Roman" w:hAnsi="Times New Roman" w:cs="Times New Roman"/>
        </w:rPr>
        <w:t>II, assessed by flow cytometry. CFSE intensity is inversely correlated with cell division.</w:t>
      </w:r>
      <w:r w:rsidR="00E8217D">
        <w:rPr>
          <w:rFonts w:ascii="Times New Roman" w:hAnsi="Times New Roman" w:cs="Times New Roman"/>
        </w:rPr>
        <w:t xml:space="preserve"> </w:t>
      </w:r>
      <w:r w:rsidR="00165114" w:rsidRPr="00E8217D">
        <w:rPr>
          <w:rFonts w:ascii="Times New Roman" w:hAnsi="Times New Roman" w:cs="Times New Roman"/>
        </w:rPr>
        <w:t>Results revealed that IGFR/CD3 co-activation enhanced proliferation of patient-derived Tregs compared to anti-CD3 alone</w:t>
      </w:r>
      <w:r w:rsidR="00B8068D">
        <w:rPr>
          <w:rFonts w:ascii="Times New Roman" w:hAnsi="Times New Roman" w:cs="Times New Roman"/>
        </w:rPr>
        <w:t>.</w:t>
      </w:r>
    </w:p>
    <w:p w14:paraId="1103CEFE" w14:textId="77777777" w:rsidR="008B4F7B" w:rsidRPr="003F6A2E" w:rsidRDefault="008B4F7B">
      <w:pPr>
        <w:jc w:val="both"/>
        <w:rPr>
          <w:rFonts w:ascii="Times New Roman" w:hAnsi="Times New Roman" w:cs="Times New Roman"/>
        </w:rPr>
      </w:pPr>
    </w:p>
    <w:sectPr w:rsidR="008B4F7B" w:rsidRPr="003F6A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4E0"/>
    <w:rsid w:val="00131614"/>
    <w:rsid w:val="00165114"/>
    <w:rsid w:val="0017315E"/>
    <w:rsid w:val="001A226E"/>
    <w:rsid w:val="001A5422"/>
    <w:rsid w:val="001C2C4C"/>
    <w:rsid w:val="001D4D5E"/>
    <w:rsid w:val="001E20A8"/>
    <w:rsid w:val="001E697C"/>
    <w:rsid w:val="00261216"/>
    <w:rsid w:val="002866F6"/>
    <w:rsid w:val="002A64EC"/>
    <w:rsid w:val="00326351"/>
    <w:rsid w:val="00361700"/>
    <w:rsid w:val="003A08D6"/>
    <w:rsid w:val="003C069C"/>
    <w:rsid w:val="003F6A2E"/>
    <w:rsid w:val="004135D1"/>
    <w:rsid w:val="00443C85"/>
    <w:rsid w:val="004E54C6"/>
    <w:rsid w:val="00503CE6"/>
    <w:rsid w:val="00544398"/>
    <w:rsid w:val="005810DC"/>
    <w:rsid w:val="00592CF8"/>
    <w:rsid w:val="005D1991"/>
    <w:rsid w:val="005D3FD6"/>
    <w:rsid w:val="006760BA"/>
    <w:rsid w:val="006837D8"/>
    <w:rsid w:val="00707550"/>
    <w:rsid w:val="00742663"/>
    <w:rsid w:val="007674E0"/>
    <w:rsid w:val="0078228E"/>
    <w:rsid w:val="007B4188"/>
    <w:rsid w:val="0083132B"/>
    <w:rsid w:val="008B27D3"/>
    <w:rsid w:val="008B4F7B"/>
    <w:rsid w:val="008D73F8"/>
    <w:rsid w:val="008E5BD3"/>
    <w:rsid w:val="009A2D68"/>
    <w:rsid w:val="009C45E9"/>
    <w:rsid w:val="00A24878"/>
    <w:rsid w:val="00A950B8"/>
    <w:rsid w:val="00B8068D"/>
    <w:rsid w:val="00B974AD"/>
    <w:rsid w:val="00B97A7C"/>
    <w:rsid w:val="00BA0807"/>
    <w:rsid w:val="00C644E4"/>
    <w:rsid w:val="00CD1678"/>
    <w:rsid w:val="00D80027"/>
    <w:rsid w:val="00E772C3"/>
    <w:rsid w:val="00E8217D"/>
    <w:rsid w:val="00F50D92"/>
    <w:rsid w:val="00FF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4E6369"/>
  <w15:chartTrackingRefBased/>
  <w15:docId w15:val="{DCA330CA-C35F-E14A-AAB4-87291D464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74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74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74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4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4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74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74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74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74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74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74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74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4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4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74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74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74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74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74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74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74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74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74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74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74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74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74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74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74E0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78228E"/>
    <w:pPr>
      <w:spacing w:after="0" w:line="240" w:lineRule="auto"/>
    </w:pPr>
    <w:rPr>
      <w:rFonts w:ascii="Arial" w:eastAsia="Times New Roman" w:hAnsi="Arial" w:cs="Arial"/>
      <w:color w:val="000000"/>
      <w:kern w:val="0"/>
      <w:sz w:val="12"/>
      <w:szCs w:val="12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37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ea099f-935b-4dc2-b367-8687623367af" xsi:nil="true"/>
    <lcf76f155ced4ddcb4097134ff3c332f xmlns="90c6c03b-3400-4d3d-ba3b-f59fefadd30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AB32BE599F17478D190D7BADC827BF" ma:contentTypeVersion="16" ma:contentTypeDescription="Create a new document." ma:contentTypeScope="" ma:versionID="d56783c508375cd2825c8a201ec9fa9e">
  <xsd:schema xmlns:xsd="http://www.w3.org/2001/XMLSchema" xmlns:xs="http://www.w3.org/2001/XMLSchema" xmlns:p="http://schemas.microsoft.com/office/2006/metadata/properties" xmlns:ns2="90c6c03b-3400-4d3d-ba3b-f59fefadd30e" xmlns:ns3="28ea099f-935b-4dc2-b367-8687623367af" targetNamespace="http://schemas.microsoft.com/office/2006/metadata/properties" ma:root="true" ma:fieldsID="aa8f0afc3cfad45fa5c8d76e5d14ad5a" ns2:_="" ns3:_="">
    <xsd:import namespace="90c6c03b-3400-4d3d-ba3b-f59fefadd30e"/>
    <xsd:import namespace="28ea099f-935b-4dc2-b367-8687623367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6c03b-3400-4d3d-ba3b-f59fefadd3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a099f-935b-4dc2-b367-8687623367a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898da4e-ef3f-4d2a-84c8-48edd8c7f96e}" ma:internalName="TaxCatchAll" ma:showField="CatchAllData" ma:web="28ea099f-935b-4dc2-b367-8687623367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41B9CE-BE60-43A1-97A1-4948CAE0DD50}">
  <ds:schemaRefs>
    <ds:schemaRef ds:uri="http://schemas.microsoft.com/office/2006/metadata/properties"/>
    <ds:schemaRef ds:uri="http://schemas.microsoft.com/office/infopath/2007/PartnerControls"/>
    <ds:schemaRef ds:uri="28ea099f-935b-4dc2-b367-8687623367af"/>
    <ds:schemaRef ds:uri="90c6c03b-3400-4d3d-ba3b-f59fefadd30e"/>
  </ds:schemaRefs>
</ds:datastoreItem>
</file>

<file path=customXml/itemProps2.xml><?xml version="1.0" encoding="utf-8"?>
<ds:datastoreItem xmlns:ds="http://schemas.openxmlformats.org/officeDocument/2006/customXml" ds:itemID="{66AA62BC-CE14-4ED1-A378-1AFCE27331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9451DC-5F37-4D60-A229-6719B15331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6c03b-3400-4d3d-ba3b-f59fefadd30e"/>
    <ds:schemaRef ds:uri="28ea099f-935b-4dc2-b367-8687623367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127</Words>
  <Characters>676</Characters>
  <Application>Microsoft Office Word</Application>
  <DocSecurity>0</DocSecurity>
  <Lines>18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Ensieh Mohamadalipoursani</dc:creator>
  <cp:keywords/>
  <dc:description/>
  <cp:lastModifiedBy>Ensieh Mohamadalipoursani</cp:lastModifiedBy>
  <cp:revision>2</cp:revision>
  <dcterms:created xsi:type="dcterms:W3CDTF">2025-09-02T05:18:00Z</dcterms:created>
  <dcterms:modified xsi:type="dcterms:W3CDTF">2025-09-02T05:18:00Z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0x01010075AB32BE599F17478D190D7BADC827BF</vt:lpwstr>
  </property>
  <property fmtid="{D5CDD505-2E9C-101B-9397-08002B2CF9AE}" pid="3" name="MediaServiceImageTags">
    <vt:lpwstr/>
  </property>
</Properties>
</file>