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3040" w:rsidRDefault="00386E44" w:rsidP="00843040">
      <w:pPr>
        <w:autoSpaceDE w:val="0"/>
        <w:autoSpaceDN w:val="0"/>
        <w:adjustRightInd w:val="0"/>
        <w:spacing w:line="480" w:lineRule="auto"/>
        <w:jc w:val="center"/>
        <w:rPr>
          <w:rFonts w:asciiTheme="majorBidi" w:hAnsiTheme="majorBidi" w:cstheme="majorBidi"/>
          <w:b/>
          <w:bCs/>
          <w:i/>
          <w:iCs/>
          <w:sz w:val="36"/>
          <w:szCs w:val="36"/>
        </w:rPr>
      </w:pPr>
      <w:r>
        <w:rPr>
          <w:rFonts w:asciiTheme="majorBidi" w:hAnsiTheme="majorBidi" w:cstheme="majorBidi"/>
          <w:b/>
          <w:bCs/>
          <w:i/>
          <w:iCs/>
          <w:noProof/>
          <w:sz w:val="36"/>
          <w:szCs w:val="36"/>
        </w:rPr>
        <mc:AlternateContent>
          <mc:Choice Requires="wps">
            <w:drawing>
              <wp:anchor distT="0" distB="0" distL="114300" distR="114300" simplePos="0" relativeHeight="251661312" behindDoc="0" locked="0" layoutInCell="1" allowOverlap="1">
                <wp:simplePos x="0" y="0"/>
                <wp:positionH relativeFrom="column">
                  <wp:posOffset>7314</wp:posOffset>
                </wp:positionH>
                <wp:positionV relativeFrom="paragraph">
                  <wp:posOffset>424282</wp:posOffset>
                </wp:positionV>
                <wp:extent cx="5917997" cy="51206"/>
                <wp:effectExtent l="19050" t="19050" r="26035" b="25400"/>
                <wp:wrapNone/>
                <wp:docPr id="1" name="Straight Connector 1"/>
                <wp:cNvGraphicFramePr/>
                <a:graphic xmlns:a="http://schemas.openxmlformats.org/drawingml/2006/main">
                  <a:graphicData uri="http://schemas.microsoft.com/office/word/2010/wordprocessingShape">
                    <wps:wsp>
                      <wps:cNvCnPr/>
                      <wps:spPr>
                        <a:xfrm flipV="1">
                          <a:off x="0" y="0"/>
                          <a:ext cx="5917997" cy="51206"/>
                        </a:xfrm>
                        <a:prstGeom prst="line">
                          <a:avLst/>
                        </a:prstGeom>
                        <a:ln w="38100"/>
                      </wps:spPr>
                      <wps:style>
                        <a:lnRef idx="2">
                          <a:schemeClr val="accent6"/>
                        </a:lnRef>
                        <a:fillRef idx="0">
                          <a:schemeClr val="accent6"/>
                        </a:fillRef>
                        <a:effectRef idx="1">
                          <a:schemeClr val="accent6"/>
                        </a:effectRef>
                        <a:fontRef idx="minor">
                          <a:schemeClr val="tx1"/>
                        </a:fontRef>
                      </wps:style>
                      <wps:bodyPr/>
                    </wps:wsp>
                  </a:graphicData>
                </a:graphic>
              </wp:anchor>
            </w:drawing>
          </mc:Choice>
          <mc:Fallback>
            <w:pict>
              <v:line w14:anchorId="69209A18"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6pt,33.4pt" to="466.6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JHc0QEAAOIDAAAOAAAAZHJzL2Uyb0RvYy54bWysU02P0zAQvSPxHyzfaZKi/WjUdA9dwQVB&#10;xS7cvc64seQvjU2T/nvGTjesAIGEuFj2zLw3M2/G27vJGnYCjNq7jjermjNw0vfaHTv+5fHdm1vO&#10;YhKuF8Y76PgZIr/bvX61HUMLaz940wMyInGxHUPHh5RCW1VRDmBFXPkAjpzKoxWJnnisehQjsVtT&#10;rev6uho99gG9hBjJej87+a7wKwUyfVIqQmKm41RbKieW8ymf1W4r2iOKMGh5KUP8QxVWaEdJF6p7&#10;kQT7hvoXKqsl+uhVWklvK6+UllB6oG6a+qduHgYRoPRC4sSwyBT/H638eDog0z3NjjMnLI3oIaHQ&#10;xyGxvXeOBPTImqzTGGJL4Xt3wMsrhgPmpieFlimjw9dMky3UGJuKyudFZZgSk2S82jQ3m80NZ5J8&#10;V826vs7s1UyTwQFjeg/esnzpuNEuiyBacfoQ0xz6HJLNxrGx429vm7qMs8p1zpWVWzobmMM+g6JO&#10;qYJ1oSs7BnuD7CRoO4SU4NJzLcZRdIYpbcwCrP8OvMRnKJT9W8CzMn/MuiBKZu/SArbaefxd9jSV&#10;4ZB8ao4nKV/0na9Pvj+XmRUHLVJR+7L0eVNfvgv8x9fcfQcAAP//AwBQSwMEFAAGAAgAAAAhAEMY&#10;4MDcAAAABwEAAA8AAABkcnMvZG93bnJldi54bWxMj8FuwjAQRO+V+g/WIvVWHKBKIcRBtBUcKwGl&#10;ZxMvSUS8dmMDKV/f7ak9zs5o9k2+6G0rLtiFxpGC0TABgVQ601Cl4GO3epyCCFGT0a0jVPCNARbF&#10;/V2uM+OutMHLNlaCSyhkWkEdo8+kDGWNVoeh80jsHV1ndWTZVdJ0+srltpXjJEml1Q3xh1p7fK2x&#10;PG3PVsH7fjn9Ovqw9ruXz1hi8rZf2ZtSD4N+OQcRsY9/YfjFZ3QomOngzmSCaFmPOaggTXkA27PJ&#10;hA8HBc9PM5BFLv/zFz8AAAD//wMAUEsBAi0AFAAGAAgAAAAhALaDOJL+AAAA4QEAABMAAAAAAAAA&#10;AAAAAAAAAAAAAFtDb250ZW50X1R5cGVzXS54bWxQSwECLQAUAAYACAAAACEAOP0h/9YAAACUAQAA&#10;CwAAAAAAAAAAAAAAAAAvAQAAX3JlbHMvLnJlbHNQSwECLQAUAAYACAAAACEAgICR3NEBAADiAwAA&#10;DgAAAAAAAAAAAAAAAAAuAgAAZHJzL2Uyb0RvYy54bWxQSwECLQAUAAYACAAAACEAQxjgwNwAAAAH&#10;AQAADwAAAAAAAAAAAAAAAAArBAAAZHJzL2Rvd25yZXYueG1sUEsFBgAAAAAEAAQA8wAAADQFAAAA&#10;AA==&#10;" strokecolor="#70ad47 [3209]" strokeweight="3pt">
                <v:stroke joinstyle="miter"/>
              </v:line>
            </w:pict>
          </mc:Fallback>
        </mc:AlternateContent>
      </w:r>
      <w:r w:rsidRPr="00386E44">
        <w:rPr>
          <w:rFonts w:asciiTheme="majorBidi" w:hAnsiTheme="majorBidi" w:cstheme="majorBidi"/>
          <w:b/>
          <w:bCs/>
          <w:i/>
          <w:iCs/>
          <w:sz w:val="36"/>
          <w:szCs w:val="36"/>
        </w:rPr>
        <w:t xml:space="preserve">Electronic </w:t>
      </w:r>
      <w:r w:rsidR="00843040" w:rsidRPr="00386E44">
        <w:rPr>
          <w:rFonts w:asciiTheme="majorBidi" w:hAnsiTheme="majorBidi" w:cstheme="majorBidi"/>
          <w:b/>
          <w:bCs/>
          <w:i/>
          <w:iCs/>
          <w:sz w:val="36"/>
          <w:szCs w:val="36"/>
        </w:rPr>
        <w:t>Supporting Information</w:t>
      </w:r>
    </w:p>
    <w:p w:rsidR="00843040" w:rsidRPr="00140D6B" w:rsidRDefault="00843040" w:rsidP="00843040">
      <w:pPr>
        <w:autoSpaceDE w:val="0"/>
        <w:autoSpaceDN w:val="0"/>
        <w:adjustRightInd w:val="0"/>
        <w:spacing w:line="360" w:lineRule="auto"/>
        <w:jc w:val="center"/>
        <w:rPr>
          <w:rStyle w:val="fontstyle01"/>
          <w:rFonts w:asciiTheme="majorBidi" w:hAnsiTheme="majorBidi" w:cstheme="majorBidi"/>
          <w:sz w:val="29"/>
          <w:szCs w:val="29"/>
        </w:rPr>
      </w:pPr>
      <w:r w:rsidRPr="00140D6B">
        <w:rPr>
          <w:rStyle w:val="fontstyle01"/>
          <w:rFonts w:asciiTheme="majorBidi" w:hAnsiTheme="majorBidi" w:cstheme="majorBidi"/>
          <w:sz w:val="29"/>
          <w:szCs w:val="29"/>
        </w:rPr>
        <w:t>Synthesis of (</w:t>
      </w:r>
      <w:r w:rsidRPr="00140D6B">
        <w:rPr>
          <w:rStyle w:val="fontstyle01"/>
          <w:rFonts w:asciiTheme="majorBidi" w:hAnsiTheme="majorBidi" w:cstheme="majorBidi"/>
          <w:i/>
          <w:iCs/>
          <w:sz w:val="29"/>
          <w:szCs w:val="29"/>
        </w:rPr>
        <w:t>E</w:t>
      </w:r>
      <w:r w:rsidRPr="00140D6B">
        <w:rPr>
          <w:rStyle w:val="fontstyle01"/>
          <w:rFonts w:asciiTheme="majorBidi" w:hAnsiTheme="majorBidi" w:cstheme="majorBidi"/>
          <w:sz w:val="29"/>
          <w:szCs w:val="29"/>
        </w:rPr>
        <w:t>)-2-(1</w:t>
      </w:r>
      <w:r w:rsidRPr="00140D6B">
        <w:rPr>
          <w:rStyle w:val="fontstyle01"/>
          <w:rFonts w:asciiTheme="majorBidi" w:hAnsiTheme="majorBidi" w:cstheme="majorBidi"/>
          <w:i/>
          <w:iCs/>
          <w:sz w:val="29"/>
          <w:szCs w:val="29"/>
        </w:rPr>
        <w:t>H</w:t>
      </w:r>
      <w:r w:rsidRPr="00140D6B">
        <w:rPr>
          <w:rStyle w:val="fontstyle01"/>
          <w:rFonts w:asciiTheme="majorBidi" w:hAnsiTheme="majorBidi" w:cstheme="majorBidi"/>
          <w:sz w:val="29"/>
          <w:szCs w:val="29"/>
        </w:rPr>
        <w:t>-tetrazole-5-yl)-3-phenylacrylenenitrile derivatives under green conditions catalyzed by magnetic</w:t>
      </w:r>
      <w:r w:rsidRPr="00140D6B">
        <w:rPr>
          <w:rFonts w:asciiTheme="majorBidi" w:hAnsiTheme="majorBidi" w:cstheme="majorBidi"/>
          <w:b/>
          <w:bCs/>
          <w:color w:val="000000"/>
          <w:sz w:val="29"/>
          <w:szCs w:val="29"/>
          <w:shd w:val="clear" w:color="auto" w:fill="FFFFFF"/>
        </w:rPr>
        <w:t xml:space="preserve"> periodic mesoporous</w:t>
      </w:r>
      <w:r w:rsidRPr="00140D6B">
        <w:rPr>
          <w:rStyle w:val="fontstyle01"/>
          <w:rFonts w:asciiTheme="majorBidi" w:hAnsiTheme="majorBidi" w:cstheme="majorBidi"/>
          <w:sz w:val="29"/>
          <w:szCs w:val="29"/>
        </w:rPr>
        <w:t xml:space="preserve"> ognosilica </w:t>
      </w:r>
      <w:r w:rsidRPr="00140D6B">
        <w:rPr>
          <w:rFonts w:asciiTheme="majorBidi" w:eastAsia="Calibri" w:hAnsiTheme="majorBidi" w:cstheme="majorBidi"/>
          <w:b/>
          <w:bCs/>
          <w:sz w:val="29"/>
          <w:szCs w:val="29"/>
        </w:rPr>
        <w:t>embedded</w:t>
      </w:r>
      <w:r w:rsidRPr="00140D6B">
        <w:rPr>
          <w:rStyle w:val="fontstyle01"/>
          <w:rFonts w:asciiTheme="majorBidi" w:hAnsiTheme="majorBidi" w:cstheme="majorBidi"/>
          <w:sz w:val="29"/>
          <w:szCs w:val="29"/>
        </w:rPr>
        <w:t xml:space="preserve"> with ZnO nanoparticles</w:t>
      </w:r>
    </w:p>
    <w:p w:rsidR="00C007F0" w:rsidRDefault="00843040" w:rsidP="00C007F0">
      <w:pPr>
        <w:autoSpaceDE w:val="0"/>
        <w:autoSpaceDN w:val="0"/>
        <w:adjustRightInd w:val="0"/>
        <w:spacing w:line="480" w:lineRule="auto"/>
        <w:rPr>
          <w:rFonts w:asciiTheme="majorBidi" w:hAnsiTheme="majorBidi" w:cstheme="majorBidi"/>
          <w:sz w:val="20"/>
          <w:vertAlign w:val="superscript"/>
        </w:rPr>
      </w:pPr>
      <w:r w:rsidRPr="00140D6B">
        <w:rPr>
          <w:rFonts w:asciiTheme="majorBidi" w:hAnsiTheme="majorBidi" w:cstheme="majorBidi"/>
          <w:sz w:val="20"/>
        </w:rPr>
        <w:t>Sajedeh</w:t>
      </w:r>
      <w:r w:rsidRPr="00140D6B">
        <w:rPr>
          <w:rFonts w:asciiTheme="majorBidi" w:hAnsiTheme="majorBidi" w:cstheme="majorBidi"/>
          <w:sz w:val="20"/>
          <w:u w:val="single"/>
        </w:rPr>
        <w:t xml:space="preserve"> </w:t>
      </w:r>
      <w:r w:rsidRPr="00140D6B">
        <w:rPr>
          <w:rFonts w:asciiTheme="majorBidi" w:hAnsiTheme="majorBidi" w:cstheme="majorBidi"/>
          <w:sz w:val="20"/>
        </w:rPr>
        <w:t xml:space="preserve">Safapoor, </w:t>
      </w:r>
      <w:r w:rsidRPr="00140D6B">
        <w:rPr>
          <w:rFonts w:asciiTheme="majorBidi" w:eastAsia="Calibri" w:hAnsiTheme="majorBidi" w:cstheme="majorBidi"/>
          <w:sz w:val="20"/>
        </w:rPr>
        <w:t xml:space="preserve">Mohammad G. </w:t>
      </w:r>
      <w:proofErr w:type="spellStart"/>
      <w:r w:rsidRPr="00140D6B">
        <w:rPr>
          <w:rFonts w:asciiTheme="majorBidi" w:eastAsia="Calibri" w:hAnsiTheme="majorBidi" w:cstheme="majorBidi"/>
          <w:sz w:val="20"/>
        </w:rPr>
        <w:t>Dekamin</w:t>
      </w:r>
      <w:proofErr w:type="spellEnd"/>
      <w:r w:rsidRPr="00140D6B">
        <w:rPr>
          <w:rFonts w:asciiTheme="majorBidi" w:eastAsia="Calibri" w:hAnsiTheme="majorBidi" w:cstheme="majorBidi"/>
          <w:sz w:val="20"/>
        </w:rPr>
        <w:t>,</w:t>
      </w:r>
      <w:r w:rsidRPr="00140D6B">
        <w:rPr>
          <w:rFonts w:asciiTheme="majorBidi" w:hAnsiTheme="majorBidi" w:cstheme="majorBidi"/>
          <w:sz w:val="20"/>
          <w:vertAlign w:val="superscript"/>
        </w:rPr>
        <w:t xml:space="preserve"> </w:t>
      </w:r>
      <w:proofErr w:type="gramStart"/>
      <w:r w:rsidRPr="00140D6B">
        <w:rPr>
          <w:rFonts w:asciiTheme="majorBidi" w:hAnsiTheme="majorBidi" w:cstheme="majorBidi"/>
          <w:sz w:val="20"/>
          <w:vertAlign w:val="superscript"/>
        </w:rPr>
        <w:t xml:space="preserve">*  </w:t>
      </w:r>
      <w:proofErr w:type="spellStart"/>
      <w:r w:rsidRPr="00140D6B">
        <w:rPr>
          <w:rFonts w:asciiTheme="majorBidi" w:hAnsiTheme="majorBidi" w:cstheme="majorBidi"/>
          <w:sz w:val="20"/>
        </w:rPr>
        <w:t>Arezoo</w:t>
      </w:r>
      <w:proofErr w:type="spellEnd"/>
      <w:proofErr w:type="gramEnd"/>
      <w:r w:rsidRPr="00140D6B">
        <w:rPr>
          <w:rFonts w:asciiTheme="majorBidi" w:hAnsiTheme="majorBidi" w:cstheme="majorBidi"/>
          <w:sz w:val="20"/>
        </w:rPr>
        <w:t xml:space="preserve"> Akbari</w:t>
      </w:r>
      <w:r w:rsidR="00C007F0">
        <w:rPr>
          <w:rFonts w:asciiTheme="majorBidi" w:hAnsiTheme="majorBidi" w:cstheme="majorBidi"/>
          <w:sz w:val="20"/>
        </w:rPr>
        <w:t xml:space="preserve"> and M. Reza </w:t>
      </w:r>
      <w:proofErr w:type="spellStart"/>
      <w:r w:rsidR="00C007F0">
        <w:rPr>
          <w:rFonts w:asciiTheme="majorBidi" w:hAnsiTheme="majorBidi" w:cstheme="majorBidi"/>
          <w:sz w:val="20"/>
        </w:rPr>
        <w:t>Naimi</w:t>
      </w:r>
      <w:proofErr w:type="spellEnd"/>
      <w:r w:rsidR="00C007F0">
        <w:rPr>
          <w:rFonts w:asciiTheme="majorBidi" w:hAnsiTheme="majorBidi" w:cstheme="majorBidi"/>
          <w:sz w:val="20"/>
        </w:rPr>
        <w:t>-Jamal</w:t>
      </w:r>
    </w:p>
    <w:p w:rsidR="00843040" w:rsidRPr="00140D6B" w:rsidRDefault="00843040" w:rsidP="00843040">
      <w:pPr>
        <w:tabs>
          <w:tab w:val="left" w:pos="142"/>
        </w:tabs>
        <w:spacing w:line="480" w:lineRule="auto"/>
        <w:jc w:val="center"/>
        <w:rPr>
          <w:rFonts w:asciiTheme="majorBidi" w:hAnsiTheme="majorBidi" w:cstheme="majorBidi"/>
          <w:i/>
          <w:iCs/>
        </w:rPr>
      </w:pPr>
      <w:r w:rsidRPr="00140D6B">
        <w:rPr>
          <w:rFonts w:asciiTheme="majorBidi" w:eastAsia="Calibri" w:hAnsiTheme="majorBidi" w:cstheme="majorBidi"/>
          <w:i/>
          <w:iCs/>
        </w:rPr>
        <w:t>Pharmaceutical and Heterocyclic Compounds Research Laboratory, Department of Chemistry, Iran University of Science and Technology, Tehran 16846-13114, Iran</w:t>
      </w:r>
    </w:p>
    <w:p w:rsidR="00843040" w:rsidRDefault="00843040" w:rsidP="00843040">
      <w:pPr>
        <w:tabs>
          <w:tab w:val="left" w:pos="142"/>
        </w:tabs>
        <w:jc w:val="center"/>
        <w:rPr>
          <w:rFonts w:asciiTheme="majorBidi" w:hAnsiTheme="majorBidi" w:cstheme="majorBidi"/>
          <w:i/>
          <w:iCs/>
          <w:color w:val="2F5496" w:themeColor="accent5" w:themeShade="BF"/>
          <w:u w:val="single"/>
        </w:rPr>
      </w:pPr>
      <w:r w:rsidRPr="00140D6B">
        <w:rPr>
          <w:rFonts w:asciiTheme="majorBidi" w:hAnsiTheme="majorBidi" w:cstheme="majorBidi"/>
          <w:i/>
          <w:iCs/>
          <w:vertAlign w:val="superscript"/>
        </w:rPr>
        <w:t xml:space="preserve">* </w:t>
      </w:r>
      <w:r w:rsidRPr="00140D6B">
        <w:rPr>
          <w:rFonts w:asciiTheme="majorBidi" w:hAnsiTheme="majorBidi" w:cstheme="majorBidi"/>
          <w:i/>
          <w:iCs/>
        </w:rPr>
        <w:t xml:space="preserve">E-mail: </w:t>
      </w:r>
      <w:hyperlink r:id="rId8" w:history="1">
        <w:r w:rsidR="00140D6B" w:rsidRPr="00AE1AA6">
          <w:rPr>
            <w:rStyle w:val="Hyperlink"/>
            <w:rFonts w:asciiTheme="majorBidi" w:hAnsiTheme="majorBidi" w:cstheme="majorBidi"/>
            <w:i/>
            <w:iCs/>
          </w:rPr>
          <w:t>mdekamin@iust.ac.ir</w:t>
        </w:r>
      </w:hyperlink>
    </w:p>
    <w:p w:rsidR="00140D6B" w:rsidRDefault="00140D6B" w:rsidP="00843040">
      <w:pPr>
        <w:tabs>
          <w:tab w:val="left" w:pos="142"/>
        </w:tabs>
        <w:jc w:val="center"/>
        <w:rPr>
          <w:rFonts w:asciiTheme="majorBidi" w:hAnsiTheme="majorBidi" w:cstheme="majorBidi"/>
          <w:color w:val="2F5496" w:themeColor="accent5" w:themeShade="BF"/>
        </w:rPr>
      </w:pPr>
    </w:p>
    <w:p w:rsidR="00140D6B" w:rsidRDefault="00140D6B" w:rsidP="00843040">
      <w:pPr>
        <w:tabs>
          <w:tab w:val="left" w:pos="142"/>
        </w:tabs>
        <w:jc w:val="center"/>
        <w:rPr>
          <w:rFonts w:asciiTheme="majorBidi" w:hAnsiTheme="majorBidi" w:cstheme="majorBidi"/>
          <w:color w:val="2F5496" w:themeColor="accent5" w:themeShade="BF"/>
        </w:rPr>
      </w:pPr>
    </w:p>
    <w:p w:rsidR="00140D6B" w:rsidRDefault="00140D6B" w:rsidP="00843040">
      <w:pPr>
        <w:tabs>
          <w:tab w:val="left" w:pos="142"/>
        </w:tabs>
        <w:jc w:val="center"/>
        <w:rPr>
          <w:rFonts w:asciiTheme="majorBidi" w:hAnsiTheme="majorBidi" w:cstheme="majorBidi"/>
          <w:color w:val="2F5496" w:themeColor="accent5" w:themeShade="BF"/>
        </w:rPr>
      </w:pPr>
    </w:p>
    <w:p w:rsidR="00140D6B" w:rsidRDefault="00140D6B" w:rsidP="00843040">
      <w:pPr>
        <w:tabs>
          <w:tab w:val="left" w:pos="142"/>
        </w:tabs>
        <w:jc w:val="center"/>
        <w:rPr>
          <w:rFonts w:asciiTheme="majorBidi" w:hAnsiTheme="majorBidi" w:cstheme="majorBidi"/>
          <w:color w:val="2F5496" w:themeColor="accent5" w:themeShade="BF"/>
        </w:rPr>
      </w:pPr>
    </w:p>
    <w:p w:rsidR="00140D6B" w:rsidRPr="00140D6B" w:rsidRDefault="00140D6B" w:rsidP="00843040">
      <w:pPr>
        <w:tabs>
          <w:tab w:val="left" w:pos="142"/>
        </w:tabs>
        <w:jc w:val="center"/>
        <w:rPr>
          <w:rFonts w:asciiTheme="majorBidi" w:hAnsiTheme="majorBidi" w:cstheme="majorBidi"/>
        </w:rPr>
      </w:pPr>
    </w:p>
    <w:sdt>
      <w:sdtPr>
        <w:rPr>
          <w:rFonts w:asciiTheme="minorHAnsi" w:eastAsiaTheme="minorHAnsi" w:hAnsiTheme="minorHAnsi" w:cstheme="minorBidi"/>
          <w:color w:val="auto"/>
          <w:sz w:val="22"/>
          <w:szCs w:val="22"/>
        </w:rPr>
        <w:id w:val="1741282129"/>
        <w:docPartObj>
          <w:docPartGallery w:val="Table of Contents"/>
          <w:docPartUnique/>
        </w:docPartObj>
      </w:sdtPr>
      <w:sdtEndPr>
        <w:rPr>
          <w:b/>
          <w:bCs/>
          <w:noProof/>
        </w:rPr>
      </w:sdtEndPr>
      <w:sdtContent>
        <w:p w:rsidR="00140D6B" w:rsidRDefault="00140D6B">
          <w:pPr>
            <w:pStyle w:val="TOCHeading"/>
          </w:pPr>
          <w:r>
            <w:t>Contents</w:t>
          </w:r>
        </w:p>
        <w:p w:rsidR="00140D6B" w:rsidRDefault="00140D6B">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72445647" w:history="1">
            <w:r w:rsidRPr="00140D6B">
              <w:rPr>
                <w:rStyle w:val="Hyperlink"/>
                <w:rFonts w:asciiTheme="majorBidi" w:hAnsiTheme="majorBidi"/>
                <w:noProof/>
                <w:shd w:val="clear" w:color="auto" w:fill="FFFFFF"/>
              </w:rPr>
              <w:t>General data</w:t>
            </w:r>
            <w:r>
              <w:rPr>
                <w:noProof/>
                <w:webHidden/>
              </w:rPr>
              <w:tab/>
            </w:r>
            <w:r>
              <w:rPr>
                <w:noProof/>
                <w:webHidden/>
              </w:rPr>
              <w:fldChar w:fldCharType="begin"/>
            </w:r>
            <w:r>
              <w:rPr>
                <w:noProof/>
                <w:webHidden/>
              </w:rPr>
              <w:instrText xml:space="preserve"> PAGEREF _Toc72445647 \h </w:instrText>
            </w:r>
            <w:r>
              <w:rPr>
                <w:noProof/>
                <w:webHidden/>
              </w:rPr>
            </w:r>
            <w:r>
              <w:rPr>
                <w:noProof/>
                <w:webHidden/>
              </w:rPr>
              <w:fldChar w:fldCharType="separate"/>
            </w:r>
            <w:r>
              <w:rPr>
                <w:noProof/>
                <w:webHidden/>
              </w:rPr>
              <w:t>II</w:t>
            </w:r>
            <w:r>
              <w:rPr>
                <w:noProof/>
                <w:webHidden/>
              </w:rPr>
              <w:fldChar w:fldCharType="end"/>
            </w:r>
          </w:hyperlink>
        </w:p>
        <w:p w:rsidR="00140D6B" w:rsidRDefault="00CF54DA" w:rsidP="00140D6B">
          <w:pPr>
            <w:pStyle w:val="TOC2"/>
            <w:tabs>
              <w:tab w:val="right" w:leader="dot" w:pos="9350"/>
            </w:tabs>
            <w:ind w:left="0"/>
            <w:rPr>
              <w:rFonts w:eastAsiaTheme="minorEastAsia"/>
              <w:noProof/>
            </w:rPr>
          </w:pPr>
          <w:hyperlink w:anchor="_Toc72445648" w:history="1">
            <w:r w:rsidR="00140D6B" w:rsidRPr="00822D5F">
              <w:rPr>
                <w:rStyle w:val="Hyperlink"/>
                <w:rFonts w:asciiTheme="majorBidi" w:hAnsiTheme="majorBidi"/>
                <w:noProof/>
              </w:rPr>
              <w:t xml:space="preserve">General procedure for the synthesis of 5-substituted-1H-tetrazoles </w:t>
            </w:r>
            <w:r w:rsidR="00140D6B" w:rsidRPr="00822D5F">
              <w:rPr>
                <w:rStyle w:val="Hyperlink"/>
                <w:rFonts w:asciiTheme="majorBidi" w:eastAsia="MyriadPro-BoldSemiCn" w:hAnsiTheme="majorBidi"/>
                <w:noProof/>
              </w:rPr>
              <w:t>derivatives</w:t>
            </w:r>
            <w:r w:rsidR="00140D6B">
              <w:rPr>
                <w:noProof/>
                <w:webHidden/>
              </w:rPr>
              <w:tab/>
            </w:r>
            <w:r w:rsidR="00140D6B">
              <w:rPr>
                <w:noProof/>
                <w:webHidden/>
              </w:rPr>
              <w:fldChar w:fldCharType="begin"/>
            </w:r>
            <w:r w:rsidR="00140D6B">
              <w:rPr>
                <w:noProof/>
                <w:webHidden/>
              </w:rPr>
              <w:instrText xml:space="preserve"> PAGEREF _Toc72445648 \h </w:instrText>
            </w:r>
            <w:r w:rsidR="00140D6B">
              <w:rPr>
                <w:noProof/>
                <w:webHidden/>
              </w:rPr>
            </w:r>
            <w:r w:rsidR="00140D6B">
              <w:rPr>
                <w:noProof/>
                <w:webHidden/>
              </w:rPr>
              <w:fldChar w:fldCharType="separate"/>
            </w:r>
            <w:r w:rsidR="00140D6B">
              <w:rPr>
                <w:noProof/>
                <w:webHidden/>
              </w:rPr>
              <w:t>III</w:t>
            </w:r>
            <w:r w:rsidR="00140D6B">
              <w:rPr>
                <w:noProof/>
                <w:webHidden/>
              </w:rPr>
              <w:fldChar w:fldCharType="end"/>
            </w:r>
          </w:hyperlink>
        </w:p>
        <w:p w:rsidR="00140D6B" w:rsidRDefault="00CF54DA" w:rsidP="00140D6B">
          <w:pPr>
            <w:pStyle w:val="TOC3"/>
            <w:tabs>
              <w:tab w:val="right" w:leader="dot" w:pos="9350"/>
            </w:tabs>
            <w:ind w:left="0"/>
            <w:rPr>
              <w:rFonts w:eastAsiaTheme="minorEastAsia"/>
              <w:noProof/>
            </w:rPr>
          </w:pPr>
          <w:hyperlink w:anchor="_Toc72445649" w:history="1">
            <w:r w:rsidR="00140D6B">
              <w:rPr>
                <w:rStyle w:val="Hyperlink"/>
                <w:rFonts w:asciiTheme="majorBidi" w:hAnsiTheme="majorBidi"/>
                <w:noProof/>
              </w:rPr>
              <w:t>C</w:t>
            </w:r>
            <w:r w:rsidR="00140D6B" w:rsidRPr="00822D5F">
              <w:rPr>
                <w:rStyle w:val="Hyperlink"/>
                <w:rFonts w:asciiTheme="majorBidi" w:hAnsiTheme="majorBidi"/>
                <w:noProof/>
              </w:rPr>
              <w:t xml:space="preserve">haracterization of </w:t>
            </w:r>
            <w:r w:rsidR="00140D6B" w:rsidRPr="00822D5F">
              <w:rPr>
                <w:rStyle w:val="Hyperlink"/>
                <w:rFonts w:asciiTheme="majorBidi" w:hAnsiTheme="majorBidi"/>
                <w:noProof/>
                <w:lang w:bidi="fa-IR"/>
              </w:rPr>
              <w:t>Selected</w:t>
            </w:r>
            <w:r w:rsidR="00140D6B" w:rsidRPr="00822D5F">
              <w:rPr>
                <w:rStyle w:val="Hyperlink"/>
                <w:rFonts w:asciiTheme="majorBidi" w:hAnsiTheme="majorBidi"/>
                <w:noProof/>
              </w:rPr>
              <w:t xml:space="preserve"> </w:t>
            </w:r>
            <w:r w:rsidR="00140D6B" w:rsidRPr="00822D5F">
              <w:rPr>
                <w:rStyle w:val="Hyperlink"/>
                <w:rFonts w:asciiTheme="majorBidi" w:hAnsiTheme="majorBidi"/>
                <w:noProof/>
                <w:lang w:bidi="fa-IR"/>
              </w:rPr>
              <w:t xml:space="preserve">compound </w:t>
            </w:r>
            <w:r w:rsidR="00140D6B" w:rsidRPr="00822D5F">
              <w:rPr>
                <w:rStyle w:val="Hyperlink"/>
                <w:rFonts w:asciiTheme="majorBidi" w:hAnsiTheme="majorBidi"/>
                <w:noProof/>
              </w:rPr>
              <w:t xml:space="preserve">on the basic of their IR, </w:t>
            </w:r>
            <w:r w:rsidR="00140D6B" w:rsidRPr="00822D5F">
              <w:rPr>
                <w:rStyle w:val="Hyperlink"/>
                <w:rFonts w:asciiTheme="majorBidi" w:hAnsiTheme="majorBidi"/>
                <w:noProof/>
                <w:vertAlign w:val="superscript"/>
              </w:rPr>
              <w:t>1</w:t>
            </w:r>
            <w:r w:rsidR="00140D6B" w:rsidRPr="00822D5F">
              <w:rPr>
                <w:rStyle w:val="Hyperlink"/>
                <w:rFonts w:asciiTheme="majorBidi" w:hAnsiTheme="majorBidi"/>
                <w:noProof/>
              </w:rPr>
              <w:t>H NMR spectral data</w:t>
            </w:r>
            <w:r w:rsidR="00140D6B">
              <w:rPr>
                <w:noProof/>
                <w:webHidden/>
              </w:rPr>
              <w:tab/>
            </w:r>
            <w:r w:rsidR="00140D6B">
              <w:rPr>
                <w:noProof/>
                <w:webHidden/>
              </w:rPr>
              <w:fldChar w:fldCharType="begin"/>
            </w:r>
            <w:r w:rsidR="00140D6B">
              <w:rPr>
                <w:noProof/>
                <w:webHidden/>
              </w:rPr>
              <w:instrText xml:space="preserve"> PAGEREF _Toc72445649 \h </w:instrText>
            </w:r>
            <w:r w:rsidR="00140D6B">
              <w:rPr>
                <w:noProof/>
                <w:webHidden/>
              </w:rPr>
            </w:r>
            <w:r w:rsidR="00140D6B">
              <w:rPr>
                <w:noProof/>
                <w:webHidden/>
              </w:rPr>
              <w:fldChar w:fldCharType="separate"/>
            </w:r>
            <w:r w:rsidR="00140D6B">
              <w:rPr>
                <w:noProof/>
                <w:webHidden/>
              </w:rPr>
              <w:t>III</w:t>
            </w:r>
            <w:r w:rsidR="00140D6B">
              <w:rPr>
                <w:noProof/>
                <w:webHidden/>
              </w:rPr>
              <w:fldChar w:fldCharType="end"/>
            </w:r>
          </w:hyperlink>
        </w:p>
        <w:p w:rsidR="00554D5C" w:rsidRPr="00140D6B" w:rsidRDefault="00140D6B" w:rsidP="00140D6B">
          <w:r>
            <w:rPr>
              <w:b/>
              <w:bCs/>
              <w:noProof/>
            </w:rPr>
            <w:fldChar w:fldCharType="end"/>
          </w:r>
        </w:p>
      </w:sdtContent>
    </w:sdt>
    <w:p w:rsidR="00843040" w:rsidRDefault="00843040" w:rsidP="00843040">
      <w:pPr>
        <w:spacing w:before="240" w:line="480" w:lineRule="auto"/>
        <w:jc w:val="both"/>
        <w:rPr>
          <w:rFonts w:asciiTheme="majorBidi" w:hAnsiTheme="majorBidi" w:cstheme="majorBidi"/>
          <w:b/>
          <w:bCs/>
          <w:color w:val="000000" w:themeColor="text1"/>
          <w:shd w:val="clear" w:color="auto" w:fill="FFFFFF"/>
        </w:rPr>
      </w:pPr>
    </w:p>
    <w:p w:rsidR="00140D6B" w:rsidRDefault="00140D6B" w:rsidP="00843040">
      <w:pPr>
        <w:spacing w:before="240" w:line="480" w:lineRule="auto"/>
        <w:jc w:val="both"/>
        <w:rPr>
          <w:rFonts w:asciiTheme="majorBidi" w:hAnsiTheme="majorBidi" w:cstheme="majorBidi"/>
          <w:b/>
          <w:bCs/>
          <w:color w:val="000000" w:themeColor="text1"/>
          <w:shd w:val="clear" w:color="auto" w:fill="FFFFFF"/>
        </w:rPr>
      </w:pPr>
    </w:p>
    <w:p w:rsidR="00140D6B" w:rsidRDefault="00140D6B" w:rsidP="00843040">
      <w:pPr>
        <w:spacing w:before="240" w:line="480" w:lineRule="auto"/>
        <w:jc w:val="both"/>
        <w:rPr>
          <w:rFonts w:asciiTheme="majorBidi" w:hAnsiTheme="majorBidi" w:cstheme="majorBidi"/>
          <w:b/>
          <w:bCs/>
          <w:color w:val="000000" w:themeColor="text1"/>
          <w:shd w:val="clear" w:color="auto" w:fill="FFFFFF"/>
        </w:rPr>
      </w:pPr>
    </w:p>
    <w:p w:rsidR="00140D6B" w:rsidRDefault="00140D6B" w:rsidP="00843040">
      <w:pPr>
        <w:spacing w:before="240" w:line="480" w:lineRule="auto"/>
        <w:jc w:val="both"/>
        <w:rPr>
          <w:rFonts w:asciiTheme="majorBidi" w:hAnsiTheme="majorBidi" w:cstheme="majorBidi"/>
          <w:b/>
          <w:bCs/>
          <w:color w:val="000000" w:themeColor="text1"/>
          <w:shd w:val="clear" w:color="auto" w:fill="FFFFFF"/>
        </w:rPr>
      </w:pPr>
    </w:p>
    <w:p w:rsidR="00140D6B" w:rsidRPr="00140D6B" w:rsidRDefault="00140D6B" w:rsidP="00843040">
      <w:pPr>
        <w:spacing w:before="240" w:line="480" w:lineRule="auto"/>
        <w:jc w:val="both"/>
        <w:rPr>
          <w:rFonts w:asciiTheme="majorBidi" w:hAnsiTheme="majorBidi" w:cstheme="majorBidi"/>
          <w:b/>
          <w:bCs/>
          <w:color w:val="000000" w:themeColor="text1"/>
          <w:shd w:val="clear" w:color="auto" w:fill="FFFFFF"/>
        </w:rPr>
      </w:pPr>
    </w:p>
    <w:p w:rsidR="00A17F2B" w:rsidRPr="00CF54DA" w:rsidRDefault="00843040" w:rsidP="00CF54DA">
      <w:pPr>
        <w:pStyle w:val="Heading1"/>
        <w:rPr>
          <w:rFonts w:asciiTheme="majorBidi" w:hAnsiTheme="majorBidi"/>
          <w:b/>
          <w:bCs/>
          <w:color w:val="000000" w:themeColor="text1"/>
          <w:sz w:val="28"/>
          <w:szCs w:val="28"/>
          <w:shd w:val="clear" w:color="auto" w:fill="FFFFFF"/>
        </w:rPr>
      </w:pPr>
      <w:bookmarkStart w:id="0" w:name="_Toc72445647"/>
      <w:r w:rsidRPr="00CF54DA">
        <w:rPr>
          <w:rFonts w:asciiTheme="majorBidi" w:hAnsiTheme="majorBidi"/>
          <w:b/>
          <w:bCs/>
          <w:color w:val="000000" w:themeColor="text1"/>
          <w:sz w:val="28"/>
          <w:szCs w:val="28"/>
          <w:shd w:val="clear" w:color="auto" w:fill="FFFFFF"/>
        </w:rPr>
        <w:lastRenderedPageBreak/>
        <w:t xml:space="preserve">General </w:t>
      </w:r>
      <w:r w:rsidR="00CF54DA" w:rsidRPr="00CF54DA">
        <w:rPr>
          <w:rFonts w:asciiTheme="majorBidi" w:hAnsiTheme="majorBidi"/>
          <w:b/>
          <w:bCs/>
          <w:color w:val="000000" w:themeColor="text1"/>
          <w:sz w:val="28"/>
          <w:szCs w:val="28"/>
          <w:shd w:val="clear" w:color="auto" w:fill="FFFFFF"/>
        </w:rPr>
        <w:t>D</w:t>
      </w:r>
      <w:r w:rsidRPr="00CF54DA">
        <w:rPr>
          <w:rFonts w:asciiTheme="majorBidi" w:hAnsiTheme="majorBidi"/>
          <w:b/>
          <w:bCs/>
          <w:color w:val="000000" w:themeColor="text1"/>
          <w:sz w:val="28"/>
          <w:szCs w:val="28"/>
          <w:shd w:val="clear" w:color="auto" w:fill="FFFFFF"/>
        </w:rPr>
        <w:t>ata</w:t>
      </w:r>
      <w:bookmarkEnd w:id="0"/>
    </w:p>
    <w:p w:rsidR="00CF54DA" w:rsidRPr="00CF54DA" w:rsidRDefault="00CF54DA" w:rsidP="00CF54DA"/>
    <w:p w:rsidR="00A17F2B" w:rsidRPr="00CF54DA" w:rsidRDefault="00A17F2B" w:rsidP="00A17F2B">
      <w:pPr>
        <w:spacing w:line="480" w:lineRule="auto"/>
        <w:jc w:val="both"/>
        <w:rPr>
          <w:rFonts w:asciiTheme="majorBidi" w:hAnsiTheme="majorBidi" w:cstheme="majorBidi"/>
          <w:b/>
          <w:bCs/>
          <w:sz w:val="24"/>
          <w:szCs w:val="24"/>
          <w:shd w:val="clear" w:color="auto" w:fill="FFFFFF"/>
        </w:rPr>
      </w:pPr>
      <w:r w:rsidRPr="00CF54DA">
        <w:rPr>
          <w:rFonts w:asciiTheme="majorBidi" w:hAnsiTheme="majorBidi" w:cstheme="majorBidi"/>
          <w:b/>
          <w:bCs/>
          <w:sz w:val="24"/>
          <w:szCs w:val="24"/>
          <w:shd w:val="clear" w:color="auto" w:fill="FFFFFF"/>
        </w:rPr>
        <w:t>Reagent</w:t>
      </w:r>
      <w:r w:rsidR="00CF54DA" w:rsidRPr="00CF54DA">
        <w:rPr>
          <w:rFonts w:asciiTheme="majorBidi" w:hAnsiTheme="majorBidi" w:cstheme="majorBidi"/>
          <w:b/>
          <w:bCs/>
          <w:sz w:val="24"/>
          <w:szCs w:val="24"/>
          <w:shd w:val="clear" w:color="auto" w:fill="FFFFFF"/>
        </w:rPr>
        <w:t>s</w:t>
      </w:r>
      <w:r w:rsidRPr="00CF54DA">
        <w:rPr>
          <w:rFonts w:asciiTheme="majorBidi" w:hAnsiTheme="majorBidi" w:cstheme="majorBidi"/>
          <w:b/>
          <w:bCs/>
          <w:sz w:val="24"/>
          <w:szCs w:val="24"/>
          <w:shd w:val="clear" w:color="auto" w:fill="FFFFFF"/>
        </w:rPr>
        <w:t xml:space="preserve"> and </w:t>
      </w:r>
      <w:proofErr w:type="spellStart"/>
      <w:r w:rsidRPr="00CF54DA">
        <w:rPr>
          <w:rFonts w:asciiTheme="majorBidi" w:hAnsiTheme="majorBidi" w:cstheme="majorBidi"/>
          <w:b/>
          <w:bCs/>
          <w:sz w:val="24"/>
          <w:szCs w:val="24"/>
          <w:shd w:val="clear" w:color="auto" w:fill="FFFFFF"/>
        </w:rPr>
        <w:t>Equipment</w:t>
      </w:r>
      <w:r w:rsidR="00CF54DA" w:rsidRPr="00CF54DA">
        <w:rPr>
          <w:rFonts w:asciiTheme="majorBidi" w:hAnsiTheme="majorBidi" w:cstheme="majorBidi"/>
          <w:b/>
          <w:bCs/>
          <w:sz w:val="24"/>
          <w:szCs w:val="24"/>
          <w:shd w:val="clear" w:color="auto" w:fill="FFFFFF"/>
        </w:rPr>
        <w:t>s</w:t>
      </w:r>
      <w:proofErr w:type="spellEnd"/>
    </w:p>
    <w:p w:rsidR="00A17F2B" w:rsidRPr="00140D6B" w:rsidRDefault="00A17F2B" w:rsidP="009A02AD">
      <w:pPr>
        <w:spacing w:line="480" w:lineRule="auto"/>
        <w:jc w:val="both"/>
        <w:rPr>
          <w:rFonts w:asciiTheme="majorBidi" w:hAnsiTheme="majorBidi" w:cstheme="majorBidi"/>
          <w:sz w:val="20"/>
          <w:szCs w:val="20"/>
          <w:shd w:val="clear" w:color="auto" w:fill="FFFFFF"/>
        </w:rPr>
      </w:pPr>
      <w:r w:rsidRPr="00140D6B">
        <w:rPr>
          <w:rFonts w:asciiTheme="majorBidi" w:hAnsiTheme="majorBidi" w:cstheme="majorBidi"/>
          <w:sz w:val="20"/>
          <w:szCs w:val="20"/>
        </w:rPr>
        <w:t xml:space="preserve">Chemical reagents with high purity </w:t>
      </w:r>
      <w:proofErr w:type="gramStart"/>
      <w:r w:rsidRPr="00140D6B">
        <w:rPr>
          <w:rFonts w:asciiTheme="majorBidi" w:hAnsiTheme="majorBidi" w:cstheme="majorBidi"/>
          <w:sz w:val="20"/>
          <w:szCs w:val="20"/>
        </w:rPr>
        <w:t>were purchased</w:t>
      </w:r>
      <w:proofErr w:type="gramEnd"/>
      <w:r w:rsidRPr="00140D6B">
        <w:rPr>
          <w:rFonts w:asciiTheme="majorBidi" w:hAnsiTheme="majorBidi" w:cstheme="majorBidi"/>
          <w:sz w:val="20"/>
          <w:szCs w:val="20"/>
        </w:rPr>
        <w:t xml:space="preserve"> from Merck and Aldrich and only liquid aldehydes were distilled before use. </w:t>
      </w:r>
      <w:r w:rsidRPr="00140D6B">
        <w:rPr>
          <w:rFonts w:asciiTheme="majorBidi" w:hAnsiTheme="majorBidi" w:cstheme="majorBidi"/>
          <w:sz w:val="20"/>
          <w:szCs w:val="20"/>
          <w:shd w:val="clear" w:color="auto" w:fill="FFFFFF"/>
        </w:rPr>
        <w:t>All reactants and the purity of the products were monitored by thin-layer chromatography (TLC) using aluminum plates with 0.2 mm think coated with silica gel F254 plates (Merck) and the UV lamp with wavelength of 245 nm was also used in this experiment. Product identification was performed using Shimaduzu infrared spectroscopy with potassium bromide and a 500 MHz Advance Broker core magnetic resonance spectroscopy was performed for hydrogen and carbon nuclei in DMSO solvent and at room temperature. The BET specific surface area analysis was performed with ASAP 2020</w:t>
      </w:r>
      <w:r w:rsidRPr="00140D6B">
        <w:rPr>
          <w:rFonts w:asciiTheme="majorBidi" w:hAnsiTheme="majorBidi" w:cstheme="majorBidi"/>
          <w:sz w:val="20"/>
          <w:szCs w:val="20"/>
          <w:shd w:val="clear" w:color="auto" w:fill="FFFFFF"/>
          <w:vertAlign w:val="superscript"/>
        </w:rPr>
        <w:t>TM</w:t>
      </w:r>
      <w:r w:rsidRPr="00140D6B">
        <w:rPr>
          <w:rFonts w:asciiTheme="majorBidi" w:hAnsiTheme="majorBidi" w:cstheme="majorBidi"/>
          <w:sz w:val="20"/>
          <w:szCs w:val="20"/>
          <w:shd w:val="clear" w:color="auto" w:fill="FFFFFF"/>
        </w:rPr>
        <w:t xml:space="preserve"> and Thermal gravimetric analysis was obtained by Bahr company STA 504 equipment. X-ray diffraction pattern was performed with STOE apparatus and </w:t>
      </w:r>
      <w:r w:rsidRPr="00140D6B">
        <w:rPr>
          <w:rFonts w:asciiTheme="majorBidi" w:hAnsiTheme="majorBidi" w:cstheme="majorBidi"/>
          <w:sz w:val="20"/>
          <w:szCs w:val="20"/>
        </w:rPr>
        <w:t xml:space="preserve">Field emission scanning electron microscopy </w:t>
      </w:r>
      <w:r w:rsidRPr="00140D6B">
        <w:rPr>
          <w:rFonts w:asciiTheme="majorBidi" w:hAnsiTheme="majorBidi" w:cstheme="majorBidi"/>
          <w:sz w:val="20"/>
          <w:szCs w:val="20"/>
          <w:shd w:val="clear" w:color="auto" w:fill="FFFFFF"/>
        </w:rPr>
        <w:t>images were recorded by Zeiss (EM10C) device. Melting points were measured using an electro thermal 9100 device.</w:t>
      </w:r>
    </w:p>
    <w:p w:rsidR="00CF54DA" w:rsidRDefault="00CF54DA" w:rsidP="00A17F2B">
      <w:pPr>
        <w:spacing w:line="480" w:lineRule="auto"/>
        <w:jc w:val="both"/>
        <w:rPr>
          <w:rFonts w:asciiTheme="majorBidi" w:hAnsiTheme="majorBidi" w:cstheme="majorBidi"/>
          <w:b/>
          <w:bCs/>
          <w:sz w:val="24"/>
          <w:szCs w:val="24"/>
        </w:rPr>
      </w:pPr>
    </w:p>
    <w:p w:rsidR="00A17F2B" w:rsidRPr="00CF54DA" w:rsidRDefault="00A17F2B" w:rsidP="00A17F2B">
      <w:pPr>
        <w:spacing w:line="480" w:lineRule="auto"/>
        <w:jc w:val="both"/>
        <w:rPr>
          <w:rFonts w:asciiTheme="majorBidi" w:hAnsiTheme="majorBidi" w:cstheme="majorBidi"/>
          <w:b/>
          <w:bCs/>
          <w:sz w:val="24"/>
          <w:szCs w:val="24"/>
        </w:rPr>
      </w:pPr>
      <w:r w:rsidRPr="00CF54DA">
        <w:rPr>
          <w:rFonts w:asciiTheme="majorBidi" w:hAnsiTheme="majorBidi" w:cstheme="majorBidi"/>
          <w:b/>
          <w:bCs/>
          <w:sz w:val="24"/>
          <w:szCs w:val="24"/>
        </w:rPr>
        <w:t>Typical Procedure for Preparation of PMO-ICS</w:t>
      </w:r>
    </w:p>
    <w:p w:rsidR="009A02AD" w:rsidRPr="00140D6B" w:rsidRDefault="00A17F2B" w:rsidP="00084063">
      <w:pPr>
        <w:autoSpaceDE w:val="0"/>
        <w:autoSpaceDN w:val="0"/>
        <w:adjustRightInd w:val="0"/>
        <w:spacing w:after="0" w:line="480" w:lineRule="auto"/>
        <w:jc w:val="both"/>
        <w:rPr>
          <w:rFonts w:asciiTheme="majorBidi" w:eastAsia="TimesNewRoman" w:hAnsiTheme="majorBidi" w:cstheme="majorBidi"/>
          <w:sz w:val="20"/>
          <w:szCs w:val="20"/>
          <w:rtl/>
        </w:rPr>
      </w:pPr>
      <w:r w:rsidRPr="00140D6B">
        <w:rPr>
          <w:rFonts w:asciiTheme="majorBidi" w:hAnsiTheme="majorBidi" w:cstheme="majorBidi"/>
          <w:sz w:val="20"/>
          <w:szCs w:val="20"/>
          <w:lang w:bidi="fa-IR"/>
        </w:rPr>
        <w:t xml:space="preserve">A new </w:t>
      </w:r>
      <w:r w:rsidRPr="00140D6B">
        <w:rPr>
          <w:rFonts w:asciiTheme="majorBidi" w:hAnsiTheme="majorBidi" w:cstheme="majorBidi"/>
          <w:sz w:val="20"/>
          <w:szCs w:val="20"/>
        </w:rPr>
        <w:t>periodic mesoporous</w:t>
      </w:r>
      <w:r w:rsidR="004502B1" w:rsidRPr="00140D6B">
        <w:rPr>
          <w:rFonts w:asciiTheme="majorBidi" w:hAnsiTheme="majorBidi" w:cstheme="majorBidi"/>
          <w:sz w:val="20"/>
          <w:szCs w:val="20"/>
        </w:rPr>
        <w:t xml:space="preserve"> organosilica named PMO-ICS </w:t>
      </w:r>
      <w:r w:rsidRPr="00140D6B">
        <w:rPr>
          <w:rFonts w:asciiTheme="majorBidi" w:eastAsia="TimesNewRoman" w:hAnsiTheme="majorBidi" w:cstheme="majorBidi"/>
          <w:sz w:val="20"/>
          <w:szCs w:val="20"/>
        </w:rPr>
        <w:t>was synthesized</w:t>
      </w:r>
      <w:r w:rsidRPr="00140D6B">
        <w:rPr>
          <w:rFonts w:asciiTheme="majorBidi" w:hAnsiTheme="majorBidi" w:cstheme="majorBidi"/>
          <w:sz w:val="20"/>
          <w:szCs w:val="20"/>
        </w:rPr>
        <w:t xml:space="preserve"> by self</w:t>
      </w:r>
      <w:r w:rsidRPr="00140D6B">
        <w:rPr>
          <w:rFonts w:asciiTheme="majorBidi" w:hAnsiTheme="majorBidi" w:cstheme="majorBidi"/>
          <w:sz w:val="20"/>
          <w:szCs w:val="20"/>
          <w:rtl/>
        </w:rPr>
        <w:t>-</w:t>
      </w:r>
      <w:r w:rsidRPr="00140D6B">
        <w:rPr>
          <w:rFonts w:asciiTheme="majorBidi" w:hAnsiTheme="majorBidi" w:cstheme="majorBidi"/>
          <w:sz w:val="20"/>
          <w:szCs w:val="20"/>
        </w:rPr>
        <w:t xml:space="preserve">assembly of </w:t>
      </w:r>
      <w:proofErr w:type="spellStart"/>
      <w:proofErr w:type="gramStart"/>
      <w:r w:rsidRPr="00140D6B">
        <w:rPr>
          <w:rFonts w:asciiTheme="majorBidi" w:hAnsiTheme="majorBidi" w:cstheme="majorBidi"/>
          <w:sz w:val="20"/>
          <w:szCs w:val="20"/>
        </w:rPr>
        <w:t>tris</w:t>
      </w:r>
      <w:proofErr w:type="spellEnd"/>
      <w:r w:rsidRPr="00140D6B">
        <w:rPr>
          <w:rFonts w:asciiTheme="majorBidi" w:hAnsiTheme="majorBidi" w:cstheme="majorBidi"/>
          <w:sz w:val="20"/>
          <w:szCs w:val="20"/>
        </w:rPr>
        <w:t>[</w:t>
      </w:r>
      <w:proofErr w:type="gramEnd"/>
      <w:r w:rsidRPr="00140D6B">
        <w:rPr>
          <w:rFonts w:asciiTheme="majorBidi" w:hAnsiTheme="majorBidi" w:cstheme="majorBidi"/>
          <w:sz w:val="20"/>
          <w:szCs w:val="20"/>
        </w:rPr>
        <w:t>3-(</w:t>
      </w:r>
      <w:proofErr w:type="spellStart"/>
      <w:r w:rsidRPr="00140D6B">
        <w:rPr>
          <w:rFonts w:asciiTheme="majorBidi" w:hAnsiTheme="majorBidi" w:cstheme="majorBidi"/>
          <w:sz w:val="20"/>
          <w:szCs w:val="20"/>
        </w:rPr>
        <w:t>trimethoxysilyl</w:t>
      </w:r>
      <w:proofErr w:type="spellEnd"/>
      <w:r w:rsidRPr="00140D6B">
        <w:rPr>
          <w:rFonts w:asciiTheme="majorBidi" w:hAnsiTheme="majorBidi" w:cstheme="majorBidi"/>
          <w:sz w:val="20"/>
          <w:szCs w:val="20"/>
        </w:rPr>
        <w:t xml:space="preserve">) propyl] </w:t>
      </w:r>
      <w:proofErr w:type="spellStart"/>
      <w:r w:rsidRPr="00140D6B">
        <w:rPr>
          <w:rFonts w:asciiTheme="majorBidi" w:hAnsiTheme="majorBidi" w:cstheme="majorBidi"/>
          <w:sz w:val="20"/>
          <w:szCs w:val="20"/>
        </w:rPr>
        <w:t>isocyanurate</w:t>
      </w:r>
      <w:proofErr w:type="spellEnd"/>
      <w:r w:rsidRPr="00140D6B">
        <w:rPr>
          <w:rFonts w:asciiTheme="majorBidi" w:hAnsiTheme="majorBidi" w:cstheme="majorBidi"/>
          <w:sz w:val="20"/>
          <w:szCs w:val="20"/>
        </w:rPr>
        <w:t xml:space="preserve"> (ICS, Aldrich), tetraethyl orthosilicate (TEOS from Aldrich) and the poly (ethylene oxide)-poly (propylene oxide)-poly (ethylene oxide) triblock copolymer (Pluronic 123 from </w:t>
      </w:r>
      <w:r w:rsidRPr="00140D6B">
        <w:rPr>
          <w:rFonts w:asciiTheme="majorBidi" w:eastAsia="TimesNewRoman" w:hAnsiTheme="majorBidi" w:cstheme="majorBidi"/>
          <w:sz w:val="20"/>
          <w:szCs w:val="20"/>
        </w:rPr>
        <w:t xml:space="preserve">Aldrich, average Mw </w:t>
      </w:r>
      <w:r w:rsidRPr="00140D6B">
        <w:rPr>
          <w:rFonts w:ascii="Cambria Math" w:eastAsia="CambriaMath" w:hAnsi="Cambria Math" w:cs="Cambria Math"/>
          <w:sz w:val="20"/>
          <w:szCs w:val="20"/>
        </w:rPr>
        <w:t>≅</w:t>
      </w:r>
      <w:r w:rsidRPr="00140D6B">
        <w:rPr>
          <w:rFonts w:asciiTheme="majorBidi" w:eastAsia="CambriaMath" w:hAnsiTheme="majorBidi" w:cstheme="majorBidi"/>
          <w:sz w:val="20"/>
          <w:szCs w:val="20"/>
        </w:rPr>
        <w:t xml:space="preserve"> </w:t>
      </w:r>
      <w:r w:rsidRPr="00140D6B">
        <w:rPr>
          <w:rFonts w:asciiTheme="majorBidi" w:eastAsia="TimesNewRoman" w:hAnsiTheme="majorBidi" w:cstheme="majorBidi"/>
          <w:sz w:val="20"/>
          <w:szCs w:val="20"/>
        </w:rPr>
        <w:t>5800 Dalton</w:t>
      </w:r>
      <w:r w:rsidRPr="00140D6B">
        <w:rPr>
          <w:rFonts w:asciiTheme="majorBidi" w:hAnsiTheme="majorBidi" w:cstheme="majorBidi"/>
          <w:sz w:val="20"/>
          <w:szCs w:val="20"/>
        </w:rPr>
        <w:t xml:space="preserve">) under acidic conditions. In a typical experiment, weigh 2 g of P123 into a baker and slowly add a mixture of 15 cc deionized water and 60 cc hydrochloric acid solution (2M) and stirred until P123 is completely dissolved in acid and water. Then, 0.01 </w:t>
      </w:r>
      <w:r w:rsidR="005B3201" w:rsidRPr="00140D6B">
        <w:rPr>
          <w:rFonts w:asciiTheme="majorBidi" w:hAnsiTheme="majorBidi" w:cstheme="majorBidi"/>
          <w:sz w:val="20"/>
          <w:szCs w:val="20"/>
        </w:rPr>
        <w:t>mole</w:t>
      </w:r>
      <w:r w:rsidRPr="00140D6B">
        <w:rPr>
          <w:rFonts w:asciiTheme="majorBidi" w:hAnsiTheme="majorBidi" w:cstheme="majorBidi"/>
          <w:sz w:val="20"/>
          <w:szCs w:val="20"/>
        </w:rPr>
        <w:t xml:space="preserve"> (3.08 g) of tris[3-trimethoxysilyl) propyl] isocyanurate (ICS, Aldrich) and 0.03 </w:t>
      </w:r>
      <w:r w:rsidR="005B3201" w:rsidRPr="00140D6B">
        <w:rPr>
          <w:rFonts w:asciiTheme="majorBidi" w:hAnsiTheme="majorBidi" w:cstheme="majorBidi"/>
          <w:sz w:val="20"/>
          <w:szCs w:val="20"/>
        </w:rPr>
        <w:t>mole</w:t>
      </w:r>
      <w:r w:rsidRPr="00140D6B">
        <w:rPr>
          <w:rFonts w:asciiTheme="majorBidi" w:hAnsiTheme="majorBidi" w:cstheme="majorBidi"/>
          <w:sz w:val="20"/>
          <w:szCs w:val="20"/>
        </w:rPr>
        <w:t xml:space="preserve"> tetraethyl orthosilicate (TEOS, 3.12 g)) was added dropwise into that solution. The obtained white gel and precipitates was stirred at room temperature for 24 h in a round bottom balloon. </w:t>
      </w:r>
      <w:r w:rsidRPr="00140D6B">
        <w:rPr>
          <w:rFonts w:asciiTheme="majorBidi" w:eastAsia="TimesNewRoman" w:hAnsiTheme="majorBidi" w:cstheme="majorBidi"/>
          <w:sz w:val="20"/>
          <w:szCs w:val="20"/>
        </w:rPr>
        <w:t>The mixture was aged at 100 °C for 48 h without stirring. The solid was filtered off and washed thoroughly with hot EtOH/HCl (60 mL of EtOH 96% and 2 mL of 12 M HCl) using a soxhelet apparatus for 72 h to remove the surfactant molecules. The obtained white powder was dried in air at 100 ⸰C overnight.</w:t>
      </w:r>
    </w:p>
    <w:p w:rsidR="00CF54DA" w:rsidRDefault="00CF54DA" w:rsidP="009A02AD">
      <w:pPr>
        <w:autoSpaceDE w:val="0"/>
        <w:autoSpaceDN w:val="0"/>
        <w:adjustRightInd w:val="0"/>
        <w:spacing w:after="0" w:line="480" w:lineRule="auto"/>
        <w:jc w:val="both"/>
        <w:rPr>
          <w:rFonts w:asciiTheme="majorBidi" w:eastAsia="TimesNewRoman" w:hAnsiTheme="majorBidi" w:cstheme="majorBidi"/>
          <w:b/>
          <w:bCs/>
          <w:sz w:val="20"/>
          <w:szCs w:val="20"/>
        </w:rPr>
      </w:pPr>
    </w:p>
    <w:p w:rsidR="00A17F2B" w:rsidRPr="00CF54DA" w:rsidRDefault="00A17F2B" w:rsidP="009A02AD">
      <w:pPr>
        <w:autoSpaceDE w:val="0"/>
        <w:autoSpaceDN w:val="0"/>
        <w:adjustRightInd w:val="0"/>
        <w:spacing w:after="0" w:line="480" w:lineRule="auto"/>
        <w:jc w:val="both"/>
        <w:rPr>
          <w:rFonts w:asciiTheme="majorBidi" w:eastAsia="TimesNewRoman" w:hAnsiTheme="majorBidi" w:cstheme="majorBidi"/>
          <w:b/>
          <w:bCs/>
          <w:sz w:val="24"/>
          <w:szCs w:val="24"/>
        </w:rPr>
      </w:pPr>
      <w:r w:rsidRPr="00CF54DA">
        <w:rPr>
          <w:rFonts w:asciiTheme="majorBidi" w:eastAsia="TimesNewRoman" w:hAnsiTheme="majorBidi" w:cstheme="majorBidi"/>
          <w:b/>
          <w:bCs/>
          <w:sz w:val="24"/>
          <w:szCs w:val="24"/>
        </w:rPr>
        <w:t>General procedure for the preparation of the Fe</w:t>
      </w:r>
      <w:r w:rsidRPr="00CF54DA">
        <w:rPr>
          <w:rFonts w:asciiTheme="majorBidi" w:eastAsia="TimesNewRoman" w:hAnsiTheme="majorBidi" w:cstheme="majorBidi"/>
          <w:b/>
          <w:bCs/>
          <w:sz w:val="24"/>
          <w:szCs w:val="24"/>
          <w:vertAlign w:val="subscript"/>
        </w:rPr>
        <w:t>3</w:t>
      </w:r>
      <w:r w:rsidRPr="00CF54DA">
        <w:rPr>
          <w:rFonts w:asciiTheme="majorBidi" w:eastAsia="TimesNewRoman" w:hAnsiTheme="majorBidi" w:cstheme="majorBidi"/>
          <w:b/>
          <w:bCs/>
          <w:sz w:val="24"/>
          <w:szCs w:val="24"/>
        </w:rPr>
        <w:t>O</w:t>
      </w:r>
      <w:r w:rsidRPr="00CF54DA">
        <w:rPr>
          <w:rFonts w:asciiTheme="majorBidi" w:eastAsia="TimesNewRoman" w:hAnsiTheme="majorBidi" w:cstheme="majorBidi"/>
          <w:b/>
          <w:bCs/>
          <w:sz w:val="24"/>
          <w:szCs w:val="24"/>
          <w:vertAlign w:val="subscript"/>
        </w:rPr>
        <w:t>4</w:t>
      </w:r>
      <w:r w:rsidRPr="00CF54DA">
        <w:rPr>
          <w:rFonts w:asciiTheme="majorBidi" w:eastAsia="TimesNewRoman" w:hAnsiTheme="majorBidi" w:cstheme="majorBidi"/>
          <w:b/>
          <w:bCs/>
          <w:sz w:val="24"/>
          <w:szCs w:val="24"/>
        </w:rPr>
        <w:t>@PMO catalyst</w:t>
      </w:r>
    </w:p>
    <w:p w:rsidR="00A17F2B" w:rsidRPr="00140D6B" w:rsidRDefault="00A17F2B" w:rsidP="00A17F2B">
      <w:pPr>
        <w:spacing w:line="480" w:lineRule="auto"/>
        <w:jc w:val="both"/>
        <w:rPr>
          <w:rFonts w:asciiTheme="majorBidi" w:hAnsiTheme="majorBidi" w:cstheme="majorBidi"/>
          <w:color w:val="222222"/>
          <w:sz w:val="20"/>
          <w:szCs w:val="20"/>
        </w:rPr>
      </w:pPr>
      <w:r w:rsidRPr="00140D6B">
        <w:rPr>
          <w:rFonts w:asciiTheme="majorBidi" w:hAnsiTheme="majorBidi" w:cstheme="majorBidi"/>
          <w:sz w:val="20"/>
          <w:szCs w:val="20"/>
          <w:shd w:val="clear" w:color="auto" w:fill="FFFFFF"/>
        </w:rPr>
        <w:t>Magnetic PMO synthesis involves the use of Fe</w:t>
      </w:r>
      <w:r w:rsidRPr="00140D6B">
        <w:rPr>
          <w:rFonts w:asciiTheme="majorBidi" w:hAnsiTheme="majorBidi" w:cstheme="majorBidi"/>
          <w:sz w:val="20"/>
          <w:szCs w:val="20"/>
          <w:shd w:val="clear" w:color="auto" w:fill="FFFFFF"/>
          <w:vertAlign w:val="superscript"/>
        </w:rPr>
        <w:t>2+</w:t>
      </w:r>
      <w:r w:rsidRPr="00140D6B">
        <w:rPr>
          <w:rFonts w:asciiTheme="majorBidi" w:hAnsiTheme="majorBidi" w:cstheme="majorBidi"/>
          <w:sz w:val="20"/>
          <w:szCs w:val="20"/>
          <w:shd w:val="clear" w:color="auto" w:fill="FFFFFF"/>
        </w:rPr>
        <w:t xml:space="preserve"> and Fe</w:t>
      </w:r>
      <w:r w:rsidRPr="00140D6B">
        <w:rPr>
          <w:rFonts w:asciiTheme="majorBidi" w:hAnsiTheme="majorBidi" w:cstheme="majorBidi"/>
          <w:sz w:val="20"/>
          <w:szCs w:val="20"/>
          <w:shd w:val="clear" w:color="auto" w:fill="FFFFFF"/>
          <w:vertAlign w:val="superscript"/>
        </w:rPr>
        <w:t xml:space="preserve">3+ </w:t>
      </w:r>
      <w:r w:rsidRPr="00140D6B">
        <w:rPr>
          <w:rFonts w:asciiTheme="majorBidi" w:hAnsiTheme="majorBidi" w:cstheme="majorBidi"/>
          <w:sz w:val="20"/>
          <w:szCs w:val="20"/>
          <w:shd w:val="clear" w:color="auto" w:fill="FFFFFF"/>
        </w:rPr>
        <w:t xml:space="preserve">in the presence of ammonia. By first dispersing 2 g of PMO-ICS in 20 cc toluene at room temperature. </w:t>
      </w:r>
      <w:r w:rsidRPr="00140D6B">
        <w:rPr>
          <w:rFonts w:asciiTheme="majorBidi" w:hAnsiTheme="majorBidi" w:cstheme="majorBidi"/>
          <w:sz w:val="20"/>
          <w:szCs w:val="20"/>
        </w:rPr>
        <w:t>After 15 Minutes stirring,</w:t>
      </w:r>
      <w:r w:rsidRPr="00140D6B">
        <w:rPr>
          <w:rFonts w:asciiTheme="majorBidi" w:hAnsiTheme="majorBidi" w:cstheme="majorBidi"/>
          <w:sz w:val="20"/>
          <w:szCs w:val="20"/>
          <w:rtl/>
        </w:rPr>
        <w:t xml:space="preserve"> </w:t>
      </w:r>
      <w:r w:rsidRPr="00140D6B">
        <w:rPr>
          <w:rFonts w:asciiTheme="majorBidi" w:hAnsiTheme="majorBidi" w:cstheme="majorBidi"/>
          <w:sz w:val="20"/>
          <w:szCs w:val="20"/>
        </w:rPr>
        <w:t>2.0 g of FeCl</w:t>
      </w:r>
      <w:r w:rsidRPr="00140D6B">
        <w:rPr>
          <w:rFonts w:asciiTheme="majorBidi" w:hAnsiTheme="majorBidi" w:cstheme="majorBidi"/>
          <w:sz w:val="20"/>
          <w:szCs w:val="20"/>
          <w:vertAlign w:val="subscript"/>
        </w:rPr>
        <w:t>2</w:t>
      </w:r>
      <w:r w:rsidRPr="00140D6B">
        <w:rPr>
          <w:rFonts w:asciiTheme="majorBidi" w:hAnsiTheme="majorBidi" w:cstheme="majorBidi"/>
          <w:sz w:val="20"/>
          <w:szCs w:val="20"/>
        </w:rPr>
        <w:t>.4H</w:t>
      </w:r>
      <w:r w:rsidRPr="00140D6B">
        <w:rPr>
          <w:rFonts w:asciiTheme="majorBidi" w:hAnsiTheme="majorBidi" w:cstheme="majorBidi"/>
          <w:sz w:val="20"/>
          <w:szCs w:val="20"/>
          <w:vertAlign w:val="subscript"/>
        </w:rPr>
        <w:t>2</w:t>
      </w:r>
      <w:r w:rsidRPr="00140D6B">
        <w:rPr>
          <w:rFonts w:asciiTheme="majorBidi" w:hAnsiTheme="majorBidi" w:cstheme="majorBidi"/>
          <w:sz w:val="20"/>
          <w:szCs w:val="20"/>
        </w:rPr>
        <w:t>O and 4.0 g of FeCl</w:t>
      </w:r>
      <w:r w:rsidRPr="00140D6B">
        <w:rPr>
          <w:rFonts w:asciiTheme="majorBidi" w:hAnsiTheme="majorBidi" w:cstheme="majorBidi"/>
          <w:sz w:val="20"/>
          <w:szCs w:val="20"/>
          <w:vertAlign w:val="subscript"/>
        </w:rPr>
        <w:t>3</w:t>
      </w:r>
      <w:r w:rsidRPr="00140D6B">
        <w:rPr>
          <w:rFonts w:asciiTheme="majorBidi" w:hAnsiTheme="majorBidi" w:cstheme="majorBidi"/>
          <w:sz w:val="20"/>
          <w:szCs w:val="20"/>
        </w:rPr>
        <w:t>.6H</w:t>
      </w:r>
      <w:r w:rsidRPr="00140D6B">
        <w:rPr>
          <w:rFonts w:asciiTheme="majorBidi" w:hAnsiTheme="majorBidi" w:cstheme="majorBidi"/>
          <w:sz w:val="20"/>
          <w:szCs w:val="20"/>
          <w:vertAlign w:val="subscript"/>
        </w:rPr>
        <w:t>2</w:t>
      </w:r>
      <w:r w:rsidRPr="00140D6B">
        <w:rPr>
          <w:rFonts w:asciiTheme="majorBidi" w:hAnsiTheme="majorBidi" w:cstheme="majorBidi"/>
          <w:sz w:val="20"/>
          <w:szCs w:val="20"/>
        </w:rPr>
        <w:t xml:space="preserve">O was added to </w:t>
      </w:r>
      <w:r w:rsidRPr="00140D6B">
        <w:rPr>
          <w:rStyle w:val="shorttext"/>
          <w:rFonts w:asciiTheme="majorBidi" w:hAnsiTheme="majorBidi" w:cstheme="majorBidi"/>
          <w:sz w:val="20"/>
          <w:szCs w:val="20"/>
          <w:lang w:val="en"/>
        </w:rPr>
        <w:t>the above mixture</w:t>
      </w:r>
      <w:r w:rsidRPr="00140D6B">
        <w:rPr>
          <w:rFonts w:asciiTheme="majorBidi" w:hAnsiTheme="majorBidi" w:cstheme="majorBidi"/>
          <w:sz w:val="20"/>
          <w:szCs w:val="20"/>
        </w:rPr>
        <w:t xml:space="preserve"> </w:t>
      </w:r>
      <w:r w:rsidRPr="00140D6B">
        <w:rPr>
          <w:rStyle w:val="shorttext"/>
          <w:rFonts w:asciiTheme="majorBidi" w:hAnsiTheme="majorBidi" w:cstheme="majorBidi"/>
          <w:color w:val="222222"/>
          <w:sz w:val="20"/>
          <w:szCs w:val="20"/>
          <w:lang w:val="en"/>
        </w:rPr>
        <w:t>under nitrogen atmosphere</w:t>
      </w:r>
      <w:r w:rsidRPr="00140D6B">
        <w:rPr>
          <w:rStyle w:val="shorttext"/>
          <w:rFonts w:asciiTheme="majorBidi" w:hAnsiTheme="majorBidi" w:cstheme="majorBidi"/>
          <w:color w:val="222222"/>
          <w:sz w:val="20"/>
          <w:szCs w:val="20"/>
          <w:rtl/>
          <w:lang w:val="en"/>
        </w:rPr>
        <w:t>.</w:t>
      </w:r>
      <w:r w:rsidRPr="00140D6B">
        <w:rPr>
          <w:rStyle w:val="shorttext"/>
          <w:rFonts w:asciiTheme="majorBidi" w:hAnsiTheme="majorBidi" w:cstheme="majorBidi"/>
          <w:color w:val="222222"/>
          <w:sz w:val="20"/>
          <w:szCs w:val="20"/>
        </w:rPr>
        <w:t xml:space="preserve"> The reaction mixture was heated in an oil bath at 80 °C during stirring, then 20 cc of ammonia (25% w/w) was added dropwise over the mixture over a period of 30 minutes until the pH reached 11 and allowed to rotates for 1h at the same temperature. The black precipitate is finally washed with water and ethanol and dried at 100 °C.</w:t>
      </w:r>
      <w:r w:rsidRPr="00140D6B">
        <w:rPr>
          <w:rStyle w:val="shorttext"/>
          <w:rFonts w:asciiTheme="majorBidi" w:hAnsiTheme="majorBidi" w:cstheme="majorBidi"/>
          <w:color w:val="222222"/>
          <w:sz w:val="20"/>
          <w:szCs w:val="20"/>
          <w:rtl/>
        </w:rPr>
        <w:t xml:space="preserve"> </w:t>
      </w:r>
    </w:p>
    <w:p w:rsidR="00CF54DA" w:rsidRDefault="00CF54DA" w:rsidP="00140D6B">
      <w:pPr>
        <w:rPr>
          <w:rFonts w:asciiTheme="majorBidi" w:hAnsiTheme="majorBidi" w:cstheme="majorBidi"/>
          <w:b/>
          <w:bCs/>
          <w:sz w:val="24"/>
          <w:szCs w:val="24"/>
        </w:rPr>
      </w:pPr>
    </w:p>
    <w:p w:rsidR="00A17F2B" w:rsidRPr="00CF54DA" w:rsidRDefault="00A17F2B" w:rsidP="00140D6B">
      <w:pPr>
        <w:rPr>
          <w:rFonts w:asciiTheme="majorBidi" w:hAnsiTheme="majorBidi" w:cstheme="majorBidi"/>
          <w:b/>
          <w:bCs/>
          <w:sz w:val="24"/>
          <w:szCs w:val="24"/>
        </w:rPr>
      </w:pPr>
      <w:r w:rsidRPr="00CF54DA">
        <w:rPr>
          <w:rFonts w:asciiTheme="majorBidi" w:hAnsiTheme="majorBidi" w:cstheme="majorBidi"/>
          <w:b/>
          <w:bCs/>
          <w:sz w:val="24"/>
          <w:szCs w:val="24"/>
        </w:rPr>
        <w:t xml:space="preserve">Synthesis of </w:t>
      </w:r>
      <w:proofErr w:type="spellStart"/>
      <w:r w:rsidRPr="00CF54DA">
        <w:rPr>
          <w:rFonts w:asciiTheme="majorBidi" w:hAnsiTheme="majorBidi" w:cstheme="majorBidi"/>
          <w:b/>
          <w:bCs/>
          <w:sz w:val="24"/>
          <w:szCs w:val="24"/>
        </w:rPr>
        <w:t>ZnO</w:t>
      </w:r>
      <w:proofErr w:type="spellEnd"/>
      <w:r w:rsidRPr="00CF54DA">
        <w:rPr>
          <w:rFonts w:asciiTheme="majorBidi" w:hAnsiTheme="majorBidi" w:cstheme="majorBidi"/>
          <w:b/>
          <w:bCs/>
          <w:sz w:val="24"/>
          <w:szCs w:val="24"/>
        </w:rPr>
        <w:t xml:space="preserve"> NPs supported on mesoporous Fe</w:t>
      </w:r>
      <w:r w:rsidRPr="00CF54DA">
        <w:rPr>
          <w:rFonts w:asciiTheme="majorBidi" w:hAnsiTheme="majorBidi" w:cstheme="majorBidi"/>
          <w:b/>
          <w:bCs/>
          <w:sz w:val="24"/>
          <w:szCs w:val="24"/>
          <w:vertAlign w:val="subscript"/>
        </w:rPr>
        <w:t>3</w:t>
      </w:r>
      <w:r w:rsidRPr="00CF54DA">
        <w:rPr>
          <w:rFonts w:asciiTheme="majorBidi" w:hAnsiTheme="majorBidi" w:cstheme="majorBidi"/>
          <w:b/>
          <w:bCs/>
          <w:sz w:val="24"/>
          <w:szCs w:val="24"/>
        </w:rPr>
        <w:t>O</w:t>
      </w:r>
      <w:r w:rsidRPr="00CF54DA">
        <w:rPr>
          <w:rFonts w:asciiTheme="majorBidi" w:hAnsiTheme="majorBidi" w:cstheme="majorBidi"/>
          <w:b/>
          <w:bCs/>
          <w:sz w:val="24"/>
          <w:szCs w:val="24"/>
          <w:vertAlign w:val="subscript"/>
        </w:rPr>
        <w:t>4</w:t>
      </w:r>
      <w:r w:rsidRPr="00CF54DA">
        <w:rPr>
          <w:rFonts w:asciiTheme="majorBidi" w:hAnsiTheme="majorBidi" w:cstheme="majorBidi"/>
          <w:b/>
          <w:bCs/>
          <w:sz w:val="24"/>
          <w:szCs w:val="24"/>
        </w:rPr>
        <w:t>@PMO</w:t>
      </w:r>
    </w:p>
    <w:p w:rsidR="00A17F2B" w:rsidRPr="00140D6B" w:rsidRDefault="00A17F2B" w:rsidP="00554D5C">
      <w:pPr>
        <w:spacing w:line="480" w:lineRule="auto"/>
        <w:jc w:val="both"/>
        <w:rPr>
          <w:rFonts w:asciiTheme="majorBidi" w:hAnsiTheme="majorBidi" w:cstheme="majorBidi"/>
          <w:sz w:val="20"/>
          <w:szCs w:val="20"/>
          <w:shd w:val="clear" w:color="auto" w:fill="FFFFFF"/>
          <w:lang w:bidi="fa-IR"/>
        </w:rPr>
      </w:pPr>
      <w:r w:rsidRPr="00140D6B">
        <w:rPr>
          <w:rFonts w:asciiTheme="majorBidi" w:hAnsiTheme="majorBidi" w:cstheme="majorBidi"/>
          <w:sz w:val="20"/>
          <w:szCs w:val="20"/>
          <w:shd w:val="clear" w:color="auto" w:fill="FFFFFF"/>
          <w:lang w:bidi="fa-IR"/>
        </w:rPr>
        <w:t xml:space="preserve">At this stage, zinc acetate in the presence of PEG-600 surfactant was used to </w:t>
      </w:r>
      <w:proofErr w:type="gramStart"/>
      <w:r w:rsidRPr="00140D6B">
        <w:rPr>
          <w:rFonts w:asciiTheme="majorBidi" w:hAnsiTheme="majorBidi" w:cstheme="majorBidi"/>
          <w:sz w:val="20"/>
          <w:szCs w:val="20"/>
          <w:shd w:val="clear" w:color="auto" w:fill="FFFFFF"/>
          <w:lang w:bidi="fa-IR"/>
        </w:rPr>
        <w:t>embedded</w:t>
      </w:r>
      <w:proofErr w:type="gramEnd"/>
      <w:r w:rsidRPr="00140D6B">
        <w:rPr>
          <w:rFonts w:asciiTheme="majorBidi" w:hAnsiTheme="majorBidi" w:cstheme="majorBidi"/>
          <w:sz w:val="20"/>
          <w:szCs w:val="20"/>
          <w:shd w:val="clear" w:color="auto" w:fill="FFFFFF"/>
          <w:lang w:bidi="fa-IR"/>
        </w:rPr>
        <w:t xml:space="preserve"> ZnO nanoparticles onto the catalyst surface.</w:t>
      </w:r>
      <w:r w:rsidRPr="00140D6B">
        <w:rPr>
          <w:rFonts w:asciiTheme="majorBidi" w:hAnsiTheme="majorBidi" w:cstheme="majorBidi"/>
          <w:sz w:val="20"/>
          <w:szCs w:val="20"/>
        </w:rPr>
        <w:t xml:space="preserve"> </w:t>
      </w:r>
      <w:r w:rsidRPr="00140D6B">
        <w:rPr>
          <w:rFonts w:asciiTheme="majorBidi" w:hAnsiTheme="majorBidi" w:cstheme="majorBidi"/>
          <w:sz w:val="20"/>
          <w:szCs w:val="20"/>
          <w:shd w:val="clear" w:color="auto" w:fill="FFFFFF"/>
          <w:lang w:bidi="fa-IR"/>
        </w:rPr>
        <w:t>First dissolve 0.1 g of zinc acetate and 0.1 g of PEG in 50 ml of twice-distilled water then add NH</w:t>
      </w:r>
      <w:r w:rsidRPr="00140D6B">
        <w:rPr>
          <w:rFonts w:asciiTheme="majorBidi" w:hAnsiTheme="majorBidi" w:cstheme="majorBidi"/>
          <w:sz w:val="20"/>
          <w:szCs w:val="20"/>
          <w:shd w:val="clear" w:color="auto" w:fill="FFFFFF"/>
          <w:vertAlign w:val="subscript"/>
          <w:lang w:bidi="fa-IR"/>
        </w:rPr>
        <w:t>3</w:t>
      </w:r>
      <w:r w:rsidRPr="00140D6B">
        <w:rPr>
          <w:rFonts w:asciiTheme="majorBidi" w:hAnsiTheme="majorBidi" w:cstheme="majorBidi"/>
          <w:sz w:val="20"/>
          <w:szCs w:val="20"/>
          <w:shd w:val="clear" w:color="auto" w:fill="FFFFFF"/>
          <w:lang w:bidi="fa-IR"/>
        </w:rPr>
        <w:t xml:space="preserve"> dropwise solution to reach pH=10 and finally solution heated for 8 h at 80 °C and then cooled to ambient temperature.</w:t>
      </w:r>
    </w:p>
    <w:p w:rsidR="00CF54DA" w:rsidRDefault="00CF54DA" w:rsidP="00140D6B">
      <w:pPr>
        <w:pStyle w:val="Heading2"/>
        <w:rPr>
          <w:rFonts w:asciiTheme="majorBidi" w:hAnsiTheme="majorBidi"/>
          <w:b/>
          <w:bCs/>
          <w:color w:val="000000" w:themeColor="text1"/>
          <w:sz w:val="24"/>
          <w:szCs w:val="24"/>
        </w:rPr>
      </w:pPr>
      <w:bookmarkStart w:id="1" w:name="_Toc72445648"/>
    </w:p>
    <w:p w:rsidR="00A17F2B" w:rsidRPr="00CF54DA" w:rsidRDefault="00A17F2B" w:rsidP="00140D6B">
      <w:pPr>
        <w:pStyle w:val="Heading2"/>
        <w:rPr>
          <w:rFonts w:asciiTheme="majorBidi" w:eastAsia="MyriadPro-BoldSemiCn" w:hAnsiTheme="majorBidi"/>
          <w:b/>
          <w:bCs/>
          <w:sz w:val="24"/>
          <w:szCs w:val="24"/>
        </w:rPr>
      </w:pPr>
      <w:r w:rsidRPr="00CF54DA">
        <w:rPr>
          <w:rFonts w:asciiTheme="majorBidi" w:hAnsiTheme="majorBidi"/>
          <w:b/>
          <w:bCs/>
          <w:color w:val="000000" w:themeColor="text1"/>
          <w:sz w:val="24"/>
          <w:szCs w:val="24"/>
        </w:rPr>
        <w:t>General procedure for the synthesis of 5-substituted-1</w:t>
      </w:r>
      <w:r w:rsidRPr="00CF54DA">
        <w:rPr>
          <w:rFonts w:asciiTheme="majorBidi" w:hAnsiTheme="majorBidi"/>
          <w:b/>
          <w:bCs/>
          <w:i/>
          <w:iCs/>
          <w:color w:val="000000" w:themeColor="text1"/>
          <w:sz w:val="24"/>
          <w:szCs w:val="24"/>
        </w:rPr>
        <w:t>H</w:t>
      </w:r>
      <w:r w:rsidRPr="00CF54DA">
        <w:rPr>
          <w:rFonts w:asciiTheme="majorBidi" w:hAnsiTheme="majorBidi"/>
          <w:b/>
          <w:bCs/>
          <w:color w:val="000000" w:themeColor="text1"/>
          <w:sz w:val="24"/>
          <w:szCs w:val="24"/>
        </w:rPr>
        <w:t xml:space="preserve">-tetrazoles </w:t>
      </w:r>
      <w:r w:rsidRPr="00CF54DA">
        <w:rPr>
          <w:rFonts w:asciiTheme="majorBidi" w:eastAsia="MyriadPro-BoldSemiCn" w:hAnsiTheme="majorBidi"/>
          <w:b/>
          <w:bCs/>
          <w:color w:val="000000" w:themeColor="text1"/>
          <w:sz w:val="24"/>
          <w:szCs w:val="24"/>
        </w:rPr>
        <w:t>derivatives</w:t>
      </w:r>
      <w:bookmarkEnd w:id="1"/>
    </w:p>
    <w:p w:rsidR="00A17F2B" w:rsidRPr="00140D6B" w:rsidRDefault="00A17F2B" w:rsidP="00A17F2B">
      <w:pPr>
        <w:autoSpaceDE w:val="0"/>
        <w:autoSpaceDN w:val="0"/>
        <w:adjustRightInd w:val="0"/>
        <w:spacing w:after="0" w:line="360" w:lineRule="auto"/>
        <w:rPr>
          <w:rFonts w:asciiTheme="majorBidi" w:eastAsia="MyriadPro-BoldSemiCn" w:hAnsiTheme="majorBidi" w:cstheme="majorBidi"/>
          <w:b/>
          <w:bCs/>
          <w:sz w:val="20"/>
          <w:szCs w:val="20"/>
        </w:rPr>
      </w:pPr>
    </w:p>
    <w:p w:rsidR="00A17F2B" w:rsidRPr="00140D6B" w:rsidRDefault="00A17F2B" w:rsidP="00255295">
      <w:pPr>
        <w:autoSpaceDE w:val="0"/>
        <w:autoSpaceDN w:val="0"/>
        <w:adjustRightInd w:val="0"/>
        <w:spacing w:after="0" w:line="480" w:lineRule="auto"/>
        <w:jc w:val="both"/>
        <w:rPr>
          <w:rFonts w:asciiTheme="majorBidi" w:hAnsiTheme="majorBidi" w:cstheme="majorBidi"/>
          <w:b/>
          <w:bCs/>
          <w:sz w:val="20"/>
          <w:szCs w:val="20"/>
          <w:lang w:bidi="fa-IR"/>
        </w:rPr>
      </w:pPr>
      <w:r w:rsidRPr="00140D6B">
        <w:rPr>
          <w:rFonts w:asciiTheme="majorBidi" w:hAnsiTheme="majorBidi" w:cstheme="majorBidi"/>
          <w:sz w:val="20"/>
          <w:szCs w:val="20"/>
          <w:lang w:bidi="fa-IR"/>
        </w:rPr>
        <w:t>The reaction mixture of 4-chlorobenzaldehyde</w:t>
      </w:r>
      <w:r w:rsidRPr="00140D6B">
        <w:rPr>
          <w:rFonts w:asciiTheme="majorBidi" w:hAnsiTheme="majorBidi" w:cstheme="majorBidi"/>
          <w:sz w:val="20"/>
          <w:szCs w:val="20"/>
          <w:rtl/>
          <w:lang w:bidi="fa-IR"/>
        </w:rPr>
        <w:t xml:space="preserve"> </w:t>
      </w:r>
      <w:r w:rsidRPr="00140D6B">
        <w:rPr>
          <w:rFonts w:asciiTheme="majorBidi" w:hAnsiTheme="majorBidi" w:cstheme="majorBidi"/>
          <w:sz w:val="20"/>
          <w:szCs w:val="20"/>
          <w:lang w:bidi="fa-IR"/>
        </w:rPr>
        <w:t xml:space="preserve">(1mmol), </w:t>
      </w:r>
      <w:proofErr w:type="spellStart"/>
      <w:r w:rsidRPr="00140D6B">
        <w:rPr>
          <w:rFonts w:asciiTheme="majorBidi" w:hAnsiTheme="majorBidi" w:cstheme="majorBidi"/>
          <w:sz w:val="20"/>
          <w:szCs w:val="20"/>
          <w:lang w:bidi="fa-IR"/>
        </w:rPr>
        <w:t>malononitrile</w:t>
      </w:r>
      <w:proofErr w:type="spellEnd"/>
      <w:r w:rsidRPr="00140D6B">
        <w:rPr>
          <w:rFonts w:asciiTheme="majorBidi" w:hAnsiTheme="majorBidi" w:cstheme="majorBidi"/>
          <w:sz w:val="20"/>
          <w:szCs w:val="20"/>
          <w:lang w:bidi="fa-IR"/>
        </w:rPr>
        <w:t xml:space="preserve"> (1mmol) and sodium </w:t>
      </w:r>
      <w:proofErr w:type="spellStart"/>
      <w:r w:rsidRPr="00140D6B">
        <w:rPr>
          <w:rFonts w:asciiTheme="majorBidi" w:hAnsiTheme="majorBidi" w:cstheme="majorBidi"/>
          <w:sz w:val="20"/>
          <w:szCs w:val="20"/>
          <w:lang w:bidi="fa-IR"/>
        </w:rPr>
        <w:t>azide</w:t>
      </w:r>
      <w:proofErr w:type="spellEnd"/>
      <w:r w:rsidRPr="00140D6B">
        <w:rPr>
          <w:rFonts w:asciiTheme="majorBidi" w:hAnsiTheme="majorBidi" w:cstheme="majorBidi"/>
          <w:sz w:val="20"/>
          <w:szCs w:val="20"/>
          <w:lang w:bidi="fa-IR"/>
        </w:rPr>
        <w:t xml:space="preserve"> (1.2mmol) was heated in the presence of </w:t>
      </w:r>
      <w:proofErr w:type="spellStart"/>
      <w:r w:rsidRPr="00140D6B">
        <w:rPr>
          <w:rFonts w:asciiTheme="majorBidi" w:hAnsiTheme="majorBidi" w:cstheme="majorBidi"/>
          <w:sz w:val="20"/>
          <w:szCs w:val="20"/>
          <w:lang w:bidi="fa-IR"/>
        </w:rPr>
        <w:t>nano</w:t>
      </w:r>
      <w:proofErr w:type="spellEnd"/>
      <w:r w:rsidRPr="00140D6B">
        <w:rPr>
          <w:rFonts w:asciiTheme="majorBidi" w:hAnsiTheme="majorBidi" w:cstheme="majorBidi"/>
          <w:sz w:val="20"/>
          <w:szCs w:val="20"/>
          <w:lang w:bidi="fa-IR"/>
        </w:rPr>
        <w:t>-porous catalyst (1) at 80 °C under ethanol reflux conditions. (</w:t>
      </w:r>
      <w:r w:rsidRPr="00140D6B">
        <w:rPr>
          <w:rFonts w:asciiTheme="majorBidi" w:hAnsiTheme="majorBidi" w:cstheme="majorBidi"/>
          <w:b/>
          <w:bCs/>
          <w:sz w:val="20"/>
          <w:szCs w:val="20"/>
          <w:lang w:bidi="fa-IR"/>
        </w:rPr>
        <w:t>Table1</w:t>
      </w:r>
      <w:r w:rsidRPr="00140D6B">
        <w:rPr>
          <w:rFonts w:asciiTheme="majorBidi" w:hAnsiTheme="majorBidi" w:cstheme="majorBidi"/>
          <w:sz w:val="20"/>
          <w:szCs w:val="20"/>
          <w:lang w:bidi="fa-IR"/>
        </w:rPr>
        <w:t>) Under the conditions mentioned, the reaction progress was monitored by TLC (</w:t>
      </w:r>
      <w:proofErr w:type="spellStart"/>
      <w:r w:rsidRPr="00140D6B">
        <w:rPr>
          <w:rFonts w:asciiTheme="majorBidi" w:hAnsiTheme="majorBidi" w:cstheme="majorBidi"/>
          <w:sz w:val="20"/>
          <w:szCs w:val="20"/>
          <w:lang w:bidi="fa-IR"/>
        </w:rPr>
        <w:t>ethylacetate</w:t>
      </w:r>
      <w:proofErr w:type="spellEnd"/>
      <w:r w:rsidRPr="00140D6B">
        <w:rPr>
          <w:rFonts w:asciiTheme="majorBidi" w:hAnsiTheme="majorBidi" w:cstheme="majorBidi"/>
          <w:sz w:val="20"/>
          <w:szCs w:val="20"/>
          <w:lang w:bidi="fa-IR"/>
        </w:rPr>
        <w:t xml:space="preserve">/n-hexane, 1:3). After completion of the reaction in a very short time it was easily separated using a catalyst external magnet and the desired product was obtained by adding distilled water to the bottom of the container. The organic layer obtained was washed several times with distilled water to remove impurities from it until the solution was discolored. The solid product was easily re-crystallized in ethanol solvent for purification. The formation of our desired product was confirmed by </w:t>
      </w:r>
      <w:r w:rsidRPr="00140D6B">
        <w:rPr>
          <w:rFonts w:asciiTheme="majorBidi" w:hAnsiTheme="majorBidi" w:cstheme="majorBidi"/>
          <w:sz w:val="20"/>
          <w:szCs w:val="20"/>
          <w:vertAlign w:val="superscript"/>
          <w:lang w:bidi="fa-IR"/>
        </w:rPr>
        <w:t>1</w:t>
      </w:r>
      <w:r w:rsidRPr="00140D6B">
        <w:rPr>
          <w:rFonts w:asciiTheme="majorBidi" w:hAnsiTheme="majorBidi" w:cstheme="majorBidi"/>
          <w:sz w:val="20"/>
          <w:szCs w:val="20"/>
          <w:lang w:bidi="fa-IR"/>
        </w:rPr>
        <w:t xml:space="preserve">H NMR and </w:t>
      </w:r>
      <w:r w:rsidRPr="00140D6B">
        <w:rPr>
          <w:rFonts w:asciiTheme="majorBidi" w:hAnsiTheme="majorBidi" w:cstheme="majorBidi"/>
          <w:sz w:val="20"/>
          <w:szCs w:val="20"/>
          <w:vertAlign w:val="superscript"/>
          <w:lang w:bidi="fa-IR"/>
        </w:rPr>
        <w:t>13</w:t>
      </w:r>
      <w:r w:rsidRPr="00140D6B">
        <w:rPr>
          <w:rFonts w:asciiTheme="majorBidi" w:hAnsiTheme="majorBidi" w:cstheme="majorBidi"/>
          <w:sz w:val="20"/>
          <w:szCs w:val="20"/>
          <w:lang w:bidi="fa-IR"/>
        </w:rPr>
        <w:t>C NMR measurements, melting point, FT-IR and comparison with reported data.</w:t>
      </w:r>
    </w:p>
    <w:p w:rsidR="002D1AC9" w:rsidRPr="00140D6B" w:rsidRDefault="002D1AC9" w:rsidP="002D1AC9">
      <w:pPr>
        <w:autoSpaceDE w:val="0"/>
        <w:autoSpaceDN w:val="0"/>
        <w:adjustRightInd w:val="0"/>
        <w:spacing w:after="0" w:line="276" w:lineRule="auto"/>
        <w:jc w:val="both"/>
        <w:rPr>
          <w:rFonts w:asciiTheme="majorBidi" w:hAnsiTheme="majorBidi" w:cstheme="majorBidi"/>
          <w:b/>
          <w:bCs/>
          <w:sz w:val="24"/>
          <w:szCs w:val="24"/>
        </w:rPr>
      </w:pPr>
    </w:p>
    <w:p w:rsidR="009A02AD" w:rsidRPr="00140D6B" w:rsidRDefault="009A02AD" w:rsidP="002D1AC9">
      <w:pPr>
        <w:autoSpaceDE w:val="0"/>
        <w:autoSpaceDN w:val="0"/>
        <w:adjustRightInd w:val="0"/>
        <w:spacing w:after="0" w:line="276" w:lineRule="auto"/>
        <w:jc w:val="both"/>
        <w:rPr>
          <w:rFonts w:asciiTheme="majorBidi" w:hAnsiTheme="majorBidi" w:cstheme="majorBidi"/>
          <w:b/>
          <w:bCs/>
          <w:sz w:val="24"/>
          <w:szCs w:val="24"/>
        </w:rPr>
      </w:pPr>
    </w:p>
    <w:p w:rsidR="00D67666" w:rsidRPr="00140D6B" w:rsidRDefault="00140D6B" w:rsidP="00140D6B">
      <w:pPr>
        <w:pStyle w:val="Heading3"/>
        <w:rPr>
          <w:rFonts w:asciiTheme="majorBidi" w:hAnsiTheme="majorBidi"/>
          <w:color w:val="000000" w:themeColor="text1"/>
          <w:sz w:val="28"/>
          <w:szCs w:val="28"/>
        </w:rPr>
      </w:pPr>
      <w:bookmarkStart w:id="2" w:name="_Toc72445649"/>
      <w:r>
        <w:rPr>
          <w:rFonts w:asciiTheme="majorBidi" w:hAnsiTheme="majorBidi"/>
          <w:color w:val="000000" w:themeColor="text1"/>
          <w:sz w:val="28"/>
          <w:szCs w:val="28"/>
        </w:rPr>
        <w:t>C</w:t>
      </w:r>
      <w:r w:rsidR="00D67666" w:rsidRPr="00140D6B">
        <w:rPr>
          <w:rFonts w:asciiTheme="majorBidi" w:hAnsiTheme="majorBidi"/>
          <w:color w:val="000000" w:themeColor="text1"/>
          <w:sz w:val="28"/>
          <w:szCs w:val="28"/>
        </w:rPr>
        <w:t xml:space="preserve">haracterization of </w:t>
      </w:r>
      <w:r w:rsidR="00D67666" w:rsidRPr="00140D6B">
        <w:rPr>
          <w:rFonts w:asciiTheme="majorBidi" w:hAnsiTheme="majorBidi"/>
          <w:color w:val="000000" w:themeColor="text1"/>
          <w:sz w:val="28"/>
          <w:szCs w:val="28"/>
          <w:lang w:bidi="fa-IR"/>
        </w:rPr>
        <w:t>Selected</w:t>
      </w:r>
      <w:r w:rsidR="00D67666" w:rsidRPr="00140D6B">
        <w:rPr>
          <w:rFonts w:asciiTheme="majorBidi" w:hAnsiTheme="majorBidi"/>
          <w:color w:val="000000" w:themeColor="text1"/>
          <w:sz w:val="28"/>
          <w:szCs w:val="28"/>
        </w:rPr>
        <w:t xml:space="preserve"> </w:t>
      </w:r>
      <w:r w:rsidR="00D67666" w:rsidRPr="00140D6B">
        <w:rPr>
          <w:rFonts w:asciiTheme="majorBidi" w:hAnsiTheme="majorBidi"/>
          <w:color w:val="000000" w:themeColor="text1"/>
          <w:sz w:val="28"/>
          <w:szCs w:val="28"/>
          <w:lang w:bidi="fa-IR"/>
        </w:rPr>
        <w:t xml:space="preserve">compound </w:t>
      </w:r>
      <w:r w:rsidR="00D67666" w:rsidRPr="00140D6B">
        <w:rPr>
          <w:rFonts w:asciiTheme="majorBidi" w:hAnsiTheme="majorBidi"/>
          <w:color w:val="000000" w:themeColor="text1"/>
          <w:sz w:val="28"/>
          <w:szCs w:val="28"/>
        </w:rPr>
        <w:t xml:space="preserve">on the basic of their IR, </w:t>
      </w:r>
      <w:r w:rsidR="00D67666" w:rsidRPr="00140D6B">
        <w:rPr>
          <w:rFonts w:asciiTheme="majorBidi" w:hAnsiTheme="majorBidi"/>
          <w:color w:val="000000" w:themeColor="text1"/>
          <w:sz w:val="28"/>
          <w:szCs w:val="28"/>
          <w:vertAlign w:val="superscript"/>
        </w:rPr>
        <w:t>1</w:t>
      </w:r>
      <w:r w:rsidR="002D1AC9" w:rsidRPr="00140D6B">
        <w:rPr>
          <w:rFonts w:asciiTheme="majorBidi" w:hAnsiTheme="majorBidi"/>
          <w:color w:val="000000" w:themeColor="text1"/>
          <w:sz w:val="28"/>
          <w:szCs w:val="28"/>
        </w:rPr>
        <w:t xml:space="preserve">H NMR </w:t>
      </w:r>
      <w:r w:rsidR="00D67666" w:rsidRPr="00140D6B">
        <w:rPr>
          <w:rFonts w:asciiTheme="majorBidi" w:hAnsiTheme="majorBidi"/>
          <w:color w:val="000000" w:themeColor="text1"/>
          <w:sz w:val="28"/>
          <w:szCs w:val="28"/>
        </w:rPr>
        <w:t>spectral data</w:t>
      </w:r>
      <w:bookmarkEnd w:id="2"/>
    </w:p>
    <w:p w:rsidR="00D67666" w:rsidRPr="00140D6B" w:rsidRDefault="00D67666" w:rsidP="00D67666">
      <w:pPr>
        <w:autoSpaceDE w:val="0"/>
        <w:autoSpaceDN w:val="0"/>
        <w:adjustRightInd w:val="0"/>
        <w:spacing w:after="0" w:line="276" w:lineRule="auto"/>
        <w:jc w:val="both"/>
        <w:rPr>
          <w:rFonts w:asciiTheme="majorBidi" w:hAnsiTheme="majorBidi" w:cstheme="majorBidi"/>
          <w:b/>
          <w:bCs/>
          <w:sz w:val="24"/>
          <w:szCs w:val="24"/>
        </w:rPr>
      </w:pPr>
    </w:p>
    <w:p w:rsidR="00D67666" w:rsidRPr="00140D6B" w:rsidRDefault="00CF54DA" w:rsidP="00D67666">
      <w:pPr>
        <w:autoSpaceDE w:val="0"/>
        <w:autoSpaceDN w:val="0"/>
        <w:adjustRightInd w:val="0"/>
        <w:spacing w:after="0" w:line="276" w:lineRule="auto"/>
        <w:jc w:val="both"/>
        <w:rPr>
          <w:rFonts w:asciiTheme="majorBidi" w:hAnsiTheme="majorBidi" w:cstheme="majorBidi"/>
          <w:b/>
          <w:bCs/>
        </w:rPr>
      </w:pPr>
      <w:r>
        <w:rPr>
          <w:rFonts w:asciiTheme="majorBidi" w:hAnsiTheme="majorBidi" w:cstheme="majorBidi"/>
          <w:b/>
          <w:bCs/>
        </w:rPr>
        <w:t>3‑Phenyl‑2</w:t>
      </w:r>
      <w:r w:rsidR="00D67666" w:rsidRPr="00140D6B">
        <w:rPr>
          <w:rFonts w:asciiTheme="majorBidi" w:hAnsiTheme="majorBidi" w:cstheme="majorBidi"/>
          <w:b/>
          <w:bCs/>
        </w:rPr>
        <w:t>(1</w:t>
      </w:r>
      <w:r w:rsidR="00D67666" w:rsidRPr="00140D6B">
        <w:rPr>
          <w:rFonts w:asciiTheme="majorBidi" w:hAnsiTheme="majorBidi" w:cstheme="majorBidi"/>
          <w:b/>
          <w:bCs/>
          <w:i/>
          <w:iCs/>
        </w:rPr>
        <w:t>H</w:t>
      </w:r>
      <w:r w:rsidR="00D67666" w:rsidRPr="00140D6B">
        <w:rPr>
          <w:rFonts w:asciiTheme="majorBidi" w:hAnsiTheme="majorBidi" w:cstheme="majorBidi"/>
          <w:b/>
          <w:bCs/>
        </w:rPr>
        <w:t>‑tetrazole‑</w:t>
      </w:r>
      <w:bookmarkStart w:id="3" w:name="_GoBack"/>
      <w:bookmarkEnd w:id="3"/>
      <w:r w:rsidR="00D67666" w:rsidRPr="00140D6B">
        <w:rPr>
          <w:rFonts w:asciiTheme="majorBidi" w:hAnsiTheme="majorBidi" w:cstheme="majorBidi"/>
          <w:b/>
          <w:bCs/>
        </w:rPr>
        <w:t>5‑yl) acrylonitrile</w:t>
      </w:r>
      <w:r w:rsidR="00D67666" w:rsidRPr="00140D6B">
        <w:rPr>
          <w:rFonts w:asciiTheme="majorBidi" w:hAnsiTheme="majorBidi" w:cstheme="majorBidi"/>
        </w:rPr>
        <w:t xml:space="preserve"> </w:t>
      </w:r>
      <w:r w:rsidR="00D67666" w:rsidRPr="00140D6B">
        <w:rPr>
          <w:rFonts w:asciiTheme="majorBidi" w:hAnsiTheme="majorBidi" w:cstheme="majorBidi"/>
          <w:b/>
          <w:bCs/>
        </w:rPr>
        <w:t>(5a)</w:t>
      </w:r>
    </w:p>
    <w:p w:rsidR="00140D6B" w:rsidRDefault="00D67666" w:rsidP="002D1AC9">
      <w:pPr>
        <w:rPr>
          <w:rFonts w:asciiTheme="majorBidi" w:hAnsiTheme="majorBidi" w:cstheme="majorBidi"/>
        </w:rPr>
      </w:pPr>
      <w:r w:rsidRPr="00140D6B">
        <w:rPr>
          <w:rFonts w:asciiTheme="majorBidi" w:hAnsiTheme="majorBidi" w:cstheme="majorBidi"/>
          <w:lang w:bidi="fa-IR"/>
        </w:rPr>
        <w:t xml:space="preserve">Cream solid powder, </w:t>
      </w:r>
      <w:proofErr w:type="spellStart"/>
      <w:r w:rsidRPr="00140D6B">
        <w:rPr>
          <w:rFonts w:asciiTheme="majorBidi" w:hAnsiTheme="majorBidi" w:cstheme="majorBidi"/>
          <w:b/>
          <w:bCs/>
          <w:lang w:bidi="fa-IR"/>
        </w:rPr>
        <w:t>Mp</w:t>
      </w:r>
      <w:proofErr w:type="spellEnd"/>
      <w:r w:rsidRPr="00140D6B">
        <w:rPr>
          <w:rFonts w:asciiTheme="majorBidi" w:hAnsiTheme="majorBidi" w:cstheme="majorBidi"/>
          <w:b/>
          <w:bCs/>
          <w:lang w:bidi="fa-IR"/>
        </w:rPr>
        <w:t>:</w:t>
      </w:r>
      <w:r w:rsidRPr="00140D6B">
        <w:rPr>
          <w:rFonts w:asciiTheme="majorBidi" w:hAnsiTheme="majorBidi" w:cstheme="majorBidi"/>
          <w:lang w:bidi="fa-IR"/>
        </w:rPr>
        <w:t xml:space="preserve"> 165-167 °C. </w:t>
      </w:r>
      <w:r w:rsidRPr="00140D6B">
        <w:rPr>
          <w:rFonts w:asciiTheme="majorBidi" w:hAnsiTheme="majorBidi" w:cstheme="majorBidi"/>
          <w:b/>
          <w:bCs/>
          <w:lang w:bidi="fa-IR"/>
        </w:rPr>
        <w:t xml:space="preserve">FT-IR (KBR) </w:t>
      </w:r>
      <w:r w:rsidRPr="00140D6B">
        <w:rPr>
          <w:rFonts w:asciiTheme="majorBidi" w:eastAsia="Adobe Heiti Std R" w:hAnsiTheme="majorBidi" w:cstheme="majorBidi"/>
          <w:b/>
          <w:bCs/>
          <w:lang w:bidi="fa-IR"/>
        </w:rPr>
        <w:t xml:space="preserve">ν: </w:t>
      </w:r>
      <w:r w:rsidRPr="00140D6B">
        <w:rPr>
          <w:rFonts w:asciiTheme="majorBidi" w:hAnsiTheme="majorBidi" w:cstheme="majorBidi"/>
          <w:lang w:bidi="fa-IR"/>
        </w:rPr>
        <w:t xml:space="preserve">3283, 3027, 2206, 1592, 1473, 984, 826, </w:t>
      </w:r>
      <w:r w:rsidR="00CE347B" w:rsidRPr="00140D6B">
        <w:rPr>
          <w:rFonts w:asciiTheme="majorBidi" w:hAnsiTheme="majorBidi" w:cstheme="majorBidi"/>
          <w:lang w:bidi="fa-IR"/>
        </w:rPr>
        <w:t>676.</w:t>
      </w:r>
      <w:r w:rsidRPr="00140D6B">
        <w:rPr>
          <w:rFonts w:asciiTheme="majorBidi" w:hAnsiTheme="majorBidi" w:cstheme="majorBidi"/>
          <w:lang w:bidi="fa-IR"/>
        </w:rPr>
        <w:t xml:space="preserve">           </w:t>
      </w:r>
      <w:r w:rsidRPr="00140D6B">
        <w:rPr>
          <w:rFonts w:asciiTheme="majorBidi" w:hAnsiTheme="majorBidi" w:cstheme="majorBidi"/>
          <w:b/>
          <w:bCs/>
          <w:vertAlign w:val="superscript"/>
        </w:rPr>
        <w:t>1</w:t>
      </w:r>
      <w:r w:rsidRPr="00140D6B">
        <w:rPr>
          <w:rFonts w:asciiTheme="majorBidi" w:hAnsiTheme="majorBidi" w:cstheme="majorBidi"/>
          <w:b/>
          <w:bCs/>
        </w:rPr>
        <w:t>H NMR</w:t>
      </w:r>
      <w:r w:rsidRPr="00140D6B">
        <w:rPr>
          <w:rFonts w:asciiTheme="majorBidi" w:hAnsiTheme="majorBidi" w:cstheme="majorBidi"/>
        </w:rPr>
        <w:t xml:space="preserve"> </w:t>
      </w:r>
      <w:r w:rsidRPr="00140D6B">
        <w:rPr>
          <w:rFonts w:asciiTheme="majorBidi" w:hAnsiTheme="majorBidi" w:cstheme="majorBidi"/>
          <w:b/>
          <w:bCs/>
        </w:rPr>
        <w:t>(500 MHz, DMSO-</w:t>
      </w:r>
      <w:r w:rsidRPr="00140D6B">
        <w:rPr>
          <w:rFonts w:asciiTheme="majorBidi" w:hAnsiTheme="majorBidi" w:cstheme="majorBidi"/>
          <w:b/>
          <w:bCs/>
          <w:i/>
          <w:iCs/>
        </w:rPr>
        <w:t>d6</w:t>
      </w:r>
      <w:r w:rsidRPr="00140D6B">
        <w:rPr>
          <w:rFonts w:asciiTheme="majorBidi" w:hAnsiTheme="majorBidi" w:cstheme="majorBidi"/>
          <w:b/>
          <w:bCs/>
        </w:rPr>
        <w:t>):</w:t>
      </w:r>
      <w:r w:rsidRPr="00140D6B">
        <w:rPr>
          <w:rFonts w:asciiTheme="majorBidi" w:hAnsiTheme="majorBidi" w:cstheme="majorBidi"/>
        </w:rPr>
        <w:t xml:space="preserve"> δ (ppm) 3.44 (s, </w:t>
      </w:r>
      <w:proofErr w:type="spellStart"/>
      <w:r w:rsidRPr="00140D6B">
        <w:rPr>
          <w:rFonts w:asciiTheme="majorBidi" w:hAnsiTheme="majorBidi" w:cstheme="majorBidi"/>
        </w:rPr>
        <w:t>br</w:t>
      </w:r>
      <w:proofErr w:type="spellEnd"/>
      <w:r w:rsidRPr="00140D6B">
        <w:rPr>
          <w:rFonts w:asciiTheme="majorBidi" w:hAnsiTheme="majorBidi" w:cstheme="majorBidi"/>
        </w:rPr>
        <w:t>, NH overlap with solvent), 7.91-7.96 (d, J=7.4 Hz, 3H), 7.43-7.55(</w:t>
      </w:r>
      <w:r w:rsidR="00EB4F31" w:rsidRPr="00140D6B">
        <w:rPr>
          <w:rFonts w:asciiTheme="majorBidi" w:hAnsiTheme="majorBidi" w:cstheme="majorBidi"/>
        </w:rPr>
        <w:t>m, 2H), 8.10 (d, J=12.3Hz, 1H)</w:t>
      </w:r>
    </w:p>
    <w:p w:rsidR="00140D6B" w:rsidRDefault="00140D6B" w:rsidP="002D1AC9">
      <w:pPr>
        <w:rPr>
          <w:rFonts w:asciiTheme="majorBidi" w:hAnsiTheme="majorBidi" w:cstheme="majorBidi"/>
        </w:rPr>
      </w:pPr>
    </w:p>
    <w:p w:rsidR="00F27087" w:rsidRPr="00140D6B" w:rsidRDefault="002D1AC9" w:rsidP="002D1AC9">
      <w:pPr>
        <w:rPr>
          <w:rFonts w:asciiTheme="majorBidi" w:eastAsia="Times New Roman" w:hAnsiTheme="majorBidi" w:cstheme="majorBidi"/>
          <w:snapToGrid w:val="0"/>
          <w:color w:val="000000"/>
          <w:w w:val="0"/>
          <w:sz w:val="0"/>
          <w:szCs w:val="0"/>
          <w:u w:color="000000"/>
          <w:bdr w:val="none" w:sz="0" w:space="0" w:color="000000"/>
          <w:shd w:val="clear" w:color="000000" w:fill="000000"/>
          <w:lang w:val="x-none" w:eastAsia="x-none" w:bidi="x-none"/>
        </w:rPr>
      </w:pPr>
      <w:r w:rsidRPr="00140D6B">
        <w:rPr>
          <w:rFonts w:asciiTheme="majorBidi" w:eastAsia="Times New Roman" w:hAnsiTheme="majorBidi" w:cstheme="majorBidi"/>
          <w:snapToGrid w:val="0"/>
          <w:color w:val="000000"/>
          <w:w w:val="0"/>
          <w:sz w:val="0"/>
          <w:szCs w:val="0"/>
          <w:u w:color="000000"/>
          <w:bdr w:val="none" w:sz="0" w:space="0" w:color="000000"/>
          <w:shd w:val="clear" w:color="000000" w:fill="000000"/>
          <w:lang w:val="x-none" w:eastAsia="x-none" w:bidi="x-none"/>
        </w:rPr>
        <w:t xml:space="preserve"> </w:t>
      </w:r>
    </w:p>
    <w:p w:rsidR="002D1AC9" w:rsidRPr="00140D6B" w:rsidRDefault="002D1AC9" w:rsidP="002D1AC9">
      <w:pPr>
        <w:autoSpaceDE w:val="0"/>
        <w:autoSpaceDN w:val="0"/>
        <w:adjustRightInd w:val="0"/>
        <w:spacing w:after="0" w:line="276" w:lineRule="auto"/>
        <w:jc w:val="both"/>
        <w:rPr>
          <w:rFonts w:asciiTheme="majorBidi" w:hAnsiTheme="majorBidi" w:cstheme="majorBidi"/>
          <w:b/>
          <w:bCs/>
        </w:rPr>
      </w:pPr>
      <w:r w:rsidRPr="00140D6B">
        <w:rPr>
          <w:rFonts w:asciiTheme="majorBidi" w:hAnsiTheme="majorBidi" w:cstheme="majorBidi"/>
          <w:b/>
          <w:bCs/>
        </w:rPr>
        <w:t>(</w:t>
      </w:r>
      <w:r w:rsidRPr="00140D6B">
        <w:rPr>
          <w:rFonts w:asciiTheme="majorBidi" w:hAnsiTheme="majorBidi" w:cstheme="majorBidi"/>
          <w:b/>
          <w:bCs/>
          <w:i/>
          <w:iCs/>
        </w:rPr>
        <w:t>E</w:t>
      </w:r>
      <w:r w:rsidRPr="00140D6B">
        <w:rPr>
          <w:rFonts w:asciiTheme="majorBidi" w:hAnsiTheme="majorBidi" w:cstheme="majorBidi"/>
          <w:b/>
          <w:bCs/>
        </w:rPr>
        <w:t>)-3-(4-Chlorophenyl)-2-(1</w:t>
      </w:r>
      <w:r w:rsidRPr="00140D6B">
        <w:rPr>
          <w:rFonts w:asciiTheme="majorBidi" w:hAnsiTheme="majorBidi" w:cstheme="majorBidi"/>
          <w:b/>
          <w:bCs/>
          <w:i/>
          <w:iCs/>
        </w:rPr>
        <w:t>H</w:t>
      </w:r>
      <w:r w:rsidRPr="00140D6B">
        <w:rPr>
          <w:rFonts w:asciiTheme="majorBidi" w:hAnsiTheme="majorBidi" w:cstheme="majorBidi"/>
          <w:b/>
          <w:bCs/>
        </w:rPr>
        <w:t>-tetrazol-5-yl) acrylonitrile (5b)</w:t>
      </w:r>
    </w:p>
    <w:p w:rsidR="00EB4F31" w:rsidRPr="00140D6B" w:rsidRDefault="002D1AC9" w:rsidP="002D1AC9">
      <w:pPr>
        <w:rPr>
          <w:rFonts w:asciiTheme="majorBidi" w:hAnsiTheme="majorBidi" w:cstheme="majorBidi"/>
        </w:rPr>
      </w:pPr>
      <w:r w:rsidRPr="00140D6B">
        <w:rPr>
          <w:rFonts w:asciiTheme="majorBidi" w:hAnsiTheme="majorBidi" w:cstheme="majorBidi"/>
          <w:lang w:bidi="fa-IR"/>
        </w:rPr>
        <w:t xml:space="preserve">Pale yellow powder, </w:t>
      </w:r>
      <w:proofErr w:type="spellStart"/>
      <w:r w:rsidRPr="00140D6B">
        <w:rPr>
          <w:rFonts w:asciiTheme="majorBidi" w:hAnsiTheme="majorBidi" w:cstheme="majorBidi"/>
          <w:b/>
          <w:bCs/>
          <w:lang w:bidi="fa-IR"/>
        </w:rPr>
        <w:t>Mp</w:t>
      </w:r>
      <w:proofErr w:type="spellEnd"/>
      <w:r w:rsidRPr="00140D6B">
        <w:rPr>
          <w:rFonts w:asciiTheme="majorBidi" w:hAnsiTheme="majorBidi" w:cstheme="majorBidi"/>
          <w:b/>
          <w:bCs/>
          <w:lang w:bidi="fa-IR"/>
        </w:rPr>
        <w:t>:</w:t>
      </w:r>
      <w:r w:rsidRPr="00140D6B">
        <w:rPr>
          <w:rFonts w:asciiTheme="majorBidi" w:hAnsiTheme="majorBidi" w:cstheme="majorBidi"/>
          <w:lang w:bidi="fa-IR"/>
        </w:rPr>
        <w:t xml:space="preserve"> 158-160 °C. </w:t>
      </w:r>
      <w:r w:rsidRPr="00140D6B">
        <w:rPr>
          <w:rFonts w:asciiTheme="majorBidi" w:hAnsiTheme="majorBidi" w:cstheme="majorBidi"/>
          <w:b/>
          <w:bCs/>
          <w:lang w:bidi="fa-IR"/>
        </w:rPr>
        <w:t xml:space="preserve">FT-IR (KBR) </w:t>
      </w:r>
      <w:r w:rsidRPr="00140D6B">
        <w:rPr>
          <w:rFonts w:asciiTheme="majorBidi" w:eastAsia="Adobe Heiti Std R" w:hAnsiTheme="majorBidi" w:cstheme="majorBidi"/>
          <w:b/>
          <w:bCs/>
          <w:lang w:bidi="fa-IR"/>
        </w:rPr>
        <w:t>ν:</w:t>
      </w:r>
      <w:r w:rsidRPr="00140D6B">
        <w:rPr>
          <w:rFonts w:asciiTheme="majorBidi" w:hAnsiTheme="majorBidi" w:cstheme="majorBidi"/>
          <w:lang w:bidi="fa-IR"/>
        </w:rPr>
        <w:t xml:space="preserve"> </w:t>
      </w:r>
      <w:r w:rsidRPr="00140D6B">
        <w:rPr>
          <w:rFonts w:asciiTheme="majorBidi" w:eastAsia="Adobe Heiti Std R" w:hAnsiTheme="majorBidi" w:cstheme="majorBidi"/>
          <w:lang w:bidi="fa-IR"/>
        </w:rPr>
        <w:t>3158, 2267, 1584,1426,1123,930,810,691,</w:t>
      </w:r>
      <w:r w:rsidR="00CE347B" w:rsidRPr="00140D6B">
        <w:rPr>
          <w:rFonts w:asciiTheme="majorBidi" w:eastAsia="Adobe Heiti Std R" w:hAnsiTheme="majorBidi" w:cstheme="majorBidi"/>
          <w:lang w:bidi="fa-IR"/>
        </w:rPr>
        <w:t xml:space="preserve"> 652.</w:t>
      </w:r>
      <w:r w:rsidRPr="00140D6B">
        <w:rPr>
          <w:rFonts w:asciiTheme="majorBidi" w:hAnsiTheme="majorBidi" w:cstheme="majorBidi"/>
          <w:lang w:bidi="fa-IR"/>
        </w:rPr>
        <w:t xml:space="preserve">           </w:t>
      </w:r>
      <w:r w:rsidRPr="00140D6B">
        <w:rPr>
          <w:rFonts w:asciiTheme="majorBidi" w:hAnsiTheme="majorBidi" w:cstheme="majorBidi"/>
          <w:b/>
          <w:bCs/>
          <w:vertAlign w:val="superscript"/>
        </w:rPr>
        <w:t>1</w:t>
      </w:r>
      <w:r w:rsidRPr="00140D6B">
        <w:rPr>
          <w:rFonts w:asciiTheme="majorBidi" w:hAnsiTheme="majorBidi" w:cstheme="majorBidi"/>
          <w:b/>
          <w:bCs/>
        </w:rPr>
        <w:t>H NMR</w:t>
      </w:r>
      <w:r w:rsidRPr="00140D6B">
        <w:rPr>
          <w:rFonts w:asciiTheme="majorBidi" w:hAnsiTheme="majorBidi" w:cstheme="majorBidi"/>
        </w:rPr>
        <w:t xml:space="preserve"> </w:t>
      </w:r>
      <w:r w:rsidRPr="00140D6B">
        <w:rPr>
          <w:rFonts w:asciiTheme="majorBidi" w:hAnsiTheme="majorBidi" w:cstheme="majorBidi"/>
          <w:b/>
          <w:bCs/>
        </w:rPr>
        <w:t>(500 MHz, DMSO-</w:t>
      </w:r>
      <w:r w:rsidRPr="00140D6B">
        <w:rPr>
          <w:rFonts w:asciiTheme="majorBidi" w:hAnsiTheme="majorBidi" w:cstheme="majorBidi"/>
          <w:b/>
          <w:bCs/>
          <w:i/>
          <w:iCs/>
        </w:rPr>
        <w:t>d6</w:t>
      </w:r>
      <w:r w:rsidRPr="00140D6B">
        <w:rPr>
          <w:rFonts w:asciiTheme="majorBidi" w:hAnsiTheme="majorBidi" w:cstheme="majorBidi"/>
          <w:b/>
          <w:bCs/>
        </w:rPr>
        <w:t>):</w:t>
      </w:r>
      <w:r w:rsidRPr="00140D6B">
        <w:rPr>
          <w:rFonts w:asciiTheme="majorBidi" w:hAnsiTheme="majorBidi" w:cstheme="majorBidi"/>
        </w:rPr>
        <w:t xml:space="preserve"> δ (ppm) 3.50 (s, </w:t>
      </w:r>
      <w:proofErr w:type="spellStart"/>
      <w:r w:rsidRPr="00140D6B">
        <w:rPr>
          <w:rFonts w:asciiTheme="majorBidi" w:hAnsiTheme="majorBidi" w:cstheme="majorBidi"/>
        </w:rPr>
        <w:t>br</w:t>
      </w:r>
      <w:proofErr w:type="spellEnd"/>
      <w:r w:rsidRPr="00140D6B">
        <w:rPr>
          <w:rFonts w:asciiTheme="majorBidi" w:hAnsiTheme="majorBidi" w:cstheme="majorBidi"/>
        </w:rPr>
        <w:t>, NH overlap with solvent), 7.72 (d, J=8.5 Hz,2H),7.95 (d, J=8.5 Hz, 2H), 8.56</w:t>
      </w:r>
      <w:r w:rsidR="00084063" w:rsidRPr="00140D6B">
        <w:rPr>
          <w:rFonts w:asciiTheme="majorBidi" w:hAnsiTheme="majorBidi" w:cstheme="majorBidi"/>
        </w:rPr>
        <w:t>(s</w:t>
      </w:r>
      <w:r w:rsidRPr="00140D6B">
        <w:rPr>
          <w:rFonts w:asciiTheme="majorBidi" w:hAnsiTheme="majorBidi" w:cstheme="majorBidi"/>
        </w:rPr>
        <w:t>,1H, CH)</w:t>
      </w:r>
      <w:r w:rsidRPr="00140D6B">
        <w:rPr>
          <w:rFonts w:asciiTheme="majorBidi" w:hAnsiTheme="majorBidi" w:cstheme="majorBidi"/>
          <w:noProof/>
        </w:rPr>
        <w:t xml:space="preserve"> </w:t>
      </w:r>
    </w:p>
    <w:p w:rsidR="00D67666" w:rsidRPr="00140D6B" w:rsidRDefault="00D67666" w:rsidP="00D67666">
      <w:pPr>
        <w:autoSpaceDE w:val="0"/>
        <w:autoSpaceDN w:val="0"/>
        <w:adjustRightInd w:val="0"/>
        <w:spacing w:after="0" w:line="276" w:lineRule="auto"/>
        <w:jc w:val="both"/>
        <w:rPr>
          <w:rFonts w:asciiTheme="majorBidi" w:hAnsiTheme="majorBidi" w:cstheme="majorBidi"/>
          <w:b/>
          <w:bCs/>
        </w:rPr>
      </w:pPr>
      <w:r w:rsidRPr="00140D6B">
        <w:rPr>
          <w:rFonts w:asciiTheme="majorBidi" w:hAnsiTheme="majorBidi" w:cstheme="majorBidi"/>
          <w:b/>
          <w:bCs/>
        </w:rPr>
        <w:t>3‑(4-methylphenyl‑2‑(1</w:t>
      </w:r>
      <w:r w:rsidRPr="00140D6B">
        <w:rPr>
          <w:rFonts w:asciiTheme="majorBidi" w:hAnsiTheme="majorBidi" w:cstheme="majorBidi"/>
          <w:b/>
          <w:bCs/>
          <w:i/>
          <w:iCs/>
        </w:rPr>
        <w:t>H</w:t>
      </w:r>
      <w:r w:rsidRPr="00140D6B">
        <w:rPr>
          <w:rFonts w:asciiTheme="majorBidi" w:hAnsiTheme="majorBidi" w:cstheme="majorBidi"/>
          <w:b/>
          <w:bCs/>
        </w:rPr>
        <w:t>‑tetrazole‑5‑yl) acrylonitrile</w:t>
      </w:r>
      <w:r w:rsidRPr="00140D6B">
        <w:rPr>
          <w:rFonts w:asciiTheme="majorBidi" w:hAnsiTheme="majorBidi" w:cstheme="majorBidi"/>
        </w:rPr>
        <w:t xml:space="preserve"> </w:t>
      </w:r>
      <w:r w:rsidRPr="00140D6B">
        <w:rPr>
          <w:rFonts w:asciiTheme="majorBidi" w:hAnsiTheme="majorBidi" w:cstheme="majorBidi"/>
          <w:b/>
          <w:bCs/>
        </w:rPr>
        <w:t>(5e)</w:t>
      </w:r>
    </w:p>
    <w:p w:rsidR="00D67666" w:rsidRPr="00140D6B" w:rsidRDefault="00D67666" w:rsidP="00D67666">
      <w:pPr>
        <w:rPr>
          <w:rFonts w:asciiTheme="majorBidi" w:hAnsiTheme="majorBidi" w:cstheme="majorBidi"/>
        </w:rPr>
      </w:pPr>
      <w:r w:rsidRPr="00140D6B">
        <w:rPr>
          <w:rFonts w:asciiTheme="majorBidi" w:hAnsiTheme="majorBidi" w:cstheme="majorBidi"/>
          <w:lang w:bidi="fa-IR"/>
        </w:rPr>
        <w:t xml:space="preserve">Cream solid powder, </w:t>
      </w:r>
      <w:proofErr w:type="spellStart"/>
      <w:r w:rsidRPr="00140D6B">
        <w:rPr>
          <w:rFonts w:asciiTheme="majorBidi" w:hAnsiTheme="majorBidi" w:cstheme="majorBidi"/>
          <w:b/>
          <w:bCs/>
          <w:lang w:bidi="fa-IR"/>
        </w:rPr>
        <w:t>Mp</w:t>
      </w:r>
      <w:proofErr w:type="spellEnd"/>
      <w:r w:rsidRPr="00140D6B">
        <w:rPr>
          <w:rFonts w:asciiTheme="majorBidi" w:hAnsiTheme="majorBidi" w:cstheme="majorBidi"/>
          <w:b/>
          <w:bCs/>
          <w:lang w:bidi="fa-IR"/>
        </w:rPr>
        <w:t>:</w:t>
      </w:r>
      <w:r w:rsidRPr="00140D6B">
        <w:rPr>
          <w:rFonts w:asciiTheme="majorBidi" w:hAnsiTheme="majorBidi" w:cstheme="majorBidi"/>
          <w:lang w:bidi="fa-IR"/>
        </w:rPr>
        <w:t xml:space="preserve"> 189-191 °C. </w:t>
      </w:r>
      <w:r w:rsidRPr="00140D6B">
        <w:rPr>
          <w:rFonts w:asciiTheme="majorBidi" w:hAnsiTheme="majorBidi" w:cstheme="majorBidi"/>
          <w:b/>
          <w:bCs/>
          <w:lang w:bidi="fa-IR"/>
        </w:rPr>
        <w:t xml:space="preserve">FT-IR (KBR) </w:t>
      </w:r>
      <w:r w:rsidRPr="00140D6B">
        <w:rPr>
          <w:rFonts w:asciiTheme="majorBidi" w:eastAsia="Adobe Heiti Std R" w:hAnsiTheme="majorBidi" w:cstheme="majorBidi"/>
          <w:b/>
          <w:bCs/>
          <w:lang w:bidi="fa-IR"/>
        </w:rPr>
        <w:t>ν:</w:t>
      </w:r>
      <w:r w:rsidRPr="00140D6B">
        <w:rPr>
          <w:rFonts w:asciiTheme="majorBidi" w:hAnsiTheme="majorBidi" w:cstheme="majorBidi"/>
          <w:lang w:bidi="fa-IR"/>
        </w:rPr>
        <w:t xml:space="preserve"> </w:t>
      </w:r>
      <w:r w:rsidRPr="00140D6B">
        <w:rPr>
          <w:rFonts w:asciiTheme="majorBidi" w:eastAsia="Adobe Heiti Std R" w:hAnsiTheme="majorBidi" w:cstheme="majorBidi"/>
          <w:lang w:bidi="fa-IR"/>
        </w:rPr>
        <w:t xml:space="preserve">3033, 2219,1585,1556,1376,1218,1184,813,609; </w:t>
      </w:r>
      <w:r w:rsidRPr="00140D6B">
        <w:rPr>
          <w:rFonts w:asciiTheme="majorBidi" w:hAnsiTheme="majorBidi" w:cstheme="majorBidi"/>
          <w:b/>
          <w:bCs/>
          <w:vertAlign w:val="superscript"/>
        </w:rPr>
        <w:t>1</w:t>
      </w:r>
      <w:r w:rsidRPr="00140D6B">
        <w:rPr>
          <w:rFonts w:asciiTheme="majorBidi" w:hAnsiTheme="majorBidi" w:cstheme="majorBidi"/>
          <w:b/>
          <w:bCs/>
        </w:rPr>
        <w:t>H NMR</w:t>
      </w:r>
      <w:r w:rsidRPr="00140D6B">
        <w:rPr>
          <w:rFonts w:asciiTheme="majorBidi" w:hAnsiTheme="majorBidi" w:cstheme="majorBidi"/>
        </w:rPr>
        <w:t xml:space="preserve"> </w:t>
      </w:r>
      <w:r w:rsidRPr="00140D6B">
        <w:rPr>
          <w:rFonts w:asciiTheme="majorBidi" w:hAnsiTheme="majorBidi" w:cstheme="majorBidi"/>
          <w:b/>
          <w:bCs/>
        </w:rPr>
        <w:t>(500 MHz, DMSO-</w:t>
      </w:r>
      <w:r w:rsidRPr="00140D6B">
        <w:rPr>
          <w:rFonts w:asciiTheme="majorBidi" w:hAnsiTheme="majorBidi" w:cstheme="majorBidi"/>
          <w:b/>
          <w:bCs/>
          <w:i/>
          <w:iCs/>
        </w:rPr>
        <w:t>d6</w:t>
      </w:r>
      <w:r w:rsidRPr="00140D6B">
        <w:rPr>
          <w:rFonts w:asciiTheme="majorBidi" w:hAnsiTheme="majorBidi" w:cstheme="majorBidi"/>
          <w:b/>
          <w:bCs/>
        </w:rPr>
        <w:t>):</w:t>
      </w:r>
      <w:r w:rsidRPr="00140D6B">
        <w:rPr>
          <w:rFonts w:asciiTheme="majorBidi" w:hAnsiTheme="majorBidi" w:cstheme="majorBidi"/>
        </w:rPr>
        <w:t xml:space="preserve"> δ (ppm) 2.44(s, 3H, CH</w:t>
      </w:r>
      <w:r w:rsidRPr="00140D6B">
        <w:rPr>
          <w:rFonts w:asciiTheme="majorBidi" w:hAnsiTheme="majorBidi" w:cstheme="majorBidi"/>
          <w:vertAlign w:val="subscript"/>
        </w:rPr>
        <w:t>3</w:t>
      </w:r>
      <w:r w:rsidRPr="00140D6B">
        <w:rPr>
          <w:rFonts w:asciiTheme="majorBidi" w:hAnsiTheme="majorBidi" w:cstheme="majorBidi"/>
        </w:rPr>
        <w:t xml:space="preserve">), 3.31 (s, </w:t>
      </w:r>
      <w:proofErr w:type="spellStart"/>
      <w:r w:rsidRPr="00140D6B">
        <w:rPr>
          <w:rFonts w:asciiTheme="majorBidi" w:hAnsiTheme="majorBidi" w:cstheme="majorBidi"/>
        </w:rPr>
        <w:t>br</w:t>
      </w:r>
      <w:proofErr w:type="spellEnd"/>
      <w:r w:rsidRPr="00140D6B">
        <w:rPr>
          <w:rFonts w:asciiTheme="majorBidi" w:hAnsiTheme="majorBidi" w:cstheme="majorBidi"/>
        </w:rPr>
        <w:t>, NH overlap with solvent), 7.44 (d, J=8.0 Hz,2H), 7.86 (d, J=8.1 Hz, 2H), 8.47(s, 1H, CH)</w:t>
      </w:r>
    </w:p>
    <w:p w:rsidR="00EB4F31" w:rsidRPr="00140D6B" w:rsidRDefault="002D1AC9" w:rsidP="00D67666">
      <w:pPr>
        <w:rPr>
          <w:rFonts w:asciiTheme="majorBidi" w:hAnsiTheme="majorBidi" w:cstheme="majorBidi"/>
        </w:rPr>
      </w:pPr>
      <w:r w:rsidRPr="00140D6B">
        <w:rPr>
          <w:rFonts w:asciiTheme="majorBidi" w:hAnsiTheme="majorBidi" w:cstheme="majorBidi"/>
          <w:noProof/>
        </w:rPr>
        <w:drawing>
          <wp:anchor distT="0" distB="0" distL="114300" distR="114300" simplePos="0" relativeHeight="251658240" behindDoc="0" locked="0" layoutInCell="1" allowOverlap="1" wp14:anchorId="51C04984" wp14:editId="58D136C0">
            <wp:simplePos x="0" y="0"/>
            <wp:positionH relativeFrom="margin">
              <wp:align>center</wp:align>
            </wp:positionH>
            <wp:positionV relativeFrom="paragraph">
              <wp:posOffset>466725</wp:posOffset>
            </wp:positionV>
            <wp:extent cx="5715000" cy="3988435"/>
            <wp:effectExtent l="0" t="0" r="0" b="0"/>
            <wp:wrapTopAndBottom/>
            <wp:docPr id="5" name="Picture 5" descr="D:\data desktop\27.10\analysis\NMR 2,3\Sajedeh-Safapor\B-H.fid\Document 1 benzaldehy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ata desktop\27.10\analysis\NMR 2,3\Sajedeh-Safapor\B-H.fid\Document 1 benzaldehyd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98843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B4F31" w:rsidRPr="00140D6B" w:rsidRDefault="002D1AC9" w:rsidP="002D1AC9">
      <w:pPr>
        <w:jc w:val="center"/>
        <w:rPr>
          <w:rFonts w:asciiTheme="majorBidi" w:hAnsiTheme="majorBidi" w:cstheme="majorBidi"/>
          <w:lang w:bidi="fa-IR"/>
        </w:rPr>
      </w:pPr>
      <w:r w:rsidRPr="00140D6B">
        <w:rPr>
          <w:rFonts w:asciiTheme="majorBidi" w:hAnsiTheme="majorBidi" w:cstheme="majorBidi"/>
          <w:b/>
          <w:bCs/>
          <w:sz w:val="28"/>
          <w:szCs w:val="28"/>
          <w:vertAlign w:val="superscript"/>
        </w:rPr>
        <w:t>1</w:t>
      </w:r>
      <w:r w:rsidRPr="00140D6B">
        <w:rPr>
          <w:rFonts w:asciiTheme="majorBidi" w:hAnsiTheme="majorBidi" w:cstheme="majorBidi"/>
          <w:b/>
          <w:bCs/>
        </w:rPr>
        <w:t>H NMR spectra of compound 5a</w:t>
      </w:r>
    </w:p>
    <w:p w:rsidR="007C5333" w:rsidRPr="00140D6B" w:rsidRDefault="009A02AD" w:rsidP="002D1AC9">
      <w:pPr>
        <w:jc w:val="center"/>
        <w:rPr>
          <w:rFonts w:asciiTheme="majorBidi" w:hAnsiTheme="majorBidi" w:cstheme="majorBidi"/>
        </w:rPr>
      </w:pPr>
      <w:r w:rsidRPr="00140D6B">
        <w:rPr>
          <w:rFonts w:asciiTheme="majorBidi" w:hAnsiTheme="majorBidi" w:cstheme="majorBidi"/>
          <w:noProof/>
          <w:sz w:val="24"/>
          <w:szCs w:val="24"/>
          <w:vertAlign w:val="superscript"/>
        </w:rPr>
        <w:drawing>
          <wp:anchor distT="0" distB="0" distL="114300" distR="114300" simplePos="0" relativeHeight="251660288" behindDoc="0" locked="0" layoutInCell="1" allowOverlap="1" wp14:anchorId="61AECD29" wp14:editId="0A019675">
            <wp:simplePos x="0" y="0"/>
            <wp:positionH relativeFrom="margin">
              <wp:align>center</wp:align>
            </wp:positionH>
            <wp:positionV relativeFrom="paragraph">
              <wp:posOffset>0</wp:posOffset>
            </wp:positionV>
            <wp:extent cx="5187315" cy="3619500"/>
            <wp:effectExtent l="0" t="0" r="0" b="0"/>
            <wp:wrapTopAndBottom/>
            <wp:docPr id="4" name="Picture 4" descr="C:\Users\sa\Desktop\Document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a\Desktop\Document 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315" cy="3619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40D6B">
        <w:rPr>
          <w:rFonts w:asciiTheme="majorBidi" w:hAnsiTheme="majorBidi" w:cstheme="majorBidi"/>
          <w:noProof/>
          <w:sz w:val="24"/>
          <w:szCs w:val="24"/>
          <w:vertAlign w:val="superscript"/>
        </w:rPr>
        <w:drawing>
          <wp:anchor distT="0" distB="0" distL="114300" distR="114300" simplePos="0" relativeHeight="251659264" behindDoc="0" locked="0" layoutInCell="1" allowOverlap="1" wp14:anchorId="44A87726" wp14:editId="0DEFD256">
            <wp:simplePos x="0" y="0"/>
            <wp:positionH relativeFrom="margin">
              <wp:align>center</wp:align>
            </wp:positionH>
            <wp:positionV relativeFrom="paragraph">
              <wp:posOffset>4015740</wp:posOffset>
            </wp:positionV>
            <wp:extent cx="5292725" cy="3695700"/>
            <wp:effectExtent l="0" t="0" r="3175" b="0"/>
            <wp:wrapTopAndBottom/>
            <wp:docPr id="3" name="Picture 3" descr="C:\Users\sa\Desktop\Document 1 4-methy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Desktop\Document 1 4-methyl.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2725" cy="3695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1AC9" w:rsidRPr="00140D6B">
        <w:rPr>
          <w:rFonts w:asciiTheme="majorBidi" w:hAnsiTheme="majorBidi" w:cstheme="majorBidi"/>
          <w:b/>
          <w:bCs/>
          <w:sz w:val="24"/>
          <w:szCs w:val="24"/>
          <w:vertAlign w:val="superscript"/>
        </w:rPr>
        <w:t>1</w:t>
      </w:r>
      <w:r w:rsidR="002D1AC9" w:rsidRPr="00140D6B">
        <w:rPr>
          <w:rFonts w:asciiTheme="majorBidi" w:hAnsiTheme="majorBidi" w:cstheme="majorBidi"/>
          <w:b/>
          <w:bCs/>
          <w:sz w:val="24"/>
          <w:szCs w:val="24"/>
        </w:rPr>
        <w:t>H</w:t>
      </w:r>
      <w:r w:rsidR="002D1AC9" w:rsidRPr="00140D6B">
        <w:rPr>
          <w:rFonts w:asciiTheme="majorBidi" w:hAnsiTheme="majorBidi" w:cstheme="majorBidi"/>
          <w:b/>
          <w:bCs/>
        </w:rPr>
        <w:t xml:space="preserve"> NMR spectra of compound 5b</w:t>
      </w:r>
    </w:p>
    <w:p w:rsidR="00D67666" w:rsidRPr="00140D6B" w:rsidRDefault="002D1AC9" w:rsidP="002F1987">
      <w:pPr>
        <w:jc w:val="center"/>
        <w:rPr>
          <w:rFonts w:asciiTheme="majorBidi" w:hAnsiTheme="majorBidi" w:cstheme="majorBidi"/>
        </w:rPr>
      </w:pPr>
      <w:r w:rsidRPr="00140D6B">
        <w:rPr>
          <w:rFonts w:asciiTheme="majorBidi" w:hAnsiTheme="majorBidi" w:cstheme="majorBidi"/>
          <w:b/>
          <w:bCs/>
          <w:sz w:val="24"/>
          <w:szCs w:val="24"/>
          <w:vertAlign w:val="superscript"/>
        </w:rPr>
        <w:t>1</w:t>
      </w:r>
      <w:r w:rsidRPr="00140D6B">
        <w:rPr>
          <w:rFonts w:asciiTheme="majorBidi" w:hAnsiTheme="majorBidi" w:cstheme="majorBidi"/>
          <w:b/>
          <w:bCs/>
          <w:sz w:val="24"/>
          <w:szCs w:val="24"/>
        </w:rPr>
        <w:t>H</w:t>
      </w:r>
      <w:r w:rsidRPr="00140D6B">
        <w:rPr>
          <w:rFonts w:asciiTheme="majorBidi" w:hAnsiTheme="majorBidi" w:cstheme="majorBidi"/>
          <w:b/>
          <w:bCs/>
        </w:rPr>
        <w:t xml:space="preserve"> NMR spectra of compound 5e</w:t>
      </w:r>
    </w:p>
    <w:sectPr w:rsidR="00D67666" w:rsidRPr="00140D6B" w:rsidSect="006568E4">
      <w:footerReference w:type="default" r:id="rId12"/>
      <w:pgSz w:w="12240" w:h="15840"/>
      <w:pgMar w:top="1440" w:right="1440" w:bottom="1440" w:left="1440" w:header="720" w:footer="720" w:gutter="0"/>
      <w:pgNumType w:fmt="upp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CD4" w:rsidRDefault="00D44CD4" w:rsidP="008310B3">
      <w:pPr>
        <w:spacing w:after="0" w:line="240" w:lineRule="auto"/>
      </w:pPr>
      <w:r>
        <w:separator/>
      </w:r>
    </w:p>
  </w:endnote>
  <w:endnote w:type="continuationSeparator" w:id="0">
    <w:p w:rsidR="00D44CD4" w:rsidRDefault="00D44CD4" w:rsidP="0083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MyriadPro-BoldSemiCn">
    <w:altName w:val="MS Gothic"/>
    <w:panose1 w:val="00000000000000000000"/>
    <w:charset w:val="80"/>
    <w:family w:val="swiss"/>
    <w:notTrueType/>
    <w:pitch w:val="default"/>
    <w:sig w:usb0="00000001" w:usb1="08070000" w:usb2="00000010" w:usb3="00000000" w:csb0="0002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Math">
    <w:altName w:val="MS Gothic"/>
    <w:panose1 w:val="00000000000000000000"/>
    <w:charset w:val="80"/>
    <w:family w:val="auto"/>
    <w:notTrueType/>
    <w:pitch w:val="default"/>
    <w:sig w:usb0="00000000" w:usb1="08070000" w:usb2="00000010" w:usb3="00000000" w:csb0="00020000" w:csb1="00000000"/>
  </w:font>
  <w:font w:name="Adobe Heiti Std R">
    <w:panose1 w:val="00000000000000000000"/>
    <w:charset w:val="80"/>
    <w:family w:val="swiss"/>
    <w:notTrueType/>
    <w:pitch w:val="variable"/>
    <w:sig w:usb0="00000207" w:usb1="0A0F1810" w:usb2="00000016" w:usb3="00000000" w:csb0="0006000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960517"/>
      <w:docPartObj>
        <w:docPartGallery w:val="Page Numbers (Bottom of Page)"/>
        <w:docPartUnique/>
      </w:docPartObj>
    </w:sdtPr>
    <w:sdtEndPr>
      <w:rPr>
        <w:noProof/>
      </w:rPr>
    </w:sdtEndPr>
    <w:sdtContent>
      <w:p w:rsidR="006568E4" w:rsidRDefault="006568E4">
        <w:pPr>
          <w:pStyle w:val="Footer"/>
          <w:jc w:val="right"/>
        </w:pPr>
        <w:r>
          <w:fldChar w:fldCharType="begin"/>
        </w:r>
        <w:r>
          <w:instrText xml:space="preserve"> PAGE   \* MERGEFORMAT </w:instrText>
        </w:r>
        <w:r>
          <w:fldChar w:fldCharType="separate"/>
        </w:r>
        <w:r w:rsidR="00CF54DA">
          <w:rPr>
            <w:noProof/>
          </w:rPr>
          <w:t>V</w:t>
        </w:r>
        <w:r>
          <w:rPr>
            <w:noProof/>
          </w:rPr>
          <w:fldChar w:fldCharType="end"/>
        </w:r>
      </w:p>
    </w:sdtContent>
  </w:sdt>
  <w:p w:rsidR="006568E4" w:rsidRDefault="006568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CD4" w:rsidRDefault="00D44CD4" w:rsidP="008310B3">
      <w:pPr>
        <w:spacing w:after="0" w:line="240" w:lineRule="auto"/>
      </w:pPr>
      <w:r>
        <w:separator/>
      </w:r>
    </w:p>
  </w:footnote>
  <w:footnote w:type="continuationSeparator" w:id="0">
    <w:p w:rsidR="00D44CD4" w:rsidRDefault="00D44CD4" w:rsidP="00831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B96661"/>
    <w:multiLevelType w:val="hybridMultilevel"/>
    <w:tmpl w:val="B5FE5C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DB6C69"/>
    <w:multiLevelType w:val="hybridMultilevel"/>
    <w:tmpl w:val="97C608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666"/>
    <w:rsid w:val="00084063"/>
    <w:rsid w:val="00140D6B"/>
    <w:rsid w:val="00255295"/>
    <w:rsid w:val="00261658"/>
    <w:rsid w:val="002D1AC9"/>
    <w:rsid w:val="002F1987"/>
    <w:rsid w:val="00386E44"/>
    <w:rsid w:val="004502B1"/>
    <w:rsid w:val="00554D5C"/>
    <w:rsid w:val="005B3201"/>
    <w:rsid w:val="006568E4"/>
    <w:rsid w:val="006B0D08"/>
    <w:rsid w:val="007952EC"/>
    <w:rsid w:val="007C5333"/>
    <w:rsid w:val="008310B3"/>
    <w:rsid w:val="00843040"/>
    <w:rsid w:val="009A02AD"/>
    <w:rsid w:val="00A17F2B"/>
    <w:rsid w:val="00C007F0"/>
    <w:rsid w:val="00CE347B"/>
    <w:rsid w:val="00CF54DA"/>
    <w:rsid w:val="00D44CD4"/>
    <w:rsid w:val="00D67666"/>
    <w:rsid w:val="00EB4F31"/>
    <w:rsid w:val="00F270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187C6"/>
  <w15:chartTrackingRefBased/>
  <w15:docId w15:val="{CB31AD52-932A-4095-AB1C-76D70FD3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666"/>
  </w:style>
  <w:style w:type="paragraph" w:styleId="Heading1">
    <w:name w:val="heading 1"/>
    <w:basedOn w:val="Normal"/>
    <w:next w:val="Normal"/>
    <w:link w:val="Heading1Char"/>
    <w:uiPriority w:val="9"/>
    <w:qFormat/>
    <w:rsid w:val="00140D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40D6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40D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rsid w:val="00A17F2B"/>
  </w:style>
  <w:style w:type="character" w:customStyle="1" w:styleId="fontstyle01">
    <w:name w:val="fontstyle01"/>
    <w:rsid w:val="00843040"/>
    <w:rPr>
      <w:rFonts w:ascii="TimesNewRomanPS-BoldMT" w:hAnsi="TimesNewRomanPS-BoldMT" w:hint="default"/>
      <w:b/>
      <w:bCs/>
      <w:i w:val="0"/>
      <w:iCs w:val="0"/>
      <w:color w:val="000000"/>
      <w:sz w:val="26"/>
      <w:szCs w:val="26"/>
    </w:rPr>
  </w:style>
  <w:style w:type="paragraph" w:styleId="ListParagraph">
    <w:name w:val="List Paragraph"/>
    <w:basedOn w:val="Normal"/>
    <w:uiPriority w:val="34"/>
    <w:qFormat/>
    <w:rsid w:val="008310B3"/>
    <w:pPr>
      <w:ind w:left="720"/>
      <w:contextualSpacing/>
    </w:pPr>
  </w:style>
  <w:style w:type="paragraph" w:styleId="Header">
    <w:name w:val="header"/>
    <w:basedOn w:val="Normal"/>
    <w:link w:val="HeaderChar"/>
    <w:uiPriority w:val="99"/>
    <w:unhideWhenUsed/>
    <w:rsid w:val="00831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0B3"/>
  </w:style>
  <w:style w:type="paragraph" w:styleId="Footer">
    <w:name w:val="footer"/>
    <w:basedOn w:val="Normal"/>
    <w:link w:val="FooterChar"/>
    <w:uiPriority w:val="99"/>
    <w:unhideWhenUsed/>
    <w:rsid w:val="00831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0B3"/>
  </w:style>
  <w:style w:type="character" w:customStyle="1" w:styleId="Heading1Char">
    <w:name w:val="Heading 1 Char"/>
    <w:basedOn w:val="DefaultParagraphFont"/>
    <w:link w:val="Heading1"/>
    <w:uiPriority w:val="9"/>
    <w:rsid w:val="00140D6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140D6B"/>
    <w:pPr>
      <w:outlineLvl w:val="9"/>
    </w:pPr>
  </w:style>
  <w:style w:type="character" w:customStyle="1" w:styleId="Heading2Char">
    <w:name w:val="Heading 2 Char"/>
    <w:basedOn w:val="DefaultParagraphFont"/>
    <w:link w:val="Heading2"/>
    <w:uiPriority w:val="9"/>
    <w:rsid w:val="00140D6B"/>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40D6B"/>
    <w:rPr>
      <w:rFonts w:asciiTheme="majorHAnsi" w:eastAsiaTheme="majorEastAsia" w:hAnsiTheme="majorHAnsi" w:cstheme="majorBidi"/>
      <w:color w:val="1F4D78" w:themeColor="accent1" w:themeShade="7F"/>
      <w:sz w:val="24"/>
      <w:szCs w:val="24"/>
    </w:rPr>
  </w:style>
  <w:style w:type="paragraph" w:styleId="TOC1">
    <w:name w:val="toc 1"/>
    <w:basedOn w:val="Normal"/>
    <w:next w:val="Normal"/>
    <w:autoRedefine/>
    <w:uiPriority w:val="39"/>
    <w:unhideWhenUsed/>
    <w:rsid w:val="00140D6B"/>
    <w:pPr>
      <w:spacing w:after="100"/>
    </w:pPr>
  </w:style>
  <w:style w:type="paragraph" w:styleId="TOC2">
    <w:name w:val="toc 2"/>
    <w:basedOn w:val="Normal"/>
    <w:next w:val="Normal"/>
    <w:autoRedefine/>
    <w:uiPriority w:val="39"/>
    <w:unhideWhenUsed/>
    <w:rsid w:val="00140D6B"/>
    <w:pPr>
      <w:spacing w:after="100"/>
      <w:ind w:left="220"/>
    </w:pPr>
  </w:style>
  <w:style w:type="paragraph" w:styleId="TOC3">
    <w:name w:val="toc 3"/>
    <w:basedOn w:val="Normal"/>
    <w:next w:val="Normal"/>
    <w:autoRedefine/>
    <w:uiPriority w:val="39"/>
    <w:unhideWhenUsed/>
    <w:rsid w:val="00140D6B"/>
    <w:pPr>
      <w:spacing w:after="100"/>
      <w:ind w:left="440"/>
    </w:pPr>
  </w:style>
  <w:style w:type="character" w:styleId="Hyperlink">
    <w:name w:val="Hyperlink"/>
    <w:basedOn w:val="DefaultParagraphFont"/>
    <w:uiPriority w:val="99"/>
    <w:unhideWhenUsed/>
    <w:rsid w:val="00140D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0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ekamin@iust.ac.i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4D2270-16F4-42F5-8D8B-9FE34EFC7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949</Words>
  <Characters>5412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c:creator>
  <cp:keywords/>
  <dc:description/>
  <cp:lastModifiedBy>bahiraee</cp:lastModifiedBy>
  <cp:revision>5</cp:revision>
  <cp:lastPrinted>2021-05-20T16:11:00Z</cp:lastPrinted>
  <dcterms:created xsi:type="dcterms:W3CDTF">2021-07-25T08:33:00Z</dcterms:created>
  <dcterms:modified xsi:type="dcterms:W3CDTF">2021-07-25T12:07:00Z</dcterms:modified>
</cp:coreProperties>
</file>