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23B" w:rsidRDefault="004E423B" w:rsidP="004E423B">
      <w:pPr>
        <w:jc w:val="both"/>
        <w:rPr>
          <w:rFonts w:asciiTheme="majorBidi" w:hAnsiTheme="majorBidi" w:cstheme="majorBidi"/>
          <w:b/>
          <w:bCs/>
        </w:rPr>
      </w:pPr>
    </w:p>
    <w:p w:rsidR="004E423B" w:rsidRDefault="004E423B" w:rsidP="004E423B">
      <w:pPr>
        <w:jc w:val="center"/>
        <w:rPr>
          <w:rFonts w:asciiTheme="majorBidi" w:hAnsiTheme="majorBidi" w:cstheme="majorBidi"/>
          <w:b/>
          <w:bCs/>
        </w:rPr>
      </w:pPr>
      <w:r w:rsidRPr="004E423B">
        <w:rPr>
          <w:rFonts w:asciiTheme="majorBidi" w:hAnsiTheme="majorBidi" w:cstheme="majorBidi"/>
          <w:b/>
          <w:bCs/>
          <w:noProof/>
        </w:rPr>
        <w:drawing>
          <wp:inline distT="0" distB="0" distL="0" distR="0">
            <wp:extent cx="4176010" cy="2514600"/>
            <wp:effectExtent l="0" t="0" r="0" b="0"/>
            <wp:docPr id="1" name="Picture 1" descr="F:\DAVAR\others\Sajjad\Final edition\edit final new 2021\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AVAR\others\Sajjad\Final edition\edit final new 2021\Fig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39" cy="25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23B" w:rsidRDefault="004E423B" w:rsidP="004E423B">
      <w:pPr>
        <w:jc w:val="both"/>
        <w:rPr>
          <w:rFonts w:asciiTheme="majorBidi" w:hAnsiTheme="majorBidi" w:cstheme="majorBidi"/>
          <w:b/>
          <w:bCs/>
        </w:rPr>
      </w:pPr>
    </w:p>
    <w:p w:rsidR="004E423B" w:rsidRDefault="004E423B" w:rsidP="004E423B">
      <w:pPr>
        <w:jc w:val="both"/>
        <w:rPr>
          <w:rFonts w:asciiTheme="majorBidi" w:hAnsiTheme="majorBidi" w:cstheme="majorBidi"/>
          <w:b/>
          <w:bCs/>
        </w:rPr>
      </w:pPr>
    </w:p>
    <w:p w:rsidR="004E423B" w:rsidRPr="001B2F51" w:rsidRDefault="004E423B" w:rsidP="004E423B">
      <w:pPr>
        <w:jc w:val="both"/>
        <w:rPr>
          <w:rFonts w:asciiTheme="majorBidi" w:hAnsiTheme="majorBidi" w:cstheme="majorBidi"/>
          <w:noProof/>
        </w:rPr>
      </w:pPr>
      <w:r w:rsidRPr="001B2F51">
        <w:rPr>
          <w:rFonts w:asciiTheme="majorBidi" w:hAnsiTheme="majorBidi" w:cstheme="majorBidi"/>
          <w:b/>
          <w:bCs/>
        </w:rPr>
        <w:t xml:space="preserve">Fig </w:t>
      </w:r>
      <w:r>
        <w:rPr>
          <w:rFonts w:asciiTheme="majorBidi" w:hAnsiTheme="majorBidi" w:cstheme="majorBidi"/>
          <w:b/>
          <w:bCs/>
        </w:rPr>
        <w:t>1S</w:t>
      </w:r>
      <w:bookmarkStart w:id="0" w:name="_GoBack"/>
      <w:bookmarkEnd w:id="0"/>
      <w:r w:rsidRPr="001B2F51">
        <w:rPr>
          <w:rFonts w:asciiTheme="majorBidi" w:hAnsiTheme="majorBidi" w:cstheme="majorBidi"/>
          <w:b/>
          <w:bCs/>
        </w:rPr>
        <w:t>.</w:t>
      </w:r>
      <w:r w:rsidRPr="001B2F51">
        <w:rPr>
          <w:rFonts w:asciiTheme="majorBidi" w:hAnsiTheme="majorBidi" w:cstheme="majorBidi"/>
          <w:noProof/>
        </w:rPr>
        <w:t xml:space="preserve"> Sequential stages of </w:t>
      </w:r>
      <w:r w:rsidRPr="001B2F51">
        <w:rPr>
          <w:rFonts w:asciiTheme="majorBidi" w:hAnsiTheme="majorBidi" w:cstheme="majorBidi"/>
          <w:i/>
          <w:iCs/>
          <w:noProof/>
        </w:rPr>
        <w:t>agrobacterium tumefaciens</w:t>
      </w:r>
      <w:r w:rsidRPr="001B2F51">
        <w:rPr>
          <w:rFonts w:asciiTheme="majorBidi" w:hAnsiTheme="majorBidi" w:cstheme="majorBidi"/>
          <w:noProof/>
        </w:rPr>
        <w:t>-mediated transformation of canola using cotyledon explants of mature seeds. A, canola cotyledon explants of mature seeds; B, three-day-cotyledon explants co-cultivated with Agrobacterium on MS medium; C, shoot initiation on shoot-inducing medium containing 250 mgL</w:t>
      </w:r>
      <w:r w:rsidRPr="001B2F51">
        <w:rPr>
          <w:rFonts w:asciiTheme="majorBidi" w:hAnsiTheme="majorBidi" w:cstheme="majorBidi"/>
          <w:noProof/>
          <w:vertAlign w:val="superscript"/>
        </w:rPr>
        <w:t>-1</w:t>
      </w:r>
      <w:r w:rsidRPr="001B2F51">
        <w:rPr>
          <w:rFonts w:asciiTheme="majorBidi" w:hAnsiTheme="majorBidi" w:cstheme="majorBidi"/>
          <w:noProof/>
        </w:rPr>
        <w:t xml:space="preserve"> cefotaxime; D: elongated shoots on poliferation medium containing 25 mgL</w:t>
      </w:r>
      <w:r w:rsidRPr="001B2F51">
        <w:rPr>
          <w:rFonts w:asciiTheme="majorBidi" w:hAnsiTheme="majorBidi" w:cstheme="majorBidi"/>
          <w:noProof/>
          <w:vertAlign w:val="superscript"/>
        </w:rPr>
        <w:t>-1</w:t>
      </w:r>
      <w:r w:rsidRPr="001B2F51">
        <w:rPr>
          <w:rFonts w:asciiTheme="majorBidi" w:hAnsiTheme="majorBidi" w:cstheme="majorBidi"/>
          <w:noProof/>
        </w:rPr>
        <w:t xml:space="preserve"> kanamycin and 200 mgL</w:t>
      </w:r>
      <w:r w:rsidRPr="001B2F51">
        <w:rPr>
          <w:rFonts w:asciiTheme="majorBidi" w:hAnsiTheme="majorBidi" w:cstheme="majorBidi"/>
          <w:noProof/>
          <w:vertAlign w:val="superscript"/>
        </w:rPr>
        <w:t>-1</w:t>
      </w:r>
      <w:r w:rsidRPr="001B2F51">
        <w:rPr>
          <w:rFonts w:asciiTheme="majorBidi" w:hAnsiTheme="majorBidi" w:cstheme="majorBidi"/>
          <w:noProof/>
        </w:rPr>
        <w:t xml:space="preserve"> cefotaxime; E, rooted canola transgenic plantlet; F and G, adoptation and acclemation of the transgenic canola plants.</w:t>
      </w:r>
    </w:p>
    <w:p w:rsidR="00771A46" w:rsidRDefault="00771A46"/>
    <w:sectPr w:rsidR="00771A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3B"/>
    <w:rsid w:val="002F1D79"/>
    <w:rsid w:val="004C4C01"/>
    <w:rsid w:val="004E423B"/>
    <w:rsid w:val="00771A46"/>
    <w:rsid w:val="00892495"/>
    <w:rsid w:val="008C1227"/>
    <w:rsid w:val="00CC63D2"/>
    <w:rsid w:val="00E60247"/>
    <w:rsid w:val="00FB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9E104-7D18-4FDD-8762-9EAA0009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Moorche 30 DVDs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2021-07-25T12:10:00Z</dcterms:created>
  <dcterms:modified xsi:type="dcterms:W3CDTF">2021-07-25T12:11:00Z</dcterms:modified>
</cp:coreProperties>
</file>