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E5EE97" w14:textId="77777777" w:rsidR="001C7B0C" w:rsidRPr="00417800" w:rsidRDefault="001C7B0C" w:rsidP="001C7B0C">
      <w:pPr>
        <w:spacing w:line="48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417800">
        <w:rPr>
          <w:rFonts w:ascii="Arial" w:hAnsi="Arial" w:cs="Arial"/>
          <w:b/>
          <w:bCs/>
          <w:sz w:val="20"/>
          <w:szCs w:val="20"/>
        </w:rPr>
        <w:t xml:space="preserve">Table 2. </w:t>
      </w:r>
      <w:r>
        <w:rPr>
          <w:rFonts w:ascii="Arial" w:hAnsi="Arial" w:cs="Arial"/>
          <w:b/>
          <w:bCs/>
          <w:sz w:val="20"/>
          <w:szCs w:val="20"/>
        </w:rPr>
        <w:t>Univariate</w:t>
      </w:r>
      <w:r w:rsidRPr="00417800">
        <w:rPr>
          <w:rFonts w:ascii="Arial" w:hAnsi="Arial" w:cs="Arial"/>
          <w:b/>
          <w:bCs/>
          <w:sz w:val="20"/>
          <w:szCs w:val="20"/>
        </w:rPr>
        <w:t xml:space="preserve"> Associations Between Sociodemographic and Family Factors and Caregiver Quality of Life (WHOQOL-BREF Domains)</w:t>
      </w:r>
    </w:p>
    <w:p w14:paraId="1BFF0CDF" w14:textId="77777777" w:rsidR="001C7B0C" w:rsidRDefault="001C7B0C" w:rsidP="001C7B0C">
      <w:pPr>
        <w:spacing w:line="480" w:lineRule="auto"/>
        <w:jc w:val="both"/>
        <w:rPr>
          <w:rFonts w:ascii="Arial" w:hAnsi="Arial" w:cs="Arial"/>
          <w:sz w:val="20"/>
          <w:szCs w:val="20"/>
        </w:rPr>
      </w:pPr>
      <w:r w:rsidRPr="0028078B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621FEF51" wp14:editId="7E2CD415">
            <wp:extent cx="8863330" cy="4018915"/>
            <wp:effectExtent l="0" t="0" r="1270" b="0"/>
            <wp:docPr id="21423674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3931392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018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9D7DC9" w14:textId="77777777" w:rsidR="001C7B0C" w:rsidRDefault="001C7B0C" w:rsidP="001C7B0C">
      <w:pPr>
        <w:spacing w:line="48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Simple</w:t>
      </w:r>
      <w:r w:rsidRPr="007511A0">
        <w:rPr>
          <w:rFonts w:ascii="Arial" w:hAnsi="Arial" w:cs="Arial"/>
          <w:sz w:val="20"/>
          <w:szCs w:val="20"/>
        </w:rPr>
        <w:t xml:space="preserve"> linear regression coefficients (β) with 95% confidence intervals and p-values showing associations between sociodemographic and family-related factors and caregiver quality of life across WHOQOL-BREF domains: physical health, level of independence, psychological health, personal beliefs, social relationships, and environment. </w:t>
      </w:r>
    </w:p>
    <w:p w14:paraId="0EEF5965" w14:textId="77777777" w:rsidR="001C7B0C" w:rsidRPr="00451D53" w:rsidRDefault="001C7B0C" w:rsidP="001C7B0C">
      <w:pPr>
        <w:spacing w:line="480" w:lineRule="auto"/>
        <w:jc w:val="both"/>
        <w:rPr>
          <w:rFonts w:ascii="Arial" w:hAnsi="Arial" w:cs="Arial"/>
          <w:sz w:val="20"/>
          <w:szCs w:val="20"/>
        </w:rPr>
        <w:sectPr w:rsidR="001C7B0C" w:rsidRPr="00451D53" w:rsidSect="001C7B0C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0F453536" w14:textId="77777777" w:rsidR="001C7B0C" w:rsidRPr="00347554" w:rsidRDefault="001C7B0C" w:rsidP="001C7B0C">
      <w:pPr>
        <w:spacing w:line="48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347554">
        <w:rPr>
          <w:rFonts w:ascii="Arial" w:hAnsi="Arial" w:cs="Arial"/>
          <w:b/>
          <w:bCs/>
          <w:sz w:val="20"/>
          <w:szCs w:val="20"/>
        </w:rPr>
        <w:lastRenderedPageBreak/>
        <w:t xml:space="preserve">Table 3. </w:t>
      </w:r>
      <w:r>
        <w:rPr>
          <w:rFonts w:ascii="Arial" w:hAnsi="Arial" w:cs="Arial"/>
          <w:b/>
          <w:bCs/>
          <w:sz w:val="20"/>
          <w:szCs w:val="20"/>
        </w:rPr>
        <w:t>Univariate</w:t>
      </w:r>
      <w:r w:rsidRPr="00347554">
        <w:rPr>
          <w:rFonts w:ascii="Arial" w:hAnsi="Arial" w:cs="Arial"/>
          <w:b/>
          <w:bCs/>
          <w:sz w:val="20"/>
          <w:szCs w:val="20"/>
        </w:rPr>
        <w:t xml:space="preserve"> Associations Between Caregiver Quality of Life and Child-Reported Quality of Life (KIDSCREEN-27 Domains)</w:t>
      </w:r>
    </w:p>
    <w:p w14:paraId="6D1710F6" w14:textId="77777777" w:rsidR="001C7B0C" w:rsidRDefault="001C7B0C" w:rsidP="001C7B0C">
      <w:pPr>
        <w:spacing w:line="48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D12BC8" wp14:editId="2B895EC4">
                <wp:simplePos x="0" y="0"/>
                <wp:positionH relativeFrom="column">
                  <wp:posOffset>7849711</wp:posOffset>
                </wp:positionH>
                <wp:positionV relativeFrom="paragraph">
                  <wp:posOffset>1949450</wp:posOffset>
                </wp:positionV>
                <wp:extent cx="607219" cy="250031"/>
                <wp:effectExtent l="0" t="0" r="2540" b="4445"/>
                <wp:wrapNone/>
                <wp:docPr id="93524004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7219" cy="2500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1FDAAF5" w14:textId="77777777" w:rsidR="001C7B0C" w:rsidRPr="00642928" w:rsidRDefault="001C7B0C" w:rsidP="001C7B0C">
                            <w:pPr>
                              <w:rPr>
                                <w:sz w:val="15"/>
                                <w:szCs w:val="15"/>
                                <w:lang w:val="en-US"/>
                              </w:rPr>
                            </w:pPr>
                            <w:r w:rsidRPr="00642928">
                              <w:rPr>
                                <w:sz w:val="15"/>
                                <w:szCs w:val="15"/>
                                <w:lang w:val="en-US"/>
                              </w:rPr>
                              <w:t>p</w:t>
                            </w:r>
                            <w:r>
                              <w:rPr>
                                <w:sz w:val="15"/>
                                <w:szCs w:val="15"/>
                                <w:lang w:val="en-US"/>
                              </w:rPr>
                              <w:t xml:space="preserve"> </w:t>
                            </w:r>
                            <w:r w:rsidRPr="00642928">
                              <w:rPr>
                                <w:sz w:val="15"/>
                                <w:szCs w:val="15"/>
                                <w:lang w:val="en-US"/>
                              </w:rPr>
                              <w:t>=</w:t>
                            </w:r>
                            <w:r>
                              <w:rPr>
                                <w:sz w:val="15"/>
                                <w:szCs w:val="15"/>
                                <w:lang w:val="en-US"/>
                              </w:rPr>
                              <w:t xml:space="preserve"> </w:t>
                            </w:r>
                            <w:r w:rsidRPr="00642928">
                              <w:rPr>
                                <w:sz w:val="15"/>
                                <w:szCs w:val="15"/>
                                <w:lang w:val="en-US"/>
                              </w:rPr>
                              <w:t>0.10</w:t>
                            </w:r>
                            <w:r>
                              <w:rPr>
                                <w:sz w:val="15"/>
                                <w:szCs w:val="15"/>
                                <w:lang w:val="en-US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D12BC8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618.1pt;margin-top:153.5pt;width:47.8pt;height:19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" fillcolor="white [3201]" stroked="f" strokeweight=".5pt">
                <v:textbox>
                  <w:txbxContent>
                    <w:p w14:paraId="01FDAAF5" w14:textId="77777777" w:rsidR="001C7B0C" w:rsidRPr="00642928" w:rsidRDefault="001C7B0C" w:rsidP="001C7B0C">
                      <w:pPr>
                        <w:rPr>
                          <w:sz w:val="15"/>
                          <w:szCs w:val="15"/>
                          <w:lang w:val="en-US"/>
                        </w:rPr>
                      </w:pPr>
                      <w:r w:rsidRPr="00642928">
                        <w:rPr>
                          <w:sz w:val="15"/>
                          <w:szCs w:val="15"/>
                          <w:lang w:val="en-US"/>
                        </w:rPr>
                        <w:t>p</w:t>
                      </w:r>
                      <w:r>
                        <w:rPr>
                          <w:sz w:val="15"/>
                          <w:szCs w:val="15"/>
                          <w:lang w:val="en-US"/>
                        </w:rPr>
                        <w:t xml:space="preserve"> </w:t>
                      </w:r>
                      <w:r w:rsidRPr="00642928">
                        <w:rPr>
                          <w:sz w:val="15"/>
                          <w:szCs w:val="15"/>
                          <w:lang w:val="en-US"/>
                        </w:rPr>
                        <w:t>=</w:t>
                      </w:r>
                      <w:r>
                        <w:rPr>
                          <w:sz w:val="15"/>
                          <w:szCs w:val="15"/>
                          <w:lang w:val="en-US"/>
                        </w:rPr>
                        <w:t xml:space="preserve"> </w:t>
                      </w:r>
                      <w:r w:rsidRPr="00642928">
                        <w:rPr>
                          <w:sz w:val="15"/>
                          <w:szCs w:val="15"/>
                          <w:lang w:val="en-US"/>
                        </w:rPr>
                        <w:t>0.10</w:t>
                      </w:r>
                      <w:r>
                        <w:rPr>
                          <w:sz w:val="15"/>
                          <w:szCs w:val="15"/>
                          <w:lang w:val="en-US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Pr="009816C3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50054724" wp14:editId="758703EC">
            <wp:extent cx="9777730" cy="2672715"/>
            <wp:effectExtent l="0" t="0" r="1270" b="0"/>
            <wp:docPr id="16450431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02231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267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F29DFC" w14:textId="77777777" w:rsidR="001C7B0C" w:rsidRDefault="001C7B0C" w:rsidP="001C7B0C">
      <w:pPr>
        <w:spacing w:line="48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Simple</w:t>
      </w:r>
      <w:r w:rsidRPr="00F772CC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l</w:t>
      </w:r>
      <w:r w:rsidRPr="00F772CC">
        <w:rPr>
          <w:rFonts w:ascii="Arial" w:hAnsi="Arial" w:cs="Arial"/>
          <w:sz w:val="20"/>
          <w:szCs w:val="20"/>
        </w:rPr>
        <w:t>inear regression coefficients (β), 95% confidence intervals, and p-values showing associations between caregiver quality of life (WHOQOL-BREF domains) and child-reported quality of life (KIDSCREEN-27 domains).</w:t>
      </w:r>
    </w:p>
    <w:p w14:paraId="7EA3A6AF" w14:textId="77777777" w:rsidR="001C7B0C" w:rsidRDefault="001C7B0C" w:rsidP="001C7B0C">
      <w:pPr>
        <w:spacing w:line="480" w:lineRule="auto"/>
        <w:jc w:val="both"/>
        <w:rPr>
          <w:rFonts w:ascii="Arial" w:hAnsi="Arial" w:cs="Arial"/>
          <w:sz w:val="20"/>
          <w:szCs w:val="20"/>
        </w:rPr>
      </w:pPr>
    </w:p>
    <w:p w14:paraId="673E751E" w14:textId="77777777" w:rsidR="001C7B0C" w:rsidRDefault="001C7B0C" w:rsidP="001C7B0C">
      <w:pPr>
        <w:spacing w:line="480" w:lineRule="auto"/>
        <w:jc w:val="both"/>
        <w:rPr>
          <w:rFonts w:ascii="Arial" w:hAnsi="Arial" w:cs="Arial"/>
          <w:sz w:val="20"/>
          <w:szCs w:val="20"/>
        </w:rPr>
      </w:pPr>
    </w:p>
    <w:p w14:paraId="56CA4856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B0C"/>
    <w:rsid w:val="001C7B0C"/>
    <w:rsid w:val="002A5214"/>
    <w:rsid w:val="003C2EF4"/>
    <w:rsid w:val="00446799"/>
    <w:rsid w:val="006A7E07"/>
    <w:rsid w:val="00701021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F90CDE"/>
  <w15:chartTrackingRefBased/>
  <w15:docId w15:val="{6ED1CB7C-54B8-4D6D-81C5-3EDC4F799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7B0C"/>
    <w:rPr>
      <w:rFonts w:eastAsiaTheme="minorEastAsia"/>
      <w:lang w:val="en-SG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1C7B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7B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7B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7B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7B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7B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7B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7B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7B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7B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7B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7B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7B0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7B0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7B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7B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7B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7B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7B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</w:rPr>
  </w:style>
  <w:style w:type="character" w:customStyle="1" w:styleId="TitleChar">
    <w:name w:val="Title Char"/>
    <w:basedOn w:val="DefaultParagraphFont"/>
    <w:link w:val="Title"/>
    <w:uiPriority w:val="10"/>
    <w:rsid w:val="001C7B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7B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1C7B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7B0C"/>
    <w:pPr>
      <w:spacing w:before="160"/>
      <w:jc w:val="center"/>
    </w:pPr>
    <w:rPr>
      <w:rFonts w:eastAsiaTheme="minorHAnsi"/>
      <w:i/>
      <w:iCs/>
      <w:color w:val="404040" w:themeColor="text1" w:themeTint="BF"/>
      <w:lang w:val="en-US" w:eastAsia="en-US"/>
    </w:rPr>
  </w:style>
  <w:style w:type="character" w:customStyle="1" w:styleId="QuoteChar">
    <w:name w:val="Quote Char"/>
    <w:basedOn w:val="DefaultParagraphFont"/>
    <w:link w:val="Quote"/>
    <w:uiPriority w:val="29"/>
    <w:rsid w:val="001C7B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7B0C"/>
    <w:pPr>
      <w:ind w:left="720"/>
      <w:contextualSpacing/>
    </w:pPr>
    <w:rPr>
      <w:rFonts w:eastAsiaTheme="minorHAnsi"/>
      <w:lang w:val="en-US" w:eastAsia="en-US"/>
    </w:rPr>
  </w:style>
  <w:style w:type="character" w:styleId="IntenseEmphasis">
    <w:name w:val="Intense Emphasis"/>
    <w:basedOn w:val="DefaultParagraphFont"/>
    <w:uiPriority w:val="21"/>
    <w:qFormat/>
    <w:rsid w:val="001C7B0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7B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lang w:val="en-US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7B0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7B0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141</Words>
  <Characters>676</Characters>
  <Application>Microsoft Office Word</Application>
  <DocSecurity>0</DocSecurity>
  <Lines>15</Lines>
  <Paragraphs>8</Paragraphs>
  <ScaleCrop>false</ScaleCrop>
  <Company>Springer Nature</Company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2025-09-30T14:28:00Z</dcterms:created>
  <dcterms:modified xsi:type="dcterms:W3CDTF">2025-09-30T14:28:00Z</dcterms:modified>
</cp:coreProperties>
</file>