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76DC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drawing>
          <wp:inline distT="0" distB="0" distL="0" distR="0">
            <wp:extent cx="5274310" cy="1765300"/>
            <wp:effectExtent l="0" t="0" r="0" b="0"/>
            <wp:docPr id="183289290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9290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3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47F9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 xml:space="preserve">Figure 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1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.</w:t>
      </w:r>
      <w:r>
        <w:rPr>
          <w:rFonts w:hint="eastAsia" w:ascii="等线" w:hAnsi="等线" w:eastAsia="等线" w:cs="Arial"/>
          <w:sz w:val="21"/>
          <w:szCs w:val="22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Evaluation of intestinal fibrosis of patients with CD.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>Surgical intestinal tissues were taken from nonfibrotic and fibrotic sites from CD patients with intestinal fibrosis [n=8]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.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[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A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] Levels of 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COL1A1、COL6A1</w:t>
      </w:r>
      <w:r>
        <w:rPr>
          <w:rFonts w:ascii="Times New Roman" w:hAnsi="Times New Roman" w:eastAsia="宋体" w:cs="Times New Roman"/>
          <w:i/>
          <w:iCs/>
          <w:sz w:val="24"/>
          <w14:ligatures w14:val="none"/>
        </w:rPr>
        <w:t xml:space="preserve"> and 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COL6A3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in colonic tissues were measured by qRT-PCR.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[B] </w:t>
      </w:r>
      <w:r>
        <w:rPr>
          <w:rFonts w:ascii="Times New Roman" w:hAnsi="Times New Roman" w:eastAsia="宋体" w:cs="Times New Roman"/>
          <w:sz w:val="24"/>
          <w14:ligatures w14:val="none"/>
        </w:rPr>
        <w:t>Expressions of α-SMA were detected by Western blot.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 xml:space="preserve">P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&lt; 0.05,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0.01,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0.001.</w:t>
      </w:r>
    </w:p>
    <w:p w14:paraId="2AAA7928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drawing>
          <wp:inline distT="0" distB="0" distL="0" distR="0">
            <wp:extent cx="5274310" cy="1949450"/>
            <wp:effectExtent l="0" t="0" r="0" b="0"/>
            <wp:docPr id="1361882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8246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71" b="5018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867C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Supplementary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 xml:space="preserve"> Figure 2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. </w:t>
      </w:r>
      <w:r>
        <w:rPr>
          <w:rFonts w:ascii="Times New Roman" w:hAnsi="Times New Roman" w:eastAsia="宋体" w:cs="Times New Roman"/>
          <w:b/>
          <w:sz w:val="24"/>
          <w14:ligatures w14:val="none"/>
        </w:rPr>
        <w:t>DSS-induced chronic colitis model in C57BL/6J mice.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Mice (n=5/group) received three cycles of 1.5% DSS treatment (7 days DSS + 7 days water recovery per cycle) and were sacrificed on day 42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. [A] </w:t>
      </w:r>
      <w:r>
        <w:rPr>
          <w:rFonts w:ascii="Times New Roman" w:hAnsi="Times New Roman" w:eastAsia="宋体" w:cs="Times New Roman"/>
          <w:sz w:val="24"/>
          <w14:ligatures w14:val="none"/>
        </w:rPr>
        <w:t>Longitudinal monitoring of body weight changes (%) throughout the experimental timeline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. [B]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Macroscopic evaluation of colon morphology and quantification of colon shortening.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 xml:space="preserve">P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&lt; 0.05,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0.01,</w:t>
      </w:r>
      <w:r>
        <w:rPr>
          <w:rFonts w:ascii="Times New Roman" w:hAnsi="Times New Roman" w:eastAsia="宋体" w:cs="Times New Roman"/>
          <w:sz w:val="24"/>
          <w:vertAlign w:val="superscript"/>
          <w14:ligatures w14:val="none"/>
        </w:rPr>
        <w:t xml:space="preserve">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0.001</w:t>
      </w:r>
    </w:p>
    <w:p w14:paraId="749F7EF2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28E04484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30300CB8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384357FA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3E81E56F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drawing>
          <wp:inline distT="0" distB="0" distL="0" distR="0">
            <wp:extent cx="5274310" cy="1917700"/>
            <wp:effectExtent l="0" t="0" r="0" b="0"/>
            <wp:docPr id="213369847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98476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49" b="212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64A8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Supplementary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 xml:space="preserve"> Figure 3. 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LPAR3 inhibition attenuates LPA-exacerbated intestinal inflammation in DSS-induced colitis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. </w:t>
      </w:r>
      <w:r>
        <w:rPr>
          <w:rFonts w:ascii="Times New Roman" w:hAnsi="Times New Roman" w:eastAsia="宋体" w:cs="Times New Roman"/>
          <w:sz w:val="24"/>
          <w14:ligatures w14:val="none"/>
        </w:rPr>
        <w:t>C57BL/6J mice (n=5 per group) were subjected to three cycles of colitis induction, each consisting of 7 days of 1.5% (w/v) DSS in drinking water followed by 7 days of regular water recovery, with concurrent intraperitoneal administration of the LPAR3 inhibitor Ki16425 (10 mg/kg) throughout the DSS treatment periods, and all mice were humanely euthanized for tissue collection on day 42.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[A] </w:t>
      </w:r>
      <w:r>
        <w:rPr>
          <w:rFonts w:ascii="Times New Roman" w:hAnsi="Times New Roman" w:eastAsia="宋体" w:cs="Times New Roman"/>
          <w:sz w:val="24"/>
          <w14:ligatures w14:val="none"/>
        </w:rPr>
        <w:t>Body weight dynamics (% change from baseline) during cyclic DSS administration with or without LPAR3 antagonist treatment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. [B]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Macroscopic evaluation of colon morphology and quantitative analysis of colon shortening.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 xml:space="preserve">P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&lt; 0.05,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0.01, </w:t>
      </w:r>
      <w:r>
        <w:rPr>
          <w:rFonts w:ascii="Times New Roman" w:hAnsi="Times New Roman" w:eastAsia="宋体" w:cs="Times New Roman"/>
          <w:i/>
          <w:iCs/>
          <w:sz w:val="24"/>
          <w:vertAlign w:val="superscript"/>
          <w14:ligatures w14:val="none"/>
        </w:rPr>
        <w:t>***</w:t>
      </w:r>
      <w:r>
        <w:rPr>
          <w:rFonts w:hint="eastAsia" w:ascii="Times New Roman" w:hAnsi="Times New Roman" w:eastAsia="宋体" w:cs="Times New Roman"/>
          <w:i/>
          <w:iCs/>
          <w:sz w:val="24"/>
          <w14:ligatures w14:val="none"/>
        </w:rPr>
        <w:t>P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&lt; 0.001</w:t>
      </w:r>
    </w:p>
    <w:p w14:paraId="1D11501F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212AAF32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11044768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25EB6EC9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027B41AB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1775C2A8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34D9F079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34300AC5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bookmarkStart w:id="1" w:name="_GoBack"/>
      <w:bookmarkEnd w:id="1"/>
    </w:p>
    <w:p w14:paraId="2AC603AE">
      <w:pPr>
        <w:spacing w:before="156" w:beforeLines="50" w:after="156" w:afterLines="50" w:line="360" w:lineRule="auto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 xml:space="preserve">Supplemental table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14:ligatures w14:val="none"/>
        </w:rPr>
        <w:t>. The primers used in qRT-PCR</w:t>
      </w: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87"/>
      </w:tblGrid>
      <w:tr w14:paraId="77AF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90AEF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Gene</w:t>
            </w:r>
          </w:p>
        </w:tc>
        <w:tc>
          <w:tcPr>
            <w:tcW w:w="548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4951E0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Primer sequence</w:t>
            </w:r>
          </w:p>
        </w:tc>
      </w:tr>
      <w:tr w14:paraId="0B2D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7289E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COL1A1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(human)</w:t>
            </w:r>
          </w:p>
        </w:tc>
        <w:tc>
          <w:tcPr>
            <w:tcW w:w="548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421AE6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forward:5’-GAGGGCCAAGACGAAGACATC-3’</w:t>
            </w:r>
          </w:p>
        </w:tc>
      </w:tr>
      <w:tr w14:paraId="7F45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F75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3EF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5’-CAGATCACGTCATCGCACAAC-3’</w:t>
            </w:r>
          </w:p>
        </w:tc>
      </w:tr>
      <w:tr w14:paraId="2C6B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419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COL6A1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9B8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5’-ACAGTGACGAGGTGGAGATCA-3’</w:t>
            </w:r>
          </w:p>
        </w:tc>
      </w:tr>
      <w:tr w14:paraId="0C3F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2CC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A21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5’-GATAGCGCAGTCGGTGTAGG-3’</w:t>
            </w:r>
          </w:p>
        </w:tc>
      </w:tr>
      <w:tr w14:paraId="679F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38B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COL6A3(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C76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ATGAGGAAACATCGGCACTTG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131C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16D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DDA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GGGCATGAGTTGTAGGAAAGC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78D8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634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ACTA2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30A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AAAAGACAGCTACGTGGGTGA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198B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8F3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EB0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GCCATGTTCTATCGGGTACTTC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5339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06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GAPDH(human)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C22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GGAGCGAGATCCCTCCAAAAT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4BC5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84E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E88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GGAGCGAGATCCCTCCAAAAT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4249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535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IL-1β(mouse)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23F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5’-GAAATGCCACCTTTTGACAGTG-3’</w:t>
            </w:r>
          </w:p>
        </w:tc>
      </w:tr>
      <w:tr w14:paraId="6DD1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49A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6E2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5’-TGGATGCTCTCATCAGGACAG-3’</w:t>
            </w:r>
          </w:p>
        </w:tc>
      </w:tr>
      <w:tr w14:paraId="7CD3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99C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IL-6(mouse)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66C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5’-CTGCAAGAGACTTCCATCCAG-3’</w:t>
            </w:r>
          </w:p>
        </w:tc>
      </w:tr>
      <w:tr w14:paraId="4C4E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D41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1DBE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5’-AGTGGTATAGACAGGTCTGTTGG-3’</w:t>
            </w:r>
          </w:p>
        </w:tc>
      </w:tr>
      <w:tr w14:paraId="675B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A1E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TNF-α(mouse)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38D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5’-CTGAACTTCGGGGTGATCGGC-3’</w:t>
            </w:r>
          </w:p>
        </w:tc>
      </w:tr>
      <w:tr w14:paraId="6356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6D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E40B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bookmarkStart w:id="0" w:name="OLE_LINK4"/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</w:t>
            </w:r>
            <w:bookmarkEnd w:id="0"/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GGCTTGTCACTCGAATTTTGAGA-3’</w:t>
            </w:r>
          </w:p>
        </w:tc>
      </w:tr>
      <w:tr w14:paraId="5520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4E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Col1a1(mouse)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C45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GCTCCTCTTAGGGGCCACT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65C2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B4D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A57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ATTGGGGACCCTTAGGCCAT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3C63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BEB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Col6a1(mouse)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03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CTGCTGCTACAAGCCTGCT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4D7F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DE9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8E7B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GCACGAAGAATAGATCCACAGGG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0B07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D4F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Col6a3(mouse)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3D9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GCTGCGGAATCACTTTGTGC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0C86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7643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D6C7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CACCTTGACACCTTTCTGGGT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796B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6D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Gapdh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(mouse)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39F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AGGTCGGTGTGAACGGATTTG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5E39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00C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596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shd w:val="clear" w:color="auto" w:fill="FFFFFF"/>
                <w14:ligatures w14:val="none"/>
              </w:rPr>
              <w:t>GGGGTCGTTGATGGCAACA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-3’</w:t>
            </w:r>
          </w:p>
        </w:tc>
      </w:tr>
      <w:tr w14:paraId="1AA4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264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LPAR1(human)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486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 GCTGCCATCTCTACTTCCATC-3’</w:t>
            </w:r>
          </w:p>
        </w:tc>
      </w:tr>
      <w:tr w14:paraId="4EF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BFC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7CD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5’-AAGCGGCGGTTGACATAGAT</w:t>
            </w:r>
          </w:p>
        </w:tc>
      </w:tr>
      <w:tr w14:paraId="5F39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9B50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LPAR2(human)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C46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5’-ACAGCCCGACTTTCACTTGAG-3’</w:t>
            </w:r>
          </w:p>
        </w:tc>
      </w:tr>
      <w:tr w14:paraId="15E3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6C0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1A5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5’-GCCCACAATGAGCATGACCA-3’</w:t>
            </w:r>
          </w:p>
        </w:tc>
      </w:tr>
      <w:tr w14:paraId="77B6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3F1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LPAR3(human)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6CF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5’-GCTGCCGATTTCTTCGCTG-3’</w:t>
            </w:r>
          </w:p>
        </w:tc>
      </w:tr>
      <w:tr w14:paraId="1D69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BF8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C37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 5’-AGCAGTCAAGCTACTGTCCAG-3’</w:t>
            </w:r>
          </w:p>
        </w:tc>
      </w:tr>
      <w:tr w14:paraId="0673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7E9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LPAR4(human)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BAC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forward: 5’- TCCTTACCAACATCTATGGGAGC-3’</w:t>
            </w:r>
          </w:p>
        </w:tc>
      </w:tr>
      <w:tr w14:paraId="67CF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A928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44006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reverse:5’-ACGTTTGGAGAAGCCTTCAAAG-3’</w:t>
            </w:r>
          </w:p>
        </w:tc>
      </w:tr>
    </w:tbl>
    <w:p w14:paraId="0DEFA1FA">
      <w:pPr>
        <w:spacing w:before="156" w:beforeLines="50" w:after="156" w:afterLines="50" w:line="360" w:lineRule="auto"/>
        <w:jc w:val="both"/>
        <w:rPr>
          <w:rFonts w:hint="eastAsia" w:ascii="Times New Roman" w:hAnsi="Times New Roman" w:eastAsia="宋体" w:cs="Times New Roman"/>
          <w:sz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507965"/>
    <w:rsid w:val="00074020"/>
    <w:rsid w:val="0027017E"/>
    <w:rsid w:val="002828B9"/>
    <w:rsid w:val="004F421E"/>
    <w:rsid w:val="00507965"/>
    <w:rsid w:val="00540DA3"/>
    <w:rsid w:val="005D772F"/>
    <w:rsid w:val="007A726B"/>
    <w:rsid w:val="00944EED"/>
    <w:rsid w:val="00A655EA"/>
    <w:rsid w:val="00AE1085"/>
    <w:rsid w:val="00C62B7A"/>
    <w:rsid w:val="00C9673C"/>
    <w:rsid w:val="00EE2946"/>
    <w:rsid w:val="00FC6F6A"/>
    <w:rsid w:val="46F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6349</Characters>
  <Lines>120</Lines>
  <Paragraphs>29</Paragraphs>
  <TotalTime>270</TotalTime>
  <ScaleCrop>false</ScaleCrop>
  <LinksUpToDate>false</LinksUpToDate>
  <CharactersWithSpaces>7441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2025-06-07T09:18:00Z</dcterms:created>
  <dc:creator>俊杰 林</dc:creator>
  <cp:lastModifiedBy>----</cp:lastModifiedBy>
  <cp:lastPrinted>2025-06-07T09:19:00Z</cp:lastPrinted>
  <dcterms:modified xsi:type="dcterms:W3CDTF">2025-08-08T03:12:47Z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eyJoZGlkIjoiZTJiYjYwMDc1OWI2Zjg2NDdkOGIxNDBjNGY1ZWEyMTgiLCJ1c2VySWQiOiI1NzkzMDY1OTMifQ==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A27647D4957546C2B6A1F46BFE208314_12</vt:lpwstr>
  </property>
</Properties>
</file>