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EF58" w14:textId="77777777" w:rsidR="008B6DCB" w:rsidRPr="00887464" w:rsidRDefault="008B6DCB" w:rsidP="008B6DCB">
      <w:pPr>
        <w:pStyle w:val="Prrafodelista"/>
        <w:rPr>
          <w:sz w:val="18"/>
          <w:szCs w:val="18"/>
          <w:lang w:val="en-US"/>
        </w:rPr>
      </w:pPr>
    </w:p>
    <w:tbl>
      <w:tblPr>
        <w:tblStyle w:val="Tablanormal2"/>
        <w:tblW w:w="9619" w:type="dxa"/>
        <w:tblLook w:val="04A0" w:firstRow="1" w:lastRow="0" w:firstColumn="1" w:lastColumn="0" w:noHBand="0" w:noVBand="1"/>
      </w:tblPr>
      <w:tblGrid>
        <w:gridCol w:w="1552"/>
        <w:gridCol w:w="1289"/>
        <w:gridCol w:w="1289"/>
        <w:gridCol w:w="1289"/>
        <w:gridCol w:w="1289"/>
        <w:gridCol w:w="1026"/>
        <w:gridCol w:w="1026"/>
        <w:gridCol w:w="859"/>
      </w:tblGrid>
      <w:tr w:rsidR="008B6DCB" w:rsidRPr="00887464" w14:paraId="6499EC41" w14:textId="77777777" w:rsidTr="00FB5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8"/>
            <w:vAlign w:val="center"/>
          </w:tcPr>
          <w:p w14:paraId="3F66C4D5" w14:textId="2B639ECE" w:rsidR="008B6DCB" w:rsidRPr="00887464" w:rsidRDefault="008B6DCB" w:rsidP="00FB58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887464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Supplementary table </w:t>
            </w:r>
            <w:r w:rsidR="009E681A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S</w:t>
            </w:r>
            <w:r w:rsidRPr="00887464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3. CKD Stages and KDIGO Risk by HF Phenotype</w:t>
            </w:r>
          </w:p>
        </w:tc>
      </w:tr>
      <w:tr w:rsidR="008B6DCB" w:rsidRPr="00887464" w14:paraId="5DC31B11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  <w:hideMark/>
          </w:tcPr>
          <w:p w14:paraId="00097865" w14:textId="77777777" w:rsidR="008B6DCB" w:rsidRPr="00887464" w:rsidRDefault="008B6DCB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CKD/Risk category</w:t>
            </w:r>
          </w:p>
        </w:tc>
        <w:tc>
          <w:tcPr>
            <w:tcW w:w="1289" w:type="dxa"/>
            <w:vAlign w:val="center"/>
            <w:hideMark/>
          </w:tcPr>
          <w:p w14:paraId="065C7B0F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 HF</w:t>
            </w:r>
          </w:p>
          <w:p w14:paraId="24E9A30D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(1) (n=759)</w:t>
            </w:r>
          </w:p>
        </w:tc>
        <w:tc>
          <w:tcPr>
            <w:tcW w:w="1289" w:type="dxa"/>
            <w:vAlign w:val="center"/>
            <w:hideMark/>
          </w:tcPr>
          <w:p w14:paraId="3220FE7D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 HF (n=490)</w:t>
            </w:r>
          </w:p>
        </w:tc>
        <w:tc>
          <w:tcPr>
            <w:tcW w:w="1289" w:type="dxa"/>
            <w:vAlign w:val="center"/>
            <w:hideMark/>
          </w:tcPr>
          <w:p w14:paraId="36CFBDC4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HFrEF</w:t>
            </w:r>
            <w:proofErr w:type="spellEnd"/>
          </w:p>
          <w:p w14:paraId="5AAFDACF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(2) (n=246)</w:t>
            </w:r>
          </w:p>
        </w:tc>
        <w:tc>
          <w:tcPr>
            <w:tcW w:w="1289" w:type="dxa"/>
            <w:vAlign w:val="center"/>
            <w:hideMark/>
          </w:tcPr>
          <w:p w14:paraId="276A2E30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HFpEF</w:t>
            </w:r>
            <w:proofErr w:type="spellEnd"/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(3)</w:t>
            </w:r>
          </w:p>
          <w:p w14:paraId="2F7AAC00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(n=150)</w:t>
            </w:r>
          </w:p>
        </w:tc>
        <w:tc>
          <w:tcPr>
            <w:tcW w:w="1026" w:type="dxa"/>
            <w:vAlign w:val="center"/>
            <w:hideMark/>
          </w:tcPr>
          <w:p w14:paraId="10253732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 </w:t>
            </w:r>
          </w:p>
          <w:p w14:paraId="7EC33FAB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vs 2</w:t>
            </w:r>
          </w:p>
        </w:tc>
        <w:tc>
          <w:tcPr>
            <w:tcW w:w="1026" w:type="dxa"/>
            <w:vAlign w:val="center"/>
            <w:hideMark/>
          </w:tcPr>
          <w:p w14:paraId="236E8067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 </w:t>
            </w:r>
          </w:p>
          <w:p w14:paraId="6140BDDE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vs 3</w:t>
            </w:r>
          </w:p>
        </w:tc>
        <w:tc>
          <w:tcPr>
            <w:tcW w:w="859" w:type="dxa"/>
            <w:vAlign w:val="center"/>
            <w:hideMark/>
          </w:tcPr>
          <w:p w14:paraId="0BC0CE4F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 </w:t>
            </w:r>
          </w:p>
          <w:p w14:paraId="7EB76C4F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vs 3</w:t>
            </w:r>
          </w:p>
        </w:tc>
      </w:tr>
      <w:tr w:rsidR="008B6DCB" w:rsidRPr="00887464" w14:paraId="0E3D0DA0" w14:textId="77777777" w:rsidTr="00FB58B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  <w:hideMark/>
          </w:tcPr>
          <w:p w14:paraId="20F24B7F" w14:textId="77777777" w:rsidR="008B6DCB" w:rsidRPr="00887464" w:rsidRDefault="008B6DCB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CKD </w:t>
            </w:r>
          </w:p>
          <w:p w14:paraId="0A470555" w14:textId="77777777" w:rsidR="008B6DCB" w:rsidRPr="00887464" w:rsidRDefault="008B6DCB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Stage 3 (%)</w:t>
            </w:r>
          </w:p>
        </w:tc>
        <w:tc>
          <w:tcPr>
            <w:tcW w:w="1289" w:type="dxa"/>
            <w:vAlign w:val="center"/>
            <w:hideMark/>
          </w:tcPr>
          <w:p w14:paraId="61A43836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49.2</w:t>
            </w:r>
          </w:p>
        </w:tc>
        <w:tc>
          <w:tcPr>
            <w:tcW w:w="1289" w:type="dxa"/>
            <w:vAlign w:val="center"/>
            <w:hideMark/>
          </w:tcPr>
          <w:p w14:paraId="740D6181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65.2</w:t>
            </w:r>
          </w:p>
        </w:tc>
        <w:tc>
          <w:tcPr>
            <w:tcW w:w="1289" w:type="dxa"/>
            <w:vAlign w:val="center"/>
            <w:hideMark/>
          </w:tcPr>
          <w:p w14:paraId="406295AA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66.25</w:t>
            </w:r>
          </w:p>
        </w:tc>
        <w:tc>
          <w:tcPr>
            <w:tcW w:w="1289" w:type="dxa"/>
            <w:vAlign w:val="center"/>
            <w:hideMark/>
          </w:tcPr>
          <w:p w14:paraId="211461B8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63.33</w:t>
            </w:r>
          </w:p>
        </w:tc>
        <w:tc>
          <w:tcPr>
            <w:tcW w:w="1026" w:type="dxa"/>
            <w:vAlign w:val="center"/>
            <w:hideMark/>
          </w:tcPr>
          <w:p w14:paraId="25F583D9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1026" w:type="dxa"/>
            <w:vAlign w:val="center"/>
            <w:hideMark/>
          </w:tcPr>
          <w:p w14:paraId="56CFD18E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859" w:type="dxa"/>
            <w:vAlign w:val="center"/>
            <w:hideMark/>
          </w:tcPr>
          <w:p w14:paraId="7DA7177D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NS</w:t>
            </w:r>
          </w:p>
        </w:tc>
      </w:tr>
      <w:tr w:rsidR="008B6DCB" w:rsidRPr="00887464" w14:paraId="1C2AABF9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  <w:hideMark/>
          </w:tcPr>
          <w:p w14:paraId="5740664D" w14:textId="77777777" w:rsidR="008B6DCB" w:rsidRPr="00887464" w:rsidRDefault="008B6DCB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 xml:space="preserve">CKD </w:t>
            </w:r>
          </w:p>
          <w:p w14:paraId="5CA17422" w14:textId="77777777" w:rsidR="008B6DCB" w:rsidRPr="00887464" w:rsidRDefault="008B6DCB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Stages 4–5 (%)</w:t>
            </w:r>
          </w:p>
        </w:tc>
        <w:tc>
          <w:tcPr>
            <w:tcW w:w="1289" w:type="dxa"/>
            <w:vAlign w:val="center"/>
            <w:hideMark/>
          </w:tcPr>
          <w:p w14:paraId="38F1263A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3.2²</w:t>
            </w:r>
          </w:p>
        </w:tc>
        <w:tc>
          <w:tcPr>
            <w:tcW w:w="1289" w:type="dxa"/>
            <w:vAlign w:val="center"/>
            <w:hideMark/>
          </w:tcPr>
          <w:p w14:paraId="16544BCD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11.9</w:t>
            </w:r>
          </w:p>
        </w:tc>
        <w:tc>
          <w:tcPr>
            <w:tcW w:w="1289" w:type="dxa"/>
            <w:vAlign w:val="center"/>
            <w:hideMark/>
          </w:tcPr>
          <w:p w14:paraId="3AECAAF3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12.50</w:t>
            </w:r>
          </w:p>
        </w:tc>
        <w:tc>
          <w:tcPr>
            <w:tcW w:w="1289" w:type="dxa"/>
            <w:vAlign w:val="center"/>
            <w:hideMark/>
          </w:tcPr>
          <w:p w14:paraId="2466FDF4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10.84</w:t>
            </w:r>
          </w:p>
        </w:tc>
        <w:tc>
          <w:tcPr>
            <w:tcW w:w="1026" w:type="dxa"/>
            <w:vAlign w:val="center"/>
            <w:hideMark/>
          </w:tcPr>
          <w:p w14:paraId="1E292CAB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1026" w:type="dxa"/>
            <w:vAlign w:val="center"/>
            <w:hideMark/>
          </w:tcPr>
          <w:p w14:paraId="2CA36A59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859" w:type="dxa"/>
            <w:vAlign w:val="center"/>
            <w:hideMark/>
          </w:tcPr>
          <w:p w14:paraId="1433A416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NS</w:t>
            </w:r>
          </w:p>
        </w:tc>
      </w:tr>
      <w:tr w:rsidR="008B6DCB" w:rsidRPr="00887464" w14:paraId="2C31C9F5" w14:textId="77777777" w:rsidTr="00FB58B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  <w:hideMark/>
          </w:tcPr>
          <w:p w14:paraId="2C1429FA" w14:textId="77777777" w:rsidR="008B6DCB" w:rsidRPr="00887464" w:rsidRDefault="008B6DCB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KDIGO</w:t>
            </w:r>
          </w:p>
          <w:p w14:paraId="1C9B3058" w14:textId="77777777" w:rsidR="008B6DCB" w:rsidRPr="00887464" w:rsidRDefault="008B6DCB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low risk (%)</w:t>
            </w:r>
          </w:p>
        </w:tc>
        <w:tc>
          <w:tcPr>
            <w:tcW w:w="1289" w:type="dxa"/>
            <w:vAlign w:val="center"/>
            <w:hideMark/>
          </w:tcPr>
          <w:p w14:paraId="089A4F41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63.96</w:t>
            </w:r>
          </w:p>
        </w:tc>
        <w:tc>
          <w:tcPr>
            <w:tcW w:w="1289" w:type="dxa"/>
            <w:vAlign w:val="center"/>
            <w:hideMark/>
          </w:tcPr>
          <w:p w14:paraId="22DF1555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43.4</w:t>
            </w:r>
          </w:p>
        </w:tc>
        <w:tc>
          <w:tcPr>
            <w:tcW w:w="1289" w:type="dxa"/>
            <w:vAlign w:val="center"/>
            <w:hideMark/>
          </w:tcPr>
          <w:p w14:paraId="63421181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42.51</w:t>
            </w:r>
          </w:p>
        </w:tc>
        <w:tc>
          <w:tcPr>
            <w:tcW w:w="1289" w:type="dxa"/>
            <w:vAlign w:val="center"/>
            <w:hideMark/>
          </w:tcPr>
          <w:p w14:paraId="78A66178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44.86</w:t>
            </w:r>
          </w:p>
        </w:tc>
        <w:tc>
          <w:tcPr>
            <w:tcW w:w="1026" w:type="dxa"/>
            <w:vAlign w:val="center"/>
            <w:hideMark/>
          </w:tcPr>
          <w:p w14:paraId="21F6301B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1026" w:type="dxa"/>
            <w:vAlign w:val="center"/>
            <w:hideMark/>
          </w:tcPr>
          <w:p w14:paraId="7CA04ADB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859" w:type="dxa"/>
            <w:vAlign w:val="center"/>
            <w:hideMark/>
          </w:tcPr>
          <w:p w14:paraId="2C64A59A" w14:textId="77777777" w:rsidR="008B6DCB" w:rsidRPr="00887464" w:rsidRDefault="008B6DCB" w:rsidP="00FB58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NS</w:t>
            </w:r>
          </w:p>
        </w:tc>
      </w:tr>
      <w:tr w:rsidR="008B6DCB" w:rsidRPr="00887464" w14:paraId="3828AE71" w14:textId="77777777" w:rsidTr="00FB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  <w:hideMark/>
          </w:tcPr>
          <w:p w14:paraId="0D1D7AA6" w14:textId="77777777" w:rsidR="008B6DCB" w:rsidRPr="00887464" w:rsidRDefault="008B6DCB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KDIGO</w:t>
            </w:r>
          </w:p>
          <w:p w14:paraId="3EF6E016" w14:textId="77777777" w:rsidR="008B6DCB" w:rsidRPr="00887464" w:rsidRDefault="008B6DCB" w:rsidP="00FB58B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very-high-risk (%)</w:t>
            </w:r>
          </w:p>
        </w:tc>
        <w:tc>
          <w:tcPr>
            <w:tcW w:w="1289" w:type="dxa"/>
            <w:vAlign w:val="center"/>
            <w:hideMark/>
          </w:tcPr>
          <w:p w14:paraId="1FFF8529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4.05</w:t>
            </w:r>
          </w:p>
        </w:tc>
        <w:tc>
          <w:tcPr>
            <w:tcW w:w="1289" w:type="dxa"/>
            <w:vAlign w:val="center"/>
            <w:hideMark/>
          </w:tcPr>
          <w:p w14:paraId="28A42F37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14.3</w:t>
            </w:r>
          </w:p>
        </w:tc>
        <w:tc>
          <w:tcPr>
            <w:tcW w:w="1289" w:type="dxa"/>
            <w:vAlign w:val="center"/>
            <w:hideMark/>
          </w:tcPr>
          <w:p w14:paraId="3DB42919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14.97</w:t>
            </w:r>
          </w:p>
        </w:tc>
        <w:tc>
          <w:tcPr>
            <w:tcW w:w="1289" w:type="dxa"/>
            <w:vAlign w:val="center"/>
            <w:hideMark/>
          </w:tcPr>
          <w:p w14:paraId="43996EEF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13.17</w:t>
            </w:r>
          </w:p>
        </w:tc>
        <w:tc>
          <w:tcPr>
            <w:tcW w:w="1026" w:type="dxa"/>
            <w:vAlign w:val="center"/>
            <w:hideMark/>
          </w:tcPr>
          <w:p w14:paraId="7041B245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1026" w:type="dxa"/>
            <w:vAlign w:val="center"/>
            <w:hideMark/>
          </w:tcPr>
          <w:p w14:paraId="2360ED0A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859" w:type="dxa"/>
            <w:vAlign w:val="center"/>
            <w:hideMark/>
          </w:tcPr>
          <w:p w14:paraId="587268BB" w14:textId="77777777" w:rsidR="008B6DCB" w:rsidRPr="00887464" w:rsidRDefault="008B6DCB" w:rsidP="00FB58B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4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NS</w:t>
            </w:r>
          </w:p>
        </w:tc>
      </w:tr>
    </w:tbl>
    <w:p w14:paraId="0BB8FD18" w14:textId="77777777" w:rsidR="008B6DCB" w:rsidRPr="00887464" w:rsidRDefault="008B6DCB" w:rsidP="008B6DC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87464">
        <w:rPr>
          <w:rFonts w:ascii="Times New Roman" w:hAnsi="Times New Roman" w:cs="Times New Roman"/>
          <w:sz w:val="18"/>
          <w:szCs w:val="18"/>
          <w:lang w:val="en-US"/>
        </w:rPr>
        <w:t xml:space="preserve">Categorical variables are presented as n (%). (p &lt;0.05). NS: non statistical significance. List of Abbreviations: KDIGO: Kidney Disease Improving Global Outcome. </w:t>
      </w:r>
    </w:p>
    <w:p w14:paraId="1DDB7021" w14:textId="77777777" w:rsidR="00756105" w:rsidRDefault="00756105"/>
    <w:sectPr w:rsidR="00756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B"/>
    <w:rsid w:val="00255357"/>
    <w:rsid w:val="00756105"/>
    <w:rsid w:val="008B6DCB"/>
    <w:rsid w:val="008D68A4"/>
    <w:rsid w:val="009E681A"/>
    <w:rsid w:val="00B2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F367F0"/>
  <w15:chartTrackingRefBased/>
  <w15:docId w15:val="{5EB25A61-5882-3940-B358-9A362C6A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DCB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B6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6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6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6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D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6D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6D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6D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D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6D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6DCB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6DCB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DCB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DCB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6DCB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6DCB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6DCB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8B6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6DC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8B6D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6DCB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8B6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6DCB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8B6D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6D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6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6DCB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8B6DCB"/>
    <w:rPr>
      <w:b/>
      <w:bCs/>
      <w:smallCaps/>
      <w:color w:val="0F4761" w:themeColor="accent1" w:themeShade="BF"/>
      <w:spacing w:val="5"/>
    </w:rPr>
  </w:style>
  <w:style w:type="table" w:styleId="Tablanormal2">
    <w:name w:val="Plain Table 2"/>
    <w:basedOn w:val="Tablanormal"/>
    <w:uiPriority w:val="42"/>
    <w:rsid w:val="008B6DC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Gil Millan</dc:creator>
  <cp:keywords/>
  <dc:description/>
  <cp:lastModifiedBy>Pedro Alejandro Gil Millan</cp:lastModifiedBy>
  <cp:revision>2</cp:revision>
  <dcterms:created xsi:type="dcterms:W3CDTF">2025-08-23T13:38:00Z</dcterms:created>
  <dcterms:modified xsi:type="dcterms:W3CDTF">2025-08-23T14:06:00Z</dcterms:modified>
</cp:coreProperties>
</file>