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D7C" w:rsidRPr="0062130B" w:rsidRDefault="00067D7C" w:rsidP="00067D7C">
      <w:pPr>
        <w:pStyle w:val="ListParagraph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130B">
        <w:rPr>
          <w:rFonts w:ascii="Times New Roman" w:hAnsi="Times New Roman" w:cs="Times New Roman"/>
          <w:b/>
          <w:sz w:val="24"/>
          <w:szCs w:val="24"/>
          <w:u w:val="single"/>
        </w:rPr>
        <w:t>Table of content</w:t>
      </w:r>
    </w:p>
    <w:p w:rsidR="00067D7C" w:rsidRPr="0062130B" w:rsidRDefault="00067D7C" w:rsidP="00067D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130B">
        <w:rPr>
          <w:rFonts w:ascii="Times New Roman" w:hAnsi="Times New Roman" w:cs="Times New Roman"/>
          <w:sz w:val="24"/>
          <w:szCs w:val="24"/>
        </w:rPr>
        <w:t xml:space="preserve">A novel material has been synthesized by incorporating the two materials of different stream. Simple, cost- effective and eco-friendly procedure for the synthesis of bio </w:t>
      </w:r>
      <w:proofErr w:type="spellStart"/>
      <w:r w:rsidRPr="0062130B">
        <w:rPr>
          <w:rFonts w:ascii="Times New Roman" w:hAnsi="Times New Roman" w:cs="Times New Roman"/>
          <w:sz w:val="24"/>
          <w:szCs w:val="24"/>
        </w:rPr>
        <w:t>nano</w:t>
      </w:r>
      <w:proofErr w:type="spellEnd"/>
      <w:r w:rsidRPr="0062130B">
        <w:rPr>
          <w:rFonts w:ascii="Times New Roman" w:hAnsi="Times New Roman" w:cs="Times New Roman"/>
          <w:sz w:val="24"/>
          <w:szCs w:val="24"/>
        </w:rPr>
        <w:t xml:space="preserve"> combinatorial materials as Ag fortified marine sponge spheres. Biomaterials derived from the marine sponge </w:t>
      </w:r>
      <w:proofErr w:type="spellStart"/>
      <w:r w:rsidRPr="0062130B">
        <w:rPr>
          <w:rFonts w:ascii="Times New Roman" w:hAnsi="Times New Roman" w:cs="Times New Roman"/>
          <w:sz w:val="24"/>
          <w:szCs w:val="24"/>
        </w:rPr>
        <w:t>Clathria</w:t>
      </w:r>
      <w:proofErr w:type="spellEnd"/>
      <w:r w:rsidRPr="00621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30B">
        <w:rPr>
          <w:rFonts w:ascii="Times New Roman" w:hAnsi="Times New Roman" w:cs="Times New Roman"/>
          <w:sz w:val="24"/>
          <w:szCs w:val="24"/>
        </w:rPr>
        <w:t>frondifera</w:t>
      </w:r>
      <w:proofErr w:type="spellEnd"/>
      <w:r w:rsidRPr="0062130B">
        <w:rPr>
          <w:rFonts w:ascii="Times New Roman" w:hAnsi="Times New Roman" w:cs="Times New Roman"/>
          <w:sz w:val="24"/>
          <w:szCs w:val="24"/>
        </w:rPr>
        <w:t xml:space="preserve"> and the </w:t>
      </w:r>
      <w:proofErr w:type="spellStart"/>
      <w:r w:rsidRPr="0062130B">
        <w:rPr>
          <w:rFonts w:ascii="Times New Roman" w:hAnsi="Times New Roman" w:cs="Times New Roman"/>
          <w:sz w:val="24"/>
          <w:szCs w:val="24"/>
        </w:rPr>
        <w:t>insitu</w:t>
      </w:r>
      <w:proofErr w:type="spellEnd"/>
      <w:r w:rsidRPr="0062130B">
        <w:rPr>
          <w:rFonts w:ascii="Times New Roman" w:hAnsi="Times New Roman" w:cs="Times New Roman"/>
          <w:sz w:val="24"/>
          <w:szCs w:val="24"/>
        </w:rPr>
        <w:t xml:space="preserve"> stabilized silver nanoparticles using various solvents. The sponge biomaterial enriches the antimicrobial and anticancer activity. At the same time silver fortification enhances the stability of the material.</w:t>
      </w:r>
      <w:bookmarkStart w:id="0" w:name="_GoBack"/>
      <w:bookmarkEnd w:id="0"/>
    </w:p>
    <w:p w:rsidR="00067D7C" w:rsidRPr="0062130B" w:rsidRDefault="00067D7C" w:rsidP="00067D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130B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A9F2850" wp14:editId="66DA554F">
            <wp:simplePos x="0" y="0"/>
            <wp:positionH relativeFrom="column">
              <wp:posOffset>0</wp:posOffset>
            </wp:positionH>
            <wp:positionV relativeFrom="paragraph">
              <wp:posOffset>188595</wp:posOffset>
            </wp:positionV>
            <wp:extent cx="5469255" cy="3554730"/>
            <wp:effectExtent l="0" t="0" r="0" b="7620"/>
            <wp:wrapSquare wrapText="bothSides"/>
            <wp:docPr id="4" name="Picture 4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al abstrac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255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1F6C" w:rsidRDefault="00067D7C"/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7C"/>
    <w:rsid w:val="00067D7C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27428"/>
  <w15:chartTrackingRefBased/>
  <w15:docId w15:val="{588AABA0-1D01-45C0-AAFC-9E3D41D6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D7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D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2021-07-29T12:50:00Z</dcterms:created>
  <dcterms:modified xsi:type="dcterms:W3CDTF">2021-07-29T12:50:00Z</dcterms:modified>
</cp:coreProperties>
</file>