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22E27E" w14:textId="77777777" w:rsidR="00F7615C" w:rsidRPr="004C3C85" w:rsidRDefault="00F7615C" w:rsidP="00F7615C">
      <w:pPr>
        <w:spacing w:line="276" w:lineRule="auto"/>
        <w:jc w:val="center"/>
        <w:rPr>
          <w:rFonts w:ascii="Times New Roman" w:hAnsi="Times New Roman" w:cs="Times New Roman"/>
        </w:rPr>
      </w:pPr>
      <w:r w:rsidRPr="004C3C85">
        <w:rPr>
          <w:rFonts w:ascii="Times New Roman" w:hAnsi="Times New Roman" w:cs="Times New Roman"/>
        </w:rPr>
        <w:t xml:space="preserve">Supplementary </w:t>
      </w:r>
      <w:r>
        <w:rPr>
          <w:rFonts w:ascii="Times New Roman" w:hAnsi="Times New Roman" w:cs="Times New Roman"/>
        </w:rPr>
        <w:t>Note</w:t>
      </w:r>
    </w:p>
    <w:p w14:paraId="3557D4B7" w14:textId="77777777" w:rsidR="00F7615C" w:rsidRDefault="00F7615C" w:rsidP="00F7615C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M</w:t>
      </w:r>
      <w:r>
        <w:rPr>
          <w:rFonts w:ascii="Times New Roman" w:hAnsi="Times New Roman" w:cs="Times New Roman"/>
          <w:b/>
        </w:rPr>
        <w:t>ethods</w:t>
      </w:r>
    </w:p>
    <w:p w14:paraId="647CF0A8" w14:textId="5DA58055" w:rsidR="006E1F65" w:rsidRPr="004C3C85" w:rsidRDefault="006171C7" w:rsidP="006E1F6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Plant</w:t>
      </w:r>
      <w:r w:rsidR="00F46562">
        <w:rPr>
          <w:rFonts w:ascii="Times New Roman" w:hAnsi="Times New Roman" w:cs="Times New Roman"/>
          <w:b/>
        </w:rPr>
        <w:t xml:space="preserve"> ma</w:t>
      </w:r>
      <w:r w:rsidR="00F46562" w:rsidRPr="004C3C85">
        <w:rPr>
          <w:rFonts w:ascii="Times New Roman" w:hAnsi="Times New Roman" w:cs="Times New Roman"/>
          <w:b/>
        </w:rPr>
        <w:t>terials.</w:t>
      </w:r>
      <w:r w:rsidR="00F46562">
        <w:rPr>
          <w:rFonts w:ascii="Times New Roman" w:hAnsi="Times New Roman" w:cs="Times New Roman"/>
          <w:b/>
        </w:rPr>
        <w:t xml:space="preserve"> </w:t>
      </w:r>
      <w:r w:rsidR="00DA2385" w:rsidRPr="004C3C85">
        <w:rPr>
          <w:rFonts w:ascii="Times New Roman" w:hAnsi="Times New Roman" w:cs="Times New Roman"/>
        </w:rPr>
        <w:t xml:space="preserve">Five diploid wild relatives of sweet potato (including three accessions of </w:t>
      </w:r>
      <w:r w:rsidR="00DA2385" w:rsidRPr="004C3C85">
        <w:rPr>
          <w:rFonts w:ascii="Times New Roman" w:hAnsi="Times New Roman" w:cs="Times New Roman"/>
          <w:i/>
        </w:rPr>
        <w:t>I. trifida</w:t>
      </w:r>
      <w:r w:rsidR="00DA2385" w:rsidRPr="004C3C85">
        <w:rPr>
          <w:rFonts w:ascii="Times New Roman" w:hAnsi="Times New Roman" w:cs="Times New Roman"/>
        </w:rPr>
        <w:t xml:space="preserve">, one accession of </w:t>
      </w:r>
      <w:r w:rsidR="00DA2385" w:rsidRPr="004C3C85">
        <w:rPr>
          <w:rFonts w:ascii="Times New Roman" w:hAnsi="Times New Roman" w:cs="Times New Roman"/>
          <w:i/>
        </w:rPr>
        <w:t xml:space="preserve">I. triloba </w:t>
      </w:r>
      <w:r w:rsidR="00DA2385" w:rsidRPr="004C3C85">
        <w:rPr>
          <w:rFonts w:ascii="Times New Roman" w:hAnsi="Times New Roman" w:cs="Times New Roman"/>
        </w:rPr>
        <w:t xml:space="preserve">and one accession of </w:t>
      </w:r>
      <w:r w:rsidR="00DA2385" w:rsidRPr="004C3C85">
        <w:rPr>
          <w:rFonts w:ascii="Times New Roman" w:hAnsi="Times New Roman" w:cs="Times New Roman"/>
          <w:i/>
        </w:rPr>
        <w:t>I.</w:t>
      </w:r>
      <w:r w:rsidR="00DA2385">
        <w:rPr>
          <w:rFonts w:ascii="Times New Roman" w:hAnsi="Times New Roman" w:cs="Times New Roman"/>
          <w:i/>
        </w:rPr>
        <w:t xml:space="preserve"> </w:t>
      </w:r>
      <w:r w:rsidR="00DA2385" w:rsidRPr="004C3C85">
        <w:rPr>
          <w:rFonts w:ascii="Times New Roman" w:hAnsi="Times New Roman" w:cs="Times New Roman"/>
        </w:rPr>
        <w:t xml:space="preserve">sp) and ten </w:t>
      </w:r>
      <w:r w:rsidR="003304D0" w:rsidRPr="003304D0">
        <w:rPr>
          <w:rFonts w:ascii="Times New Roman" w:hAnsi="Times New Roman" w:cs="Times New Roman"/>
          <w:i/>
        </w:rPr>
        <w:t>Ib</w:t>
      </w:r>
      <w:r w:rsidR="00DA2385" w:rsidRPr="004C3C85">
        <w:rPr>
          <w:rFonts w:ascii="Times New Roman" w:hAnsi="Times New Roman" w:cs="Times New Roman"/>
        </w:rPr>
        <w:t>T-DNA positive tetraploid wild relatives of sweet potato (</w:t>
      </w:r>
      <w:r w:rsidR="00DA2385" w:rsidRPr="004C3C85">
        <w:rPr>
          <w:rFonts w:ascii="Times New Roman" w:hAnsi="Times New Roman" w:cs="Times New Roman"/>
          <w:i/>
        </w:rPr>
        <w:t>I. batatas</w:t>
      </w:r>
      <w:r w:rsidR="00DA2385" w:rsidRPr="004C3C85">
        <w:rPr>
          <w:rFonts w:ascii="Times New Roman" w:hAnsi="Times New Roman" w:cs="Times New Roman"/>
        </w:rPr>
        <w:t xml:space="preserve"> 4x) were collected.</w:t>
      </w:r>
      <w:r w:rsidR="00DA63E8">
        <w:rPr>
          <w:rFonts w:ascii="Times New Roman" w:hAnsi="Times New Roman" w:cs="Times New Roman"/>
        </w:rPr>
        <w:t xml:space="preserve"> The phenotypes of wild relatives </w:t>
      </w:r>
      <w:r w:rsidR="007522E9">
        <w:rPr>
          <w:rFonts w:ascii="Times New Roman" w:hAnsi="Times New Roman" w:cs="Times New Roman"/>
        </w:rPr>
        <w:t xml:space="preserve">are </w:t>
      </w:r>
      <w:r w:rsidR="00DA63E8">
        <w:rPr>
          <w:rFonts w:ascii="Times New Roman" w:hAnsi="Times New Roman" w:cs="Times New Roman"/>
        </w:rPr>
        <w:t xml:space="preserve">shown in </w:t>
      </w:r>
      <w:r w:rsidR="0044436A">
        <w:rPr>
          <w:rFonts w:ascii="Times New Roman" w:hAnsi="Times New Roman" w:cs="Times New Roman"/>
        </w:rPr>
        <w:t xml:space="preserve">Supplementary Fig. 26-27. </w:t>
      </w:r>
      <w:r w:rsidR="00CC306F">
        <w:rPr>
          <w:rFonts w:ascii="Times New Roman" w:hAnsi="Times New Roman" w:cs="Times New Roman"/>
        </w:rPr>
        <w:t xml:space="preserve">The </w:t>
      </w:r>
      <w:r w:rsidR="008B0526" w:rsidRPr="004C3C85">
        <w:rPr>
          <w:rFonts w:ascii="Times New Roman" w:hAnsi="Times New Roman" w:cs="Times New Roman"/>
        </w:rPr>
        <w:t>tetraploid wild relatives of sweet potato</w:t>
      </w:r>
      <w:r w:rsidR="008B0526">
        <w:rPr>
          <w:rFonts w:ascii="Times New Roman" w:hAnsi="Times New Roman" w:cs="Times New Roman"/>
        </w:rPr>
        <w:t xml:space="preserve"> are </w:t>
      </w:r>
      <w:r w:rsidR="00D33D11">
        <w:rPr>
          <w:rFonts w:ascii="Times New Roman" w:hAnsi="Times New Roman" w:cs="Times New Roman"/>
        </w:rPr>
        <w:t>most likely to be the</w:t>
      </w:r>
      <w:r w:rsidR="009A300E">
        <w:rPr>
          <w:rFonts w:ascii="Times New Roman" w:hAnsi="Times New Roman" w:cs="Times New Roman"/>
        </w:rPr>
        <w:t xml:space="preserve"> tetraploid form of </w:t>
      </w:r>
      <w:r w:rsidR="009A300E" w:rsidRPr="004C3C85">
        <w:rPr>
          <w:rFonts w:ascii="Times New Roman" w:hAnsi="Times New Roman" w:cs="Times New Roman"/>
          <w:i/>
        </w:rPr>
        <w:t>I. tri</w:t>
      </w:r>
      <w:r w:rsidR="008207E3">
        <w:rPr>
          <w:rFonts w:ascii="Times New Roman" w:hAnsi="Times New Roman" w:cs="Times New Roman"/>
          <w:i/>
        </w:rPr>
        <w:t>fida</w:t>
      </w:r>
      <w:r w:rsidR="00324988">
        <w:rPr>
          <w:rFonts w:ascii="Times New Roman" w:hAnsi="Times New Roman" w:cs="Times New Roman"/>
        </w:rPr>
        <w:t xml:space="preserve">. </w:t>
      </w:r>
      <w:r w:rsidR="003304D0">
        <w:rPr>
          <w:rFonts w:ascii="Times New Roman" w:hAnsi="Times New Roman" w:cs="Times New Roman"/>
        </w:rPr>
        <w:t xml:space="preserve">Since the </w:t>
      </w:r>
      <w:r w:rsidR="003304D0" w:rsidRPr="003304D0">
        <w:rPr>
          <w:rFonts w:ascii="Times New Roman" w:hAnsi="Times New Roman" w:cs="Times New Roman"/>
          <w:i/>
        </w:rPr>
        <w:t>Ib</w:t>
      </w:r>
      <w:r w:rsidR="003304D0" w:rsidRPr="004C3C85">
        <w:rPr>
          <w:rFonts w:ascii="Times New Roman" w:hAnsi="Times New Roman" w:cs="Times New Roman"/>
        </w:rPr>
        <w:t>T-DNA</w:t>
      </w:r>
      <w:r w:rsidR="003304D0">
        <w:rPr>
          <w:rFonts w:ascii="Times New Roman" w:hAnsi="Times New Roman" w:cs="Times New Roman"/>
        </w:rPr>
        <w:t xml:space="preserve"> insertion </w:t>
      </w:r>
      <w:r w:rsidR="008207E3">
        <w:rPr>
          <w:rFonts w:ascii="Times New Roman" w:hAnsi="Times New Roman" w:cs="Times New Roman"/>
        </w:rPr>
        <w:t xml:space="preserve">varies in different </w:t>
      </w:r>
      <w:r w:rsidR="008207E3" w:rsidRPr="004C3C85">
        <w:rPr>
          <w:rFonts w:ascii="Times New Roman" w:hAnsi="Times New Roman" w:cs="Times New Roman"/>
        </w:rPr>
        <w:t>tetraploid</w:t>
      </w:r>
      <w:r w:rsidR="008207E3">
        <w:rPr>
          <w:rFonts w:ascii="Times New Roman" w:hAnsi="Times New Roman" w:cs="Times New Roman"/>
        </w:rPr>
        <w:t xml:space="preserve"> accessions, these accessions may</w:t>
      </w:r>
      <w:r w:rsidR="00FE1141">
        <w:rPr>
          <w:rFonts w:ascii="Times New Roman" w:hAnsi="Times New Roman" w:cs="Times New Roman"/>
        </w:rPr>
        <w:t xml:space="preserve"> have</w:t>
      </w:r>
      <w:r w:rsidR="008207E3">
        <w:rPr>
          <w:rFonts w:ascii="Times New Roman" w:hAnsi="Times New Roman" w:cs="Times New Roman"/>
        </w:rPr>
        <w:t xml:space="preserve"> </w:t>
      </w:r>
      <w:r w:rsidR="00460C28">
        <w:rPr>
          <w:rFonts w:ascii="Times New Roman" w:hAnsi="Times New Roman" w:cs="Times New Roman"/>
        </w:rPr>
        <w:t xml:space="preserve">multiple </w:t>
      </w:r>
      <w:r w:rsidR="00FE1141">
        <w:rPr>
          <w:rFonts w:ascii="Times New Roman" w:hAnsi="Times New Roman" w:cs="Times New Roman"/>
        </w:rPr>
        <w:t>origin</w:t>
      </w:r>
      <w:r w:rsidR="00976747">
        <w:rPr>
          <w:rFonts w:ascii="Times New Roman" w:hAnsi="Times New Roman" w:cs="Times New Roman"/>
        </w:rPr>
        <w:t>s,</w:t>
      </w:r>
      <w:r w:rsidR="00FE1141">
        <w:rPr>
          <w:rFonts w:ascii="Times New Roman" w:hAnsi="Times New Roman" w:cs="Times New Roman"/>
        </w:rPr>
        <w:t xml:space="preserve"> by genome duplication of </w:t>
      </w:r>
      <w:r w:rsidR="008207E3">
        <w:rPr>
          <w:rFonts w:ascii="Times New Roman" w:hAnsi="Times New Roman" w:cs="Times New Roman"/>
        </w:rPr>
        <w:t>different individual</w:t>
      </w:r>
      <w:r w:rsidR="007F6C71">
        <w:rPr>
          <w:rFonts w:ascii="Times New Roman" w:hAnsi="Times New Roman" w:cs="Times New Roman"/>
        </w:rPr>
        <w:t>s</w:t>
      </w:r>
      <w:r w:rsidR="008207E3">
        <w:rPr>
          <w:rFonts w:ascii="Times New Roman" w:hAnsi="Times New Roman" w:cs="Times New Roman"/>
        </w:rPr>
        <w:t xml:space="preserve"> of </w:t>
      </w:r>
      <w:r w:rsidR="008207E3" w:rsidRPr="004C3C85">
        <w:rPr>
          <w:rFonts w:ascii="Times New Roman" w:hAnsi="Times New Roman" w:cs="Times New Roman"/>
          <w:i/>
        </w:rPr>
        <w:t>I. tri</w:t>
      </w:r>
      <w:r w:rsidR="008207E3">
        <w:rPr>
          <w:rFonts w:ascii="Times New Roman" w:hAnsi="Times New Roman" w:cs="Times New Roman"/>
          <w:i/>
        </w:rPr>
        <w:t>fida.</w:t>
      </w:r>
      <w:r w:rsidR="008207E3">
        <w:rPr>
          <w:rFonts w:ascii="Times New Roman" w:hAnsi="Times New Roman" w:cs="Times New Roman"/>
        </w:rPr>
        <w:t xml:space="preserve"> </w:t>
      </w:r>
      <w:r w:rsidR="00F31FFE">
        <w:rPr>
          <w:rFonts w:ascii="Times New Roman" w:hAnsi="Times New Roman" w:cs="Times New Roman"/>
        </w:rPr>
        <w:t xml:space="preserve">The </w:t>
      </w:r>
      <w:r w:rsidR="00CC306F">
        <w:rPr>
          <w:rFonts w:ascii="Times New Roman" w:hAnsi="Times New Roman" w:cs="Times New Roman"/>
        </w:rPr>
        <w:t>scientific name</w:t>
      </w:r>
      <w:r w:rsidR="00B072B5">
        <w:rPr>
          <w:rFonts w:ascii="Times New Roman" w:hAnsi="Times New Roman" w:cs="Times New Roman"/>
        </w:rPr>
        <w:t xml:space="preserve"> of the</w:t>
      </w:r>
      <w:r w:rsidR="00F31FFE">
        <w:rPr>
          <w:rFonts w:ascii="Times New Roman" w:hAnsi="Times New Roman" w:cs="Times New Roman"/>
        </w:rPr>
        <w:t>se</w:t>
      </w:r>
      <w:r w:rsidR="00B072B5" w:rsidRPr="00B072B5">
        <w:rPr>
          <w:rFonts w:ascii="Times New Roman" w:hAnsi="Times New Roman" w:cs="Times New Roman"/>
        </w:rPr>
        <w:t xml:space="preserve"> tetraploid</w:t>
      </w:r>
      <w:r w:rsidR="00B072B5">
        <w:rPr>
          <w:rFonts w:ascii="Times New Roman" w:hAnsi="Times New Roman" w:cs="Times New Roman"/>
        </w:rPr>
        <w:t xml:space="preserve"> </w:t>
      </w:r>
      <w:r w:rsidR="00F31FFE">
        <w:rPr>
          <w:rFonts w:ascii="Times New Roman" w:hAnsi="Times New Roman" w:cs="Times New Roman"/>
        </w:rPr>
        <w:t>wild relatives</w:t>
      </w:r>
      <w:r w:rsidR="00671B50">
        <w:rPr>
          <w:rFonts w:ascii="Times New Roman" w:hAnsi="Times New Roman" w:cs="Times New Roman"/>
        </w:rPr>
        <w:t xml:space="preserve"> </w:t>
      </w:r>
      <w:r w:rsidR="00671B50" w:rsidRPr="00671B50">
        <w:rPr>
          <w:rFonts w:ascii="Times New Roman" w:hAnsi="Times New Roman" w:cs="Times New Roman"/>
        </w:rPr>
        <w:t>remain</w:t>
      </w:r>
      <w:r w:rsidR="00F31FFE">
        <w:rPr>
          <w:rFonts w:ascii="Times New Roman" w:hAnsi="Times New Roman" w:cs="Times New Roman"/>
        </w:rPr>
        <w:t>s</w:t>
      </w:r>
      <w:r w:rsidR="00671B50" w:rsidRPr="00671B50">
        <w:rPr>
          <w:rFonts w:ascii="Times New Roman" w:hAnsi="Times New Roman" w:cs="Times New Roman"/>
        </w:rPr>
        <w:t xml:space="preserve"> controversial</w:t>
      </w:r>
      <w:r w:rsidR="00671B50">
        <w:rPr>
          <w:rFonts w:ascii="Times New Roman" w:hAnsi="Times New Roman" w:cs="Times New Roman"/>
        </w:rPr>
        <w:t xml:space="preserve">. Here, we followed </w:t>
      </w:r>
      <w:r w:rsidR="00FC1B24">
        <w:rPr>
          <w:rFonts w:ascii="Times New Roman" w:hAnsi="Times New Roman" w:cs="Times New Roman"/>
        </w:rPr>
        <w:fldChar w:fldCharType="begin"/>
      </w:r>
      <w:r w:rsidR="00FC1B24">
        <w:rPr>
          <w:rFonts w:ascii="Times New Roman" w:hAnsi="Times New Roman" w:cs="Times New Roman"/>
        </w:rPr>
        <w:instrText xml:space="preserve"> ADDIN EN.CITE &lt;EndNote&gt;&lt;Cite AuthorYear="1"&gt;&lt;Author&gt;Quispe-Huamanquispe&lt;/Author&gt;&lt;Year&gt;2019&lt;/Year&gt;&lt;RecNum&gt;17&lt;/RecNum&gt;&lt;DisplayText&gt;Quispe-Huamanquispe, et al. &lt;style face="superscript"&gt;1&lt;/style&gt;&lt;/DisplayText&gt;&lt;record&gt;&lt;rec-number&gt;17&lt;/rec-number&gt;&lt;foreign-keys&gt;&lt;key app="EN" db-id="dx2srde06wx5t9er9s9vdpr6sxpwfw0v0z2w" timestamp="1573723791"&gt;17&lt;/key&gt;&lt;/foreign-keys&gt;&lt;ref-type name="Journal Article"&gt;17&lt;/ref-type&gt;&lt;contributors&gt;&lt;authors&gt;&lt;author&gt;Quispe-Huamanquispe, Dora G&lt;/author&gt;&lt;author&gt;Gheysen, Godelieve&lt;/author&gt;&lt;author&gt;Yang, Jun&lt;/author&gt;&lt;author&gt;Jarret, Robert&lt;/author&gt;&lt;author&gt;Rossel, Genoveva&lt;/author&gt;&lt;author&gt;Kreuze, Jan F&lt;/author&gt;&lt;/authors&gt;&lt;/contributors&gt;&lt;titles&gt;&lt;title&gt;&lt;style face="normal" font="default" size="100%"&gt;The horizontal gene transfer of &lt;/style&gt;&lt;style face="italic" font="default" size="100%"&gt;Agrobacterium&lt;/style&gt;&lt;style face="normal" font="default" size="100%"&gt; T-DNAs into the series Batatas (Genus &lt;/style&gt;&lt;style face="italic" font="default" size="100%"&gt;Ipomoea&lt;/style&gt;&lt;style face="normal" font="default" size="100%"&gt;) genome is not confined to hexaploid sweetpotato&lt;/style&gt;&lt;/title&gt;&lt;secondary-title&gt;Scientific Reports&lt;/secondary-title&gt;&lt;/titles&gt;&lt;periodical&gt;&lt;full-title&gt;Scientific Reports&lt;/full-title&gt;&lt;abbr-1&gt;Sci. Rep.&lt;/abbr-1&gt;&lt;/periodical&gt;&lt;pages&gt;1-13&lt;/pages&gt;&lt;volume&gt;9&lt;/volume&gt;&lt;number&gt;1&lt;/number&gt;&lt;dates&gt;&lt;year&gt;2019&lt;/year&gt;&lt;/dates&gt;&lt;isbn&gt;2045-2322&lt;/isbn&gt;&lt;urls&gt;&lt;/urls&gt;&lt;/record&gt;&lt;/Cite&gt;&lt;/EndNote&gt;</w:instrText>
      </w:r>
      <w:r w:rsidR="00FC1B24">
        <w:rPr>
          <w:rFonts w:ascii="Times New Roman" w:hAnsi="Times New Roman" w:cs="Times New Roman"/>
        </w:rPr>
        <w:fldChar w:fldCharType="separate"/>
      </w:r>
      <w:r w:rsidR="00FC1B24">
        <w:rPr>
          <w:rFonts w:ascii="Times New Roman" w:hAnsi="Times New Roman" w:cs="Times New Roman"/>
          <w:noProof/>
        </w:rPr>
        <w:t xml:space="preserve">Quispe-Huamanquispe, et al. </w:t>
      </w:r>
      <w:r w:rsidR="00FC1B24" w:rsidRPr="00FC1B24">
        <w:rPr>
          <w:rFonts w:ascii="Times New Roman" w:hAnsi="Times New Roman" w:cs="Times New Roman"/>
          <w:noProof/>
          <w:vertAlign w:val="superscript"/>
        </w:rPr>
        <w:t>1</w:t>
      </w:r>
      <w:r w:rsidR="00FC1B24">
        <w:rPr>
          <w:rFonts w:ascii="Times New Roman" w:hAnsi="Times New Roman" w:cs="Times New Roman"/>
        </w:rPr>
        <w:fldChar w:fldCharType="end"/>
      </w:r>
      <w:r w:rsidR="00F14250">
        <w:rPr>
          <w:rFonts w:ascii="Times New Roman" w:hAnsi="Times New Roman" w:cs="Times New Roman"/>
        </w:rPr>
        <w:t>,</w:t>
      </w:r>
      <w:r w:rsidR="00671B50" w:rsidRPr="00671B50">
        <w:rPr>
          <w:rFonts w:ascii="Times New Roman" w:hAnsi="Times New Roman" w:cs="Times New Roman"/>
        </w:rPr>
        <w:t xml:space="preserve"> </w:t>
      </w:r>
      <w:r w:rsidR="00FC1B24">
        <w:rPr>
          <w:rFonts w:ascii="Times New Roman" w:hAnsi="Times New Roman" w:cs="Times New Roman"/>
        </w:rPr>
        <w:t>to name the</w:t>
      </w:r>
      <w:r w:rsidR="00071038">
        <w:rPr>
          <w:rFonts w:ascii="Times New Roman" w:hAnsi="Times New Roman" w:cs="Times New Roman"/>
        </w:rPr>
        <w:t>se materials</w:t>
      </w:r>
      <w:r w:rsidR="00FD172E">
        <w:rPr>
          <w:rFonts w:ascii="Times New Roman" w:hAnsi="Times New Roman" w:cs="Times New Roman"/>
        </w:rPr>
        <w:t xml:space="preserve"> </w:t>
      </w:r>
      <w:r w:rsidR="00FC1B24">
        <w:rPr>
          <w:rFonts w:ascii="Times New Roman" w:hAnsi="Times New Roman" w:cs="Times New Roman"/>
        </w:rPr>
        <w:t xml:space="preserve">as </w:t>
      </w:r>
      <w:r w:rsidR="00FC1B24" w:rsidRPr="004C3C85">
        <w:rPr>
          <w:rFonts w:ascii="Times New Roman" w:hAnsi="Times New Roman" w:cs="Times New Roman"/>
          <w:i/>
        </w:rPr>
        <w:t>I. batatas</w:t>
      </w:r>
      <w:r w:rsidR="00FC1B24" w:rsidRPr="004C3C85">
        <w:rPr>
          <w:rFonts w:ascii="Times New Roman" w:hAnsi="Times New Roman" w:cs="Times New Roman"/>
        </w:rPr>
        <w:t xml:space="preserve"> 4x</w:t>
      </w:r>
      <w:r w:rsidR="00FC1B24">
        <w:rPr>
          <w:rFonts w:ascii="Times New Roman" w:hAnsi="Times New Roman" w:cs="Times New Roman"/>
        </w:rPr>
        <w:t xml:space="preserve">. </w:t>
      </w:r>
      <w:r w:rsidR="00864345">
        <w:rPr>
          <w:rFonts w:ascii="Times New Roman" w:hAnsi="Times New Roman" w:cs="Times New Roman"/>
        </w:rPr>
        <w:t xml:space="preserve">In total, 17 accessions of </w:t>
      </w:r>
      <w:r w:rsidR="00055AB3" w:rsidRPr="004C3C85">
        <w:rPr>
          <w:rFonts w:ascii="Times New Roman" w:hAnsi="Times New Roman" w:cs="Times New Roman"/>
          <w:i/>
        </w:rPr>
        <w:t>I. batatas</w:t>
      </w:r>
      <w:r w:rsidR="00055AB3" w:rsidRPr="004C3C85">
        <w:rPr>
          <w:rFonts w:ascii="Times New Roman" w:hAnsi="Times New Roman" w:cs="Times New Roman"/>
        </w:rPr>
        <w:t xml:space="preserve"> 4x</w:t>
      </w:r>
      <w:r w:rsidR="00055AB3">
        <w:rPr>
          <w:rFonts w:ascii="Times New Roman" w:hAnsi="Times New Roman" w:cs="Times New Roman"/>
        </w:rPr>
        <w:t xml:space="preserve"> </w:t>
      </w:r>
      <w:r w:rsidR="00864345">
        <w:rPr>
          <w:rFonts w:ascii="Times New Roman" w:hAnsi="Times New Roman" w:cs="Times New Roman"/>
        </w:rPr>
        <w:t>are public</w:t>
      </w:r>
      <w:r w:rsidR="007522E9">
        <w:rPr>
          <w:rFonts w:ascii="Times New Roman" w:hAnsi="Times New Roman" w:cs="Times New Roman"/>
        </w:rPr>
        <w:t>ly</w:t>
      </w:r>
      <w:r w:rsidR="00864345">
        <w:rPr>
          <w:rFonts w:ascii="Times New Roman" w:hAnsi="Times New Roman" w:cs="Times New Roman"/>
        </w:rPr>
        <w:t xml:space="preserve"> available based on the CIP and USDA collection. </w:t>
      </w:r>
      <w:r w:rsidR="00055AB3">
        <w:rPr>
          <w:rFonts w:ascii="Times New Roman" w:hAnsi="Times New Roman" w:cs="Times New Roman"/>
        </w:rPr>
        <w:t xml:space="preserve">We sampled the representative accessions from </w:t>
      </w:r>
      <w:r w:rsidR="00FB54BF">
        <w:rPr>
          <w:rFonts w:ascii="Times New Roman" w:hAnsi="Times New Roman" w:cs="Times New Roman"/>
        </w:rPr>
        <w:t>all</w:t>
      </w:r>
      <w:r w:rsidR="00055AB3">
        <w:rPr>
          <w:rFonts w:ascii="Times New Roman" w:hAnsi="Times New Roman" w:cs="Times New Roman"/>
        </w:rPr>
        <w:t xml:space="preserve"> </w:t>
      </w:r>
      <w:r w:rsidR="00CC5D5A">
        <w:rPr>
          <w:rFonts w:ascii="Times New Roman" w:hAnsi="Times New Roman" w:cs="Times New Roman"/>
        </w:rPr>
        <w:t xml:space="preserve">the </w:t>
      </w:r>
      <w:r w:rsidR="00055AB3">
        <w:rPr>
          <w:rFonts w:ascii="Times New Roman" w:hAnsi="Times New Roman" w:cs="Times New Roman"/>
        </w:rPr>
        <w:t>geographic localit</w:t>
      </w:r>
      <w:r w:rsidR="00FB54BF">
        <w:rPr>
          <w:rFonts w:ascii="Times New Roman" w:hAnsi="Times New Roman" w:cs="Times New Roman"/>
        </w:rPr>
        <w:t>ies</w:t>
      </w:r>
      <w:r w:rsidR="00055AB3">
        <w:rPr>
          <w:rFonts w:ascii="Times New Roman" w:hAnsi="Times New Roman" w:cs="Times New Roman"/>
        </w:rPr>
        <w:t xml:space="preserve"> </w:t>
      </w:r>
      <w:r w:rsidR="008015C4">
        <w:rPr>
          <w:rFonts w:ascii="Times New Roman" w:hAnsi="Times New Roman" w:cs="Times New Roman"/>
        </w:rPr>
        <w:t>(</w:t>
      </w:r>
      <w:r w:rsidR="0034304E">
        <w:rPr>
          <w:rFonts w:ascii="Times New Roman" w:hAnsi="Times New Roman" w:cs="Times New Roman"/>
        </w:rPr>
        <w:t>Supplementary Fig.</w:t>
      </w:r>
      <w:r w:rsidR="00467A3A">
        <w:rPr>
          <w:rFonts w:ascii="Times New Roman" w:hAnsi="Times New Roman" w:cs="Times New Roman"/>
        </w:rPr>
        <w:t>1</w:t>
      </w:r>
      <w:r w:rsidR="008015C4">
        <w:rPr>
          <w:rFonts w:ascii="Times New Roman" w:hAnsi="Times New Roman" w:cs="Times New Roman"/>
        </w:rPr>
        <w:t xml:space="preserve">), </w:t>
      </w:r>
      <w:r w:rsidR="00CC5D5A">
        <w:rPr>
          <w:rFonts w:ascii="Times New Roman" w:hAnsi="Times New Roman" w:cs="Times New Roman"/>
        </w:rPr>
        <w:t>covering</w:t>
      </w:r>
      <w:r w:rsidR="00FD172E">
        <w:rPr>
          <w:rFonts w:ascii="Times New Roman" w:hAnsi="Times New Roman" w:cs="Times New Roman"/>
        </w:rPr>
        <w:t xml:space="preserve"> </w:t>
      </w:r>
      <w:r w:rsidR="008015C4">
        <w:rPr>
          <w:rFonts w:ascii="Times New Roman" w:hAnsi="Times New Roman" w:cs="Times New Roman"/>
        </w:rPr>
        <w:t>58.8%</w:t>
      </w:r>
      <w:r w:rsidR="00FD172E">
        <w:rPr>
          <w:rFonts w:ascii="Times New Roman" w:hAnsi="Times New Roman" w:cs="Times New Roman"/>
        </w:rPr>
        <w:t xml:space="preserve"> of total </w:t>
      </w:r>
      <w:r w:rsidR="00FD172E" w:rsidRPr="004C3C85">
        <w:rPr>
          <w:rFonts w:ascii="Times New Roman" w:hAnsi="Times New Roman" w:cs="Times New Roman"/>
          <w:i/>
        </w:rPr>
        <w:t>I. batatas</w:t>
      </w:r>
      <w:r w:rsidR="00FD172E" w:rsidRPr="004C3C85">
        <w:rPr>
          <w:rFonts w:ascii="Times New Roman" w:hAnsi="Times New Roman" w:cs="Times New Roman"/>
        </w:rPr>
        <w:t xml:space="preserve"> 4x</w:t>
      </w:r>
      <w:r w:rsidR="00FD172E">
        <w:rPr>
          <w:rFonts w:ascii="Times New Roman" w:hAnsi="Times New Roman" w:cs="Times New Roman"/>
        </w:rPr>
        <w:t xml:space="preserve"> accessions.</w:t>
      </w:r>
      <w:r w:rsidR="006E1F65">
        <w:rPr>
          <w:rFonts w:ascii="Times New Roman" w:hAnsi="Times New Roman" w:cs="Times New Roman"/>
        </w:rPr>
        <w:t xml:space="preserve"> The detection of </w:t>
      </w:r>
      <w:r w:rsidR="006E1F65" w:rsidRPr="004C32F1">
        <w:rPr>
          <w:rFonts w:ascii="Times New Roman" w:eastAsia="MS Mincho" w:hAnsi="Times New Roman" w:cs="Times New Roman"/>
          <w:i/>
        </w:rPr>
        <w:t>Ib</w:t>
      </w:r>
      <w:r w:rsidR="006E1F65" w:rsidRPr="004C3C85">
        <w:rPr>
          <w:rFonts w:ascii="Times New Roman" w:hAnsi="Times New Roman" w:cs="Times New Roman"/>
        </w:rPr>
        <w:t>T-DNA</w:t>
      </w:r>
      <w:r w:rsidR="006E1F65">
        <w:rPr>
          <w:rFonts w:ascii="Times New Roman" w:hAnsi="Times New Roman" w:cs="Times New Roman"/>
        </w:rPr>
        <w:t xml:space="preserve"> insertion of wild relatives and sweet potato were described in Supplementary Table 1 and Supplementar</w:t>
      </w:r>
      <w:r w:rsidR="006E1F65" w:rsidRPr="00C07262">
        <w:rPr>
          <w:rFonts w:ascii="Times New Roman" w:hAnsi="Times New Roman" w:cs="Times New Roman"/>
        </w:rPr>
        <w:t>y Fig. 2-4</w:t>
      </w:r>
      <w:r w:rsidR="006E1F65">
        <w:rPr>
          <w:rFonts w:ascii="Times New Roman" w:hAnsi="Times New Roman" w:cs="Times New Roman"/>
        </w:rPr>
        <w:t>.</w:t>
      </w:r>
    </w:p>
    <w:p w14:paraId="5B27A3AC" w14:textId="77777777" w:rsidR="00DA2385" w:rsidRDefault="00DA2385" w:rsidP="00F7615C">
      <w:pPr>
        <w:spacing w:line="276" w:lineRule="auto"/>
        <w:rPr>
          <w:rFonts w:ascii="Times New Roman" w:hAnsi="Times New Roman" w:cs="Times New Roman"/>
          <w:b/>
        </w:rPr>
      </w:pPr>
    </w:p>
    <w:p w14:paraId="05883B43" w14:textId="77777777" w:rsidR="00F7615C" w:rsidRDefault="00F7615C" w:rsidP="00F7615C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H</w:t>
      </w:r>
      <w:r w:rsidRPr="004C3C85">
        <w:rPr>
          <w:rFonts w:ascii="Times New Roman" w:hAnsi="Times New Roman" w:cs="Times New Roman"/>
          <w:b/>
        </w:rPr>
        <w:t>aplotype-based phylogenetic analysis</w:t>
      </w:r>
      <w:r>
        <w:rPr>
          <w:rFonts w:ascii="Times New Roman" w:hAnsi="Times New Roman" w:cs="Times New Roman"/>
          <w:b/>
        </w:rPr>
        <w:t>.</w:t>
      </w:r>
      <w:r w:rsidRPr="004C3C8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</w:t>
      </w:r>
      <w:r w:rsidRPr="004C3C85">
        <w:rPr>
          <w:rFonts w:ascii="Times New Roman" w:hAnsi="Times New Roman" w:cs="Times New Roman"/>
        </w:rPr>
        <w:t xml:space="preserve">e developed the HPA </w:t>
      </w:r>
      <w:r>
        <w:rPr>
          <w:rFonts w:ascii="Times New Roman" w:hAnsi="Times New Roman" w:cs="Times New Roman"/>
        </w:rPr>
        <w:t>pipeline t</w:t>
      </w:r>
      <w:r w:rsidRPr="004C3C85">
        <w:rPr>
          <w:rFonts w:ascii="Times New Roman" w:hAnsi="Times New Roman" w:cs="Times New Roman"/>
        </w:rPr>
        <w:t xml:space="preserve">o </w:t>
      </w:r>
      <w:r>
        <w:rPr>
          <w:rFonts w:ascii="Times New Roman" w:hAnsi="Times New Roman" w:cs="Times New Roman"/>
        </w:rPr>
        <w:t>illustrate</w:t>
      </w:r>
      <w:r w:rsidRPr="004C3C85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</w:rPr>
        <w:t xml:space="preserve">relationship of each </w:t>
      </w:r>
      <w:r w:rsidRPr="004C3C85">
        <w:rPr>
          <w:rFonts w:ascii="Times New Roman" w:hAnsi="Times New Roman" w:cs="Times New Roman"/>
        </w:rPr>
        <w:t>tetraploid accession to sweet potato</w:t>
      </w:r>
      <w:r>
        <w:rPr>
          <w:rFonts w:ascii="Times New Roman" w:hAnsi="Times New Roman" w:cs="Times New Roman"/>
        </w:rPr>
        <w:t xml:space="preserve"> (Supplementary Fig. 3).</w:t>
      </w:r>
    </w:p>
    <w:p w14:paraId="6E91C671" w14:textId="77777777" w:rsidR="00F7615C" w:rsidRPr="00D27B43" w:rsidRDefault="00F7615C" w:rsidP="00F7615C">
      <w:pPr>
        <w:spacing w:line="276" w:lineRule="auto"/>
        <w:rPr>
          <w:rFonts w:ascii="Times New Roman" w:hAnsi="Times New Roman" w:cs="Times New Roman"/>
        </w:rPr>
      </w:pPr>
    </w:p>
    <w:p w14:paraId="6976E079" w14:textId="17BBB779" w:rsidR="00F7615C" w:rsidRPr="004C3C85" w:rsidRDefault="00F7615C" w:rsidP="00F7615C">
      <w:pPr>
        <w:spacing w:line="276" w:lineRule="auto"/>
        <w:rPr>
          <w:rFonts w:ascii="Times New Roman" w:hAnsi="Times New Roman" w:cs="Times New Roman"/>
        </w:rPr>
      </w:pPr>
      <w:r w:rsidRPr="00DD0B42">
        <w:rPr>
          <w:rFonts w:ascii="Times New Roman" w:hAnsi="Times New Roman" w:cs="Times New Roman"/>
          <w:i/>
        </w:rPr>
        <w:t>Haplotyping</w:t>
      </w:r>
      <w:r w:rsidRPr="004C3C8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0C2F4B">
        <w:rPr>
          <w:rFonts w:ascii="Times New Roman" w:hAnsi="Times New Roman" w:cs="Times New Roman"/>
        </w:rPr>
        <w:t xml:space="preserve">The WGS paired-end reads </w:t>
      </w:r>
      <w:r>
        <w:rPr>
          <w:rFonts w:ascii="Times New Roman" w:hAnsi="Times New Roman" w:cs="Times New Roman"/>
        </w:rPr>
        <w:t xml:space="preserve">of sweet potato cultivars and </w:t>
      </w:r>
      <w:r w:rsidRPr="004C3C85">
        <w:rPr>
          <w:rFonts w:ascii="Times New Roman" w:hAnsi="Times New Roman" w:cs="Times New Roman"/>
          <w:i/>
        </w:rPr>
        <w:t>I. batatas</w:t>
      </w:r>
      <w:r w:rsidRPr="004C3C85">
        <w:rPr>
          <w:rFonts w:ascii="Times New Roman" w:hAnsi="Times New Roman" w:cs="Times New Roman"/>
        </w:rPr>
        <w:t xml:space="preserve"> 4x</w:t>
      </w:r>
      <w:r w:rsidRPr="000C2F4B">
        <w:rPr>
          <w:rFonts w:ascii="Times New Roman" w:hAnsi="Times New Roman" w:cs="Times New Roman"/>
        </w:rPr>
        <w:t xml:space="preserve"> were mapped to the reference genome of sweet pot</w:t>
      </w:r>
      <w:r w:rsidRPr="0056294B">
        <w:rPr>
          <w:rFonts w:ascii="Times New Roman" w:hAnsi="Times New Roman" w:cs="Times New Roman"/>
        </w:rPr>
        <w:t xml:space="preserve">ato using bwa-mem (version 0.7.17-r1188). Freebayes (version v1.3.1-17-gaa2ace8) </w:t>
      </w:r>
      <w:r w:rsidRPr="0056294B">
        <w:rPr>
          <w:rFonts w:ascii="Times New Roman" w:hAnsi="Times New Roman" w:cs="Times New Roman"/>
        </w:rPr>
        <w:fldChar w:fldCharType="begin"/>
      </w:r>
      <w:r w:rsidR="00FC1B24">
        <w:rPr>
          <w:rFonts w:ascii="Times New Roman" w:hAnsi="Times New Roman" w:cs="Times New Roman"/>
        </w:rPr>
        <w:instrText xml:space="preserve"> ADDIN EN.CITE &lt;EndNote&gt;&lt;Cite&gt;&lt;Author&gt;Garrison&lt;/Author&gt;&lt;Year&gt;2012&lt;/Year&gt;&lt;RecNum&gt;60&lt;/RecNum&gt;&lt;DisplayText&gt;&lt;style face="superscript"&gt;2&lt;/style&gt;&lt;/DisplayText&gt;&lt;record&gt;&lt;rec-number&gt;60&lt;/rec-number&gt;&lt;foreign-keys&gt;&lt;key app="EN" db-id="dx2srde06wx5t9er9s9vdpr6sxpwfw0v0z2w" timestamp="1585273960"&gt;60&lt;/key&gt;&lt;/foreign-keys&gt;&lt;ref-type name="Journal Article"&gt;17&lt;/ref-type&gt;&lt;contributors&gt;&lt;authors&gt;&lt;author&gt;Garrison, Erik&lt;/author&gt;&lt;author&gt;Marth, Gabor&lt;/author&gt;&lt;/authors&gt;&lt;/contributors&gt;&lt;titles&gt;&lt;title&gt;Haplotype-based variant detection from short-read sequencing&lt;/title&gt;&lt;secondary-title&gt;arXiv&lt;/secondary-title&gt;&lt;/titles&gt;&lt;periodical&gt;&lt;full-title&gt;arXiv&lt;/full-title&gt;&lt;/periodical&gt;&lt;pages&gt;1207.3907&lt;/pages&gt;&lt;dates&gt;&lt;year&gt;2012&lt;/year&gt;&lt;/dates&gt;&lt;urls&gt;&lt;/urls&gt;&lt;/record&gt;&lt;/Cite&gt;&lt;/EndNote&gt;</w:instrText>
      </w:r>
      <w:r w:rsidRPr="0056294B">
        <w:rPr>
          <w:rFonts w:ascii="Times New Roman" w:hAnsi="Times New Roman" w:cs="Times New Roman"/>
        </w:rPr>
        <w:fldChar w:fldCharType="separate"/>
      </w:r>
      <w:r w:rsidR="00FC1B24" w:rsidRPr="00FC1B24">
        <w:rPr>
          <w:rFonts w:ascii="Times New Roman" w:hAnsi="Times New Roman" w:cs="Times New Roman"/>
          <w:noProof/>
          <w:vertAlign w:val="superscript"/>
        </w:rPr>
        <w:t>2</w:t>
      </w:r>
      <w:r w:rsidRPr="0056294B">
        <w:rPr>
          <w:rFonts w:ascii="Times New Roman" w:hAnsi="Times New Roman" w:cs="Times New Roman"/>
        </w:rPr>
        <w:fldChar w:fldCharType="end"/>
      </w:r>
      <w:r w:rsidRPr="0056294B">
        <w:rPr>
          <w:rFonts w:ascii="Times New Roman" w:hAnsi="Times New Roman" w:cs="Times New Roman"/>
        </w:rPr>
        <w:t xml:space="preserve"> was used to call variants (set</w:t>
      </w:r>
      <w:r>
        <w:rPr>
          <w:rFonts w:ascii="Times New Roman" w:hAnsi="Times New Roman" w:cs="Times New Roman"/>
        </w:rPr>
        <w:t xml:space="preserve">ting -p 6 for sweet potato and </w:t>
      </w:r>
      <w:r>
        <w:rPr>
          <w:rFonts w:ascii="Times New Roman" w:hAnsi="Times New Roman" w:cs="Times New Roman" w:hint="eastAsia"/>
        </w:rPr>
        <w:t>-</w:t>
      </w:r>
      <w:r w:rsidRPr="0056294B">
        <w:rPr>
          <w:rFonts w:ascii="Times New Roman" w:hAnsi="Times New Roman" w:cs="Times New Roman"/>
        </w:rPr>
        <w:t xml:space="preserve">p 4 for </w:t>
      </w:r>
      <w:r w:rsidRPr="0056294B">
        <w:rPr>
          <w:rFonts w:ascii="Times New Roman" w:hAnsi="Times New Roman" w:cs="Times New Roman"/>
          <w:i/>
        </w:rPr>
        <w:t>I. batatas</w:t>
      </w:r>
      <w:r w:rsidRPr="0056294B">
        <w:rPr>
          <w:rFonts w:ascii="Times New Roman" w:hAnsi="Times New Roman" w:cs="Times New Roman"/>
        </w:rPr>
        <w:t xml:space="preserve"> 4x). Ranbow (version 2.0) </w:t>
      </w:r>
      <w:r w:rsidRPr="0056294B">
        <w:rPr>
          <w:rFonts w:ascii="Times New Roman" w:hAnsi="Times New Roman" w:cs="Times New Roman"/>
        </w:rPr>
        <w:fldChar w:fldCharType="begin"/>
      </w:r>
      <w:r w:rsidR="00FC1B24">
        <w:rPr>
          <w:rFonts w:ascii="Times New Roman" w:hAnsi="Times New Roman" w:cs="Times New Roman"/>
        </w:rPr>
        <w:instrText xml:space="preserve"> ADDIN EN.CITE &lt;EndNote&gt;&lt;Cite&gt;&lt;Author&gt;Moeinzadeh&lt;/Author&gt;&lt;Year&gt;2020&lt;/Year&gt;&lt;RecNum&gt;72&lt;/RecNum&gt;&lt;DisplayText&gt;&lt;style face="superscript"&gt;3&lt;/style&gt;&lt;/DisplayText&gt;&lt;record&gt;&lt;rec-number&gt;72&lt;/rec-number&gt;&lt;foreign-keys&gt;&lt;key app="EN" db-id="dx2srde06wx5t9er9s9vdpr6sxpwfw0v0z2w" timestamp="1612263996"&gt;72&lt;/key&gt;&lt;/foreign-keys&gt;&lt;ref-type name="Journal Article"&gt;17&lt;/ref-type&gt;&lt;contributors&gt;&lt;authors&gt;&lt;author&gt;Moeinzadeh, M-Hossein&lt;/author&gt;&lt;author&gt;Yang, Jun&lt;/author&gt;&lt;author&gt;Muzychenko, Evgeny&lt;/author&gt;&lt;author&gt;Gallone, Giuseppe&lt;/author&gt;&lt;author&gt;Heller, David&lt;/author&gt;&lt;author&gt;Reinert, Knut&lt;/author&gt;&lt;author&gt;Haas, Stefan&lt;/author&gt;&lt;author&gt;Vingron, Martin&lt;/author&gt;&lt;/authors&gt;&lt;/contributors&gt;&lt;titles&gt;&lt;title&gt;Ranbow: A fast and accurate method for polyploid haplotype reconstruction&lt;/title&gt;&lt;secondary-title&gt;PLoS Computational Biology&lt;/secondary-title&gt;&lt;/titles&gt;&lt;periodical&gt;&lt;full-title&gt;PLoS Computational Biology&lt;/full-title&gt;&lt;abbr-1&gt;PLoS Comput. Biol.&lt;/abbr-1&gt;&lt;/periodical&gt;&lt;pages&gt;e1007843&lt;/pages&gt;&lt;volume&gt;16&lt;/volume&gt;&lt;number&gt;5&lt;/number&gt;&lt;dates&gt;&lt;year&gt;2020&lt;/year&gt;&lt;/dates&gt;&lt;isbn&gt;1553-7358&lt;/isbn&gt;&lt;urls&gt;&lt;/urls&gt;&lt;/record&gt;&lt;/Cite&gt;&lt;/EndNote&gt;</w:instrText>
      </w:r>
      <w:r w:rsidRPr="0056294B">
        <w:rPr>
          <w:rFonts w:ascii="Times New Roman" w:hAnsi="Times New Roman" w:cs="Times New Roman"/>
        </w:rPr>
        <w:fldChar w:fldCharType="separate"/>
      </w:r>
      <w:r w:rsidR="00FC1B24" w:rsidRPr="00FC1B24">
        <w:rPr>
          <w:rFonts w:ascii="Times New Roman" w:hAnsi="Times New Roman" w:cs="Times New Roman"/>
          <w:noProof/>
          <w:vertAlign w:val="superscript"/>
        </w:rPr>
        <w:t>3</w:t>
      </w:r>
      <w:r w:rsidRPr="0056294B">
        <w:rPr>
          <w:rFonts w:ascii="Times New Roman" w:hAnsi="Times New Roman" w:cs="Times New Roman"/>
        </w:rPr>
        <w:fldChar w:fldCharType="end"/>
      </w:r>
      <w:r w:rsidRPr="0056294B">
        <w:rPr>
          <w:rFonts w:ascii="Times New Roman" w:hAnsi="Times New Roman" w:cs="Times New Roman"/>
        </w:rPr>
        <w:t xml:space="preserve"> was used for gen</w:t>
      </w:r>
      <w:r>
        <w:rPr>
          <w:rFonts w:ascii="Times New Roman" w:hAnsi="Times New Roman" w:cs="Times New Roman"/>
        </w:rPr>
        <w:t xml:space="preserve">ome </w:t>
      </w:r>
      <w:r w:rsidRPr="004C521B">
        <w:rPr>
          <w:rFonts w:ascii="Times New Roman" w:hAnsi="Times New Roman" w:cs="Times New Roman"/>
        </w:rPr>
        <w:t>haplotyping</w:t>
      </w:r>
      <w:r>
        <w:rPr>
          <w:rFonts w:ascii="Times New Roman" w:hAnsi="Times New Roman" w:cs="Times New Roman"/>
        </w:rPr>
        <w:t xml:space="preserve">. </w:t>
      </w:r>
    </w:p>
    <w:p w14:paraId="658C518D" w14:textId="77777777" w:rsidR="00F7615C" w:rsidRDefault="00F7615C" w:rsidP="00F7615C">
      <w:pPr>
        <w:spacing w:line="276" w:lineRule="auto"/>
        <w:rPr>
          <w:rFonts w:ascii="Times New Roman" w:hAnsi="Times New Roman" w:cs="Times New Roman"/>
        </w:rPr>
      </w:pPr>
    </w:p>
    <w:p w14:paraId="532184D5" w14:textId="20378B0D" w:rsidR="00F7615C" w:rsidRDefault="00F7615C" w:rsidP="00F7615C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S</w:t>
      </w:r>
      <w:r w:rsidRPr="00F908B1">
        <w:rPr>
          <w:rFonts w:ascii="Times New Roman" w:hAnsi="Times New Roman" w:cs="Times New Roman"/>
          <w:i/>
        </w:rPr>
        <w:t>yntenic haplotype block</w:t>
      </w:r>
      <w:r>
        <w:rPr>
          <w:rFonts w:ascii="Times New Roman" w:hAnsi="Times New Roman" w:cs="Times New Roman"/>
          <w:i/>
        </w:rPr>
        <w:t xml:space="preserve"> extraction</w:t>
      </w:r>
      <w:r w:rsidRPr="004C3C8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4C3C85">
        <w:rPr>
          <w:rFonts w:ascii="Times New Roman" w:hAnsi="Times New Roman" w:cs="Times New Roman"/>
        </w:rPr>
        <w:t xml:space="preserve">The syntenic haplotype blocks between </w:t>
      </w:r>
      <w:r>
        <w:rPr>
          <w:rFonts w:ascii="Times New Roman" w:hAnsi="Times New Roman" w:cs="Times New Roman"/>
        </w:rPr>
        <w:t xml:space="preserve">each </w:t>
      </w:r>
      <w:r w:rsidRPr="004C3C85">
        <w:rPr>
          <w:rFonts w:ascii="Times New Roman" w:hAnsi="Times New Roman" w:cs="Times New Roman"/>
        </w:rPr>
        <w:t xml:space="preserve">sweet potato and </w:t>
      </w:r>
      <w:r>
        <w:rPr>
          <w:rFonts w:ascii="Times New Roman" w:hAnsi="Times New Roman" w:cs="Times New Roman"/>
        </w:rPr>
        <w:t xml:space="preserve">each </w:t>
      </w:r>
      <w:r w:rsidRPr="004C3C85">
        <w:rPr>
          <w:rFonts w:ascii="Times New Roman" w:hAnsi="Times New Roman" w:cs="Times New Roman"/>
        </w:rPr>
        <w:t>tetraploid accession were extracted</w:t>
      </w:r>
      <w:r>
        <w:rPr>
          <w:rFonts w:ascii="Times New Roman" w:hAnsi="Times New Roman" w:cs="Times New Roman"/>
        </w:rPr>
        <w:t xml:space="preserve"> and filtered using custom scripts. First, we extracted the overlap</w:t>
      </w:r>
      <w:r w:rsidR="005B531F">
        <w:rPr>
          <w:rFonts w:ascii="Times New Roman" w:hAnsi="Times New Roman" w:cs="Times New Roman"/>
        </w:rPr>
        <w:t>ped</w:t>
      </w:r>
      <w:r>
        <w:rPr>
          <w:rFonts w:ascii="Times New Roman" w:hAnsi="Times New Roman" w:cs="Times New Roman"/>
        </w:rPr>
        <w:t xml:space="preserve"> region for each haplotype block based on genomic position of all haplotypes in this block for SP and WR independently. Second, we extracted the </w:t>
      </w:r>
      <w:r w:rsidRPr="004C3C85">
        <w:rPr>
          <w:rFonts w:ascii="Times New Roman" w:hAnsi="Times New Roman" w:cs="Times New Roman"/>
        </w:rPr>
        <w:t xml:space="preserve">syntenic haplotype blocks </w:t>
      </w:r>
      <w:r>
        <w:rPr>
          <w:rFonts w:ascii="Times New Roman" w:hAnsi="Times New Roman" w:cs="Times New Roman"/>
        </w:rPr>
        <w:t>by detecting overlap region of SP</w:t>
      </w:r>
      <w:r w:rsidRPr="004C3C85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 xml:space="preserve">WR </w:t>
      </w:r>
      <w:r w:rsidRPr="004C3C85">
        <w:rPr>
          <w:rFonts w:ascii="Times New Roman" w:hAnsi="Times New Roman" w:cs="Times New Roman"/>
        </w:rPr>
        <w:t>haplotype blocks</w:t>
      </w:r>
      <w:r>
        <w:rPr>
          <w:rFonts w:ascii="Times New Roman" w:hAnsi="Times New Roman" w:cs="Times New Roman"/>
        </w:rPr>
        <w:t xml:space="preserve">. Third, we ranked the ploidy and length for each </w:t>
      </w:r>
      <w:r w:rsidRPr="004C3C85">
        <w:rPr>
          <w:rFonts w:ascii="Times New Roman" w:hAnsi="Times New Roman" w:cs="Times New Roman"/>
        </w:rPr>
        <w:t>syntenic haplotype block</w:t>
      </w:r>
      <w:r>
        <w:rPr>
          <w:rFonts w:ascii="Times New Roman" w:hAnsi="Times New Roman" w:cs="Times New Roman"/>
        </w:rPr>
        <w:t xml:space="preserve"> and filtered the duplicated regions. </w:t>
      </w:r>
    </w:p>
    <w:p w14:paraId="06C911C7" w14:textId="77777777" w:rsidR="00F7615C" w:rsidRDefault="00F7615C" w:rsidP="00F7615C">
      <w:pPr>
        <w:spacing w:line="276" w:lineRule="auto"/>
        <w:rPr>
          <w:rFonts w:ascii="Times New Roman" w:hAnsi="Times New Roman" w:cs="Times New Roman"/>
        </w:rPr>
      </w:pPr>
    </w:p>
    <w:p w14:paraId="6ABBC174" w14:textId="48A4D78D" w:rsidR="00F7615C" w:rsidRDefault="00F7615C" w:rsidP="00F7615C">
      <w:pPr>
        <w:spacing w:line="276" w:lineRule="auto"/>
        <w:rPr>
          <w:rFonts w:ascii="Times New Roman" w:hAnsi="Times New Roman" w:cs="Times New Roman"/>
        </w:rPr>
      </w:pPr>
      <w:r w:rsidRPr="00DD0B42">
        <w:rPr>
          <w:rFonts w:ascii="Times New Roman" w:hAnsi="Times New Roman" w:cs="Times New Roman"/>
          <w:i/>
        </w:rPr>
        <w:t>Phylogenetic</w:t>
      </w:r>
      <w:r w:rsidRPr="00DD0B42">
        <w:rPr>
          <w:rFonts w:ascii="Times New Roman" w:hAnsi="Times New Roman" w:cs="Times New Roman" w:hint="eastAsia"/>
          <w:i/>
        </w:rPr>
        <w:t xml:space="preserve"> </w:t>
      </w:r>
      <w:r w:rsidRPr="00DD0B42">
        <w:rPr>
          <w:rFonts w:ascii="Times New Roman" w:hAnsi="Times New Roman" w:cs="Times New Roman"/>
          <w:i/>
        </w:rPr>
        <w:t>analysis</w:t>
      </w:r>
      <w:r w:rsidRPr="004C3C8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Sequences within each </w:t>
      </w:r>
      <w:r w:rsidRPr="004C3C85">
        <w:rPr>
          <w:rFonts w:ascii="Times New Roman" w:hAnsi="Times New Roman" w:cs="Times New Roman"/>
        </w:rPr>
        <w:t>syntenic haplotype block</w:t>
      </w:r>
      <w:r>
        <w:rPr>
          <w:rFonts w:ascii="Times New Roman" w:hAnsi="Times New Roman" w:cs="Times New Roman"/>
        </w:rPr>
        <w:t xml:space="preserve"> were aligned by </w:t>
      </w:r>
      <w:r w:rsidRPr="00B7065E">
        <w:rPr>
          <w:rFonts w:ascii="Times New Roman" w:hAnsi="Times New Roman" w:cs="Times New Roman"/>
        </w:rPr>
        <w:t>MAFFT</w:t>
      </w:r>
      <w:r>
        <w:rPr>
          <w:rFonts w:ascii="Times New Roman" w:hAnsi="Times New Roman" w:cs="Times New Roman"/>
        </w:rPr>
        <w:fldChar w:fldCharType="begin"/>
      </w:r>
      <w:r w:rsidR="00FC1B24">
        <w:rPr>
          <w:rFonts w:ascii="Times New Roman" w:hAnsi="Times New Roman" w:cs="Times New Roman"/>
        </w:rPr>
        <w:instrText xml:space="preserve"> ADDIN EN.CITE &lt;EndNote&gt;&lt;Cite&gt;&lt;Author&gt;Katoh&lt;/Author&gt;&lt;Year&gt;2013&lt;/Year&gt;&lt;RecNum&gt;33&lt;/RecNum&gt;&lt;DisplayText&gt;&lt;style face="superscript"&gt;4&lt;/style&gt;&lt;/DisplayText&gt;&lt;record&gt;&lt;rec-number&gt;33&lt;/rec-number&gt;&lt;foreign-keys&gt;&lt;key app="EN" db-id="dx2srde06wx5t9er9s9vdpr6sxpwfw0v0z2w" timestamp="1577417260"&gt;33&lt;/key&gt;&lt;/foreign-keys&gt;&lt;ref-type name="Journal Article"&gt;17&lt;/ref-type&gt;&lt;contributors&gt;&lt;authors&gt;&lt;author&gt;Katoh, Kazutaka&lt;/author&gt;&lt;author&gt;Standley, Daron M&lt;/author&gt;&lt;/authors&gt;&lt;/contributors&gt;&lt;titles&gt;&lt;title&gt;MAFFT multiple sequence alignment software version 7: improvements in performance and usability&lt;/title&gt;&lt;secondary-title&gt;Molecular Biology and Evolution&lt;/secondary-title&gt;&lt;/titles&gt;&lt;periodical&gt;&lt;full-title&gt;Molecular Biology and Evolution&lt;/full-title&gt;&lt;abbr-1&gt;Mol. Biol. Evol.&lt;/abbr-1&gt;&lt;/periodical&gt;&lt;pages&gt;772-780&lt;/pages&gt;&lt;volume&gt;30&lt;/volume&gt;&lt;number&gt;4&lt;/number&gt;&lt;dates&gt;&lt;year&gt;2013&lt;/year&gt;&lt;/dates&gt;&lt;isbn&gt;0737-4038&lt;/isbn&gt;&lt;urls&gt;&lt;/urls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 w:rsidR="00FC1B24" w:rsidRPr="00FC1B24">
        <w:rPr>
          <w:rFonts w:ascii="Times New Roman" w:hAnsi="Times New Roman" w:cs="Times New Roman"/>
          <w:noProof/>
          <w:vertAlign w:val="superscript"/>
        </w:rPr>
        <w:t>4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. The UPGMA tree and ML tree for each </w:t>
      </w:r>
      <w:r w:rsidRPr="004C3C85">
        <w:rPr>
          <w:rFonts w:ascii="Times New Roman" w:hAnsi="Times New Roman" w:cs="Times New Roman"/>
        </w:rPr>
        <w:t>syntenic haplotype block</w:t>
      </w:r>
      <w:r>
        <w:rPr>
          <w:rFonts w:ascii="Times New Roman" w:hAnsi="Times New Roman" w:cs="Times New Roman"/>
        </w:rPr>
        <w:t xml:space="preserve"> were reconstructed independently using MEGA-CC (v</w:t>
      </w:r>
      <w:r w:rsidRPr="004C521B">
        <w:rPr>
          <w:rFonts w:ascii="Times New Roman" w:hAnsi="Times New Roman" w:cs="Times New Roman"/>
        </w:rPr>
        <w:t xml:space="preserve">ersion </w:t>
      </w:r>
      <w:r w:rsidRPr="0050436F">
        <w:rPr>
          <w:rFonts w:ascii="Times New Roman" w:hAnsi="Times New Roman" w:cs="Times New Roman"/>
        </w:rPr>
        <w:t>10.1.8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fldChar w:fldCharType="begin"/>
      </w:r>
      <w:r w:rsidR="009F69B3">
        <w:rPr>
          <w:rFonts w:ascii="Times New Roman" w:hAnsi="Times New Roman" w:cs="Times New Roman"/>
        </w:rPr>
        <w:instrText xml:space="preserve"> ADDIN EN.CITE &lt;EndNote&gt;&lt;Cite&gt;&lt;Author&gt;Kumar&lt;/Author&gt;&lt;Year&gt;2012&lt;/Year&gt;&lt;RecNum&gt;30&lt;/RecNum&gt;&lt;DisplayText&gt;&lt;style face="superscript"&gt;5,6&lt;/style&gt;&lt;/DisplayText&gt;&lt;record&gt;&lt;rec-number&gt;30&lt;/rec-number&gt;&lt;foreign-keys&gt;&lt;key app="EN" db-id="dx2srde06wx5t9er9s9vdpr6sxpwfw0v0z2w" timestamp="1577416005"&gt;30&lt;/key&gt;&lt;/foreign-keys&gt;&lt;ref-type name="Journal Article"&gt;17&lt;/ref-type&gt;&lt;contributors&gt;&lt;authors&gt;&lt;author&gt;Kumar, Sudhir&lt;/author&gt;&lt;author&gt;Stecher, Glen&lt;/author&gt;&lt;author&gt;Peterson, Daniel&lt;/author&gt;&lt;author&gt;Tamura, Koichiro&lt;/author&gt;&lt;/authors&gt;&lt;/contributors&gt;&lt;titles&gt;&lt;title&gt;MEGA-CC: computing core of molecular evolutionary genetics analysis program for automated and iterative data analysis&lt;/title&gt;&lt;secondary-title&gt;Bioinformatics&lt;/secondary-title&gt;&lt;/titles&gt;&lt;periodical&gt;&lt;full-title&gt;Bioinformatics&lt;/full-title&gt;&lt;/periodical&gt;&lt;pages&gt;2685-2686&lt;/pages&gt;&lt;volume&gt;28&lt;/volume&gt;&lt;number&gt;20&lt;/number&gt;&lt;dates&gt;&lt;year&gt;2012&lt;/year&gt;&lt;/dates&gt;&lt;isbn&gt;1460-2059&lt;/isbn&gt;&lt;urls&gt;&lt;/urls&gt;&lt;/record&gt;&lt;/Cite&gt;&lt;Cite&gt;&lt;Author&gt;Kumar&lt;/Author&gt;&lt;Year&gt;2018&lt;/Year&gt;&lt;RecNum&gt;40&lt;/RecNum&gt;&lt;record&gt;&lt;rec-number&gt;40&lt;/rec-number&gt;&lt;foreign-keys&gt;&lt;key app="EN" db-id="dx2srde06wx5t9er9s9vdpr6sxpwfw0v0z2w" timestamp="1577948350"&gt;40&lt;/key&gt;&lt;/foreign-keys&gt;&lt;ref-type name="Journal Article"&gt;17&lt;/ref-type&gt;&lt;contributors&gt;&lt;authors&gt;&lt;author&gt;Kumar, Sudhir&lt;/author&gt;&lt;author&gt;Stecher, Glen&lt;/author&gt;&lt;author&gt;Li, Michael&lt;/author&gt;&lt;author&gt;Knyaz, Christina&lt;/author&gt;&lt;author&gt;Tamura, Koichiro&lt;/author&gt;&lt;/authors&gt;&lt;/contributors&gt;&lt;titles&gt;&lt;title&gt;MEGA X: molecular evolutionary genetics analysis across computing platforms&lt;/title&gt;&lt;secondary-title&gt;Molecular Biology and Evolution&lt;/secondary-title&gt;&lt;/titles&gt;&lt;periodical&gt;&lt;full-title&gt;Molecular Biology and Evolution&lt;/full-title&gt;&lt;abbr-1&gt;Mol. Biol. Evol.&lt;/abbr-1&gt;&lt;/periodical&gt;&lt;pages&gt;1547-1549&lt;/pages&gt;&lt;volume&gt;35&lt;/volume&gt;&lt;number&gt;6&lt;/number&gt;&lt;dates&gt;&lt;year&gt;2018&lt;/year&gt;&lt;/dates&gt;&lt;isbn&gt;0737-4038&lt;/isbn&gt;&lt;urls&gt;&lt;/urls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 w:rsidR="00FC1B24" w:rsidRPr="00FC1B24">
        <w:rPr>
          <w:rFonts w:ascii="Times New Roman" w:hAnsi="Times New Roman" w:cs="Times New Roman"/>
          <w:noProof/>
          <w:vertAlign w:val="superscript"/>
        </w:rPr>
        <w:t>5,6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and </w:t>
      </w:r>
      <w:r w:rsidRPr="002E15C3">
        <w:rPr>
          <w:rFonts w:ascii="Times New Roman" w:hAnsi="Times New Roman" w:cs="Times New Roman"/>
        </w:rPr>
        <w:t>IQ-TREE</w:t>
      </w:r>
      <w:r>
        <w:rPr>
          <w:rFonts w:ascii="Times New Roman" w:hAnsi="Times New Roman" w:cs="Times New Roman"/>
        </w:rPr>
        <w:t xml:space="preserve"> respectively. The nucleotide substitution model of ML tree was selected by </w:t>
      </w:r>
      <w:r w:rsidRPr="002E15C3">
        <w:rPr>
          <w:rFonts w:ascii="Times New Roman" w:hAnsi="Times New Roman" w:cs="Times New Roman"/>
        </w:rPr>
        <w:t>IQ-TREE</w:t>
      </w:r>
      <w:r>
        <w:rPr>
          <w:rFonts w:ascii="Times New Roman" w:hAnsi="Times New Roman" w:cs="Times New Roman"/>
        </w:rPr>
        <w:t xml:space="preserve">. The </w:t>
      </w:r>
      <w:r w:rsidRPr="004C3C85">
        <w:rPr>
          <w:rFonts w:ascii="Times New Roman" w:hAnsi="Times New Roman" w:cs="Times New Roman"/>
        </w:rPr>
        <w:t xml:space="preserve">monophyletic ratio and </w:t>
      </w:r>
      <w:r>
        <w:rPr>
          <w:rFonts w:ascii="Times New Roman" w:hAnsi="Times New Roman" w:cs="Times New Roman"/>
        </w:rPr>
        <w:t>Nsp-Nwr distance</w:t>
      </w:r>
      <w:r w:rsidRPr="00066CC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were calculated using custom scripts. </w:t>
      </w:r>
      <w:r w:rsidRPr="004C3C85">
        <w:rPr>
          <w:rFonts w:ascii="Times New Roman" w:hAnsi="Times New Roman" w:cs="Times New Roman"/>
        </w:rPr>
        <w:t>To increase the accuracy, only those trees which ha</w:t>
      </w:r>
      <w:r w:rsidR="007522E9">
        <w:rPr>
          <w:rFonts w:ascii="Times New Roman" w:hAnsi="Times New Roman" w:cs="Times New Roman"/>
        </w:rPr>
        <w:t>ve</w:t>
      </w:r>
      <w:r w:rsidRPr="004C3C85">
        <w:rPr>
          <w:rFonts w:ascii="Times New Roman" w:hAnsi="Times New Roman" w:cs="Times New Roman"/>
        </w:rPr>
        <w:t xml:space="preserve"> the same monophyletic result were used to calculate monophyletic ratio and </w:t>
      </w:r>
      <w:r>
        <w:rPr>
          <w:rFonts w:ascii="Times New Roman" w:hAnsi="Times New Roman" w:cs="Times New Roman"/>
        </w:rPr>
        <w:t>Nsp-Nwr distance</w:t>
      </w:r>
      <w:r w:rsidRPr="004C3C8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2A4E0931" w14:textId="77777777" w:rsidR="00F7615C" w:rsidRPr="00BA2014" w:rsidRDefault="00F7615C" w:rsidP="00F7615C">
      <w:pPr>
        <w:spacing w:line="276" w:lineRule="auto"/>
        <w:rPr>
          <w:rFonts w:ascii="Times New Roman" w:hAnsi="Times New Roman" w:cs="Times New Roman"/>
        </w:rPr>
      </w:pPr>
    </w:p>
    <w:p w14:paraId="0EC368DB" w14:textId="77777777" w:rsidR="00F7615C" w:rsidRDefault="00F7615C" w:rsidP="00F7615C">
      <w:pPr>
        <w:spacing w:line="276" w:lineRule="auto"/>
        <w:rPr>
          <w:rFonts w:ascii="Times New Roman" w:hAnsi="Times New Roman" w:cs="Times New Roman"/>
        </w:rPr>
      </w:pPr>
      <w:r w:rsidRPr="00BC3DF9">
        <w:rPr>
          <w:rFonts w:ascii="Times New Roman" w:hAnsi="Times New Roman" w:cs="Times New Roman"/>
          <w:b/>
        </w:rPr>
        <w:t>Gene conversion</w:t>
      </w:r>
    </w:p>
    <w:p w14:paraId="799A5B0B" w14:textId="4AD42CBD" w:rsidR="00F7615C" w:rsidRDefault="00F7615C" w:rsidP="00F7615C">
      <w:pPr>
        <w:spacing w:line="276" w:lineRule="auto"/>
        <w:rPr>
          <w:rFonts w:ascii="Times New Roman" w:hAnsi="Times New Roman" w:cs="Times New Roman"/>
        </w:rPr>
      </w:pPr>
      <w:r w:rsidRPr="00683124">
        <w:rPr>
          <w:rFonts w:ascii="Times New Roman" w:hAnsi="Times New Roman" w:cs="Times New Roman"/>
          <w:i/>
        </w:rPr>
        <w:t>Syntenic haplotype block fitration</w:t>
      </w:r>
      <w:r>
        <w:rPr>
          <w:rFonts w:ascii="Times New Roman" w:hAnsi="Times New Roman" w:cs="Times New Roman"/>
        </w:rPr>
        <w:t xml:space="preserve">. </w:t>
      </w:r>
      <w:r w:rsidRPr="004C3C85">
        <w:rPr>
          <w:rFonts w:ascii="Times New Roman" w:hAnsi="Times New Roman" w:cs="Times New Roman"/>
        </w:rPr>
        <w:t>The syntenic haplotype blocks</w:t>
      </w:r>
      <w:r>
        <w:rPr>
          <w:rFonts w:ascii="Times New Roman" w:hAnsi="Times New Roman" w:cs="Times New Roman"/>
        </w:rPr>
        <w:t xml:space="preserve"> and phylogenetic trees were </w:t>
      </w:r>
      <w:r>
        <w:rPr>
          <w:rFonts w:ascii="Times New Roman" w:hAnsi="Times New Roman" w:cs="Times New Roman"/>
        </w:rPr>
        <w:lastRenderedPageBreak/>
        <w:t xml:space="preserve">generated by </w:t>
      </w:r>
      <w:r w:rsidR="00720531">
        <w:rPr>
          <w:rFonts w:ascii="Times New Roman" w:hAnsi="Times New Roman" w:cs="Times New Roman"/>
        </w:rPr>
        <w:t>h</w:t>
      </w:r>
      <w:r w:rsidR="009F69B3" w:rsidRPr="009F69B3">
        <w:rPr>
          <w:rFonts w:ascii="Times New Roman" w:hAnsi="Times New Roman" w:cs="Times New Roman"/>
        </w:rPr>
        <w:t>aplotype-based phylogenetic analysis</w:t>
      </w:r>
      <w:r>
        <w:rPr>
          <w:rFonts w:ascii="Times New Roman" w:hAnsi="Times New Roman" w:cs="Times New Roman"/>
        </w:rPr>
        <w:t xml:space="preserve"> and filtered by</w:t>
      </w:r>
      <w:r w:rsidR="00B17E20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</w:t>
      </w:r>
      <w:r w:rsidR="009F69B3">
        <w:rPr>
          <w:rFonts w:ascii="Times New Roman" w:hAnsi="Times New Roman" w:cs="Times New Roman"/>
        </w:rPr>
        <w:t>HPA pipeline</w:t>
      </w:r>
      <w:r>
        <w:rPr>
          <w:rFonts w:ascii="Times New Roman" w:hAnsi="Times New Roman" w:cs="Times New Roman"/>
        </w:rPr>
        <w:t>. To analyze gene conversion between subgenome, we only use</w:t>
      </w:r>
      <w:r w:rsidR="007522E9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 the </w:t>
      </w:r>
      <w:r w:rsidRPr="004C3C85">
        <w:rPr>
          <w:rFonts w:ascii="Times New Roman" w:hAnsi="Times New Roman" w:cs="Times New Roman"/>
        </w:rPr>
        <w:t>syntenic haplotype blocks</w:t>
      </w:r>
      <w:r>
        <w:rPr>
          <w:rFonts w:ascii="Times New Roman" w:hAnsi="Times New Roman" w:cs="Times New Roman"/>
        </w:rPr>
        <w:t xml:space="preserve"> in gene region and </w:t>
      </w:r>
      <w:r w:rsidR="007522E9">
        <w:rPr>
          <w:rFonts w:ascii="Times New Roman" w:hAnsi="Times New Roman" w:cs="Times New Roman"/>
        </w:rPr>
        <w:t xml:space="preserve">had </w:t>
      </w:r>
      <w:r>
        <w:rPr>
          <w:rFonts w:ascii="Times New Roman" w:hAnsi="Times New Roman" w:cs="Times New Roman"/>
        </w:rPr>
        <w:t>six haplotypes of sweet potato and four haplotypes of</w:t>
      </w:r>
      <w:r w:rsidRPr="004C3C85">
        <w:rPr>
          <w:rFonts w:ascii="Times New Roman" w:hAnsi="Times New Roman" w:cs="Times New Roman"/>
          <w:i/>
        </w:rPr>
        <w:t xml:space="preserve"> I. batatas</w:t>
      </w:r>
      <w:r w:rsidRPr="004C3C85">
        <w:rPr>
          <w:rFonts w:ascii="Times New Roman" w:hAnsi="Times New Roman" w:cs="Times New Roman"/>
        </w:rPr>
        <w:t xml:space="preserve"> 4x</w:t>
      </w:r>
      <w:r>
        <w:rPr>
          <w:rFonts w:ascii="Times New Roman" w:hAnsi="Times New Roman" w:cs="Times New Roman"/>
        </w:rPr>
        <w:t xml:space="preserve">. First, we filtered the </w:t>
      </w:r>
      <w:r w:rsidRPr="004C3C85">
        <w:rPr>
          <w:rFonts w:ascii="Times New Roman" w:hAnsi="Times New Roman" w:cs="Times New Roman"/>
        </w:rPr>
        <w:t>syntenic haplotype blocks</w:t>
      </w:r>
      <w:r>
        <w:rPr>
          <w:rFonts w:ascii="Times New Roman" w:hAnsi="Times New Roman" w:cs="Times New Roman"/>
        </w:rPr>
        <w:t xml:space="preserve"> by retaining the 6:4 data set. Then, by comparing the genomic posi</w:t>
      </w:r>
      <w:r w:rsidR="007522E9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ion of each </w:t>
      </w:r>
      <w:r w:rsidRPr="004C3C85">
        <w:rPr>
          <w:rFonts w:ascii="Times New Roman" w:hAnsi="Times New Roman" w:cs="Times New Roman"/>
        </w:rPr>
        <w:t>syntenic haplotype block</w:t>
      </w:r>
      <w:r>
        <w:rPr>
          <w:rFonts w:ascii="Times New Roman" w:hAnsi="Times New Roman" w:cs="Times New Roman"/>
        </w:rPr>
        <w:t xml:space="preserve"> and genes, we extracted </w:t>
      </w:r>
      <w:r w:rsidRPr="004C3C85">
        <w:rPr>
          <w:rFonts w:ascii="Times New Roman" w:hAnsi="Times New Roman" w:cs="Times New Roman"/>
        </w:rPr>
        <w:t>syntenic haplotype blocks</w:t>
      </w:r>
      <w:r>
        <w:rPr>
          <w:rFonts w:ascii="Times New Roman" w:hAnsi="Times New Roman" w:cs="Times New Roman"/>
        </w:rPr>
        <w:t xml:space="preserve"> in gene regions. The gene position was extracted from gene annotation file (</w:t>
      </w:r>
      <w:r w:rsidRPr="00177393">
        <w:rPr>
          <w:rFonts w:ascii="Times New Roman" w:hAnsi="Times New Roman" w:cs="Times New Roman"/>
        </w:rPr>
        <w:t>Ipomoea_batatas_pasi3.gff3</w:t>
      </w:r>
      <w:r>
        <w:rPr>
          <w:rFonts w:ascii="Times New Roman" w:hAnsi="Times New Roman" w:cs="Times New Roman"/>
        </w:rPr>
        <w:t xml:space="preserve">, available from </w:t>
      </w:r>
      <w:hyperlink r:id="rId7" w:history="1">
        <w:r w:rsidRPr="00FD0BEB">
          <w:rPr>
            <w:rStyle w:val="aa"/>
            <w:rFonts w:ascii="Times New Roman" w:hAnsi="Times New Roman" w:cs="Times New Roman"/>
          </w:rPr>
          <w:t>https://ipomoea-genome.org/download_genome.html</w:t>
        </w:r>
      </w:hyperlink>
      <w:r>
        <w:rPr>
          <w:rFonts w:ascii="Times New Roman" w:hAnsi="Times New Roman" w:cs="Times New Roman"/>
        </w:rPr>
        <w:t xml:space="preserve">). </w:t>
      </w:r>
    </w:p>
    <w:p w14:paraId="31A3ABC2" w14:textId="77777777" w:rsidR="00F7615C" w:rsidRDefault="00F7615C" w:rsidP="00F7615C">
      <w:pPr>
        <w:spacing w:line="276" w:lineRule="auto"/>
        <w:rPr>
          <w:rFonts w:ascii="Times New Roman" w:hAnsi="Times New Roman" w:cs="Times New Roman"/>
        </w:rPr>
      </w:pPr>
    </w:p>
    <w:p w14:paraId="6F010791" w14:textId="23715096" w:rsidR="00F7615C" w:rsidRDefault="00F7615C" w:rsidP="00F7615C">
      <w:pPr>
        <w:spacing w:line="276" w:lineRule="auto"/>
        <w:rPr>
          <w:rFonts w:ascii="Times New Roman" w:hAnsi="Times New Roman" w:cs="Times New Roman"/>
        </w:rPr>
      </w:pPr>
      <w:r w:rsidRPr="00D82AF8">
        <w:rPr>
          <w:rFonts w:ascii="Times New Roman" w:hAnsi="Times New Roman" w:cs="Times New Roman"/>
          <w:i/>
        </w:rPr>
        <w:t>Gene conversion detection</w:t>
      </w:r>
      <w:r>
        <w:rPr>
          <w:rFonts w:ascii="Times New Roman" w:hAnsi="Times New Roman" w:cs="Times New Roman"/>
        </w:rPr>
        <w:t xml:space="preserve">. The gene conversion was identified according to tree topology and was performed by </w:t>
      </w:r>
      <w:r w:rsidR="0048603D">
        <w:rPr>
          <w:rFonts w:ascii="Times New Roman" w:hAnsi="Times New Roman" w:cs="Times New Roman"/>
        </w:rPr>
        <w:t>HPA pipeline</w:t>
      </w:r>
      <w:r>
        <w:rPr>
          <w:rFonts w:ascii="Times New Roman" w:hAnsi="Times New Roman" w:cs="Times New Roman"/>
        </w:rPr>
        <w:t xml:space="preserve"> (Supplementary Fig. 2</w:t>
      </w:r>
      <w:r w:rsidR="000665C1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). First, we recognized the two clades of each phylogenetic tree and classified the trees according to their topologies. For example, a tree composed of a small clade with two haplotypes and a large clade with eight haplotypes is belong</w:t>
      </w:r>
      <w:r w:rsidR="007522E9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/>
        </w:rPr>
        <w:t xml:space="preserve"> to 2:8 group. Second, we </w:t>
      </w:r>
      <w:r w:rsidR="00391600">
        <w:rPr>
          <w:rFonts w:ascii="Times New Roman" w:hAnsi="Times New Roman" w:cs="Times New Roman"/>
        </w:rPr>
        <w:t xml:space="preserve">identified </w:t>
      </w:r>
      <w:r>
        <w:rPr>
          <w:rFonts w:ascii="Times New Roman" w:hAnsi="Times New Roman" w:cs="Times New Roman"/>
        </w:rPr>
        <w:t xml:space="preserve">the </w:t>
      </w:r>
      <w:r w:rsidR="00391600">
        <w:rPr>
          <w:rFonts w:ascii="Times New Roman" w:hAnsi="Times New Roman" w:cs="Times New Roman"/>
        </w:rPr>
        <w:t>haplotype comp</w:t>
      </w:r>
      <w:r w:rsidR="007522E9">
        <w:rPr>
          <w:rFonts w:ascii="Times New Roman" w:hAnsi="Times New Roman" w:cs="Times New Roman"/>
        </w:rPr>
        <w:t>o</w:t>
      </w:r>
      <w:r w:rsidR="00391600">
        <w:rPr>
          <w:rFonts w:ascii="Times New Roman" w:hAnsi="Times New Roman" w:cs="Times New Roman"/>
        </w:rPr>
        <w:t>sition</w:t>
      </w:r>
      <w:r w:rsidR="001F2CBC">
        <w:rPr>
          <w:rFonts w:ascii="Times New Roman" w:hAnsi="Times New Roman" w:cs="Times New Roman"/>
        </w:rPr>
        <w:t xml:space="preserve"> of</w:t>
      </w:r>
      <w:r>
        <w:rPr>
          <w:rFonts w:ascii="Times New Roman" w:hAnsi="Times New Roman" w:cs="Times New Roman"/>
        </w:rPr>
        <w:t xml:space="preserve"> the small clade. For example, a</w:t>
      </w:r>
      <w:r w:rsidR="00391600">
        <w:rPr>
          <w:rFonts w:ascii="Times New Roman" w:hAnsi="Times New Roman" w:cs="Times New Roman"/>
        </w:rPr>
        <w:t xml:space="preserve"> small</w:t>
      </w:r>
      <w:r>
        <w:rPr>
          <w:rFonts w:ascii="Times New Roman" w:hAnsi="Times New Roman" w:cs="Times New Roman"/>
        </w:rPr>
        <w:t xml:space="preserve"> clade composed of a haplotype from </w:t>
      </w:r>
      <w:r>
        <w:rPr>
          <w:rFonts w:ascii="Times New Roman" w:hAnsi="Times New Roman" w:cs="Times New Roman" w:hint="eastAsia"/>
        </w:rPr>
        <w:t>hexa</w:t>
      </w:r>
      <w:r>
        <w:rPr>
          <w:rFonts w:ascii="Times New Roman" w:hAnsi="Times New Roman" w:cs="Times New Roman"/>
          <w:lang w:val="de-DE"/>
        </w:rPr>
        <w:t xml:space="preserve">ploid </w:t>
      </w:r>
      <w:r>
        <w:rPr>
          <w:rFonts w:ascii="Times New Roman" w:hAnsi="Times New Roman" w:cs="Times New Roman"/>
        </w:rPr>
        <w:t xml:space="preserve">sweet potato (H for short) and a haplotype from tetraploid progenitor (T for short) is noted as HT. Third, we identified subgenome conversion based on </w:t>
      </w:r>
      <w:r w:rsidR="00391600">
        <w:rPr>
          <w:rFonts w:ascii="Times New Roman" w:hAnsi="Times New Roman" w:cs="Times New Roman"/>
        </w:rPr>
        <w:t>the count of haplotype from sweet potato in</w:t>
      </w:r>
      <w:r>
        <w:rPr>
          <w:rFonts w:ascii="Times New Roman" w:hAnsi="Times New Roman" w:cs="Times New Roman"/>
        </w:rPr>
        <w:t xml:space="preserve"> small clade composition (details shown in </w:t>
      </w:r>
      <w:r w:rsidRPr="004C3C85">
        <w:rPr>
          <w:rFonts w:ascii="Times New Roman" w:hAnsi="Times New Roman" w:cs="Times New Roman"/>
        </w:rPr>
        <w:t>Supplementary</w:t>
      </w:r>
      <w:r>
        <w:rPr>
          <w:rFonts w:ascii="Times New Roman" w:hAnsi="Times New Roman" w:cs="Times New Roman"/>
        </w:rPr>
        <w:t xml:space="preserve"> Table 9). Some tree topologies and small clade composition suggesting no conversion scenario or complex scenario (could not provide direct information of subgenome conversion), such as tree group 5:5, were treated </w:t>
      </w:r>
      <w:r>
        <w:rPr>
          <w:rFonts w:ascii="Times New Roman" w:hAnsi="Times New Roman" w:cs="Times New Roman"/>
          <w:lang w:val="de-DE"/>
        </w:rPr>
        <w:t xml:space="preserve">as </w:t>
      </w:r>
      <w:r>
        <w:rPr>
          <w:rFonts w:ascii="Times New Roman" w:hAnsi="Times New Roman" w:cs="Times New Roman"/>
        </w:rPr>
        <w:t>others in statistical analysis</w:t>
      </w:r>
      <w:r w:rsidR="001F2CBC">
        <w:rPr>
          <w:rFonts w:ascii="Times New Roman" w:hAnsi="Times New Roman" w:cs="Times New Roman"/>
        </w:rPr>
        <w:t xml:space="preserve"> (details shown in </w:t>
      </w:r>
      <w:r w:rsidR="001F2CBC" w:rsidRPr="004C3C85">
        <w:rPr>
          <w:rFonts w:ascii="Times New Roman" w:hAnsi="Times New Roman" w:cs="Times New Roman"/>
        </w:rPr>
        <w:t>Supplementary</w:t>
      </w:r>
      <w:r w:rsidR="001F2CBC">
        <w:rPr>
          <w:rFonts w:ascii="Times New Roman" w:hAnsi="Times New Roman" w:cs="Times New Roman"/>
        </w:rPr>
        <w:t xml:space="preserve"> Table 9)</w:t>
      </w:r>
      <w:r>
        <w:rPr>
          <w:rFonts w:ascii="Times New Roman" w:hAnsi="Times New Roman" w:cs="Times New Roman"/>
        </w:rPr>
        <w:t xml:space="preserve">. </w:t>
      </w:r>
    </w:p>
    <w:p w14:paraId="4CE5120B" w14:textId="77777777" w:rsidR="00F7615C" w:rsidRDefault="00F7615C" w:rsidP="00F7615C">
      <w:pPr>
        <w:spacing w:line="276" w:lineRule="auto"/>
        <w:rPr>
          <w:rFonts w:ascii="Times New Roman" w:hAnsi="Times New Roman" w:cs="Times New Roman"/>
        </w:rPr>
      </w:pPr>
    </w:p>
    <w:p w14:paraId="3F266B6F" w14:textId="7772CDEB" w:rsidR="00F7615C" w:rsidRPr="00191D7B" w:rsidRDefault="00F7615C" w:rsidP="00F7615C">
      <w:pPr>
        <w:spacing w:line="276" w:lineRule="auto"/>
        <w:rPr>
          <w:rFonts w:ascii="Times New Roman" w:hAnsi="Times New Roman" w:cs="Times New Roman"/>
        </w:rPr>
      </w:pPr>
      <w:r w:rsidRPr="004C3C85">
        <w:rPr>
          <w:rFonts w:ascii="Times New Roman" w:hAnsi="Times New Roman" w:cs="Times New Roman"/>
        </w:rPr>
        <w:t>Supplementary</w:t>
      </w:r>
      <w:r>
        <w:rPr>
          <w:rFonts w:ascii="Times New Roman" w:hAnsi="Times New Roman" w:cs="Times New Roman"/>
        </w:rPr>
        <w:t xml:space="preserve"> Table 9 Sweet potato subgenome conversion s</w:t>
      </w:r>
      <w:r w:rsidR="007522E9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enarios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9"/>
        <w:gridCol w:w="2537"/>
        <w:gridCol w:w="2086"/>
        <w:gridCol w:w="2044"/>
      </w:tblGrid>
      <w:tr w:rsidR="00F7615C" w14:paraId="0ECF0733" w14:textId="77777777" w:rsidTr="00DE0F99"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F453E5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ree topology</w:t>
            </w:r>
          </w:p>
        </w:tc>
        <w:tc>
          <w:tcPr>
            <w:tcW w:w="25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43587A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Small clade composition</w:t>
            </w:r>
          </w:p>
        </w:tc>
        <w:tc>
          <w:tcPr>
            <w:tcW w:w="20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A60376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Conversion type</w:t>
            </w:r>
          </w:p>
        </w:tc>
        <w:tc>
          <w:tcPr>
            <w:tcW w:w="20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DF6FC0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abel in Fig. 3</w:t>
            </w:r>
          </w:p>
        </w:tc>
      </w:tr>
      <w:tr w:rsidR="00F7615C" w14:paraId="02B60587" w14:textId="77777777" w:rsidTr="00DE0F99">
        <w:tc>
          <w:tcPr>
            <w:tcW w:w="1629" w:type="dxa"/>
            <w:tcBorders>
              <w:top w:val="single" w:sz="4" w:space="0" w:color="auto"/>
            </w:tcBorders>
            <w:vAlign w:val="center"/>
          </w:tcPr>
          <w:p w14:paraId="3753E46D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:9</w:t>
            </w:r>
          </w:p>
        </w:tc>
        <w:tc>
          <w:tcPr>
            <w:tcW w:w="2537" w:type="dxa"/>
            <w:tcBorders>
              <w:top w:val="single" w:sz="4" w:space="0" w:color="auto"/>
            </w:tcBorders>
            <w:vAlign w:val="center"/>
          </w:tcPr>
          <w:p w14:paraId="286F0C94" w14:textId="45D953F7" w:rsidR="00F7615C" w:rsidRPr="00A5580D" w:rsidRDefault="00804AFF" w:rsidP="00DE0F99">
            <w:pPr>
              <w:spacing w:line="276" w:lineRule="auto"/>
              <w:jc w:val="center"/>
              <w:rPr>
                <w:rFonts w:ascii="Times New Roman" w:hAnsi="Times New Roman" w:cs="Times New Roman"/>
                <w:color w:val="FF6600"/>
              </w:rPr>
            </w:pPr>
            <w:r w:rsidRPr="00804AFF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vAlign w:val="center"/>
          </w:tcPr>
          <w:p w14:paraId="47426195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</w:t>
            </w:r>
            <w:r w:rsidRPr="00BD6BF3">
              <w:rPr>
                <w:rFonts w:ascii="Times New Roman" w:hAnsi="Times New Roman" w:cs="Times New Roman"/>
              </w:rPr>
              <w:t>&gt;</w:t>
            </w:r>
            <w:r>
              <w:rPr>
                <w:rFonts w:ascii="Times New Roman" w:hAnsi="Times New Roman" w:cs="Times New Roman"/>
              </w:rPr>
              <w:t xml:space="preserve"> 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2044" w:type="dxa"/>
            <w:tcBorders>
              <w:top w:val="single" w:sz="4" w:space="0" w:color="auto"/>
            </w:tcBorders>
            <w:vAlign w:val="center"/>
          </w:tcPr>
          <w:p w14:paraId="58A66679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 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</w:tr>
      <w:tr w:rsidR="00F7615C" w14:paraId="2368EDA3" w14:textId="77777777" w:rsidTr="00DE0F99">
        <w:tc>
          <w:tcPr>
            <w:tcW w:w="1629" w:type="dxa"/>
            <w:vAlign w:val="center"/>
          </w:tcPr>
          <w:p w14:paraId="1BFED028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:8</w:t>
            </w:r>
          </w:p>
        </w:tc>
        <w:tc>
          <w:tcPr>
            <w:tcW w:w="2537" w:type="dxa"/>
            <w:vAlign w:val="center"/>
          </w:tcPr>
          <w:p w14:paraId="19844648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HT</w:t>
            </w:r>
          </w:p>
        </w:tc>
        <w:tc>
          <w:tcPr>
            <w:tcW w:w="2086" w:type="dxa"/>
            <w:vAlign w:val="center"/>
          </w:tcPr>
          <w:p w14:paraId="02890809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</w:t>
            </w:r>
            <w:r w:rsidRPr="00BD6BF3">
              <w:rPr>
                <w:rFonts w:ascii="Times New Roman" w:hAnsi="Times New Roman" w:cs="Times New Roman"/>
              </w:rPr>
              <w:t>&gt;</w:t>
            </w:r>
            <w:r>
              <w:rPr>
                <w:rFonts w:ascii="Times New Roman" w:hAnsi="Times New Roman" w:cs="Times New Roman"/>
              </w:rPr>
              <w:t xml:space="preserve"> 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2044" w:type="dxa"/>
            <w:vAlign w:val="center"/>
          </w:tcPr>
          <w:p w14:paraId="5E05E682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 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</w:tr>
      <w:tr w:rsidR="00F7615C" w14:paraId="25F9C7E9" w14:textId="77777777" w:rsidTr="00DE0F99">
        <w:tc>
          <w:tcPr>
            <w:tcW w:w="1629" w:type="dxa"/>
            <w:vAlign w:val="center"/>
          </w:tcPr>
          <w:p w14:paraId="0B71399F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:7</w:t>
            </w:r>
          </w:p>
        </w:tc>
        <w:tc>
          <w:tcPr>
            <w:tcW w:w="2537" w:type="dxa"/>
            <w:vAlign w:val="center"/>
          </w:tcPr>
          <w:p w14:paraId="11BC2D1B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TT</w:t>
            </w:r>
          </w:p>
        </w:tc>
        <w:tc>
          <w:tcPr>
            <w:tcW w:w="2086" w:type="dxa"/>
            <w:vAlign w:val="center"/>
          </w:tcPr>
          <w:p w14:paraId="7B1B1BF4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</w:t>
            </w:r>
            <w:r w:rsidRPr="00BD6BF3">
              <w:rPr>
                <w:rFonts w:ascii="Times New Roman" w:hAnsi="Times New Roman" w:cs="Times New Roman"/>
              </w:rPr>
              <w:t>&gt;</w:t>
            </w:r>
            <w:r>
              <w:rPr>
                <w:rFonts w:ascii="Times New Roman" w:hAnsi="Times New Roman" w:cs="Times New Roman"/>
              </w:rPr>
              <w:t xml:space="preserve"> 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2044" w:type="dxa"/>
            <w:vAlign w:val="center"/>
          </w:tcPr>
          <w:p w14:paraId="5A0C53DA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 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</w:tr>
      <w:tr w:rsidR="00F7615C" w14:paraId="39D4786D" w14:textId="77777777" w:rsidTr="00DE0F99">
        <w:tc>
          <w:tcPr>
            <w:tcW w:w="1629" w:type="dxa"/>
            <w:vAlign w:val="center"/>
          </w:tcPr>
          <w:p w14:paraId="7A76F6D4" w14:textId="77777777" w:rsidR="00F7615C" w:rsidRPr="00C42444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42444">
              <w:rPr>
                <w:rFonts w:ascii="Times New Roman" w:hAnsi="Times New Roman" w:cs="Times New Roman" w:hint="eastAsia"/>
              </w:rPr>
              <w:t>4</w:t>
            </w:r>
            <w:r w:rsidRPr="00C42444">
              <w:rPr>
                <w:rFonts w:ascii="Times New Roman" w:hAnsi="Times New Roman" w:cs="Times New Roman"/>
              </w:rPr>
              <w:t>:6</w:t>
            </w:r>
          </w:p>
        </w:tc>
        <w:tc>
          <w:tcPr>
            <w:tcW w:w="2537" w:type="dxa"/>
            <w:vAlign w:val="center"/>
          </w:tcPr>
          <w:p w14:paraId="40E82444" w14:textId="77777777" w:rsidR="00F7615C" w:rsidRPr="00C42444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42444">
              <w:rPr>
                <w:rFonts w:ascii="Times New Roman" w:hAnsi="Times New Roman" w:cs="Times New Roman" w:hint="eastAsia"/>
              </w:rPr>
              <w:t>H</w:t>
            </w:r>
            <w:r w:rsidRPr="00C42444">
              <w:rPr>
                <w:rFonts w:ascii="Times New Roman" w:hAnsi="Times New Roman" w:cs="Times New Roman"/>
              </w:rPr>
              <w:t>TTT</w:t>
            </w:r>
          </w:p>
        </w:tc>
        <w:tc>
          <w:tcPr>
            <w:tcW w:w="2086" w:type="dxa"/>
            <w:vAlign w:val="center"/>
          </w:tcPr>
          <w:p w14:paraId="24C42B48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</w:t>
            </w:r>
            <w:r w:rsidRPr="00BD6BF3">
              <w:rPr>
                <w:rFonts w:ascii="Times New Roman" w:hAnsi="Times New Roman" w:cs="Times New Roman"/>
              </w:rPr>
              <w:t>&gt;</w:t>
            </w:r>
            <w:r>
              <w:rPr>
                <w:rFonts w:ascii="Times New Roman" w:hAnsi="Times New Roman" w:cs="Times New Roman"/>
              </w:rPr>
              <w:t xml:space="preserve"> 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2044" w:type="dxa"/>
            <w:vAlign w:val="center"/>
          </w:tcPr>
          <w:p w14:paraId="14BD362F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 B</w:t>
            </w:r>
            <w:r w:rsidRPr="00BD6BF3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</w:tr>
      <w:tr w:rsidR="00F7615C" w14:paraId="445C68BC" w14:textId="77777777" w:rsidTr="00DE0F99">
        <w:tc>
          <w:tcPr>
            <w:tcW w:w="1629" w:type="dxa"/>
            <w:vAlign w:val="center"/>
          </w:tcPr>
          <w:p w14:paraId="271CAECA" w14:textId="77777777" w:rsidR="00F7615C" w:rsidRPr="00C42444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42444">
              <w:rPr>
                <w:rFonts w:ascii="Times New Roman" w:hAnsi="Times New Roman" w:cs="Times New Roman"/>
              </w:rPr>
              <w:t>3:7</w:t>
            </w:r>
          </w:p>
        </w:tc>
        <w:tc>
          <w:tcPr>
            <w:tcW w:w="2537" w:type="dxa"/>
            <w:vAlign w:val="center"/>
          </w:tcPr>
          <w:p w14:paraId="126A2FE9" w14:textId="77777777" w:rsidR="00F7615C" w:rsidRPr="00C42444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42444">
              <w:rPr>
                <w:rFonts w:ascii="Times New Roman" w:hAnsi="Times New Roman" w:cs="Times New Roman"/>
              </w:rPr>
              <w:t>HHH</w:t>
            </w:r>
          </w:p>
        </w:tc>
        <w:tc>
          <w:tcPr>
            <w:tcW w:w="2086" w:type="dxa"/>
            <w:vAlign w:val="center"/>
          </w:tcPr>
          <w:p w14:paraId="0EBCBDC9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</w:rPr>
              <w:t>-</w:t>
            </w:r>
            <w:r w:rsidRPr="00BD6BF3">
              <w:rPr>
                <w:rFonts w:ascii="Times New Roman" w:hAnsi="Times New Roman" w:cs="Times New Roman"/>
              </w:rPr>
              <w:t>&gt;</w:t>
            </w:r>
            <w:r>
              <w:rPr>
                <w:rFonts w:ascii="Times New Roman" w:hAnsi="Times New Roman" w:cs="Times New Roman"/>
              </w:rPr>
              <w:t xml:space="preserve"> B</w:t>
            </w:r>
            <w:r>
              <w:rPr>
                <w:rFonts w:ascii="Times New Roman" w:hAnsi="Times New Roman" w:cs="Times New Roman"/>
                <w:vertAlign w:val="subscript"/>
              </w:rPr>
              <w:t>1</w:t>
            </w:r>
          </w:p>
        </w:tc>
        <w:tc>
          <w:tcPr>
            <w:tcW w:w="2044" w:type="dxa"/>
            <w:vAlign w:val="center"/>
          </w:tcPr>
          <w:p w14:paraId="79C98E13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</w:rPr>
              <w:t>- B</w:t>
            </w:r>
            <w:r>
              <w:rPr>
                <w:rFonts w:ascii="Times New Roman" w:hAnsi="Times New Roman" w:cs="Times New Roman"/>
                <w:vertAlign w:val="subscript"/>
              </w:rPr>
              <w:t>1</w:t>
            </w:r>
          </w:p>
        </w:tc>
      </w:tr>
      <w:tr w:rsidR="00F7615C" w14:paraId="6B2E1CB0" w14:textId="77777777" w:rsidTr="00DE0F99">
        <w:tc>
          <w:tcPr>
            <w:tcW w:w="1629" w:type="dxa"/>
            <w:vAlign w:val="center"/>
          </w:tcPr>
          <w:p w14:paraId="282ADBA0" w14:textId="77777777" w:rsidR="00F7615C" w:rsidRPr="00C42444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42444">
              <w:rPr>
                <w:rFonts w:ascii="Times New Roman" w:hAnsi="Times New Roman" w:cs="Times New Roman"/>
              </w:rPr>
              <w:t>4:6</w:t>
            </w:r>
          </w:p>
        </w:tc>
        <w:tc>
          <w:tcPr>
            <w:tcW w:w="2537" w:type="dxa"/>
            <w:vAlign w:val="center"/>
          </w:tcPr>
          <w:p w14:paraId="0F384F1D" w14:textId="77777777" w:rsidR="00F7615C" w:rsidRPr="00C42444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42444">
              <w:rPr>
                <w:rFonts w:ascii="Times New Roman" w:hAnsi="Times New Roman" w:cs="Times New Roman"/>
              </w:rPr>
              <w:t>HHHT</w:t>
            </w:r>
          </w:p>
        </w:tc>
        <w:tc>
          <w:tcPr>
            <w:tcW w:w="2086" w:type="dxa"/>
            <w:vAlign w:val="center"/>
          </w:tcPr>
          <w:p w14:paraId="7E3FB1AC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</w:rPr>
              <w:t>-</w:t>
            </w:r>
            <w:r w:rsidRPr="00BD6BF3">
              <w:rPr>
                <w:rFonts w:ascii="Times New Roman" w:hAnsi="Times New Roman" w:cs="Times New Roman"/>
              </w:rPr>
              <w:t>&gt;</w:t>
            </w:r>
            <w:r>
              <w:rPr>
                <w:rFonts w:ascii="Times New Roman" w:hAnsi="Times New Roman" w:cs="Times New Roman"/>
              </w:rPr>
              <w:t xml:space="preserve"> B</w:t>
            </w:r>
            <w:r>
              <w:rPr>
                <w:rFonts w:ascii="Times New Roman" w:hAnsi="Times New Roman" w:cs="Times New Roman"/>
                <w:vertAlign w:val="subscript"/>
              </w:rPr>
              <w:t>1</w:t>
            </w:r>
          </w:p>
        </w:tc>
        <w:tc>
          <w:tcPr>
            <w:tcW w:w="2044" w:type="dxa"/>
            <w:vAlign w:val="center"/>
          </w:tcPr>
          <w:p w14:paraId="6C8FFEC7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</w:rPr>
              <w:t>- B</w:t>
            </w:r>
            <w:r>
              <w:rPr>
                <w:rFonts w:ascii="Times New Roman" w:hAnsi="Times New Roman" w:cs="Times New Roman"/>
                <w:vertAlign w:val="subscript"/>
              </w:rPr>
              <w:t>1</w:t>
            </w:r>
          </w:p>
        </w:tc>
      </w:tr>
      <w:tr w:rsidR="00F7615C" w14:paraId="36A3B0EA" w14:textId="77777777" w:rsidTr="00DE0F99">
        <w:tc>
          <w:tcPr>
            <w:tcW w:w="1629" w:type="dxa"/>
            <w:vAlign w:val="center"/>
          </w:tcPr>
          <w:p w14:paraId="630F8AA4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:6</w:t>
            </w:r>
          </w:p>
        </w:tc>
        <w:tc>
          <w:tcPr>
            <w:tcW w:w="2537" w:type="dxa"/>
            <w:vAlign w:val="center"/>
          </w:tcPr>
          <w:p w14:paraId="66469569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HHH</w:t>
            </w:r>
          </w:p>
        </w:tc>
        <w:tc>
          <w:tcPr>
            <w:tcW w:w="2086" w:type="dxa"/>
            <w:vAlign w:val="center"/>
          </w:tcPr>
          <w:p w14:paraId="3CDEC333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</w:rPr>
              <w:t>-</w:t>
            </w:r>
            <w:r w:rsidRPr="00BD6BF3">
              <w:rPr>
                <w:rFonts w:ascii="Times New Roman" w:hAnsi="Times New Roman" w:cs="Times New Roman"/>
              </w:rPr>
              <w:t>&gt;</w:t>
            </w:r>
            <w:r>
              <w:rPr>
                <w:rFonts w:ascii="Times New Roman" w:hAnsi="Times New Roman" w:cs="Times New Roman"/>
              </w:rPr>
              <w:t xml:space="preserve"> B</w:t>
            </w:r>
            <w:r>
              <w:rPr>
                <w:rFonts w:ascii="Times New Roman" w:hAnsi="Times New Roman" w:cs="Times New Roman"/>
                <w:vertAlign w:val="subscript"/>
              </w:rPr>
              <w:t>1</w:t>
            </w:r>
          </w:p>
        </w:tc>
        <w:tc>
          <w:tcPr>
            <w:tcW w:w="2044" w:type="dxa"/>
            <w:vAlign w:val="center"/>
          </w:tcPr>
          <w:p w14:paraId="48F33E23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</w:rPr>
              <w:t>- B</w:t>
            </w:r>
            <w:r>
              <w:rPr>
                <w:rFonts w:ascii="Times New Roman" w:hAnsi="Times New Roman" w:cs="Times New Roman"/>
                <w:vertAlign w:val="subscript"/>
              </w:rPr>
              <w:t>1</w:t>
            </w:r>
          </w:p>
        </w:tc>
      </w:tr>
      <w:tr w:rsidR="00F7615C" w14:paraId="37A80E8B" w14:textId="77777777" w:rsidTr="00DE0F99">
        <w:tc>
          <w:tcPr>
            <w:tcW w:w="1629" w:type="dxa"/>
            <w:vAlign w:val="center"/>
          </w:tcPr>
          <w:p w14:paraId="40C6BF93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:8</w:t>
            </w:r>
          </w:p>
        </w:tc>
        <w:tc>
          <w:tcPr>
            <w:tcW w:w="2537" w:type="dxa"/>
            <w:vAlign w:val="center"/>
          </w:tcPr>
          <w:p w14:paraId="23B03795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2086" w:type="dxa"/>
            <w:vAlign w:val="center"/>
          </w:tcPr>
          <w:p w14:paraId="3A51060D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conversion</w:t>
            </w:r>
          </w:p>
        </w:tc>
        <w:tc>
          <w:tcPr>
            <w:tcW w:w="2044" w:type="dxa"/>
            <w:vAlign w:val="center"/>
          </w:tcPr>
          <w:p w14:paraId="51620008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ther</w:t>
            </w:r>
          </w:p>
        </w:tc>
      </w:tr>
      <w:tr w:rsidR="00F7615C" w14:paraId="3FB44BA9" w14:textId="77777777" w:rsidTr="00DE0F99">
        <w:tc>
          <w:tcPr>
            <w:tcW w:w="1629" w:type="dxa"/>
            <w:vAlign w:val="center"/>
          </w:tcPr>
          <w:p w14:paraId="4542C9F4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:7</w:t>
            </w:r>
          </w:p>
        </w:tc>
        <w:tc>
          <w:tcPr>
            <w:tcW w:w="2537" w:type="dxa"/>
            <w:vAlign w:val="center"/>
          </w:tcPr>
          <w:p w14:paraId="2E4A7F37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HHT</w:t>
            </w:r>
          </w:p>
        </w:tc>
        <w:tc>
          <w:tcPr>
            <w:tcW w:w="2086" w:type="dxa"/>
            <w:vAlign w:val="center"/>
          </w:tcPr>
          <w:p w14:paraId="7AFF3832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conversion</w:t>
            </w:r>
          </w:p>
        </w:tc>
        <w:tc>
          <w:tcPr>
            <w:tcW w:w="2044" w:type="dxa"/>
            <w:vAlign w:val="center"/>
          </w:tcPr>
          <w:p w14:paraId="2C1BC07D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ther</w:t>
            </w:r>
          </w:p>
        </w:tc>
      </w:tr>
      <w:tr w:rsidR="00F7615C" w14:paraId="47BAE587" w14:textId="77777777" w:rsidTr="00DE0F99">
        <w:tc>
          <w:tcPr>
            <w:tcW w:w="1629" w:type="dxa"/>
            <w:vAlign w:val="center"/>
          </w:tcPr>
          <w:p w14:paraId="02C75A7B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:6</w:t>
            </w:r>
          </w:p>
        </w:tc>
        <w:tc>
          <w:tcPr>
            <w:tcW w:w="2537" w:type="dxa"/>
            <w:vAlign w:val="center"/>
          </w:tcPr>
          <w:p w14:paraId="34E6CA1F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HTT</w:t>
            </w:r>
          </w:p>
        </w:tc>
        <w:tc>
          <w:tcPr>
            <w:tcW w:w="2086" w:type="dxa"/>
            <w:vAlign w:val="center"/>
          </w:tcPr>
          <w:p w14:paraId="14E4CBE7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conversion</w:t>
            </w:r>
          </w:p>
        </w:tc>
        <w:tc>
          <w:tcPr>
            <w:tcW w:w="2044" w:type="dxa"/>
            <w:vAlign w:val="center"/>
          </w:tcPr>
          <w:p w14:paraId="286F0FB9" w14:textId="77777777" w:rsidR="00F7615C" w:rsidRDefault="00F7615C" w:rsidP="00DE0F9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ther</w:t>
            </w:r>
          </w:p>
        </w:tc>
      </w:tr>
      <w:tr w:rsidR="004B1B24" w14:paraId="2EAD5A0A" w14:textId="77777777" w:rsidTr="00DE0F99">
        <w:tc>
          <w:tcPr>
            <w:tcW w:w="1629" w:type="dxa"/>
            <w:vAlign w:val="center"/>
          </w:tcPr>
          <w:p w14:paraId="402E4B88" w14:textId="2DC6A068" w:rsidR="004B1B24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1:9</w:t>
            </w:r>
          </w:p>
        </w:tc>
        <w:tc>
          <w:tcPr>
            <w:tcW w:w="2537" w:type="dxa"/>
            <w:vAlign w:val="center"/>
          </w:tcPr>
          <w:p w14:paraId="4B146F9B" w14:textId="306DD465" w:rsidR="004B1B24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Compositions not mentioned above</w:t>
            </w:r>
          </w:p>
        </w:tc>
        <w:tc>
          <w:tcPr>
            <w:tcW w:w="2086" w:type="dxa"/>
            <w:vAlign w:val="center"/>
          </w:tcPr>
          <w:p w14:paraId="6A0A66EC" w14:textId="0079FE49" w:rsidR="004B1B24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24C0">
              <w:rPr>
                <w:rFonts w:ascii="Times New Roman" w:hAnsi="Times New Roman" w:cs="Times New Roman"/>
              </w:rPr>
              <w:t>Not clear</w:t>
            </w:r>
          </w:p>
        </w:tc>
        <w:tc>
          <w:tcPr>
            <w:tcW w:w="2044" w:type="dxa"/>
            <w:vAlign w:val="center"/>
          </w:tcPr>
          <w:p w14:paraId="2C1B4EDE" w14:textId="631CF6F5" w:rsidR="004B1B24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ther</w:t>
            </w:r>
          </w:p>
        </w:tc>
      </w:tr>
      <w:tr w:rsidR="004B1B24" w:rsidRPr="00222260" w14:paraId="08BBF0B9" w14:textId="77777777" w:rsidTr="00DE0F99">
        <w:tc>
          <w:tcPr>
            <w:tcW w:w="1629" w:type="dxa"/>
            <w:vAlign w:val="center"/>
          </w:tcPr>
          <w:p w14:paraId="68044428" w14:textId="37BCF0BA" w:rsidR="004B1B24" w:rsidRPr="00CD6C7D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D6C7D">
              <w:rPr>
                <w:rFonts w:ascii="Times New Roman" w:hAnsi="Times New Roman" w:cs="Times New Roman" w:hint="eastAsia"/>
              </w:rPr>
              <w:t>2</w:t>
            </w:r>
            <w:r w:rsidRPr="00CD6C7D">
              <w:rPr>
                <w:rFonts w:ascii="Times New Roman" w:hAnsi="Times New Roman" w:cs="Times New Roman"/>
              </w:rPr>
              <w:t>:8</w:t>
            </w:r>
          </w:p>
        </w:tc>
        <w:tc>
          <w:tcPr>
            <w:tcW w:w="2537" w:type="dxa"/>
            <w:vAlign w:val="center"/>
          </w:tcPr>
          <w:p w14:paraId="06B7A3C0" w14:textId="77777777" w:rsidR="004B1B24" w:rsidRPr="000324C0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Compositions not mentioned above</w:t>
            </w:r>
          </w:p>
        </w:tc>
        <w:tc>
          <w:tcPr>
            <w:tcW w:w="2086" w:type="dxa"/>
            <w:vAlign w:val="center"/>
          </w:tcPr>
          <w:p w14:paraId="4E11C1D5" w14:textId="77777777" w:rsidR="004B1B24" w:rsidRPr="000324C0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24C0">
              <w:rPr>
                <w:rFonts w:ascii="Times New Roman" w:hAnsi="Times New Roman" w:cs="Times New Roman"/>
              </w:rPr>
              <w:t>Not clear</w:t>
            </w:r>
          </w:p>
        </w:tc>
        <w:tc>
          <w:tcPr>
            <w:tcW w:w="2044" w:type="dxa"/>
            <w:vAlign w:val="center"/>
          </w:tcPr>
          <w:p w14:paraId="1A45F45A" w14:textId="77777777" w:rsidR="004B1B24" w:rsidRPr="000324C0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ther</w:t>
            </w:r>
          </w:p>
        </w:tc>
      </w:tr>
      <w:tr w:rsidR="004B1B24" w:rsidRPr="00222260" w14:paraId="15C20155" w14:textId="77777777" w:rsidTr="00DE0F99">
        <w:tc>
          <w:tcPr>
            <w:tcW w:w="1629" w:type="dxa"/>
            <w:vAlign w:val="center"/>
          </w:tcPr>
          <w:p w14:paraId="1C88B2E7" w14:textId="65A03974" w:rsidR="004B1B24" w:rsidRPr="00CD6C7D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D6C7D">
              <w:rPr>
                <w:rFonts w:ascii="Times New Roman" w:hAnsi="Times New Roman" w:cs="Times New Roman" w:hint="eastAsia"/>
              </w:rPr>
              <w:t>3</w:t>
            </w:r>
            <w:r w:rsidRPr="00CD6C7D">
              <w:rPr>
                <w:rFonts w:ascii="Times New Roman" w:hAnsi="Times New Roman" w:cs="Times New Roman"/>
              </w:rPr>
              <w:t>:7</w:t>
            </w:r>
          </w:p>
        </w:tc>
        <w:tc>
          <w:tcPr>
            <w:tcW w:w="2537" w:type="dxa"/>
            <w:vAlign w:val="center"/>
          </w:tcPr>
          <w:p w14:paraId="43441AB7" w14:textId="6DAD7EF7" w:rsidR="004B1B24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Compositions not </w:t>
            </w:r>
            <w:r>
              <w:rPr>
                <w:rFonts w:ascii="Times New Roman" w:hAnsi="Times New Roman" w:cs="Times New Roman"/>
              </w:rPr>
              <w:lastRenderedPageBreak/>
              <w:t>mentioned above</w:t>
            </w:r>
          </w:p>
        </w:tc>
        <w:tc>
          <w:tcPr>
            <w:tcW w:w="2086" w:type="dxa"/>
            <w:vAlign w:val="center"/>
          </w:tcPr>
          <w:p w14:paraId="26C1AD4F" w14:textId="33ECCBE2" w:rsidR="004B1B24" w:rsidRPr="000324C0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24C0">
              <w:rPr>
                <w:rFonts w:ascii="Times New Roman" w:hAnsi="Times New Roman" w:cs="Times New Roman"/>
              </w:rPr>
              <w:lastRenderedPageBreak/>
              <w:t>Not clear</w:t>
            </w:r>
          </w:p>
        </w:tc>
        <w:tc>
          <w:tcPr>
            <w:tcW w:w="2044" w:type="dxa"/>
            <w:vAlign w:val="center"/>
          </w:tcPr>
          <w:p w14:paraId="6F226678" w14:textId="1E566436" w:rsidR="004B1B24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ther</w:t>
            </w:r>
          </w:p>
        </w:tc>
      </w:tr>
      <w:tr w:rsidR="004B1B24" w:rsidRPr="00222260" w14:paraId="54376C9B" w14:textId="77777777" w:rsidTr="00DE0F99">
        <w:tc>
          <w:tcPr>
            <w:tcW w:w="1629" w:type="dxa"/>
            <w:vAlign w:val="center"/>
          </w:tcPr>
          <w:p w14:paraId="2958424A" w14:textId="575B7187" w:rsidR="004B1B24" w:rsidRPr="00CD6C7D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D6C7D">
              <w:rPr>
                <w:rFonts w:ascii="Times New Roman" w:hAnsi="Times New Roman" w:cs="Times New Roman" w:hint="eastAsia"/>
              </w:rPr>
              <w:t>4</w:t>
            </w:r>
            <w:r w:rsidRPr="00CD6C7D">
              <w:rPr>
                <w:rFonts w:ascii="Times New Roman" w:hAnsi="Times New Roman" w:cs="Times New Roman"/>
              </w:rPr>
              <w:t>:6</w:t>
            </w:r>
          </w:p>
        </w:tc>
        <w:tc>
          <w:tcPr>
            <w:tcW w:w="2537" w:type="dxa"/>
            <w:vAlign w:val="center"/>
          </w:tcPr>
          <w:p w14:paraId="39F3DA3D" w14:textId="35F82166" w:rsidR="004B1B24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Compositions not mentioned above</w:t>
            </w:r>
          </w:p>
        </w:tc>
        <w:tc>
          <w:tcPr>
            <w:tcW w:w="2086" w:type="dxa"/>
            <w:vAlign w:val="center"/>
          </w:tcPr>
          <w:p w14:paraId="5B082954" w14:textId="0B261F5F" w:rsidR="004B1B24" w:rsidRPr="000324C0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24C0">
              <w:rPr>
                <w:rFonts w:ascii="Times New Roman" w:hAnsi="Times New Roman" w:cs="Times New Roman"/>
              </w:rPr>
              <w:t>Not clear</w:t>
            </w:r>
          </w:p>
        </w:tc>
        <w:tc>
          <w:tcPr>
            <w:tcW w:w="2044" w:type="dxa"/>
            <w:vAlign w:val="center"/>
          </w:tcPr>
          <w:p w14:paraId="63266D2E" w14:textId="508E46C5" w:rsidR="004B1B24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ther</w:t>
            </w:r>
          </w:p>
        </w:tc>
      </w:tr>
      <w:tr w:rsidR="004B1B24" w:rsidRPr="00222260" w14:paraId="05294519" w14:textId="77777777" w:rsidTr="00DE0F99">
        <w:tc>
          <w:tcPr>
            <w:tcW w:w="1629" w:type="dxa"/>
            <w:tcBorders>
              <w:bottom w:val="single" w:sz="4" w:space="0" w:color="auto"/>
            </w:tcBorders>
            <w:vAlign w:val="center"/>
          </w:tcPr>
          <w:p w14:paraId="2D0E9C62" w14:textId="77777777" w:rsidR="004B1B24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:5</w:t>
            </w:r>
          </w:p>
        </w:tc>
        <w:tc>
          <w:tcPr>
            <w:tcW w:w="2537" w:type="dxa"/>
            <w:tcBorders>
              <w:bottom w:val="single" w:sz="4" w:space="0" w:color="auto"/>
            </w:tcBorders>
            <w:vAlign w:val="center"/>
          </w:tcPr>
          <w:p w14:paraId="249237C4" w14:textId="77777777" w:rsidR="004B1B24" w:rsidRPr="000324C0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24C0">
              <w:rPr>
                <w:rFonts w:ascii="Times New Roman" w:hAnsi="Times New Roman" w:cs="Times New Roman" w:hint="eastAsia"/>
              </w:rPr>
              <w:t>A</w:t>
            </w:r>
            <w:r w:rsidRPr="000324C0">
              <w:rPr>
                <w:rFonts w:ascii="Times New Roman" w:hAnsi="Times New Roman" w:cs="Times New Roman"/>
              </w:rPr>
              <w:t xml:space="preserve">ny </w:t>
            </w:r>
            <w:r>
              <w:rPr>
                <w:rFonts w:ascii="Times New Roman" w:hAnsi="Times New Roman" w:cs="Times New Roman"/>
              </w:rPr>
              <w:t>composition</w:t>
            </w:r>
          </w:p>
        </w:tc>
        <w:tc>
          <w:tcPr>
            <w:tcW w:w="2086" w:type="dxa"/>
            <w:tcBorders>
              <w:bottom w:val="single" w:sz="4" w:space="0" w:color="auto"/>
            </w:tcBorders>
            <w:vAlign w:val="center"/>
          </w:tcPr>
          <w:p w14:paraId="18721DB7" w14:textId="77777777" w:rsidR="004B1B24" w:rsidRPr="000324C0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324C0">
              <w:rPr>
                <w:rFonts w:ascii="Times New Roman" w:hAnsi="Times New Roman" w:cs="Times New Roman"/>
              </w:rPr>
              <w:t>Not clear</w:t>
            </w:r>
          </w:p>
        </w:tc>
        <w:tc>
          <w:tcPr>
            <w:tcW w:w="2044" w:type="dxa"/>
            <w:tcBorders>
              <w:bottom w:val="single" w:sz="4" w:space="0" w:color="auto"/>
            </w:tcBorders>
            <w:vAlign w:val="center"/>
          </w:tcPr>
          <w:p w14:paraId="6CEAC234" w14:textId="77777777" w:rsidR="004B1B24" w:rsidRPr="000324C0" w:rsidRDefault="004B1B24" w:rsidP="004B1B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ther</w:t>
            </w:r>
          </w:p>
        </w:tc>
      </w:tr>
    </w:tbl>
    <w:p w14:paraId="375696A1" w14:textId="77777777" w:rsidR="002F45F2" w:rsidRDefault="002F45F2" w:rsidP="002F45F2">
      <w:pPr>
        <w:spacing w:line="276" w:lineRule="auto"/>
        <w:rPr>
          <w:rFonts w:ascii="Times New Roman" w:hAnsi="Times New Roman" w:cs="Times New Roman"/>
        </w:rPr>
      </w:pPr>
    </w:p>
    <w:p w14:paraId="6CD1A633" w14:textId="680C7D29" w:rsidR="0085560F" w:rsidRDefault="002F45F2" w:rsidP="002E67D4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Ref</w:t>
      </w:r>
      <w:r>
        <w:rPr>
          <w:rFonts w:ascii="Times New Roman" w:hAnsi="Times New Roman" w:cs="Times New Roman"/>
        </w:rPr>
        <w:t>erence</w:t>
      </w:r>
      <w:bookmarkStart w:id="0" w:name="_GoBack"/>
      <w:bookmarkEnd w:id="0"/>
    </w:p>
    <w:p w14:paraId="5B48C894" w14:textId="77777777" w:rsidR="002F45F2" w:rsidRPr="002F45F2" w:rsidRDefault="00FC1B24" w:rsidP="002F45F2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2F45F2" w:rsidRPr="002F45F2">
        <w:t>1.</w:t>
      </w:r>
      <w:r w:rsidR="002F45F2" w:rsidRPr="002F45F2">
        <w:tab/>
        <w:t>Quispe-Huamanquispe, D.G.</w:t>
      </w:r>
      <w:r w:rsidR="002F45F2" w:rsidRPr="002F45F2">
        <w:rPr>
          <w:i/>
        </w:rPr>
        <w:t xml:space="preserve"> et al.</w:t>
      </w:r>
      <w:r w:rsidR="002F45F2" w:rsidRPr="002F45F2">
        <w:t xml:space="preserve"> The horizontal gene transfer of </w:t>
      </w:r>
      <w:r w:rsidR="002F45F2" w:rsidRPr="002F45F2">
        <w:rPr>
          <w:i/>
        </w:rPr>
        <w:t>Agrobacterium</w:t>
      </w:r>
      <w:r w:rsidR="002F45F2" w:rsidRPr="002F45F2">
        <w:t xml:space="preserve"> T-DNAs into the series Batatas (Genus </w:t>
      </w:r>
      <w:r w:rsidR="002F45F2" w:rsidRPr="002F45F2">
        <w:rPr>
          <w:i/>
        </w:rPr>
        <w:t>Ipomoea</w:t>
      </w:r>
      <w:r w:rsidR="002F45F2" w:rsidRPr="002F45F2">
        <w:t xml:space="preserve">) genome is not confined to hexaploid sweetpotato. </w:t>
      </w:r>
      <w:r w:rsidR="002F45F2" w:rsidRPr="002F45F2">
        <w:rPr>
          <w:i/>
        </w:rPr>
        <w:t>Scientific Reports</w:t>
      </w:r>
      <w:r w:rsidR="002F45F2" w:rsidRPr="002F45F2">
        <w:t xml:space="preserve"> </w:t>
      </w:r>
      <w:r w:rsidR="002F45F2" w:rsidRPr="002F45F2">
        <w:rPr>
          <w:b/>
        </w:rPr>
        <w:t>9</w:t>
      </w:r>
      <w:r w:rsidR="002F45F2" w:rsidRPr="002F45F2">
        <w:t>, 1-13 (2019).</w:t>
      </w:r>
    </w:p>
    <w:p w14:paraId="543A945D" w14:textId="77777777" w:rsidR="002F45F2" w:rsidRPr="002F45F2" w:rsidRDefault="002F45F2" w:rsidP="002F45F2">
      <w:pPr>
        <w:pStyle w:val="EndNoteBibliography"/>
        <w:ind w:left="720" w:hanging="720"/>
      </w:pPr>
      <w:r w:rsidRPr="002F45F2">
        <w:t>2.</w:t>
      </w:r>
      <w:r w:rsidRPr="002F45F2">
        <w:tab/>
        <w:t xml:space="preserve">Garrison, E. &amp; Marth, G. Haplotype-based variant detection from short-read sequencing. </w:t>
      </w:r>
      <w:r w:rsidRPr="002F45F2">
        <w:rPr>
          <w:i/>
        </w:rPr>
        <w:t>arXiv</w:t>
      </w:r>
      <w:r w:rsidRPr="002F45F2">
        <w:t>, 1207.3907 (2012).</w:t>
      </w:r>
    </w:p>
    <w:p w14:paraId="3C371671" w14:textId="77777777" w:rsidR="002F45F2" w:rsidRPr="002F45F2" w:rsidRDefault="002F45F2" w:rsidP="002F45F2">
      <w:pPr>
        <w:pStyle w:val="EndNoteBibliography"/>
        <w:ind w:left="720" w:hanging="720"/>
      </w:pPr>
      <w:r w:rsidRPr="002F45F2">
        <w:t>3.</w:t>
      </w:r>
      <w:r w:rsidRPr="002F45F2">
        <w:tab/>
        <w:t>Moeinzadeh, M.-H.</w:t>
      </w:r>
      <w:r w:rsidRPr="002F45F2">
        <w:rPr>
          <w:i/>
        </w:rPr>
        <w:t xml:space="preserve"> et al.</w:t>
      </w:r>
      <w:r w:rsidRPr="002F45F2">
        <w:t xml:space="preserve"> Ranbow: A fast and accurate method for polyploid haplotype reconstruction. </w:t>
      </w:r>
      <w:r w:rsidRPr="002F45F2">
        <w:rPr>
          <w:i/>
        </w:rPr>
        <w:t>PLoS Computational Biology</w:t>
      </w:r>
      <w:r w:rsidRPr="002F45F2">
        <w:t xml:space="preserve"> </w:t>
      </w:r>
      <w:r w:rsidRPr="002F45F2">
        <w:rPr>
          <w:b/>
        </w:rPr>
        <w:t>16</w:t>
      </w:r>
      <w:r w:rsidRPr="002F45F2">
        <w:t>, e1007843 (2020).</w:t>
      </w:r>
    </w:p>
    <w:p w14:paraId="02FAB049" w14:textId="77777777" w:rsidR="002F45F2" w:rsidRPr="002F45F2" w:rsidRDefault="002F45F2" w:rsidP="002F45F2">
      <w:pPr>
        <w:pStyle w:val="EndNoteBibliography"/>
        <w:ind w:left="720" w:hanging="720"/>
      </w:pPr>
      <w:r w:rsidRPr="002F45F2">
        <w:t>4.</w:t>
      </w:r>
      <w:r w:rsidRPr="002F45F2">
        <w:tab/>
        <w:t xml:space="preserve">Katoh, K. &amp; Standley, D.M. MAFFT multiple sequence alignment software version 7: improvements in performance and usability. </w:t>
      </w:r>
      <w:r w:rsidRPr="002F45F2">
        <w:rPr>
          <w:i/>
        </w:rPr>
        <w:t>Molecular Biology and Evolution</w:t>
      </w:r>
      <w:r w:rsidRPr="002F45F2">
        <w:t xml:space="preserve"> </w:t>
      </w:r>
      <w:r w:rsidRPr="002F45F2">
        <w:rPr>
          <w:b/>
        </w:rPr>
        <w:t>30</w:t>
      </w:r>
      <w:r w:rsidRPr="002F45F2">
        <w:t>, 772-780 (2013).</w:t>
      </w:r>
    </w:p>
    <w:p w14:paraId="2CDE3D00" w14:textId="77777777" w:rsidR="002F45F2" w:rsidRPr="002F45F2" w:rsidRDefault="002F45F2" w:rsidP="002F45F2">
      <w:pPr>
        <w:pStyle w:val="EndNoteBibliography"/>
        <w:ind w:left="720" w:hanging="720"/>
      </w:pPr>
      <w:r w:rsidRPr="002F45F2">
        <w:t>5.</w:t>
      </w:r>
      <w:r w:rsidRPr="002F45F2">
        <w:tab/>
        <w:t xml:space="preserve">Kumar, S., Stecher, G., Peterson, D. &amp; Tamura, K. MEGA-CC: computing core of molecular evolutionary genetics analysis program for automated and iterative data analysis. </w:t>
      </w:r>
      <w:r w:rsidRPr="002F45F2">
        <w:rPr>
          <w:i/>
        </w:rPr>
        <w:t>Bioinformatics</w:t>
      </w:r>
      <w:r w:rsidRPr="002F45F2">
        <w:t xml:space="preserve"> </w:t>
      </w:r>
      <w:r w:rsidRPr="002F45F2">
        <w:rPr>
          <w:b/>
        </w:rPr>
        <w:t>28</w:t>
      </w:r>
      <w:r w:rsidRPr="002F45F2">
        <w:t>, 2685-2686 (2012).</w:t>
      </w:r>
    </w:p>
    <w:p w14:paraId="36FE0765" w14:textId="77777777" w:rsidR="002F45F2" w:rsidRPr="002F45F2" w:rsidRDefault="002F45F2" w:rsidP="002F45F2">
      <w:pPr>
        <w:pStyle w:val="EndNoteBibliography"/>
        <w:ind w:left="720" w:hanging="720"/>
      </w:pPr>
      <w:r w:rsidRPr="002F45F2">
        <w:t>6.</w:t>
      </w:r>
      <w:r w:rsidRPr="002F45F2">
        <w:tab/>
        <w:t xml:space="preserve">Kumar, S., Stecher, G., Li, M., Knyaz, C. &amp; Tamura, K. MEGA X: molecular evolutionary genetics analysis across computing platforms. </w:t>
      </w:r>
      <w:r w:rsidRPr="002F45F2">
        <w:rPr>
          <w:i/>
        </w:rPr>
        <w:t>Molecular Biology and Evolution</w:t>
      </w:r>
      <w:r w:rsidRPr="002F45F2">
        <w:t xml:space="preserve"> </w:t>
      </w:r>
      <w:r w:rsidRPr="002F45F2">
        <w:rPr>
          <w:b/>
        </w:rPr>
        <w:t>35</w:t>
      </w:r>
      <w:r w:rsidRPr="002F45F2">
        <w:t>, 1547-1549 (2018).</w:t>
      </w:r>
    </w:p>
    <w:p w14:paraId="72647AF5" w14:textId="250B2102" w:rsidR="009C6652" w:rsidRPr="009C6652" w:rsidRDefault="00FC1B24" w:rsidP="002E67D4">
      <w:pPr>
        <w:spacing w:line="276" w:lineRule="auto"/>
      </w:pPr>
      <w:r>
        <w:fldChar w:fldCharType="end"/>
      </w:r>
    </w:p>
    <w:sectPr w:rsidR="009C6652" w:rsidRPr="009C6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99B05E" w16cex:dateUtc="2021-07-14T16:5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5ECCB38" w16cid:durableId="2499B05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2181C2" w14:textId="77777777" w:rsidR="00270039" w:rsidRDefault="00270039" w:rsidP="0006757C">
      <w:r>
        <w:separator/>
      </w:r>
    </w:p>
  </w:endnote>
  <w:endnote w:type="continuationSeparator" w:id="0">
    <w:p w14:paraId="1BB61C4C" w14:textId="77777777" w:rsidR="00270039" w:rsidRDefault="00270039" w:rsidP="00067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7BE847" w14:textId="77777777" w:rsidR="00270039" w:rsidRDefault="00270039" w:rsidP="0006757C">
      <w:r>
        <w:separator/>
      </w:r>
    </w:p>
  </w:footnote>
  <w:footnote w:type="continuationSeparator" w:id="0">
    <w:p w14:paraId="36BE588F" w14:textId="77777777" w:rsidR="00270039" w:rsidRDefault="00270039" w:rsidP="000675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6101D9"/>
    <w:multiLevelType w:val="hybridMultilevel"/>
    <w:tmpl w:val="EA624340"/>
    <w:lvl w:ilvl="0" w:tplc="C452FF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Genetic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x2srde06wx5t9er9s9vdpr6sxpwfw0v0z2w&quot;&gt;origin_sweetpotato&lt;record-ids&gt;&lt;item&gt;17&lt;/item&gt;&lt;item&gt;30&lt;/item&gt;&lt;item&gt;33&lt;/item&gt;&lt;item&gt;40&lt;/item&gt;&lt;item&gt;60&lt;/item&gt;&lt;item&gt;72&lt;/item&gt;&lt;/record-ids&gt;&lt;/item&gt;&lt;/Libraries&gt;"/>
  </w:docVars>
  <w:rsids>
    <w:rsidRoot w:val="004F2A23"/>
    <w:rsid w:val="00001A7E"/>
    <w:rsid w:val="00006DEA"/>
    <w:rsid w:val="000128C4"/>
    <w:rsid w:val="0001736D"/>
    <w:rsid w:val="00022FB0"/>
    <w:rsid w:val="00026565"/>
    <w:rsid w:val="000324C0"/>
    <w:rsid w:val="00047AF6"/>
    <w:rsid w:val="000503D3"/>
    <w:rsid w:val="00055AB3"/>
    <w:rsid w:val="00064E89"/>
    <w:rsid w:val="000665C1"/>
    <w:rsid w:val="0006757C"/>
    <w:rsid w:val="00071038"/>
    <w:rsid w:val="000769E4"/>
    <w:rsid w:val="00080D53"/>
    <w:rsid w:val="000A18EF"/>
    <w:rsid w:val="000A289E"/>
    <w:rsid w:val="000D170C"/>
    <w:rsid w:val="000D33B7"/>
    <w:rsid w:val="000E22E9"/>
    <w:rsid w:val="000E34E7"/>
    <w:rsid w:val="000E473B"/>
    <w:rsid w:val="000E59CC"/>
    <w:rsid w:val="000F34AF"/>
    <w:rsid w:val="00110024"/>
    <w:rsid w:val="0012041F"/>
    <w:rsid w:val="00130695"/>
    <w:rsid w:val="00191D7B"/>
    <w:rsid w:val="0019425D"/>
    <w:rsid w:val="00195685"/>
    <w:rsid w:val="001A0F14"/>
    <w:rsid w:val="001A5627"/>
    <w:rsid w:val="001C3FE5"/>
    <w:rsid w:val="001C623C"/>
    <w:rsid w:val="001D0595"/>
    <w:rsid w:val="001D1130"/>
    <w:rsid w:val="001F2CBC"/>
    <w:rsid w:val="001F71D0"/>
    <w:rsid w:val="00201EC3"/>
    <w:rsid w:val="00206B30"/>
    <w:rsid w:val="00215802"/>
    <w:rsid w:val="002213EB"/>
    <w:rsid w:val="00222260"/>
    <w:rsid w:val="00226F9B"/>
    <w:rsid w:val="00232D83"/>
    <w:rsid w:val="00254214"/>
    <w:rsid w:val="00270039"/>
    <w:rsid w:val="00271638"/>
    <w:rsid w:val="00276366"/>
    <w:rsid w:val="00287919"/>
    <w:rsid w:val="00287A03"/>
    <w:rsid w:val="002927B5"/>
    <w:rsid w:val="002A5C93"/>
    <w:rsid w:val="002B0886"/>
    <w:rsid w:val="002C5566"/>
    <w:rsid w:val="002E67D4"/>
    <w:rsid w:val="002F3B3E"/>
    <w:rsid w:val="002F45F2"/>
    <w:rsid w:val="00306BE5"/>
    <w:rsid w:val="00324988"/>
    <w:rsid w:val="003304D0"/>
    <w:rsid w:val="0034304E"/>
    <w:rsid w:val="00351244"/>
    <w:rsid w:val="00355EB4"/>
    <w:rsid w:val="00366779"/>
    <w:rsid w:val="00376864"/>
    <w:rsid w:val="0038059B"/>
    <w:rsid w:val="00384B50"/>
    <w:rsid w:val="00391600"/>
    <w:rsid w:val="003A05A4"/>
    <w:rsid w:val="003A2719"/>
    <w:rsid w:val="003B3139"/>
    <w:rsid w:val="003C01B9"/>
    <w:rsid w:val="003D5E5D"/>
    <w:rsid w:val="003F4474"/>
    <w:rsid w:val="003F475C"/>
    <w:rsid w:val="0041631B"/>
    <w:rsid w:val="00420095"/>
    <w:rsid w:val="00420465"/>
    <w:rsid w:val="00436C10"/>
    <w:rsid w:val="00437778"/>
    <w:rsid w:val="0044436A"/>
    <w:rsid w:val="004454EA"/>
    <w:rsid w:val="00460C28"/>
    <w:rsid w:val="00467A3A"/>
    <w:rsid w:val="00471C9F"/>
    <w:rsid w:val="0048603D"/>
    <w:rsid w:val="004868EE"/>
    <w:rsid w:val="004903CA"/>
    <w:rsid w:val="004A2B7F"/>
    <w:rsid w:val="004A7196"/>
    <w:rsid w:val="004B046D"/>
    <w:rsid w:val="004B1B24"/>
    <w:rsid w:val="004E59A3"/>
    <w:rsid w:val="004E5E4A"/>
    <w:rsid w:val="004F2A23"/>
    <w:rsid w:val="004F6D10"/>
    <w:rsid w:val="0051334C"/>
    <w:rsid w:val="00523A42"/>
    <w:rsid w:val="005249B0"/>
    <w:rsid w:val="00537350"/>
    <w:rsid w:val="00562C29"/>
    <w:rsid w:val="005724E4"/>
    <w:rsid w:val="00573E68"/>
    <w:rsid w:val="00583D70"/>
    <w:rsid w:val="005B531F"/>
    <w:rsid w:val="005B57C8"/>
    <w:rsid w:val="005B6941"/>
    <w:rsid w:val="005E5AC4"/>
    <w:rsid w:val="005E5CCE"/>
    <w:rsid w:val="005F1035"/>
    <w:rsid w:val="005F29CF"/>
    <w:rsid w:val="005F6572"/>
    <w:rsid w:val="0061158C"/>
    <w:rsid w:val="006171C7"/>
    <w:rsid w:val="006337C7"/>
    <w:rsid w:val="0064754B"/>
    <w:rsid w:val="00671B4B"/>
    <w:rsid w:val="00671B50"/>
    <w:rsid w:val="00673C1C"/>
    <w:rsid w:val="006A346C"/>
    <w:rsid w:val="006B649A"/>
    <w:rsid w:val="006E009C"/>
    <w:rsid w:val="006E1F65"/>
    <w:rsid w:val="006F259A"/>
    <w:rsid w:val="006F77EC"/>
    <w:rsid w:val="0070253C"/>
    <w:rsid w:val="00716855"/>
    <w:rsid w:val="00720531"/>
    <w:rsid w:val="007212F3"/>
    <w:rsid w:val="00727AC9"/>
    <w:rsid w:val="00731876"/>
    <w:rsid w:val="00737870"/>
    <w:rsid w:val="007522E9"/>
    <w:rsid w:val="00754B4E"/>
    <w:rsid w:val="00765E39"/>
    <w:rsid w:val="00770959"/>
    <w:rsid w:val="007911C0"/>
    <w:rsid w:val="00791F0A"/>
    <w:rsid w:val="007B22D6"/>
    <w:rsid w:val="007B2B61"/>
    <w:rsid w:val="007F6C71"/>
    <w:rsid w:val="008015C4"/>
    <w:rsid w:val="00803FFF"/>
    <w:rsid w:val="00804AFF"/>
    <w:rsid w:val="00804B7B"/>
    <w:rsid w:val="00805C79"/>
    <w:rsid w:val="00811416"/>
    <w:rsid w:val="00813EE5"/>
    <w:rsid w:val="008167D8"/>
    <w:rsid w:val="008207E3"/>
    <w:rsid w:val="008221CD"/>
    <w:rsid w:val="008321F9"/>
    <w:rsid w:val="00844BCC"/>
    <w:rsid w:val="00847D76"/>
    <w:rsid w:val="00850FAB"/>
    <w:rsid w:val="0085560F"/>
    <w:rsid w:val="00864345"/>
    <w:rsid w:val="008869E1"/>
    <w:rsid w:val="008A3805"/>
    <w:rsid w:val="008B0526"/>
    <w:rsid w:val="008D09CC"/>
    <w:rsid w:val="008D1072"/>
    <w:rsid w:val="009070BC"/>
    <w:rsid w:val="00936547"/>
    <w:rsid w:val="0095112D"/>
    <w:rsid w:val="009603BF"/>
    <w:rsid w:val="00962F9E"/>
    <w:rsid w:val="00976747"/>
    <w:rsid w:val="00984BE7"/>
    <w:rsid w:val="00987028"/>
    <w:rsid w:val="009A13C2"/>
    <w:rsid w:val="009A300E"/>
    <w:rsid w:val="009B5765"/>
    <w:rsid w:val="009C6652"/>
    <w:rsid w:val="009D2D29"/>
    <w:rsid w:val="009D352E"/>
    <w:rsid w:val="009D43DC"/>
    <w:rsid w:val="009D741F"/>
    <w:rsid w:val="009E2948"/>
    <w:rsid w:val="009E3233"/>
    <w:rsid w:val="009E4675"/>
    <w:rsid w:val="009F69B3"/>
    <w:rsid w:val="00A34446"/>
    <w:rsid w:val="00A44C7C"/>
    <w:rsid w:val="00A55570"/>
    <w:rsid w:val="00A5580D"/>
    <w:rsid w:val="00A61C2A"/>
    <w:rsid w:val="00A63657"/>
    <w:rsid w:val="00A6450A"/>
    <w:rsid w:val="00A73BC5"/>
    <w:rsid w:val="00A8668B"/>
    <w:rsid w:val="00A87A75"/>
    <w:rsid w:val="00A972B3"/>
    <w:rsid w:val="00AA622D"/>
    <w:rsid w:val="00AB566C"/>
    <w:rsid w:val="00AB648C"/>
    <w:rsid w:val="00AC361C"/>
    <w:rsid w:val="00AD7F6B"/>
    <w:rsid w:val="00AE68FB"/>
    <w:rsid w:val="00AF0B52"/>
    <w:rsid w:val="00AF0D9E"/>
    <w:rsid w:val="00AF21A7"/>
    <w:rsid w:val="00B072B5"/>
    <w:rsid w:val="00B17E20"/>
    <w:rsid w:val="00B24FFB"/>
    <w:rsid w:val="00B26CF3"/>
    <w:rsid w:val="00B45F65"/>
    <w:rsid w:val="00B7395D"/>
    <w:rsid w:val="00B800FE"/>
    <w:rsid w:val="00BA1053"/>
    <w:rsid w:val="00BA43CD"/>
    <w:rsid w:val="00BA4DB7"/>
    <w:rsid w:val="00BA5E5E"/>
    <w:rsid w:val="00BB1764"/>
    <w:rsid w:val="00BD2A6D"/>
    <w:rsid w:val="00BD6BF3"/>
    <w:rsid w:val="00C0383E"/>
    <w:rsid w:val="00C07262"/>
    <w:rsid w:val="00C13C6D"/>
    <w:rsid w:val="00C16CEE"/>
    <w:rsid w:val="00C545E8"/>
    <w:rsid w:val="00C62959"/>
    <w:rsid w:val="00C64F82"/>
    <w:rsid w:val="00C70C3A"/>
    <w:rsid w:val="00C82169"/>
    <w:rsid w:val="00C979F1"/>
    <w:rsid w:val="00CA16B4"/>
    <w:rsid w:val="00CC306F"/>
    <w:rsid w:val="00CC5D5A"/>
    <w:rsid w:val="00CC6D8C"/>
    <w:rsid w:val="00CC7787"/>
    <w:rsid w:val="00CD4F26"/>
    <w:rsid w:val="00CD6C7D"/>
    <w:rsid w:val="00CE2CA6"/>
    <w:rsid w:val="00D05A32"/>
    <w:rsid w:val="00D20C03"/>
    <w:rsid w:val="00D33D11"/>
    <w:rsid w:val="00D35675"/>
    <w:rsid w:val="00D41DEE"/>
    <w:rsid w:val="00D52A94"/>
    <w:rsid w:val="00D573E6"/>
    <w:rsid w:val="00D663F2"/>
    <w:rsid w:val="00D72FF1"/>
    <w:rsid w:val="00D907F6"/>
    <w:rsid w:val="00DA2385"/>
    <w:rsid w:val="00DA63E8"/>
    <w:rsid w:val="00DB7766"/>
    <w:rsid w:val="00DE0AAB"/>
    <w:rsid w:val="00DE0F99"/>
    <w:rsid w:val="00DE596C"/>
    <w:rsid w:val="00DE770C"/>
    <w:rsid w:val="00DF286E"/>
    <w:rsid w:val="00E05168"/>
    <w:rsid w:val="00E123AD"/>
    <w:rsid w:val="00E20766"/>
    <w:rsid w:val="00E23973"/>
    <w:rsid w:val="00E309CE"/>
    <w:rsid w:val="00E52B6C"/>
    <w:rsid w:val="00E61DD5"/>
    <w:rsid w:val="00E67722"/>
    <w:rsid w:val="00E76E72"/>
    <w:rsid w:val="00E81438"/>
    <w:rsid w:val="00E84432"/>
    <w:rsid w:val="00EA7604"/>
    <w:rsid w:val="00EB4F8E"/>
    <w:rsid w:val="00ED2D04"/>
    <w:rsid w:val="00ED3AB6"/>
    <w:rsid w:val="00EE18C9"/>
    <w:rsid w:val="00EE266E"/>
    <w:rsid w:val="00F00CB6"/>
    <w:rsid w:val="00F11FC3"/>
    <w:rsid w:val="00F14250"/>
    <w:rsid w:val="00F207FE"/>
    <w:rsid w:val="00F236CD"/>
    <w:rsid w:val="00F236CE"/>
    <w:rsid w:val="00F31FFE"/>
    <w:rsid w:val="00F32558"/>
    <w:rsid w:val="00F44DEB"/>
    <w:rsid w:val="00F46562"/>
    <w:rsid w:val="00F47829"/>
    <w:rsid w:val="00F547CE"/>
    <w:rsid w:val="00F7615C"/>
    <w:rsid w:val="00F908B1"/>
    <w:rsid w:val="00FB0060"/>
    <w:rsid w:val="00FB3312"/>
    <w:rsid w:val="00FB3F19"/>
    <w:rsid w:val="00FB54BF"/>
    <w:rsid w:val="00FC1B24"/>
    <w:rsid w:val="00FC4404"/>
    <w:rsid w:val="00FD172E"/>
    <w:rsid w:val="00FE1141"/>
    <w:rsid w:val="00FE1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E1DA9B5"/>
  <w15:docId w15:val="{2EDDAE9E-9B50-46FB-BA40-341FCBF45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615C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28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67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757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7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757C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ED3AB6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ED3AB6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ED3AB6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ED3AB6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ED3AB6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ED3AB6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ED3AB6"/>
    <w:rPr>
      <w:sz w:val="18"/>
      <w:szCs w:val="18"/>
    </w:rPr>
  </w:style>
  <w:style w:type="character" w:styleId="aa">
    <w:name w:val="Hyperlink"/>
    <w:basedOn w:val="a0"/>
    <w:uiPriority w:val="99"/>
    <w:unhideWhenUsed/>
    <w:rsid w:val="00F7615C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FC1B24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FC1B24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FC1B24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FC1B24"/>
    <w:rPr>
      <w:rFonts w:ascii="Calibri" w:hAnsi="Calibri" w:cs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pomoea-genome.org/download_genome.html" TargetMode="External"/><Relationship Id="rId2" Type="http://schemas.openxmlformats.org/officeDocument/2006/relationships/styles" Target="styles.xml"/><Relationship Id="rId41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40" Type="http://schemas.microsoft.com/office/2018/08/relationships/commentsExtensible" Target="commentsExtensible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1861</Words>
  <Characters>10609</Characters>
  <Application>Microsoft Office Word</Application>
  <DocSecurity>0</DocSecurity>
  <Lines>88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ky205_yanmengxiao</dc:creator>
  <cp:keywords/>
  <dc:description/>
  <cp:lastModifiedBy>ky205_yanmengxiao</cp:lastModifiedBy>
  <cp:revision>15</cp:revision>
  <dcterms:created xsi:type="dcterms:W3CDTF">2021-07-22T11:33:00Z</dcterms:created>
  <dcterms:modified xsi:type="dcterms:W3CDTF">2021-07-22T11:54:00Z</dcterms:modified>
</cp:coreProperties>
</file>