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615C19" w14:textId="77777777" w:rsidR="002552A4" w:rsidRDefault="002552A4">
      <w:pPr>
        <w:adjustRightInd w:val="0"/>
        <w:snapToGrid w:val="0"/>
        <w:spacing w:line="480" w:lineRule="auto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 xml:space="preserve">Supplementary Information for </w:t>
      </w:r>
    </w:p>
    <w:p w14:paraId="5116E334" w14:textId="77777777" w:rsidR="002552A4" w:rsidRDefault="002552A4">
      <w:pPr>
        <w:adjustRightInd w:val="0"/>
        <w:snapToGrid w:val="0"/>
        <w:spacing w:line="480" w:lineRule="auto"/>
        <w:rPr>
          <w:rFonts w:asciiTheme="minorBidi" w:hAnsiTheme="minorBidi"/>
          <w:b/>
          <w:bCs/>
          <w:color w:val="000000" w:themeColor="text1"/>
          <w:sz w:val="28"/>
          <w:szCs w:val="28"/>
        </w:rPr>
      </w:pP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A </w:t>
      </w:r>
      <w:bookmarkStart w:id="0" w:name="_Hlk204258235"/>
      <w:r w:rsidRPr="00BA7A53">
        <w:rPr>
          <w:rFonts w:asciiTheme="minorBidi" w:hAnsiTheme="minorBidi" w:hint="eastAsia"/>
          <w:b/>
          <w:bCs/>
          <w:color w:val="000000" w:themeColor="text1"/>
          <w:sz w:val="28"/>
          <w:szCs w:val="28"/>
        </w:rPr>
        <w:t>self-healing</w:t>
      </w:r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 </w:t>
      </w:r>
      <w:bookmarkEnd w:id="0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e-skin for </w:t>
      </w:r>
      <w:bookmarkStart w:id="1" w:name="_Hlk199556655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 xml:space="preserve">quadruple-modal </w:t>
      </w:r>
      <w:bookmarkEnd w:id="1"/>
      <w:r>
        <w:rPr>
          <w:rFonts w:asciiTheme="minorBidi" w:hAnsiTheme="minorBidi"/>
          <w:b/>
          <w:bCs/>
          <w:color w:val="000000" w:themeColor="text1"/>
          <w:sz w:val="28"/>
          <w:szCs w:val="28"/>
        </w:rPr>
        <w:t>sensing</w:t>
      </w:r>
    </w:p>
    <w:p w14:paraId="76171D9A" w14:textId="77777777" w:rsidR="002552A4" w:rsidRDefault="002552A4">
      <w:pPr>
        <w:adjustRightInd w:val="0"/>
        <w:snapToGrid w:val="0"/>
        <w:spacing w:line="480" w:lineRule="auto"/>
        <w:rPr>
          <w:rFonts w:asciiTheme="minorBidi" w:hAnsiTheme="minorBidi"/>
          <w:i/>
          <w:iCs/>
          <w:sz w:val="20"/>
          <w:szCs w:val="20"/>
        </w:rPr>
      </w:pPr>
      <w:proofErr w:type="spellStart"/>
      <w:r>
        <w:rPr>
          <w:rFonts w:asciiTheme="minorBidi" w:hAnsiTheme="minorBidi"/>
          <w:i/>
          <w:iCs/>
          <w:sz w:val="20"/>
          <w:szCs w:val="20"/>
        </w:rPr>
        <w:t>Henghui</w:t>
      </w:r>
      <w:proofErr w:type="spellEnd"/>
      <w:r>
        <w:rPr>
          <w:rFonts w:asciiTheme="minorBidi" w:hAnsiTheme="minorBidi"/>
          <w:i/>
          <w:iCs/>
          <w:sz w:val="20"/>
          <w:szCs w:val="20"/>
        </w:rPr>
        <w:t xml:space="preserve"> Wang</w:t>
      </w:r>
      <w:r>
        <w:rPr>
          <w:rFonts w:asciiTheme="minorBidi" w:hAnsiTheme="minorBidi"/>
          <w:i/>
          <w:iCs/>
          <w:sz w:val="20"/>
          <w:szCs w:val="20"/>
          <w:vertAlign w:val="superscript"/>
        </w:rPr>
        <w:t>1, 4</w:t>
      </w:r>
      <w:r>
        <w:rPr>
          <w:rFonts w:asciiTheme="minorBidi" w:hAnsiTheme="minorBidi"/>
          <w:i/>
          <w:iCs/>
          <w:sz w:val="20"/>
          <w:szCs w:val="20"/>
        </w:rPr>
        <w:t>, Hao Xue</w:t>
      </w:r>
      <w:r>
        <w:rPr>
          <w:rFonts w:asciiTheme="minorBidi" w:hAnsiTheme="minorBidi"/>
          <w:i/>
          <w:iCs/>
          <w:sz w:val="20"/>
          <w:szCs w:val="20"/>
          <w:vertAlign w:val="superscript"/>
        </w:rPr>
        <w:t xml:space="preserve">1, </w:t>
      </w:r>
      <w:proofErr w:type="gramStart"/>
      <w:r>
        <w:rPr>
          <w:rFonts w:asciiTheme="minorBidi" w:hAnsiTheme="minorBidi"/>
          <w:i/>
          <w:iCs/>
          <w:sz w:val="20"/>
          <w:szCs w:val="20"/>
          <w:vertAlign w:val="superscript"/>
        </w:rPr>
        <w:t>4, #</w:t>
      </w:r>
      <w:r>
        <w:rPr>
          <w:rFonts w:asciiTheme="minorBidi" w:hAnsiTheme="minorBidi"/>
          <w:i/>
          <w:iCs/>
          <w:sz w:val="20"/>
          <w:szCs w:val="20"/>
        </w:rPr>
        <w:t>,</w:t>
      </w:r>
      <w:proofErr w:type="gramEnd"/>
      <w:r>
        <w:rPr>
          <w:rFonts w:asciiTheme="minorBidi" w:hAnsiTheme="minorBidi"/>
          <w:i/>
          <w:iCs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i/>
          <w:iCs/>
          <w:sz w:val="20"/>
          <w:szCs w:val="20"/>
        </w:rPr>
        <w:t>Yapeng</w:t>
      </w:r>
      <w:proofErr w:type="spellEnd"/>
      <w:r>
        <w:rPr>
          <w:rFonts w:asciiTheme="minorBidi" w:hAnsiTheme="minorBidi"/>
          <w:i/>
          <w:iCs/>
          <w:sz w:val="20"/>
          <w:szCs w:val="20"/>
        </w:rPr>
        <w:t xml:space="preserve"> Song</w:t>
      </w:r>
      <w:r>
        <w:rPr>
          <w:rFonts w:asciiTheme="minorBidi" w:hAnsiTheme="minorBidi"/>
          <w:i/>
          <w:iCs/>
          <w:sz w:val="20"/>
          <w:szCs w:val="20"/>
          <w:vertAlign w:val="superscript"/>
        </w:rPr>
        <w:t>1</w:t>
      </w:r>
      <w:r>
        <w:rPr>
          <w:rFonts w:asciiTheme="minorBidi" w:hAnsiTheme="minorBidi"/>
          <w:i/>
          <w:iCs/>
          <w:sz w:val="20"/>
          <w:szCs w:val="20"/>
        </w:rPr>
        <w:t>, Junjie Yuan</w:t>
      </w:r>
      <w:r>
        <w:rPr>
          <w:rFonts w:asciiTheme="minorBidi" w:hAnsiTheme="minorBidi"/>
          <w:i/>
          <w:iCs/>
          <w:sz w:val="20"/>
          <w:szCs w:val="20"/>
          <w:vertAlign w:val="superscript"/>
        </w:rPr>
        <w:t>1</w:t>
      </w:r>
      <w:r>
        <w:rPr>
          <w:rFonts w:asciiTheme="minorBidi" w:hAnsiTheme="minorBidi"/>
          <w:i/>
          <w:iCs/>
          <w:sz w:val="20"/>
          <w:szCs w:val="20"/>
        </w:rPr>
        <w:t xml:space="preserve">, </w:t>
      </w:r>
      <w:proofErr w:type="spellStart"/>
      <w:r>
        <w:rPr>
          <w:rFonts w:asciiTheme="minorBidi" w:hAnsiTheme="minorBidi"/>
          <w:i/>
          <w:iCs/>
          <w:sz w:val="20"/>
          <w:szCs w:val="20"/>
        </w:rPr>
        <w:t>Huijun</w:t>
      </w:r>
      <w:proofErr w:type="spellEnd"/>
      <w:r>
        <w:rPr>
          <w:rFonts w:asciiTheme="minorBidi" w:hAnsiTheme="minorBidi"/>
          <w:i/>
          <w:iCs/>
          <w:sz w:val="20"/>
          <w:szCs w:val="20"/>
        </w:rPr>
        <w:t xml:space="preserve"> </w:t>
      </w:r>
      <w:proofErr w:type="gramStart"/>
      <w:r>
        <w:rPr>
          <w:rFonts w:asciiTheme="minorBidi" w:hAnsiTheme="minorBidi"/>
          <w:i/>
          <w:iCs/>
          <w:sz w:val="20"/>
          <w:szCs w:val="20"/>
        </w:rPr>
        <w:t>Cao</w:t>
      </w:r>
      <w:r>
        <w:rPr>
          <w:rFonts w:asciiTheme="minorBidi" w:hAnsiTheme="minorBidi"/>
          <w:i/>
          <w:iCs/>
          <w:sz w:val="20"/>
          <w:szCs w:val="20"/>
          <w:vertAlign w:val="superscript"/>
        </w:rPr>
        <w:t>2, #</w:t>
      </w:r>
      <w:r>
        <w:rPr>
          <w:rFonts w:asciiTheme="minorBidi" w:hAnsiTheme="minorBidi"/>
          <w:i/>
          <w:iCs/>
          <w:sz w:val="20"/>
          <w:szCs w:val="20"/>
        </w:rPr>
        <w:t>,</w:t>
      </w:r>
      <w:proofErr w:type="gramEnd"/>
      <w:r>
        <w:rPr>
          <w:rFonts w:asciiTheme="minorBidi" w:hAnsiTheme="minorBidi"/>
          <w:i/>
          <w:iCs/>
          <w:sz w:val="20"/>
          <w:szCs w:val="20"/>
        </w:rPr>
        <w:t xml:space="preserve"> Quan Yuan</w:t>
      </w:r>
      <w:r>
        <w:rPr>
          <w:rFonts w:asciiTheme="minorBidi" w:hAnsiTheme="minorBidi"/>
          <w:i/>
          <w:iCs/>
          <w:sz w:val="20"/>
          <w:szCs w:val="20"/>
          <w:vertAlign w:val="superscript"/>
        </w:rPr>
        <w:t>3</w:t>
      </w:r>
      <w:r>
        <w:rPr>
          <w:rFonts w:asciiTheme="minorBidi" w:hAnsiTheme="minorBidi"/>
          <w:i/>
          <w:iCs/>
          <w:sz w:val="20"/>
          <w:szCs w:val="20"/>
        </w:rPr>
        <w:t xml:space="preserve">, </w:t>
      </w:r>
      <w:r>
        <w:rPr>
          <w:rFonts w:asciiTheme="minorBidi" w:hAnsiTheme="minorBidi" w:hint="eastAsia"/>
          <w:i/>
          <w:iCs/>
          <w:sz w:val="20"/>
          <w:szCs w:val="20"/>
        </w:rPr>
        <w:t>Yichen Zhu</w:t>
      </w:r>
      <w:r w:rsidRPr="00472A3B">
        <w:rPr>
          <w:rFonts w:asciiTheme="minorBidi" w:hAnsiTheme="minorBidi"/>
          <w:i/>
          <w:iCs/>
          <w:sz w:val="20"/>
          <w:szCs w:val="20"/>
          <w:vertAlign w:val="superscript"/>
        </w:rPr>
        <w:t>1</w:t>
      </w:r>
      <w:r>
        <w:rPr>
          <w:rFonts w:asciiTheme="minorBidi" w:hAnsiTheme="minorBidi" w:hint="eastAsia"/>
          <w:i/>
          <w:iCs/>
          <w:sz w:val="20"/>
          <w:szCs w:val="20"/>
        </w:rPr>
        <w:t xml:space="preserve">, </w:t>
      </w:r>
      <w:proofErr w:type="spellStart"/>
      <w:r>
        <w:rPr>
          <w:rFonts w:asciiTheme="minorBidi" w:hAnsiTheme="minorBidi"/>
          <w:i/>
          <w:iCs/>
          <w:sz w:val="20"/>
          <w:szCs w:val="20"/>
        </w:rPr>
        <w:t>Jonghwan</w:t>
      </w:r>
      <w:proofErr w:type="spellEnd"/>
      <w:r>
        <w:rPr>
          <w:rFonts w:asciiTheme="minorBidi" w:hAnsiTheme="minorBidi"/>
          <w:i/>
          <w:iCs/>
          <w:sz w:val="20"/>
          <w:szCs w:val="20"/>
        </w:rPr>
        <w:t xml:space="preserve"> </w:t>
      </w:r>
      <w:proofErr w:type="gramStart"/>
      <w:r>
        <w:rPr>
          <w:rFonts w:asciiTheme="minorBidi" w:hAnsiTheme="minorBidi"/>
          <w:i/>
          <w:iCs/>
          <w:sz w:val="20"/>
          <w:szCs w:val="20"/>
        </w:rPr>
        <w:t>Suhr</w:t>
      </w:r>
      <w:r>
        <w:rPr>
          <w:rFonts w:asciiTheme="minorBidi" w:hAnsiTheme="minorBidi"/>
          <w:i/>
          <w:iCs/>
          <w:sz w:val="20"/>
          <w:szCs w:val="20"/>
          <w:vertAlign w:val="superscript"/>
        </w:rPr>
        <w:t>3, #</w:t>
      </w:r>
      <w:r>
        <w:rPr>
          <w:rFonts w:asciiTheme="minorBidi" w:hAnsiTheme="minorBidi"/>
          <w:i/>
          <w:iCs/>
          <w:sz w:val="20"/>
          <w:szCs w:val="20"/>
        </w:rPr>
        <w:t>,</w:t>
      </w:r>
      <w:proofErr w:type="gramEnd"/>
      <w:r>
        <w:rPr>
          <w:rFonts w:asciiTheme="minorBidi" w:hAnsiTheme="minorBidi"/>
          <w:i/>
          <w:iCs/>
          <w:sz w:val="20"/>
          <w:szCs w:val="20"/>
        </w:rPr>
        <w:t xml:space="preserve"> </w:t>
      </w:r>
      <w:proofErr w:type="spellStart"/>
      <w:r>
        <w:rPr>
          <w:rFonts w:asciiTheme="minorBidi" w:hAnsiTheme="minorBidi"/>
          <w:i/>
          <w:iCs/>
          <w:sz w:val="20"/>
          <w:szCs w:val="20"/>
        </w:rPr>
        <w:t>Jintang</w:t>
      </w:r>
      <w:proofErr w:type="spellEnd"/>
      <w:r>
        <w:rPr>
          <w:rFonts w:asciiTheme="minorBidi" w:hAnsiTheme="minorBidi"/>
          <w:i/>
          <w:iCs/>
          <w:sz w:val="20"/>
          <w:szCs w:val="20"/>
        </w:rPr>
        <w:t xml:space="preserve"> Li</w:t>
      </w:r>
      <w:r>
        <w:rPr>
          <w:rFonts w:asciiTheme="minorBidi" w:hAnsiTheme="minorBidi"/>
          <w:i/>
          <w:iCs/>
          <w:sz w:val="20"/>
          <w:szCs w:val="20"/>
          <w:vertAlign w:val="superscript"/>
        </w:rPr>
        <w:t>1</w:t>
      </w:r>
      <w:r>
        <w:rPr>
          <w:rFonts w:asciiTheme="minorBidi" w:hAnsiTheme="minorBidi"/>
          <w:i/>
          <w:iCs/>
          <w:sz w:val="20"/>
          <w:szCs w:val="20"/>
        </w:rPr>
        <w:t xml:space="preserve">, Siwei </w:t>
      </w:r>
      <w:proofErr w:type="gramStart"/>
      <w:r>
        <w:rPr>
          <w:rFonts w:asciiTheme="minorBidi" w:hAnsiTheme="minorBidi"/>
          <w:i/>
          <w:iCs/>
          <w:sz w:val="20"/>
          <w:szCs w:val="20"/>
        </w:rPr>
        <w:t>Li</w:t>
      </w:r>
      <w:r>
        <w:rPr>
          <w:rFonts w:asciiTheme="minorBidi" w:hAnsiTheme="minorBidi"/>
          <w:i/>
          <w:iCs/>
          <w:sz w:val="20"/>
          <w:szCs w:val="20"/>
          <w:vertAlign w:val="superscript"/>
        </w:rPr>
        <w:t>1, #</w:t>
      </w:r>
      <w:r>
        <w:rPr>
          <w:rFonts w:asciiTheme="minorBidi" w:hAnsiTheme="minorBidi"/>
          <w:i/>
          <w:iCs/>
          <w:sz w:val="20"/>
          <w:szCs w:val="20"/>
        </w:rPr>
        <w:t>,</w:t>
      </w:r>
      <w:proofErr w:type="gramEnd"/>
      <w:r>
        <w:rPr>
          <w:rFonts w:asciiTheme="minorBidi" w:hAnsiTheme="minorBidi"/>
          <w:i/>
          <w:iCs/>
          <w:sz w:val="20"/>
          <w:szCs w:val="20"/>
        </w:rPr>
        <w:t xml:space="preserve"> Yingjie Guo</w:t>
      </w:r>
      <w:r>
        <w:rPr>
          <w:rFonts w:asciiTheme="minorBidi" w:hAnsiTheme="minorBidi"/>
          <w:i/>
          <w:iCs/>
          <w:sz w:val="20"/>
          <w:szCs w:val="20"/>
          <w:vertAlign w:val="superscript"/>
        </w:rPr>
        <w:t>1</w:t>
      </w:r>
      <w:r>
        <w:rPr>
          <w:rFonts w:asciiTheme="minorBidi" w:hAnsiTheme="minorBidi"/>
          <w:i/>
          <w:iCs/>
          <w:sz w:val="20"/>
          <w:szCs w:val="20"/>
        </w:rPr>
        <w:t>, Liyun Li</w:t>
      </w:r>
      <w:r>
        <w:rPr>
          <w:rFonts w:asciiTheme="minorBidi" w:hAnsiTheme="minorBidi"/>
          <w:i/>
          <w:iCs/>
          <w:sz w:val="20"/>
          <w:szCs w:val="20"/>
          <w:vertAlign w:val="superscript"/>
        </w:rPr>
        <w:t>1</w:t>
      </w:r>
      <w:r>
        <w:rPr>
          <w:rFonts w:asciiTheme="minorBidi" w:hAnsiTheme="minorBidi"/>
          <w:i/>
          <w:iCs/>
          <w:sz w:val="20"/>
          <w:szCs w:val="20"/>
        </w:rPr>
        <w:t>, Zhihao Zhang</w:t>
      </w:r>
      <w:r>
        <w:rPr>
          <w:rFonts w:asciiTheme="minorBidi" w:hAnsiTheme="minorBidi"/>
          <w:i/>
          <w:iCs/>
          <w:sz w:val="20"/>
          <w:szCs w:val="20"/>
          <w:vertAlign w:val="superscript"/>
        </w:rPr>
        <w:t xml:space="preserve">1, </w:t>
      </w:r>
      <w:proofErr w:type="gramStart"/>
      <w:r>
        <w:rPr>
          <w:rFonts w:asciiTheme="minorBidi" w:hAnsiTheme="minorBidi"/>
          <w:i/>
          <w:iCs/>
          <w:sz w:val="20"/>
          <w:szCs w:val="20"/>
          <w:vertAlign w:val="superscript"/>
        </w:rPr>
        <w:t>3, #</w:t>
      </w:r>
      <w:proofErr w:type="gramEnd"/>
    </w:p>
    <w:p w14:paraId="6FD7835F" w14:textId="77777777" w:rsidR="002552A4" w:rsidRDefault="002552A4">
      <w:pPr>
        <w:adjustRightInd w:val="0"/>
        <w:snapToGrid w:val="0"/>
        <w:spacing w:line="480" w:lineRule="auto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iCs/>
          <w:sz w:val="20"/>
          <w:szCs w:val="20"/>
          <w:vertAlign w:val="superscript"/>
        </w:rPr>
        <w:t>1</w:t>
      </w:r>
      <w:r>
        <w:rPr>
          <w:rFonts w:asciiTheme="minorBidi" w:hAnsiTheme="minorBidi"/>
          <w:i/>
          <w:iCs/>
          <w:sz w:val="20"/>
          <w:szCs w:val="20"/>
        </w:rPr>
        <w:t>Department of Materials Science and Engineering, College of Materials, Xiamen University, Xiamen 361005, China.</w:t>
      </w:r>
    </w:p>
    <w:p w14:paraId="39D7B90A" w14:textId="77777777" w:rsidR="002552A4" w:rsidRDefault="002552A4">
      <w:pPr>
        <w:adjustRightInd w:val="0"/>
        <w:snapToGrid w:val="0"/>
        <w:spacing w:line="480" w:lineRule="auto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iCs/>
          <w:sz w:val="20"/>
          <w:szCs w:val="20"/>
          <w:vertAlign w:val="superscript"/>
        </w:rPr>
        <w:t>2</w:t>
      </w:r>
      <w:r>
        <w:rPr>
          <w:rFonts w:asciiTheme="minorBidi" w:hAnsiTheme="minorBidi"/>
          <w:i/>
          <w:iCs/>
          <w:sz w:val="20"/>
          <w:szCs w:val="20"/>
        </w:rPr>
        <w:t>School of Transportation Engineering, Xiamen City University, Xiamen 361005, China.</w:t>
      </w:r>
    </w:p>
    <w:p w14:paraId="23E29345" w14:textId="77777777" w:rsidR="002552A4" w:rsidRDefault="002552A4">
      <w:pPr>
        <w:adjustRightInd w:val="0"/>
        <w:snapToGrid w:val="0"/>
        <w:spacing w:line="480" w:lineRule="auto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iCs/>
          <w:sz w:val="20"/>
          <w:szCs w:val="20"/>
          <w:vertAlign w:val="superscript"/>
        </w:rPr>
        <w:t>3</w:t>
      </w:r>
      <w:r>
        <w:rPr>
          <w:rFonts w:asciiTheme="minorBidi" w:hAnsiTheme="minorBidi"/>
          <w:i/>
          <w:iCs/>
          <w:sz w:val="20"/>
          <w:szCs w:val="20"/>
        </w:rPr>
        <w:t>Department of Polymer Science and Engineering, School of Mechanical Engineering, Sungkyunkwan University, Suwon 16419, South Korea.</w:t>
      </w:r>
    </w:p>
    <w:p w14:paraId="4638815A" w14:textId="77777777" w:rsidR="002552A4" w:rsidRDefault="002552A4">
      <w:pPr>
        <w:adjustRightInd w:val="0"/>
        <w:snapToGrid w:val="0"/>
        <w:spacing w:line="480" w:lineRule="auto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iCs/>
          <w:sz w:val="20"/>
          <w:szCs w:val="20"/>
          <w:vertAlign w:val="superscript"/>
        </w:rPr>
        <w:t>4</w:t>
      </w:r>
      <w:r>
        <w:rPr>
          <w:rFonts w:asciiTheme="minorBidi" w:hAnsiTheme="minorBidi"/>
          <w:i/>
          <w:iCs/>
          <w:sz w:val="20"/>
          <w:szCs w:val="20"/>
        </w:rPr>
        <w:t xml:space="preserve">These authors contributed equally: </w:t>
      </w:r>
      <w:proofErr w:type="spellStart"/>
      <w:r>
        <w:rPr>
          <w:rFonts w:asciiTheme="minorBidi" w:hAnsiTheme="minorBidi"/>
          <w:i/>
          <w:iCs/>
          <w:sz w:val="20"/>
          <w:szCs w:val="20"/>
        </w:rPr>
        <w:t>Henghui</w:t>
      </w:r>
      <w:proofErr w:type="spellEnd"/>
      <w:r>
        <w:rPr>
          <w:rFonts w:asciiTheme="minorBidi" w:hAnsiTheme="minorBidi"/>
          <w:i/>
          <w:iCs/>
          <w:sz w:val="20"/>
          <w:szCs w:val="20"/>
        </w:rPr>
        <w:t xml:space="preserve"> Wang, Hao Xue.</w:t>
      </w:r>
    </w:p>
    <w:p w14:paraId="00C737E2" w14:textId="77777777" w:rsidR="002552A4" w:rsidRDefault="002552A4">
      <w:pPr>
        <w:adjustRightInd w:val="0"/>
        <w:snapToGrid w:val="0"/>
        <w:spacing w:line="480" w:lineRule="auto"/>
        <w:rPr>
          <w:rFonts w:asciiTheme="minorBidi" w:hAnsiTheme="minorBidi"/>
          <w:i/>
          <w:iCs/>
          <w:sz w:val="20"/>
          <w:szCs w:val="20"/>
        </w:rPr>
      </w:pPr>
      <w:r>
        <w:rPr>
          <w:rFonts w:asciiTheme="minorBidi" w:hAnsiTheme="minorBidi"/>
          <w:i/>
          <w:iCs/>
          <w:sz w:val="20"/>
          <w:szCs w:val="20"/>
          <w:vertAlign w:val="superscript"/>
        </w:rPr>
        <w:t>#</w:t>
      </w:r>
      <w:r>
        <w:rPr>
          <w:rFonts w:asciiTheme="minorBidi" w:hAnsiTheme="minorBidi"/>
          <w:i/>
          <w:iCs/>
          <w:sz w:val="20"/>
          <w:szCs w:val="20"/>
        </w:rPr>
        <w:t xml:space="preserve">E-mail: </w:t>
      </w:r>
      <w:r>
        <w:rPr>
          <w:rFonts w:asciiTheme="minorBidi" w:hAnsiTheme="minorBidi"/>
          <w:i/>
          <w:iCs/>
          <w:sz w:val="20"/>
          <w:szCs w:val="20"/>
          <w:u w:val="single"/>
        </w:rPr>
        <w:t>xuehao@xmu.edu.cn</w:t>
      </w:r>
      <w:r>
        <w:rPr>
          <w:rFonts w:asciiTheme="minorBidi" w:hAnsiTheme="minorBidi"/>
          <w:i/>
          <w:iCs/>
          <w:sz w:val="20"/>
          <w:szCs w:val="20"/>
        </w:rPr>
        <w:t xml:space="preserve"> (Hao Xue),</w:t>
      </w:r>
      <w:r>
        <w:rPr>
          <w:rFonts w:asciiTheme="minorBidi" w:hAnsiTheme="minorBidi"/>
          <w:i/>
          <w:iCs/>
          <w:sz w:val="20"/>
          <w:szCs w:val="20"/>
          <w:u w:val="single"/>
        </w:rPr>
        <w:t xml:space="preserve"> huijun@xmcu.edu.cn</w:t>
      </w:r>
      <w:r>
        <w:rPr>
          <w:rFonts w:asciiTheme="minorBidi" w:hAnsiTheme="minorBidi"/>
          <w:i/>
          <w:iCs/>
          <w:sz w:val="20"/>
          <w:szCs w:val="20"/>
        </w:rPr>
        <w:t xml:space="preserve"> (</w:t>
      </w:r>
      <w:proofErr w:type="spellStart"/>
      <w:r>
        <w:rPr>
          <w:rFonts w:asciiTheme="minorBidi" w:hAnsiTheme="minorBidi"/>
          <w:i/>
          <w:iCs/>
          <w:sz w:val="20"/>
          <w:szCs w:val="20"/>
        </w:rPr>
        <w:t>Huijun</w:t>
      </w:r>
      <w:proofErr w:type="spellEnd"/>
      <w:r>
        <w:rPr>
          <w:rFonts w:asciiTheme="minorBidi" w:hAnsiTheme="minorBidi"/>
          <w:i/>
          <w:iCs/>
          <w:sz w:val="20"/>
          <w:szCs w:val="20"/>
        </w:rPr>
        <w:t xml:space="preserve"> Cao), </w:t>
      </w:r>
      <w:r>
        <w:rPr>
          <w:rFonts w:asciiTheme="minorBidi" w:hAnsiTheme="minorBidi"/>
          <w:i/>
          <w:iCs/>
          <w:sz w:val="20"/>
          <w:szCs w:val="20"/>
          <w:u w:val="single"/>
        </w:rPr>
        <w:t>suhr@skku.edu</w:t>
      </w:r>
      <w:r>
        <w:rPr>
          <w:rFonts w:asciiTheme="minorBidi" w:hAnsiTheme="minorBidi"/>
          <w:i/>
          <w:iCs/>
          <w:sz w:val="20"/>
          <w:szCs w:val="20"/>
        </w:rPr>
        <w:t xml:space="preserve"> (</w:t>
      </w:r>
      <w:proofErr w:type="spellStart"/>
      <w:r>
        <w:rPr>
          <w:rFonts w:asciiTheme="minorBidi" w:hAnsiTheme="minorBidi"/>
          <w:i/>
          <w:iCs/>
          <w:sz w:val="20"/>
          <w:szCs w:val="20"/>
        </w:rPr>
        <w:t>Jonghwan</w:t>
      </w:r>
      <w:proofErr w:type="spellEnd"/>
      <w:r>
        <w:rPr>
          <w:rFonts w:asciiTheme="minorBidi" w:hAnsiTheme="minorBidi"/>
          <w:i/>
          <w:iCs/>
          <w:sz w:val="20"/>
          <w:szCs w:val="20"/>
        </w:rPr>
        <w:t xml:space="preserve"> Suhr), </w:t>
      </w:r>
      <w:r>
        <w:rPr>
          <w:rFonts w:asciiTheme="minorBidi" w:hAnsiTheme="minorBidi"/>
          <w:i/>
          <w:iCs/>
          <w:sz w:val="20"/>
          <w:szCs w:val="20"/>
          <w:u w:val="single"/>
        </w:rPr>
        <w:t>swli@xmu.edu.cn</w:t>
      </w:r>
      <w:r>
        <w:rPr>
          <w:rFonts w:asciiTheme="minorBidi" w:hAnsiTheme="minorBidi"/>
          <w:i/>
          <w:iCs/>
          <w:sz w:val="20"/>
          <w:szCs w:val="20"/>
        </w:rPr>
        <w:t xml:space="preserve"> (Siwei Li), </w:t>
      </w:r>
      <w:r>
        <w:rPr>
          <w:rFonts w:asciiTheme="minorBidi" w:hAnsiTheme="minorBidi"/>
          <w:i/>
          <w:iCs/>
          <w:sz w:val="20"/>
          <w:szCs w:val="20"/>
          <w:u w:val="single"/>
        </w:rPr>
        <w:t>zhzhang@xmu.edu.cn</w:t>
      </w:r>
      <w:r>
        <w:rPr>
          <w:rFonts w:asciiTheme="minorBidi" w:hAnsiTheme="minorBidi"/>
          <w:i/>
          <w:iCs/>
          <w:sz w:val="20"/>
          <w:szCs w:val="20"/>
        </w:rPr>
        <w:t xml:space="preserve"> (Zhihao Zhang).</w:t>
      </w:r>
    </w:p>
    <w:p w14:paraId="75B798F0" w14:textId="77777777" w:rsidR="002552A4" w:rsidRDefault="002552A4">
      <w:pPr>
        <w:adjustRightInd w:val="0"/>
        <w:snapToGrid w:val="0"/>
        <w:spacing w:line="480" w:lineRule="auto"/>
        <w:rPr>
          <w:rFonts w:asciiTheme="minorBidi" w:hAnsiTheme="minorBidi"/>
        </w:rPr>
      </w:pPr>
    </w:p>
    <w:p w14:paraId="1F73261A" w14:textId="77777777" w:rsidR="002552A4" w:rsidRDefault="002552A4">
      <w:pPr>
        <w:pStyle w:val="a9"/>
        <w:numPr>
          <w:ilvl w:val="0"/>
          <w:numId w:val="1"/>
        </w:numPr>
        <w:adjustRightInd w:val="0"/>
        <w:snapToGrid w:val="0"/>
        <w:spacing w:line="480" w:lineRule="auto"/>
        <w:contextualSpacing w:val="0"/>
        <w:outlineLvl w:val="0"/>
        <w:rPr>
          <w:rFonts w:asciiTheme="minorBidi" w:hAnsiTheme="minorBidi"/>
          <w:b/>
          <w:bCs/>
          <w:sz w:val="20"/>
          <w:szCs w:val="20"/>
        </w:rPr>
      </w:pPr>
      <w:bookmarkStart w:id="2" w:name="_Hlk200238601"/>
      <w:r>
        <w:rPr>
          <w:rFonts w:asciiTheme="minorBidi" w:hAnsiTheme="minorBidi"/>
          <w:b/>
          <w:bCs/>
          <w:sz w:val="20"/>
          <w:szCs w:val="20"/>
        </w:rPr>
        <w:t>Material characterization</w:t>
      </w:r>
    </w:p>
    <w:bookmarkEnd w:id="2"/>
    <w:p w14:paraId="1F897CA7" w14:textId="77777777" w:rsidR="002552A4" w:rsidRDefault="002552A4">
      <w:pPr>
        <w:adjustRightInd w:val="0"/>
        <w:snapToGrid w:val="0"/>
        <w:spacing w:line="480" w:lineRule="auto"/>
        <w:jc w:val="center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2C45BA7E" wp14:editId="0A1044D9">
            <wp:extent cx="2159635" cy="1837055"/>
            <wp:effectExtent l="0" t="0" r="0" b="0"/>
            <wp:docPr id="21432943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9435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83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FD7E6" w14:textId="77777777" w:rsidR="002552A4" w:rsidRDefault="002552A4">
      <w:pPr>
        <w:adjustRightInd w:val="0"/>
        <w:snapToGrid w:val="0"/>
        <w:spacing w:line="480" w:lineRule="auto"/>
        <w:jc w:val="center"/>
        <w:rPr>
          <w:rFonts w:asciiTheme="minorBidi" w:hAnsiTheme="minorBidi"/>
          <w:b/>
          <w:bCs/>
          <w:sz w:val="18"/>
          <w:szCs w:val="18"/>
        </w:rPr>
      </w:pPr>
      <w:r>
        <w:rPr>
          <w:rFonts w:asciiTheme="minorBidi" w:hAnsiTheme="minorBidi"/>
          <w:b/>
          <w:bCs/>
          <w:sz w:val="18"/>
          <w:szCs w:val="18"/>
        </w:rPr>
        <w:t xml:space="preserve">Figure </w:t>
      </w:r>
      <w:r>
        <w:rPr>
          <w:rFonts w:asciiTheme="minorBidi" w:hAnsiTheme="minorBidi" w:hint="eastAsia"/>
          <w:b/>
          <w:bCs/>
          <w:sz w:val="18"/>
          <w:szCs w:val="18"/>
        </w:rPr>
        <w:t>S</w:t>
      </w:r>
      <w:r>
        <w:rPr>
          <w:rFonts w:asciiTheme="minorBidi" w:hAnsiTheme="minorBidi"/>
          <w:b/>
          <w:bCs/>
          <w:sz w:val="18"/>
          <w:szCs w:val="18"/>
        </w:rPr>
        <w:t xml:space="preserve">1 </w:t>
      </w:r>
      <w:r>
        <w:rPr>
          <w:rFonts w:asciiTheme="minorBidi" w:hAnsiTheme="minorBidi" w:hint="eastAsia"/>
          <w:b/>
          <w:bCs/>
          <w:sz w:val="18"/>
          <w:szCs w:val="18"/>
        </w:rPr>
        <w:t>FTIR spectra of PDMS and its synthesis precursors</w:t>
      </w:r>
    </w:p>
    <w:p w14:paraId="5B8A8C76" w14:textId="77777777" w:rsidR="002552A4" w:rsidRDefault="002552A4">
      <w:pPr>
        <w:adjustRightInd w:val="0"/>
        <w:snapToGrid w:val="0"/>
        <w:spacing w:line="480" w:lineRule="auto"/>
        <w:jc w:val="center"/>
        <w:rPr>
          <w:rFonts w:asciiTheme="minorBidi" w:hAnsiTheme="minorBidi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2D2E00D7" wp14:editId="58E300EF">
            <wp:extent cx="3048000" cy="1991995"/>
            <wp:effectExtent l="0" t="0" r="0" b="8255"/>
            <wp:docPr id="1859434883" name="图片 4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434883" name="图片 4" descr="图表, 折线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B7916" w14:textId="77777777" w:rsidR="002552A4" w:rsidRDefault="002552A4">
      <w:pPr>
        <w:adjustRightInd w:val="0"/>
        <w:snapToGrid w:val="0"/>
        <w:spacing w:line="480" w:lineRule="auto"/>
        <w:jc w:val="center"/>
        <w:rPr>
          <w:rFonts w:asciiTheme="minorBidi" w:hAnsiTheme="minorBidi"/>
          <w:b/>
          <w:bCs/>
          <w:sz w:val="18"/>
          <w:szCs w:val="18"/>
        </w:rPr>
      </w:pPr>
      <w:r>
        <w:rPr>
          <w:rFonts w:asciiTheme="minorBidi" w:hAnsiTheme="minorBidi"/>
          <w:b/>
          <w:bCs/>
          <w:sz w:val="18"/>
          <w:szCs w:val="18"/>
        </w:rPr>
        <w:lastRenderedPageBreak/>
        <w:t xml:space="preserve">Figure </w:t>
      </w:r>
      <w:r>
        <w:rPr>
          <w:rFonts w:asciiTheme="minorBidi" w:hAnsiTheme="minorBidi" w:hint="eastAsia"/>
          <w:b/>
          <w:bCs/>
          <w:sz w:val="18"/>
          <w:szCs w:val="18"/>
        </w:rPr>
        <w:t>S2</w:t>
      </w:r>
      <w:r>
        <w:rPr>
          <w:rFonts w:asciiTheme="minorBidi" w:hAnsiTheme="minorBidi"/>
          <w:b/>
          <w:bCs/>
          <w:sz w:val="18"/>
          <w:szCs w:val="18"/>
        </w:rPr>
        <w:t xml:space="preserve"> Storage and loss moduli of different polymers</w:t>
      </w:r>
    </w:p>
    <w:p w14:paraId="1DA12240" w14:textId="77777777" w:rsidR="002552A4" w:rsidRDefault="002552A4">
      <w:pPr>
        <w:adjustRightInd w:val="0"/>
        <w:snapToGrid w:val="0"/>
        <w:spacing w:line="480" w:lineRule="auto"/>
        <w:jc w:val="center"/>
        <w:rPr>
          <w:rFonts w:asciiTheme="minorBidi" w:hAnsiTheme="minorBidi"/>
          <w:b/>
          <w:bCs/>
          <w:sz w:val="18"/>
          <w:szCs w:val="18"/>
        </w:rPr>
      </w:pPr>
      <w:r>
        <w:rPr>
          <w:rFonts w:asciiTheme="minorBidi" w:hAnsiTheme="minorBidi" w:hint="eastAsia"/>
          <w:b/>
          <w:bCs/>
          <w:sz w:val="18"/>
          <w:szCs w:val="18"/>
        </w:rPr>
        <w:t xml:space="preserve">Table S1 </w:t>
      </w:r>
      <w:r>
        <w:rPr>
          <w:rFonts w:asciiTheme="minorBidi" w:hAnsiTheme="minorBidi"/>
          <w:b/>
          <w:bCs/>
          <w:sz w:val="18"/>
          <w:szCs w:val="18"/>
        </w:rPr>
        <w:t>Thermal transition and decomposition data of various polymers</w:t>
      </w:r>
      <w:r>
        <w:rPr>
          <w:rFonts w:asciiTheme="minorBidi" w:hAnsiTheme="minorBidi" w:hint="eastAsia"/>
          <w:b/>
          <w:bCs/>
          <w:sz w:val="18"/>
          <w:szCs w:val="18"/>
        </w:rPr>
        <w:t>.</w:t>
      </w:r>
    </w:p>
    <w:tbl>
      <w:tblPr>
        <w:tblStyle w:val="af3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9"/>
        <w:gridCol w:w="907"/>
        <w:gridCol w:w="1072"/>
        <w:gridCol w:w="1047"/>
        <w:gridCol w:w="1050"/>
        <w:gridCol w:w="1050"/>
        <w:gridCol w:w="1050"/>
        <w:gridCol w:w="1051"/>
      </w:tblGrid>
      <w:tr w:rsidR="002552A4" w14:paraId="01EA7F70" w14:textId="77777777">
        <w:trPr>
          <w:jc w:val="center"/>
        </w:trPr>
        <w:tc>
          <w:tcPr>
            <w:tcW w:w="107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9ABC266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 w:hint="eastAsia"/>
                <w:sz w:val="18"/>
                <w:szCs w:val="18"/>
              </w:rPr>
              <w:t>Type</w:t>
            </w:r>
          </w:p>
        </w:tc>
        <w:tc>
          <w:tcPr>
            <w:tcW w:w="907" w:type="dxa"/>
            <w:tcBorders>
              <w:top w:val="single" w:sz="8" w:space="0" w:color="auto"/>
              <w:bottom w:val="single" w:sz="8" w:space="0" w:color="auto"/>
            </w:tcBorders>
          </w:tcPr>
          <w:p w14:paraId="5D4D9207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 w:hint="eastAsia"/>
                <w:sz w:val="18"/>
                <w:szCs w:val="18"/>
              </w:rPr>
              <w:t>Unit</w:t>
            </w:r>
          </w:p>
        </w:tc>
        <w:tc>
          <w:tcPr>
            <w:tcW w:w="107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3E8019F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PDMS</w:t>
            </w:r>
          </w:p>
        </w:tc>
        <w:tc>
          <w:tcPr>
            <w:tcW w:w="104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692D387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DCP-1</w:t>
            </w:r>
          </w:p>
        </w:tc>
        <w:tc>
          <w:tcPr>
            <w:tcW w:w="105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9C9C6AB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DCP-2</w:t>
            </w:r>
          </w:p>
        </w:tc>
        <w:tc>
          <w:tcPr>
            <w:tcW w:w="105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CD78C3A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DCP-3</w:t>
            </w:r>
          </w:p>
        </w:tc>
        <w:tc>
          <w:tcPr>
            <w:tcW w:w="105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42B5B86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DCP-4</w:t>
            </w:r>
          </w:p>
        </w:tc>
        <w:tc>
          <w:tcPr>
            <w:tcW w:w="10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E62DDFA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PBS</w:t>
            </w:r>
          </w:p>
        </w:tc>
      </w:tr>
      <w:tr w:rsidR="002552A4" w14:paraId="764B9538" w14:textId="77777777">
        <w:trPr>
          <w:jc w:val="center"/>
        </w:trPr>
        <w:tc>
          <w:tcPr>
            <w:tcW w:w="1079" w:type="dxa"/>
            <w:tcBorders>
              <w:top w:val="single" w:sz="8" w:space="0" w:color="auto"/>
            </w:tcBorders>
            <w:vAlign w:val="center"/>
          </w:tcPr>
          <w:p w14:paraId="1C27A755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proofErr w:type="spellStart"/>
            <w:r>
              <w:rPr>
                <w:rFonts w:asciiTheme="minorBidi" w:hAnsiTheme="minorBidi"/>
                <w:i/>
                <w:iCs/>
                <w:sz w:val="18"/>
                <w:szCs w:val="18"/>
              </w:rPr>
              <w:t>T</w:t>
            </w:r>
            <w:r>
              <w:rPr>
                <w:rFonts w:asciiTheme="minorBidi" w:hAnsiTheme="minorBidi"/>
                <w:sz w:val="18"/>
                <w:szCs w:val="18"/>
                <w:vertAlign w:val="subscript"/>
              </w:rPr>
              <w:t>g</w:t>
            </w:r>
            <w:proofErr w:type="spellEnd"/>
          </w:p>
        </w:tc>
        <w:tc>
          <w:tcPr>
            <w:tcW w:w="907" w:type="dxa"/>
            <w:tcBorders>
              <w:top w:val="single" w:sz="8" w:space="0" w:color="auto"/>
            </w:tcBorders>
          </w:tcPr>
          <w:p w14:paraId="384B31D6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="Cambria Math" w:hAnsi="Cambria Math" w:cs="Cambria Math"/>
                <w:sz w:val="18"/>
                <w:szCs w:val="18"/>
              </w:rPr>
              <w:t>℃</w:t>
            </w:r>
          </w:p>
        </w:tc>
        <w:tc>
          <w:tcPr>
            <w:tcW w:w="1072" w:type="dxa"/>
            <w:tcBorders>
              <w:top w:val="single" w:sz="8" w:space="0" w:color="auto"/>
            </w:tcBorders>
            <w:vAlign w:val="center"/>
          </w:tcPr>
          <w:p w14:paraId="37C3B3F0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–118.4</w:t>
            </w:r>
          </w:p>
        </w:tc>
        <w:tc>
          <w:tcPr>
            <w:tcW w:w="1047" w:type="dxa"/>
            <w:tcBorders>
              <w:top w:val="single" w:sz="8" w:space="0" w:color="auto"/>
            </w:tcBorders>
            <w:vAlign w:val="center"/>
          </w:tcPr>
          <w:p w14:paraId="69DAC5D1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–119.4</w:t>
            </w:r>
          </w:p>
        </w:tc>
        <w:tc>
          <w:tcPr>
            <w:tcW w:w="1050" w:type="dxa"/>
            <w:tcBorders>
              <w:top w:val="single" w:sz="8" w:space="0" w:color="auto"/>
            </w:tcBorders>
            <w:vAlign w:val="center"/>
          </w:tcPr>
          <w:p w14:paraId="08E3D5A5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–122.2</w:t>
            </w:r>
          </w:p>
        </w:tc>
        <w:tc>
          <w:tcPr>
            <w:tcW w:w="1050" w:type="dxa"/>
            <w:tcBorders>
              <w:top w:val="single" w:sz="8" w:space="0" w:color="auto"/>
            </w:tcBorders>
            <w:vAlign w:val="center"/>
          </w:tcPr>
          <w:p w14:paraId="2787D1F1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–122.9</w:t>
            </w:r>
          </w:p>
        </w:tc>
        <w:tc>
          <w:tcPr>
            <w:tcW w:w="1050" w:type="dxa"/>
            <w:tcBorders>
              <w:top w:val="single" w:sz="8" w:space="0" w:color="auto"/>
            </w:tcBorders>
            <w:vAlign w:val="center"/>
          </w:tcPr>
          <w:p w14:paraId="208DCA78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–124.1</w:t>
            </w:r>
          </w:p>
        </w:tc>
        <w:tc>
          <w:tcPr>
            <w:tcW w:w="1051" w:type="dxa"/>
            <w:tcBorders>
              <w:top w:val="single" w:sz="8" w:space="0" w:color="auto"/>
            </w:tcBorders>
            <w:vAlign w:val="center"/>
          </w:tcPr>
          <w:p w14:paraId="7A9D0EBE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–125.6</w:t>
            </w:r>
          </w:p>
        </w:tc>
      </w:tr>
      <w:tr w:rsidR="002552A4" w14:paraId="73F4B28F" w14:textId="77777777">
        <w:trPr>
          <w:jc w:val="center"/>
        </w:trPr>
        <w:tc>
          <w:tcPr>
            <w:tcW w:w="1079" w:type="dxa"/>
            <w:vAlign w:val="center"/>
          </w:tcPr>
          <w:p w14:paraId="4CA86B78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i/>
                <w:iCs/>
                <w:sz w:val="18"/>
                <w:szCs w:val="18"/>
              </w:rPr>
              <w:t>T</w:t>
            </w:r>
            <w:r>
              <w:rPr>
                <w:rFonts w:asciiTheme="minorBidi" w:hAnsiTheme="minorBidi"/>
                <w:sz w:val="18"/>
                <w:szCs w:val="18"/>
                <w:vertAlign w:val="subscript"/>
              </w:rPr>
              <w:t>m</w:t>
            </w:r>
          </w:p>
        </w:tc>
        <w:tc>
          <w:tcPr>
            <w:tcW w:w="907" w:type="dxa"/>
          </w:tcPr>
          <w:p w14:paraId="742FCA9C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="Cambria Math" w:hAnsi="Cambria Math" w:cs="Cambria Math"/>
                <w:sz w:val="18"/>
                <w:szCs w:val="18"/>
              </w:rPr>
              <w:t>℃</w:t>
            </w:r>
          </w:p>
        </w:tc>
        <w:tc>
          <w:tcPr>
            <w:tcW w:w="1072" w:type="dxa"/>
            <w:vAlign w:val="center"/>
          </w:tcPr>
          <w:p w14:paraId="687CB1B7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–39.9</w:t>
            </w:r>
          </w:p>
        </w:tc>
        <w:tc>
          <w:tcPr>
            <w:tcW w:w="1047" w:type="dxa"/>
            <w:vAlign w:val="center"/>
          </w:tcPr>
          <w:p w14:paraId="12BA9AD1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–40.9</w:t>
            </w:r>
          </w:p>
        </w:tc>
        <w:tc>
          <w:tcPr>
            <w:tcW w:w="1050" w:type="dxa"/>
            <w:vAlign w:val="center"/>
          </w:tcPr>
          <w:p w14:paraId="1BD1F588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–42.2</w:t>
            </w:r>
          </w:p>
        </w:tc>
        <w:tc>
          <w:tcPr>
            <w:tcW w:w="1050" w:type="dxa"/>
            <w:vAlign w:val="center"/>
          </w:tcPr>
          <w:p w14:paraId="60C51F52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–40.5</w:t>
            </w:r>
          </w:p>
        </w:tc>
        <w:tc>
          <w:tcPr>
            <w:tcW w:w="1050" w:type="dxa"/>
            <w:vAlign w:val="center"/>
          </w:tcPr>
          <w:p w14:paraId="054F807B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–40.1</w:t>
            </w:r>
          </w:p>
        </w:tc>
        <w:tc>
          <w:tcPr>
            <w:tcW w:w="1051" w:type="dxa"/>
            <w:vAlign w:val="center"/>
          </w:tcPr>
          <w:p w14:paraId="5600B38B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–44.3</w:t>
            </w:r>
          </w:p>
        </w:tc>
      </w:tr>
      <w:tr w:rsidR="002552A4" w14:paraId="25C30F01" w14:textId="77777777">
        <w:trPr>
          <w:jc w:val="center"/>
        </w:trPr>
        <w:tc>
          <w:tcPr>
            <w:tcW w:w="1079" w:type="dxa"/>
            <w:vAlign w:val="center"/>
          </w:tcPr>
          <w:p w14:paraId="0D731AB4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 w:hint="eastAsia"/>
                <w:i/>
                <w:iCs/>
                <w:sz w:val="18"/>
                <w:szCs w:val="18"/>
              </w:rPr>
              <w:t>T</w:t>
            </w:r>
            <w:r>
              <w:rPr>
                <w:rFonts w:asciiTheme="minorBidi" w:hAnsiTheme="minorBidi" w:hint="eastAsia"/>
                <w:sz w:val="18"/>
                <w:szCs w:val="18"/>
                <w:vertAlign w:val="subscript"/>
              </w:rPr>
              <w:t>d</w:t>
            </w:r>
          </w:p>
        </w:tc>
        <w:tc>
          <w:tcPr>
            <w:tcW w:w="907" w:type="dxa"/>
          </w:tcPr>
          <w:p w14:paraId="13D41D85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="Cambria Math" w:hAnsi="Cambria Math" w:cs="Cambria Math"/>
                <w:sz w:val="18"/>
                <w:szCs w:val="18"/>
              </w:rPr>
              <w:t>℃</w:t>
            </w:r>
          </w:p>
        </w:tc>
        <w:tc>
          <w:tcPr>
            <w:tcW w:w="1072" w:type="dxa"/>
            <w:vAlign w:val="center"/>
          </w:tcPr>
          <w:p w14:paraId="4B7D3EA6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 w:hint="eastAsia"/>
                <w:sz w:val="18"/>
                <w:szCs w:val="18"/>
              </w:rPr>
              <w:t>&gt;250</w:t>
            </w:r>
          </w:p>
        </w:tc>
        <w:tc>
          <w:tcPr>
            <w:tcW w:w="1047" w:type="dxa"/>
            <w:vAlign w:val="center"/>
          </w:tcPr>
          <w:p w14:paraId="1ED93D26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 w:hint="eastAsia"/>
                <w:sz w:val="18"/>
                <w:szCs w:val="18"/>
              </w:rPr>
              <w:t>&gt;250</w:t>
            </w:r>
          </w:p>
        </w:tc>
        <w:tc>
          <w:tcPr>
            <w:tcW w:w="1050" w:type="dxa"/>
            <w:vAlign w:val="center"/>
          </w:tcPr>
          <w:p w14:paraId="0F0BA24A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 w:hint="eastAsia"/>
                <w:sz w:val="18"/>
                <w:szCs w:val="18"/>
              </w:rPr>
              <w:t>&gt;250</w:t>
            </w:r>
          </w:p>
        </w:tc>
        <w:tc>
          <w:tcPr>
            <w:tcW w:w="1050" w:type="dxa"/>
            <w:vAlign w:val="center"/>
          </w:tcPr>
          <w:p w14:paraId="4C5DAF4C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 w:hint="eastAsia"/>
                <w:sz w:val="18"/>
                <w:szCs w:val="18"/>
              </w:rPr>
              <w:t>&gt;250</w:t>
            </w:r>
          </w:p>
        </w:tc>
        <w:tc>
          <w:tcPr>
            <w:tcW w:w="1050" w:type="dxa"/>
            <w:vAlign w:val="center"/>
          </w:tcPr>
          <w:p w14:paraId="411ADC36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 w:hint="eastAsia"/>
                <w:sz w:val="18"/>
                <w:szCs w:val="18"/>
              </w:rPr>
              <w:t>&gt;250</w:t>
            </w:r>
          </w:p>
        </w:tc>
        <w:tc>
          <w:tcPr>
            <w:tcW w:w="1051" w:type="dxa"/>
            <w:vAlign w:val="center"/>
          </w:tcPr>
          <w:p w14:paraId="3E7EE925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 w:hint="eastAsia"/>
                <w:sz w:val="18"/>
                <w:szCs w:val="18"/>
              </w:rPr>
              <w:t>&gt;250</w:t>
            </w:r>
          </w:p>
        </w:tc>
      </w:tr>
    </w:tbl>
    <w:p w14:paraId="472355AE" w14:textId="77777777" w:rsidR="002552A4" w:rsidRDefault="002552A4">
      <w:pPr>
        <w:adjustRightInd w:val="0"/>
        <w:snapToGrid w:val="0"/>
        <w:spacing w:beforeLines="100" w:before="312" w:line="480" w:lineRule="auto"/>
        <w:jc w:val="center"/>
        <w:rPr>
          <w:rFonts w:asciiTheme="minorBidi" w:hAnsiTheme="minorBidi"/>
        </w:rPr>
      </w:pPr>
      <w:r>
        <w:rPr>
          <w:rFonts w:asciiTheme="minorBidi" w:hAnsiTheme="minorBidi"/>
          <w:noProof/>
        </w:rPr>
        <w:drawing>
          <wp:inline distT="0" distB="0" distL="0" distR="0" wp14:anchorId="17A7BFF2" wp14:editId="197B68B4">
            <wp:extent cx="2159635" cy="1711325"/>
            <wp:effectExtent l="0" t="0" r="0" b="3175"/>
            <wp:docPr id="1398663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6378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1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AD685" w14:textId="77777777" w:rsidR="002552A4" w:rsidRDefault="002552A4">
      <w:pPr>
        <w:adjustRightInd w:val="0"/>
        <w:snapToGrid w:val="0"/>
        <w:spacing w:line="480" w:lineRule="auto"/>
        <w:jc w:val="center"/>
        <w:rPr>
          <w:rFonts w:asciiTheme="minorBidi" w:hAnsiTheme="minorBidi"/>
          <w:b/>
          <w:bCs/>
          <w:sz w:val="18"/>
          <w:szCs w:val="18"/>
        </w:rPr>
      </w:pPr>
      <w:r>
        <w:rPr>
          <w:rFonts w:asciiTheme="minorBidi" w:hAnsiTheme="minorBidi"/>
          <w:b/>
          <w:bCs/>
          <w:sz w:val="18"/>
          <w:szCs w:val="18"/>
        </w:rPr>
        <w:t xml:space="preserve">Figure </w:t>
      </w:r>
      <w:r>
        <w:rPr>
          <w:rFonts w:asciiTheme="minorBidi" w:hAnsiTheme="minorBidi" w:hint="eastAsia"/>
          <w:b/>
          <w:bCs/>
          <w:sz w:val="18"/>
          <w:szCs w:val="18"/>
        </w:rPr>
        <w:t>S3</w:t>
      </w:r>
      <w:r>
        <w:rPr>
          <w:rFonts w:asciiTheme="minorBidi" w:hAnsiTheme="minorBidi"/>
          <w:b/>
          <w:bCs/>
          <w:sz w:val="18"/>
          <w:szCs w:val="18"/>
        </w:rPr>
        <w:t xml:space="preserve"> Tensile mechanical response of </w:t>
      </w:r>
      <w:r>
        <w:rPr>
          <w:rFonts w:asciiTheme="minorBidi" w:hAnsiTheme="minorBidi" w:hint="eastAsia"/>
          <w:b/>
          <w:bCs/>
          <w:sz w:val="18"/>
          <w:szCs w:val="18"/>
        </w:rPr>
        <w:t>DCP-3</w:t>
      </w:r>
      <w:r>
        <w:rPr>
          <w:rFonts w:asciiTheme="minorBidi" w:hAnsiTheme="minorBidi"/>
          <w:b/>
          <w:bCs/>
          <w:sz w:val="18"/>
          <w:szCs w:val="18"/>
        </w:rPr>
        <w:t xml:space="preserve"> before and after doping with functional particles</w:t>
      </w:r>
      <w:r>
        <w:rPr>
          <w:rFonts w:asciiTheme="minorBidi" w:hAnsiTheme="minorBidi" w:hint="eastAsia"/>
          <w:b/>
          <w:bCs/>
          <w:sz w:val="18"/>
          <w:szCs w:val="18"/>
        </w:rPr>
        <w:t>.</w:t>
      </w:r>
    </w:p>
    <w:p w14:paraId="1C246BC8" w14:textId="77777777" w:rsidR="002552A4" w:rsidRDefault="002552A4">
      <w:pPr>
        <w:adjustRightInd w:val="0"/>
        <w:snapToGrid w:val="0"/>
        <w:spacing w:line="480" w:lineRule="auto"/>
        <w:jc w:val="center"/>
        <w:rPr>
          <w:rFonts w:asciiTheme="minorBidi" w:hAnsiTheme="minorBidi"/>
        </w:rPr>
      </w:pPr>
      <w:r>
        <w:rPr>
          <w:rFonts w:asciiTheme="minorBidi" w:hAnsiTheme="minorBidi"/>
          <w:b/>
          <w:bCs/>
          <w:noProof/>
          <w:sz w:val="18"/>
          <w:szCs w:val="18"/>
        </w:rPr>
        <w:drawing>
          <wp:inline distT="0" distB="0" distL="114300" distR="114300" wp14:anchorId="2E6C874D" wp14:editId="148F5A82">
            <wp:extent cx="4319905" cy="2123440"/>
            <wp:effectExtent l="0" t="0" r="635" b="2540"/>
            <wp:docPr id="2" name="图片 2" descr="Fig.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. S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7ABBA" w14:textId="77777777" w:rsidR="002552A4" w:rsidRDefault="002552A4">
      <w:pPr>
        <w:adjustRightInd w:val="0"/>
        <w:snapToGrid w:val="0"/>
        <w:spacing w:line="480" w:lineRule="auto"/>
        <w:rPr>
          <w:rFonts w:asciiTheme="minorBidi" w:hAnsiTheme="minorBidi"/>
          <w:b/>
          <w:bCs/>
          <w:sz w:val="18"/>
          <w:szCs w:val="18"/>
        </w:rPr>
      </w:pPr>
      <w:r>
        <w:rPr>
          <w:rFonts w:asciiTheme="minorBidi" w:hAnsiTheme="minorBidi"/>
          <w:b/>
          <w:bCs/>
          <w:sz w:val="18"/>
          <w:szCs w:val="18"/>
        </w:rPr>
        <w:t xml:space="preserve">Figure </w:t>
      </w:r>
      <w:r>
        <w:rPr>
          <w:rFonts w:asciiTheme="minorBidi" w:hAnsiTheme="minorBidi" w:hint="eastAsia"/>
          <w:b/>
          <w:bCs/>
          <w:sz w:val="18"/>
          <w:szCs w:val="18"/>
        </w:rPr>
        <w:t xml:space="preserve">S4 </w:t>
      </w:r>
      <w:r>
        <w:rPr>
          <w:rFonts w:asciiTheme="minorBidi" w:hAnsiTheme="minorBidi"/>
          <w:b/>
          <w:bCs/>
          <w:sz w:val="18"/>
          <w:szCs w:val="18"/>
        </w:rPr>
        <w:t>Nominal str</w:t>
      </w:r>
      <w:r>
        <w:rPr>
          <w:rFonts w:asciiTheme="minorBidi" w:hAnsiTheme="minorBidi" w:hint="eastAsia"/>
          <w:b/>
          <w:bCs/>
          <w:sz w:val="18"/>
          <w:szCs w:val="18"/>
        </w:rPr>
        <w:t>ess-</w:t>
      </w:r>
      <w:r>
        <w:rPr>
          <w:rFonts w:asciiTheme="minorBidi" w:hAnsiTheme="minorBidi"/>
          <w:b/>
          <w:bCs/>
          <w:sz w:val="18"/>
          <w:szCs w:val="18"/>
        </w:rPr>
        <w:t>str</w:t>
      </w:r>
      <w:r>
        <w:rPr>
          <w:rFonts w:asciiTheme="minorBidi" w:hAnsiTheme="minorBidi" w:hint="eastAsia"/>
          <w:b/>
          <w:bCs/>
          <w:sz w:val="18"/>
          <w:szCs w:val="18"/>
        </w:rPr>
        <w:t>ain</w:t>
      </w:r>
      <w:r>
        <w:rPr>
          <w:rFonts w:asciiTheme="minorBidi" w:hAnsiTheme="minorBidi"/>
          <w:b/>
          <w:bCs/>
          <w:sz w:val="18"/>
          <w:szCs w:val="18"/>
        </w:rPr>
        <w:t xml:space="preserve"> curves of self-healed </w:t>
      </w:r>
      <w:r>
        <w:rPr>
          <w:rFonts w:asciiTheme="minorBidi" w:hAnsiTheme="minorBidi" w:hint="eastAsia"/>
          <w:b/>
          <w:bCs/>
          <w:sz w:val="18"/>
          <w:szCs w:val="18"/>
        </w:rPr>
        <w:t xml:space="preserve">composites. </w:t>
      </w:r>
      <w:r>
        <w:rPr>
          <w:rFonts w:asciiTheme="minorBidi" w:hAnsiTheme="minorBidi" w:hint="eastAsia"/>
          <w:sz w:val="18"/>
          <w:szCs w:val="18"/>
        </w:rPr>
        <w:t>(</w:t>
      </w:r>
      <w:r>
        <w:rPr>
          <w:rFonts w:asciiTheme="minorBidi" w:hAnsiTheme="minorBidi" w:hint="eastAsia"/>
          <w:b/>
          <w:bCs/>
          <w:sz w:val="18"/>
          <w:szCs w:val="18"/>
        </w:rPr>
        <w:t>a</w:t>
      </w:r>
      <w:r>
        <w:rPr>
          <w:rFonts w:asciiTheme="minorBidi" w:hAnsiTheme="minorBidi" w:hint="eastAsia"/>
          <w:sz w:val="18"/>
          <w:szCs w:val="18"/>
        </w:rPr>
        <w:t>) DCP-3 doped with MPs; (</w:t>
      </w:r>
      <w:r>
        <w:rPr>
          <w:rFonts w:asciiTheme="minorBidi" w:hAnsiTheme="minorBidi" w:hint="eastAsia"/>
          <w:b/>
          <w:bCs/>
          <w:sz w:val="18"/>
          <w:szCs w:val="18"/>
        </w:rPr>
        <w:t>b</w:t>
      </w:r>
      <w:r>
        <w:rPr>
          <w:rFonts w:asciiTheme="minorBidi" w:hAnsiTheme="minorBidi" w:hint="eastAsia"/>
          <w:sz w:val="18"/>
          <w:szCs w:val="18"/>
        </w:rPr>
        <w:t>) DCP-3 doped with TPs,</w:t>
      </w:r>
      <w:r>
        <w:rPr>
          <w:rFonts w:asciiTheme="minorBidi" w:hAnsiTheme="minorBidi"/>
          <w:sz w:val="18"/>
          <w:szCs w:val="18"/>
        </w:rPr>
        <w:t xml:space="preserve"> </w:t>
      </w:r>
      <w:r>
        <w:rPr>
          <w:rFonts w:asciiTheme="minorBidi" w:hAnsiTheme="minorBidi" w:hint="eastAsia"/>
          <w:sz w:val="18"/>
          <w:szCs w:val="18"/>
        </w:rPr>
        <w:t xml:space="preserve">both evaluated after </w:t>
      </w:r>
      <w:r>
        <w:rPr>
          <w:rFonts w:asciiTheme="minorBidi" w:hAnsiTheme="minorBidi"/>
          <w:sz w:val="18"/>
          <w:szCs w:val="18"/>
        </w:rPr>
        <w:t xml:space="preserve">various healing </w:t>
      </w:r>
      <w:r>
        <w:rPr>
          <w:rFonts w:asciiTheme="minorBidi" w:hAnsiTheme="minorBidi" w:hint="eastAsia"/>
          <w:sz w:val="18"/>
          <w:szCs w:val="18"/>
        </w:rPr>
        <w:t>durations</w:t>
      </w:r>
      <w:r>
        <w:rPr>
          <w:rFonts w:asciiTheme="minorBidi" w:hAnsiTheme="minorBidi"/>
          <w:sz w:val="18"/>
          <w:szCs w:val="18"/>
        </w:rPr>
        <w:t xml:space="preserve"> </w:t>
      </w:r>
      <w:r>
        <w:rPr>
          <w:rFonts w:asciiTheme="minorBidi" w:hAnsiTheme="minorBidi" w:hint="eastAsia"/>
          <w:sz w:val="18"/>
          <w:szCs w:val="18"/>
        </w:rPr>
        <w:t>at 25</w:t>
      </w:r>
      <w:r>
        <w:rPr>
          <w:rFonts w:asciiTheme="minorBidi" w:hAnsiTheme="minorBidi"/>
          <w:sz w:val="18"/>
          <w:szCs w:val="18"/>
        </w:rPr>
        <w:t xml:space="preserve"> </w:t>
      </w:r>
      <w:r>
        <w:rPr>
          <w:rFonts w:ascii="Cambria Math" w:hAnsi="Cambria Math" w:cs="Cambria Math"/>
          <w:sz w:val="18"/>
          <w:szCs w:val="18"/>
        </w:rPr>
        <w:t>℃</w:t>
      </w:r>
      <w:r>
        <w:rPr>
          <w:rFonts w:asciiTheme="minorBidi" w:hAnsiTheme="minorBidi" w:hint="eastAsia"/>
          <w:sz w:val="18"/>
          <w:szCs w:val="18"/>
        </w:rPr>
        <w:t xml:space="preserve">. Note that the healing </w:t>
      </w:r>
      <w:r>
        <w:rPr>
          <w:rFonts w:asciiTheme="minorBidi" w:hAnsiTheme="minorBidi"/>
          <w:sz w:val="18"/>
          <w:szCs w:val="18"/>
        </w:rPr>
        <w:t>efficiency</w:t>
      </w:r>
      <w:r>
        <w:rPr>
          <w:rFonts w:asciiTheme="minorBidi" w:hAnsiTheme="minorBidi" w:hint="eastAsia"/>
          <w:sz w:val="18"/>
          <w:szCs w:val="18"/>
        </w:rPr>
        <w:t xml:space="preserve"> (</w:t>
      </w:r>
      <w:r>
        <w:rPr>
          <w:rFonts w:ascii="Times New Roman" w:hAnsi="Times New Roman" w:cs="Times New Roman"/>
          <w:i/>
          <w:iCs/>
          <w:sz w:val="18"/>
          <w:szCs w:val="18"/>
        </w:rPr>
        <w:t>η</w:t>
      </w:r>
      <w:r>
        <w:rPr>
          <w:rFonts w:asciiTheme="minorBidi" w:hAnsiTheme="minorBidi" w:hint="eastAsia"/>
          <w:sz w:val="18"/>
          <w:szCs w:val="18"/>
        </w:rPr>
        <w:t xml:space="preserve">) was </w:t>
      </w:r>
      <w:r>
        <w:rPr>
          <w:rFonts w:asciiTheme="minorBidi" w:hAnsiTheme="minorBidi"/>
          <w:sz w:val="18"/>
          <w:szCs w:val="18"/>
        </w:rPr>
        <w:t xml:space="preserve">calculated as the ratio of the tensile strength of the healed sample to that of the original </w:t>
      </w:r>
      <w:r>
        <w:rPr>
          <w:rFonts w:asciiTheme="minorBidi" w:hAnsiTheme="minorBidi" w:hint="eastAsia"/>
          <w:sz w:val="18"/>
          <w:szCs w:val="18"/>
        </w:rPr>
        <w:t xml:space="preserve">(unbroken) </w:t>
      </w:r>
      <w:r>
        <w:rPr>
          <w:rFonts w:asciiTheme="minorBidi" w:hAnsiTheme="minorBidi"/>
          <w:sz w:val="18"/>
          <w:szCs w:val="18"/>
        </w:rPr>
        <w:t>sample</w:t>
      </w:r>
      <w:r>
        <w:rPr>
          <w:rFonts w:asciiTheme="minorBidi" w:hAnsiTheme="minorBidi" w:hint="eastAsia"/>
          <w:sz w:val="18"/>
          <w:szCs w:val="18"/>
        </w:rPr>
        <w:t>.</w:t>
      </w:r>
    </w:p>
    <w:p w14:paraId="2493D0C5" w14:textId="77777777" w:rsidR="002552A4" w:rsidRDefault="002552A4">
      <w:pPr>
        <w:adjustRightInd w:val="0"/>
        <w:snapToGrid w:val="0"/>
        <w:spacing w:line="480" w:lineRule="auto"/>
        <w:jc w:val="center"/>
        <w:rPr>
          <w:rFonts w:asciiTheme="minorBidi" w:hAnsiTheme="minorBidi"/>
          <w:b/>
          <w:bCs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A8FF648" wp14:editId="5FE805D1">
            <wp:extent cx="4319905" cy="1683385"/>
            <wp:effectExtent l="0" t="0" r="4445" b="0"/>
            <wp:docPr id="218142176" name="图片 40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142176" name="图片 40" descr="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68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CD302" w14:textId="77777777" w:rsidR="002552A4" w:rsidRDefault="002552A4">
      <w:pPr>
        <w:adjustRightInd w:val="0"/>
        <w:snapToGrid w:val="0"/>
        <w:spacing w:line="480" w:lineRule="auto"/>
        <w:rPr>
          <w:rFonts w:asciiTheme="minorBidi" w:hAnsiTheme="minorBidi"/>
          <w:sz w:val="18"/>
          <w:szCs w:val="18"/>
        </w:rPr>
      </w:pPr>
      <w:r>
        <w:rPr>
          <w:rFonts w:asciiTheme="minorBidi" w:hAnsiTheme="minorBidi"/>
          <w:b/>
          <w:bCs/>
          <w:sz w:val="18"/>
          <w:szCs w:val="18"/>
        </w:rPr>
        <w:t xml:space="preserve">Figure </w:t>
      </w:r>
      <w:r>
        <w:rPr>
          <w:rFonts w:asciiTheme="minorBidi" w:hAnsiTheme="minorBidi" w:hint="eastAsia"/>
          <w:b/>
          <w:bCs/>
          <w:sz w:val="18"/>
          <w:szCs w:val="18"/>
        </w:rPr>
        <w:t xml:space="preserve">S5 </w:t>
      </w:r>
      <w:r>
        <w:rPr>
          <w:rFonts w:asciiTheme="minorBidi" w:hAnsiTheme="minorBidi"/>
          <w:b/>
          <w:bCs/>
          <w:sz w:val="18"/>
          <w:szCs w:val="18"/>
        </w:rPr>
        <w:t xml:space="preserve">Layer-by-layer assembly </w:t>
      </w:r>
      <w:r>
        <w:rPr>
          <w:rFonts w:asciiTheme="minorBidi" w:hAnsiTheme="minorBidi" w:hint="eastAsia"/>
          <w:b/>
          <w:bCs/>
          <w:sz w:val="18"/>
          <w:szCs w:val="18"/>
        </w:rPr>
        <w:t xml:space="preserve">process </w:t>
      </w:r>
      <w:r>
        <w:rPr>
          <w:rFonts w:asciiTheme="minorBidi" w:hAnsiTheme="minorBidi"/>
          <w:b/>
          <w:bCs/>
          <w:sz w:val="18"/>
          <w:szCs w:val="18"/>
        </w:rPr>
        <w:t xml:space="preserve">of </w:t>
      </w:r>
      <w:r>
        <w:rPr>
          <w:rFonts w:asciiTheme="minorBidi" w:hAnsiTheme="minorBidi" w:hint="eastAsia"/>
          <w:b/>
          <w:bCs/>
          <w:sz w:val="18"/>
          <w:szCs w:val="18"/>
        </w:rPr>
        <w:t xml:space="preserve">e-skin. </w:t>
      </w:r>
      <w:r>
        <w:rPr>
          <w:rFonts w:asciiTheme="minorBidi" w:hAnsiTheme="minorBidi" w:hint="eastAsia"/>
          <w:sz w:val="18"/>
          <w:szCs w:val="18"/>
        </w:rPr>
        <w:t>(</w:t>
      </w:r>
      <w:r>
        <w:rPr>
          <w:rFonts w:asciiTheme="minorBidi" w:hAnsiTheme="minorBidi" w:hint="eastAsia"/>
          <w:b/>
          <w:bCs/>
          <w:sz w:val="18"/>
          <w:szCs w:val="18"/>
        </w:rPr>
        <w:t>a</w:t>
      </w:r>
      <w:r>
        <w:rPr>
          <w:rFonts w:asciiTheme="minorBidi" w:hAnsiTheme="minorBidi" w:hint="eastAsia"/>
          <w:sz w:val="18"/>
          <w:szCs w:val="18"/>
        </w:rPr>
        <w:t>) Placing the shadow mask on the MP-doped DCP-3 layer (Layer 5) and performing UV/ozone treatment (</w:t>
      </w:r>
      <w:r>
        <w:rPr>
          <w:rFonts w:asciiTheme="minorBidi" w:hAnsiTheme="minorBidi" w:hint="eastAsia"/>
          <w:b/>
          <w:bCs/>
          <w:sz w:val="18"/>
          <w:szCs w:val="18"/>
        </w:rPr>
        <w:t>b</w:t>
      </w:r>
      <w:r>
        <w:rPr>
          <w:rFonts w:asciiTheme="minorBidi" w:hAnsiTheme="minorBidi" w:hint="eastAsia"/>
          <w:sz w:val="18"/>
          <w:szCs w:val="18"/>
        </w:rPr>
        <w:t>) Printing of the NP-doped ELM layer (Layer 4) onto the Layer 5; (</w:t>
      </w:r>
      <w:r>
        <w:rPr>
          <w:rFonts w:asciiTheme="minorBidi" w:hAnsiTheme="minorBidi" w:hint="eastAsia"/>
          <w:b/>
          <w:bCs/>
          <w:sz w:val="18"/>
          <w:szCs w:val="18"/>
        </w:rPr>
        <w:t>c</w:t>
      </w:r>
      <w:r>
        <w:rPr>
          <w:rFonts w:asciiTheme="minorBidi" w:hAnsiTheme="minorBidi" w:hint="eastAsia"/>
          <w:sz w:val="18"/>
          <w:szCs w:val="18"/>
        </w:rPr>
        <w:t>) A</w:t>
      </w:r>
      <w:r>
        <w:rPr>
          <w:rFonts w:asciiTheme="minorBidi" w:hAnsiTheme="minorBidi"/>
          <w:sz w:val="18"/>
          <w:szCs w:val="18"/>
        </w:rPr>
        <w:t>ssembly</w:t>
      </w:r>
      <w:r>
        <w:rPr>
          <w:rFonts w:asciiTheme="minorBidi" w:hAnsiTheme="minorBidi" w:hint="eastAsia"/>
          <w:sz w:val="18"/>
          <w:szCs w:val="18"/>
        </w:rPr>
        <w:t xml:space="preserve"> of the TP-doped DCP-3 layer (Layer 3) onto Layer 5, followed by placing the shadow mask, performing UV/ozone treatment, and</w:t>
      </w:r>
      <w:r>
        <w:rPr>
          <w:rFonts w:asciiTheme="minorBidi" w:hAnsiTheme="minorBidi"/>
          <w:b/>
          <w:bCs/>
          <w:sz w:val="18"/>
          <w:szCs w:val="18"/>
        </w:rPr>
        <w:t xml:space="preserve"> </w:t>
      </w:r>
      <w:r>
        <w:rPr>
          <w:rFonts w:asciiTheme="minorBidi" w:hAnsiTheme="minorBidi" w:hint="eastAsia"/>
          <w:sz w:val="18"/>
          <w:szCs w:val="18"/>
        </w:rPr>
        <w:t>printing of the NP-doped ELM layer (Layer 2) onto Layer 3; (</w:t>
      </w:r>
      <w:r>
        <w:rPr>
          <w:rFonts w:asciiTheme="minorBidi" w:hAnsiTheme="minorBidi" w:hint="eastAsia"/>
          <w:b/>
          <w:bCs/>
          <w:sz w:val="18"/>
          <w:szCs w:val="18"/>
        </w:rPr>
        <w:t>d</w:t>
      </w:r>
      <w:r>
        <w:rPr>
          <w:rFonts w:asciiTheme="minorBidi" w:hAnsiTheme="minorBidi" w:hint="eastAsia"/>
          <w:sz w:val="18"/>
          <w:szCs w:val="18"/>
        </w:rPr>
        <w:t>) A</w:t>
      </w:r>
      <w:r>
        <w:rPr>
          <w:rFonts w:asciiTheme="minorBidi" w:hAnsiTheme="minorBidi"/>
          <w:sz w:val="18"/>
          <w:szCs w:val="18"/>
        </w:rPr>
        <w:t>ssembly</w:t>
      </w:r>
      <w:r>
        <w:rPr>
          <w:rFonts w:asciiTheme="minorBidi" w:hAnsiTheme="minorBidi" w:hint="eastAsia"/>
          <w:sz w:val="18"/>
          <w:szCs w:val="18"/>
        </w:rPr>
        <w:t xml:space="preserve"> of the TP-doped DCP-3 layer (Layer 1) onto Layer 3. After stacking, the assembled e-skin was </w:t>
      </w:r>
      <w:r>
        <w:rPr>
          <w:rFonts w:asciiTheme="minorBidi" w:hAnsiTheme="minorBidi"/>
          <w:sz w:val="18"/>
          <w:szCs w:val="18"/>
        </w:rPr>
        <w:t>vacuum-treated at 60 °C for 1 h to ensure structural integration, followed by UV/ozone treatment for 1 h to remove surface tackiness</w:t>
      </w:r>
      <w:r>
        <w:rPr>
          <w:rFonts w:asciiTheme="minorBidi" w:hAnsiTheme="minorBidi" w:hint="eastAsia"/>
          <w:sz w:val="18"/>
          <w:szCs w:val="18"/>
        </w:rPr>
        <w:t xml:space="preserve">. The resulting e-skin has a total thickness of </w:t>
      </w:r>
      <w:proofErr w:type="gramStart"/>
      <w:r>
        <w:rPr>
          <w:rFonts w:asciiTheme="minorBidi" w:hAnsiTheme="minorBidi" w:hint="eastAsia"/>
          <w:sz w:val="18"/>
          <w:szCs w:val="18"/>
        </w:rPr>
        <w:t>1.5</w:t>
      </w:r>
      <w:r>
        <w:rPr>
          <w:rFonts w:asciiTheme="minorBidi" w:hAnsiTheme="minorBidi" w:hint="eastAsia"/>
          <w:sz w:val="18"/>
          <w:szCs w:val="18"/>
        </w:rPr>
        <w:t> </w:t>
      </w:r>
      <w:r>
        <w:rPr>
          <w:rFonts w:asciiTheme="minorBidi" w:hAnsiTheme="minorBidi" w:hint="eastAsia"/>
          <w:sz w:val="18"/>
          <w:szCs w:val="18"/>
        </w:rPr>
        <w:t>mm</w:t>
      </w:r>
      <w:proofErr w:type="gramEnd"/>
      <w:r>
        <w:rPr>
          <w:rFonts w:asciiTheme="minorBidi" w:hAnsiTheme="minorBidi" w:hint="eastAsia"/>
          <w:sz w:val="18"/>
          <w:szCs w:val="18"/>
        </w:rPr>
        <w:t xml:space="preserve">, with each DCP-3 layer owning </w:t>
      </w:r>
      <w:proofErr w:type="gramStart"/>
      <w:r>
        <w:rPr>
          <w:rFonts w:asciiTheme="minorBidi" w:hAnsiTheme="minorBidi" w:hint="eastAsia"/>
          <w:sz w:val="18"/>
          <w:szCs w:val="18"/>
        </w:rPr>
        <w:t>0.5</w:t>
      </w:r>
      <w:r>
        <w:rPr>
          <w:rFonts w:asciiTheme="minorBidi" w:hAnsiTheme="minorBidi" w:hint="eastAsia"/>
          <w:sz w:val="18"/>
          <w:szCs w:val="18"/>
        </w:rPr>
        <w:t> </w:t>
      </w:r>
      <w:r>
        <w:rPr>
          <w:rFonts w:asciiTheme="minorBidi" w:hAnsiTheme="minorBidi" w:hint="eastAsia"/>
          <w:sz w:val="18"/>
          <w:szCs w:val="18"/>
        </w:rPr>
        <w:t xml:space="preserve">mm </w:t>
      </w:r>
      <w:proofErr w:type="gramEnd"/>
      <w:r>
        <w:rPr>
          <w:rFonts w:asciiTheme="minorBidi" w:hAnsiTheme="minorBidi" w:hint="eastAsia"/>
          <w:sz w:val="18"/>
          <w:szCs w:val="18"/>
        </w:rPr>
        <w:t>in thickness.</w:t>
      </w:r>
    </w:p>
    <w:p w14:paraId="47F7CB78" w14:textId="77777777" w:rsidR="002552A4" w:rsidRDefault="002552A4">
      <w:pPr>
        <w:adjustRightInd w:val="0"/>
        <w:snapToGrid w:val="0"/>
        <w:spacing w:line="480" w:lineRule="auto"/>
        <w:jc w:val="center"/>
        <w:rPr>
          <w:rFonts w:asciiTheme="minorBidi" w:hAnsiTheme="minorBidi"/>
          <w:sz w:val="18"/>
          <w:szCs w:val="18"/>
        </w:rPr>
      </w:pPr>
      <w:r>
        <w:rPr>
          <w:noProof/>
        </w:rPr>
        <w:drawing>
          <wp:inline distT="0" distB="0" distL="0" distR="0" wp14:anchorId="6333FEB6" wp14:editId="5CBF7983">
            <wp:extent cx="3599815" cy="1295400"/>
            <wp:effectExtent l="0" t="0" r="635" b="0"/>
            <wp:docPr id="29510117" name="图片 4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0117" name="图片 4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29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588F9" w14:textId="77777777" w:rsidR="002552A4" w:rsidRDefault="002552A4">
      <w:pPr>
        <w:adjustRightInd w:val="0"/>
        <w:snapToGrid w:val="0"/>
        <w:spacing w:line="480" w:lineRule="auto"/>
        <w:jc w:val="center"/>
        <w:rPr>
          <w:rFonts w:asciiTheme="minorBidi" w:hAnsiTheme="minorBidi"/>
          <w:sz w:val="18"/>
          <w:szCs w:val="18"/>
        </w:rPr>
      </w:pPr>
      <w:r>
        <w:rPr>
          <w:rFonts w:asciiTheme="minorBidi" w:hAnsiTheme="minorBidi"/>
          <w:b/>
          <w:bCs/>
          <w:sz w:val="18"/>
          <w:szCs w:val="18"/>
        </w:rPr>
        <w:t xml:space="preserve">Figure </w:t>
      </w:r>
      <w:r>
        <w:rPr>
          <w:rFonts w:asciiTheme="minorBidi" w:hAnsiTheme="minorBidi" w:hint="eastAsia"/>
          <w:b/>
          <w:bCs/>
          <w:sz w:val="18"/>
          <w:szCs w:val="18"/>
        </w:rPr>
        <w:t xml:space="preserve">S6 Structural characteristics of functional particles. </w:t>
      </w:r>
      <w:r>
        <w:rPr>
          <w:rFonts w:asciiTheme="minorBidi" w:hAnsiTheme="minorBidi" w:hint="eastAsia"/>
          <w:sz w:val="18"/>
          <w:szCs w:val="18"/>
        </w:rPr>
        <w:t>(</w:t>
      </w:r>
      <w:r>
        <w:rPr>
          <w:rFonts w:asciiTheme="minorBidi" w:hAnsiTheme="minorBidi" w:hint="eastAsia"/>
          <w:b/>
          <w:bCs/>
          <w:sz w:val="18"/>
          <w:szCs w:val="18"/>
        </w:rPr>
        <w:t>a</w:t>
      </w:r>
      <w:r>
        <w:rPr>
          <w:rFonts w:asciiTheme="minorBidi" w:hAnsiTheme="minorBidi" w:hint="eastAsia"/>
          <w:sz w:val="18"/>
          <w:szCs w:val="18"/>
        </w:rPr>
        <w:t xml:space="preserve">) SEM image of a </w:t>
      </w:r>
      <w:proofErr w:type="gramStart"/>
      <w:r>
        <w:rPr>
          <w:rFonts w:asciiTheme="minorBidi" w:hAnsiTheme="minorBidi" w:hint="eastAsia"/>
          <w:sz w:val="18"/>
          <w:szCs w:val="18"/>
        </w:rPr>
        <w:t>ZnS:Cu</w:t>
      </w:r>
      <w:proofErr w:type="gramEnd"/>
      <w:r>
        <w:rPr>
          <w:rFonts w:asciiTheme="minorBidi" w:hAnsiTheme="minorBidi" w:hint="eastAsia"/>
          <w:sz w:val="18"/>
          <w:szCs w:val="18"/>
        </w:rPr>
        <w:t xml:space="preserve"> MP; (</w:t>
      </w:r>
      <w:r>
        <w:rPr>
          <w:rFonts w:asciiTheme="minorBidi" w:hAnsiTheme="minorBidi" w:hint="eastAsia"/>
          <w:b/>
          <w:bCs/>
          <w:sz w:val="18"/>
          <w:szCs w:val="18"/>
        </w:rPr>
        <w:t>b</w:t>
      </w:r>
      <w:r>
        <w:rPr>
          <w:rFonts w:asciiTheme="minorBidi" w:hAnsiTheme="minorBidi" w:hint="eastAsia"/>
          <w:sz w:val="18"/>
          <w:szCs w:val="18"/>
        </w:rPr>
        <w:t xml:space="preserve">) XRD pattern of </w:t>
      </w:r>
      <w:proofErr w:type="gramStart"/>
      <w:r>
        <w:rPr>
          <w:rFonts w:asciiTheme="minorBidi" w:hAnsiTheme="minorBidi" w:hint="eastAsia"/>
          <w:sz w:val="18"/>
          <w:szCs w:val="18"/>
        </w:rPr>
        <w:t>ZnS:Cu</w:t>
      </w:r>
      <w:proofErr w:type="gramEnd"/>
      <w:r>
        <w:rPr>
          <w:rFonts w:asciiTheme="minorBidi" w:hAnsiTheme="minorBidi" w:hint="eastAsia"/>
          <w:sz w:val="18"/>
          <w:szCs w:val="18"/>
        </w:rPr>
        <w:t xml:space="preserve"> MPs, consistent with the wurtzite phase (PDF#79-2204); (</w:t>
      </w:r>
      <w:r>
        <w:rPr>
          <w:rFonts w:asciiTheme="minorBidi" w:hAnsiTheme="minorBidi" w:hint="eastAsia"/>
          <w:b/>
          <w:bCs/>
          <w:sz w:val="18"/>
          <w:szCs w:val="18"/>
        </w:rPr>
        <w:t>c</w:t>
      </w:r>
      <w:r>
        <w:rPr>
          <w:rFonts w:asciiTheme="minorBidi" w:hAnsiTheme="minorBidi" w:hint="eastAsia"/>
          <w:sz w:val="18"/>
          <w:szCs w:val="18"/>
        </w:rPr>
        <w:t>) SEM image of a red TP.</w:t>
      </w:r>
    </w:p>
    <w:p w14:paraId="6EA46BC8" w14:textId="77777777" w:rsidR="002552A4" w:rsidRDefault="002552A4">
      <w:pPr>
        <w:adjustRightInd w:val="0"/>
        <w:snapToGrid w:val="0"/>
        <w:spacing w:line="480" w:lineRule="auto"/>
        <w:jc w:val="center"/>
        <w:rPr>
          <w:rFonts w:asciiTheme="minorBidi" w:hAnsiTheme="minorBidi"/>
          <w:sz w:val="18"/>
          <w:szCs w:val="18"/>
        </w:rPr>
      </w:pPr>
    </w:p>
    <w:p w14:paraId="34C7C1C1" w14:textId="77777777" w:rsidR="002552A4" w:rsidRDefault="002552A4">
      <w:pPr>
        <w:pStyle w:val="a9"/>
        <w:numPr>
          <w:ilvl w:val="0"/>
          <w:numId w:val="1"/>
        </w:numPr>
        <w:adjustRightInd w:val="0"/>
        <w:snapToGrid w:val="0"/>
        <w:spacing w:line="480" w:lineRule="auto"/>
        <w:contextualSpacing w:val="0"/>
        <w:outlineLvl w:val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sz w:val="20"/>
          <w:szCs w:val="20"/>
        </w:rPr>
        <w:t>Simulation Analysis</w:t>
      </w:r>
    </w:p>
    <w:p w14:paraId="6E60EABE" w14:textId="77777777" w:rsidR="002552A4" w:rsidRDefault="002552A4">
      <w:pPr>
        <w:adjustRightInd w:val="0"/>
        <w:snapToGrid w:val="0"/>
        <w:spacing w:line="480" w:lineRule="auto"/>
        <w:ind w:firstLineChars="200" w:firstLine="400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 w:hint="eastAsia"/>
          <w:sz w:val="20"/>
          <w:szCs w:val="20"/>
        </w:rPr>
        <w:t xml:space="preserve">Finite element simulations were conducted using the commercial COMSOL Multiphysics software to investigate the interfacial mismatch and </w:t>
      </w:r>
      <w:r>
        <w:rPr>
          <w:rFonts w:asciiTheme="minorBidi" w:hAnsiTheme="minorBidi"/>
          <w:sz w:val="20"/>
          <w:szCs w:val="20"/>
        </w:rPr>
        <w:t xml:space="preserve">delamination </w:t>
      </w:r>
      <w:r>
        <w:rPr>
          <w:rFonts w:asciiTheme="minorBidi" w:hAnsiTheme="minorBidi" w:hint="eastAsia"/>
          <w:sz w:val="20"/>
          <w:szCs w:val="20"/>
        </w:rPr>
        <w:t xml:space="preserve">between </w:t>
      </w:r>
      <w:proofErr w:type="gramStart"/>
      <w:r>
        <w:rPr>
          <w:rFonts w:asciiTheme="minorBidi" w:hAnsiTheme="minorBidi" w:hint="eastAsia"/>
          <w:sz w:val="20"/>
          <w:szCs w:val="20"/>
        </w:rPr>
        <w:t>ZnS:Cu</w:t>
      </w:r>
      <w:proofErr w:type="gramEnd"/>
      <w:r>
        <w:rPr>
          <w:rFonts w:asciiTheme="minorBidi" w:hAnsiTheme="minorBidi" w:hint="eastAsia"/>
          <w:sz w:val="20"/>
          <w:szCs w:val="20"/>
        </w:rPr>
        <w:t xml:space="preserve"> MPs and the DCP-3 matrix under large strain, and to </w:t>
      </w:r>
      <w:r>
        <w:rPr>
          <w:rFonts w:asciiTheme="minorBidi" w:hAnsiTheme="minorBidi"/>
          <w:sz w:val="20"/>
          <w:szCs w:val="20"/>
        </w:rPr>
        <w:t>analyze</w:t>
      </w:r>
      <w:r>
        <w:rPr>
          <w:rFonts w:asciiTheme="minorBidi" w:hAnsiTheme="minorBidi" w:hint="eastAsia"/>
          <w:sz w:val="20"/>
          <w:szCs w:val="20"/>
        </w:rPr>
        <w:t xml:space="preserve"> the resulting triboelectric phenomena, including contact electrification and electrostatic induction. A two-dimensional axisymmetric model was employed, in which </w:t>
      </w:r>
      <w:r>
        <w:rPr>
          <w:rFonts w:asciiTheme="minorBidi" w:hAnsiTheme="minorBidi"/>
          <w:sz w:val="20"/>
          <w:szCs w:val="20"/>
        </w:rPr>
        <w:t xml:space="preserve">the </w:t>
      </w:r>
      <w:r>
        <w:rPr>
          <w:rFonts w:asciiTheme="minorBidi" w:hAnsiTheme="minorBidi" w:hint="eastAsia"/>
          <w:sz w:val="20"/>
          <w:szCs w:val="20"/>
        </w:rPr>
        <w:t>initial</w:t>
      </w:r>
      <w:r>
        <w:rPr>
          <w:rFonts w:asciiTheme="minorBidi" w:hAnsiTheme="minorBidi"/>
          <w:sz w:val="20"/>
          <w:szCs w:val="20"/>
        </w:rPr>
        <w:t xml:space="preserve"> thickness </w:t>
      </w:r>
      <w:r>
        <w:rPr>
          <w:rFonts w:asciiTheme="minorBidi" w:hAnsiTheme="minorBidi" w:hint="eastAsia"/>
          <w:sz w:val="20"/>
          <w:szCs w:val="20"/>
        </w:rPr>
        <w:t xml:space="preserve">and length </w:t>
      </w:r>
      <w:r>
        <w:rPr>
          <w:rFonts w:asciiTheme="minorBidi" w:hAnsiTheme="minorBidi"/>
          <w:sz w:val="20"/>
          <w:szCs w:val="20"/>
        </w:rPr>
        <w:t>of</w:t>
      </w:r>
      <w:r>
        <w:rPr>
          <w:rFonts w:asciiTheme="minorBidi" w:hAnsiTheme="minorBidi" w:hint="eastAsia"/>
          <w:sz w:val="20"/>
          <w:szCs w:val="20"/>
        </w:rPr>
        <w:t xml:space="preserve"> the</w:t>
      </w:r>
      <w:r>
        <w:rPr>
          <w:rFonts w:asciiTheme="minorBidi" w:hAnsiTheme="minorBidi"/>
          <w:sz w:val="20"/>
          <w:szCs w:val="20"/>
        </w:rPr>
        <w:t xml:space="preserve"> DCP-3</w:t>
      </w:r>
      <w:r>
        <w:rPr>
          <w:rFonts w:asciiTheme="minorBidi" w:hAnsiTheme="minorBidi" w:hint="eastAsia"/>
          <w:sz w:val="20"/>
          <w:szCs w:val="20"/>
        </w:rPr>
        <w:t xml:space="preserve"> matrix were set</w:t>
      </w:r>
      <w:r>
        <w:rPr>
          <w:rFonts w:asciiTheme="minorBidi" w:hAnsiTheme="minorBidi"/>
          <w:sz w:val="20"/>
          <w:szCs w:val="20"/>
        </w:rPr>
        <w:t xml:space="preserve"> to 20 μm</w:t>
      </w:r>
      <w:r>
        <w:rPr>
          <w:rFonts w:asciiTheme="minorBidi" w:hAnsiTheme="minorBidi" w:hint="eastAsia"/>
          <w:sz w:val="20"/>
          <w:szCs w:val="20"/>
        </w:rPr>
        <w:t xml:space="preserve"> and 37.5</w:t>
      </w:r>
      <w:r>
        <w:rPr>
          <w:rFonts w:asciiTheme="minorBidi" w:hAnsiTheme="minorBidi"/>
          <w:sz w:val="20"/>
          <w:szCs w:val="20"/>
        </w:rPr>
        <w:t xml:space="preserve"> μm</w:t>
      </w:r>
      <w:r>
        <w:rPr>
          <w:rFonts w:asciiTheme="minorBidi" w:hAnsiTheme="minorBidi" w:hint="eastAsia"/>
          <w:sz w:val="20"/>
          <w:szCs w:val="20"/>
        </w:rPr>
        <w:t xml:space="preserve">, respectively, and the diameter of the embedded spherical </w:t>
      </w:r>
      <w:proofErr w:type="gramStart"/>
      <w:r>
        <w:rPr>
          <w:rFonts w:asciiTheme="minorBidi" w:hAnsiTheme="minorBidi" w:hint="eastAsia"/>
          <w:sz w:val="20"/>
          <w:szCs w:val="20"/>
        </w:rPr>
        <w:t>ZnS:Cu</w:t>
      </w:r>
      <w:proofErr w:type="gramEnd"/>
      <w:r>
        <w:rPr>
          <w:rFonts w:asciiTheme="minorBidi" w:hAnsiTheme="minorBidi" w:hint="eastAsia"/>
          <w:sz w:val="20"/>
          <w:szCs w:val="20"/>
        </w:rPr>
        <w:t xml:space="preserve"> particle was set to 5 </w:t>
      </w:r>
      <w:r>
        <w:rPr>
          <w:rFonts w:asciiTheme="minorBidi" w:hAnsiTheme="minorBidi"/>
          <w:sz w:val="20"/>
          <w:szCs w:val="20"/>
        </w:rPr>
        <w:t>μm</w:t>
      </w:r>
      <w:r>
        <w:rPr>
          <w:rFonts w:asciiTheme="minorBidi" w:hAnsiTheme="minorBidi" w:hint="eastAsia"/>
          <w:sz w:val="20"/>
          <w:szCs w:val="20"/>
        </w:rPr>
        <w:t xml:space="preserve">. A displacement boundary condition was applied on the top surface, with the </w:t>
      </w:r>
      <w:r>
        <w:rPr>
          <w:rFonts w:asciiTheme="minorBidi" w:hAnsiTheme="minorBidi" w:hint="eastAsia"/>
          <w:sz w:val="20"/>
          <w:szCs w:val="20"/>
        </w:rPr>
        <w:lastRenderedPageBreak/>
        <w:t xml:space="preserve">bottom constrained by a roller support. Additionally, the </w:t>
      </w:r>
      <w:r>
        <w:rPr>
          <w:rFonts w:asciiTheme="minorBidi" w:hAnsiTheme="minorBidi"/>
          <w:sz w:val="20"/>
          <w:szCs w:val="20"/>
        </w:rPr>
        <w:t>measured material properties of DCP-3 included a specific heat capacity of 1.460 </w:t>
      </w:r>
      <w:proofErr w:type="spellStart"/>
      <w:r>
        <w:rPr>
          <w:rFonts w:asciiTheme="minorBidi" w:hAnsiTheme="minorBidi"/>
          <w:sz w:val="20"/>
          <w:szCs w:val="20"/>
        </w:rPr>
        <w:t>J·g</w:t>
      </w:r>
      <w:proofErr w:type="spellEnd"/>
      <w:r>
        <w:rPr>
          <w:rFonts w:asciiTheme="minorBidi" w:hAnsiTheme="minorBidi"/>
          <w:sz w:val="18"/>
          <w:szCs w:val="18"/>
          <w:vertAlign w:val="superscript"/>
        </w:rPr>
        <w:t>–</w:t>
      </w:r>
      <w:r>
        <w:rPr>
          <w:rFonts w:asciiTheme="minorBidi" w:hAnsiTheme="minorBidi" w:hint="eastAsia"/>
          <w:sz w:val="18"/>
          <w:szCs w:val="18"/>
          <w:vertAlign w:val="superscript"/>
        </w:rPr>
        <w:t>1</w:t>
      </w:r>
      <w:r>
        <w:rPr>
          <w:rFonts w:asciiTheme="minorBidi" w:hAnsiTheme="minorBidi"/>
          <w:sz w:val="20"/>
          <w:szCs w:val="20"/>
        </w:rPr>
        <w:t>·K</w:t>
      </w:r>
      <w:r>
        <w:rPr>
          <w:rFonts w:asciiTheme="minorBidi" w:hAnsiTheme="minorBidi"/>
          <w:sz w:val="18"/>
          <w:szCs w:val="18"/>
          <w:vertAlign w:val="superscript"/>
        </w:rPr>
        <w:t>–</w:t>
      </w:r>
      <w:r>
        <w:rPr>
          <w:rFonts w:asciiTheme="minorBidi" w:hAnsiTheme="minorBidi" w:hint="eastAsia"/>
          <w:sz w:val="18"/>
          <w:szCs w:val="18"/>
          <w:vertAlign w:val="superscript"/>
        </w:rPr>
        <w:t>1</w:t>
      </w:r>
      <w:r>
        <w:rPr>
          <w:rFonts w:asciiTheme="minorBidi" w:hAnsiTheme="minorBidi"/>
          <w:sz w:val="20"/>
          <w:szCs w:val="20"/>
        </w:rPr>
        <w:t>, a density of 0.97</w:t>
      </w:r>
      <w:r>
        <w:rPr>
          <w:rFonts w:ascii="Arial" w:hAnsi="Arial" w:cs="Arial"/>
          <w:sz w:val="20"/>
          <w:szCs w:val="20"/>
        </w:rPr>
        <w:t> </w:t>
      </w:r>
      <w:proofErr w:type="spellStart"/>
      <w:r>
        <w:rPr>
          <w:rFonts w:asciiTheme="minorBidi" w:hAnsiTheme="minorBidi"/>
          <w:sz w:val="20"/>
          <w:szCs w:val="20"/>
        </w:rPr>
        <w:t>g·cm</w:t>
      </w:r>
      <w:proofErr w:type="spellEnd"/>
      <w:r>
        <w:rPr>
          <w:rFonts w:asciiTheme="minorBidi" w:hAnsiTheme="minorBidi"/>
          <w:sz w:val="18"/>
          <w:szCs w:val="18"/>
          <w:vertAlign w:val="superscript"/>
        </w:rPr>
        <w:t>–</w:t>
      </w:r>
      <w:r>
        <w:rPr>
          <w:rFonts w:asciiTheme="minorBidi" w:hAnsiTheme="minorBidi" w:hint="eastAsia"/>
          <w:sz w:val="18"/>
          <w:szCs w:val="18"/>
          <w:vertAlign w:val="superscript"/>
        </w:rPr>
        <w:t>3</w:t>
      </w:r>
      <w:r>
        <w:rPr>
          <w:rFonts w:asciiTheme="minorBidi" w:hAnsiTheme="minorBidi"/>
          <w:sz w:val="20"/>
          <w:szCs w:val="20"/>
        </w:rPr>
        <w:t>, a relative dielectric constant of 2.98, a thermal conductivity of 0.16</w:t>
      </w:r>
      <w:r>
        <w:rPr>
          <w:rFonts w:ascii="Arial" w:hAnsi="Arial" w:cs="Arial"/>
          <w:sz w:val="20"/>
          <w:szCs w:val="20"/>
        </w:rPr>
        <w:t> </w:t>
      </w:r>
      <w:proofErr w:type="spellStart"/>
      <w:r>
        <w:rPr>
          <w:rFonts w:asciiTheme="minorBidi" w:hAnsiTheme="minorBidi"/>
          <w:sz w:val="20"/>
          <w:szCs w:val="20"/>
        </w:rPr>
        <w:t>W·m</w:t>
      </w:r>
      <w:proofErr w:type="spellEnd"/>
      <w:r>
        <w:rPr>
          <w:rFonts w:asciiTheme="minorBidi" w:hAnsiTheme="minorBidi"/>
          <w:sz w:val="18"/>
          <w:szCs w:val="18"/>
          <w:vertAlign w:val="superscript"/>
        </w:rPr>
        <w:t>–</w:t>
      </w:r>
      <w:r>
        <w:rPr>
          <w:rFonts w:asciiTheme="minorBidi" w:hAnsiTheme="minorBidi" w:hint="eastAsia"/>
          <w:sz w:val="18"/>
          <w:szCs w:val="18"/>
          <w:vertAlign w:val="superscript"/>
        </w:rPr>
        <w:t>1</w:t>
      </w:r>
      <w:r>
        <w:rPr>
          <w:rFonts w:asciiTheme="minorBidi" w:hAnsiTheme="minorBidi"/>
          <w:sz w:val="20"/>
          <w:szCs w:val="20"/>
        </w:rPr>
        <w:t>·K</w:t>
      </w:r>
      <w:r>
        <w:rPr>
          <w:rFonts w:asciiTheme="minorBidi" w:hAnsiTheme="minorBidi"/>
          <w:sz w:val="18"/>
          <w:szCs w:val="18"/>
          <w:vertAlign w:val="superscript"/>
        </w:rPr>
        <w:t>–</w:t>
      </w:r>
      <w:r>
        <w:rPr>
          <w:rFonts w:asciiTheme="minorBidi" w:hAnsiTheme="minorBidi" w:hint="eastAsia"/>
          <w:sz w:val="18"/>
          <w:szCs w:val="18"/>
          <w:vertAlign w:val="superscript"/>
        </w:rPr>
        <w:t>1</w:t>
      </w:r>
      <w:r>
        <w:rPr>
          <w:rFonts w:asciiTheme="minorBidi" w:hAnsiTheme="minorBidi"/>
          <w:sz w:val="20"/>
          <w:szCs w:val="20"/>
        </w:rPr>
        <w:t>, and a compressive modulus of 1.6</w:t>
      </w:r>
      <w:r>
        <w:rPr>
          <w:rFonts w:ascii="Arial" w:hAnsi="Arial" w:cs="Arial"/>
          <w:sz w:val="20"/>
          <w:szCs w:val="20"/>
        </w:rPr>
        <w:t> </w:t>
      </w:r>
      <w:r>
        <w:rPr>
          <w:rFonts w:asciiTheme="minorBidi" w:hAnsiTheme="minorBidi"/>
          <w:sz w:val="20"/>
          <w:szCs w:val="20"/>
        </w:rPr>
        <w:t>MPa.</w:t>
      </w:r>
      <w:r>
        <w:rPr>
          <w:rFonts w:asciiTheme="minorBidi" w:hAnsiTheme="minorBidi" w:hint="eastAsia"/>
          <w:sz w:val="20"/>
          <w:szCs w:val="20"/>
        </w:rPr>
        <w:t xml:space="preserve"> For other material parameters of </w:t>
      </w:r>
      <w:proofErr w:type="gramStart"/>
      <w:r>
        <w:rPr>
          <w:rFonts w:asciiTheme="minorBidi" w:hAnsiTheme="minorBidi" w:hint="eastAsia"/>
          <w:sz w:val="20"/>
          <w:szCs w:val="20"/>
        </w:rPr>
        <w:t>ZnS:Cu</w:t>
      </w:r>
      <w:proofErr w:type="gramEnd"/>
      <w:r>
        <w:rPr>
          <w:rFonts w:asciiTheme="minorBidi" w:hAnsiTheme="minorBidi" w:hint="eastAsia"/>
          <w:sz w:val="20"/>
          <w:szCs w:val="20"/>
        </w:rPr>
        <w:t xml:space="preserve"> and DCP-3, the default ZnS and PDMS datasets from the COMSOL material library were used, respectively.</w:t>
      </w:r>
    </w:p>
    <w:p w14:paraId="171A6EDE" w14:textId="77777777" w:rsidR="002552A4" w:rsidRDefault="002552A4">
      <w:pPr>
        <w:adjustRightInd w:val="0"/>
        <w:snapToGrid w:val="0"/>
        <w:spacing w:line="480" w:lineRule="auto"/>
        <w:ind w:firstLineChars="200" w:firstLine="400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/>
          <w:sz w:val="20"/>
          <w:szCs w:val="20"/>
        </w:rPr>
        <w:t xml:space="preserve">As shown in Fig. </w:t>
      </w:r>
      <w:r>
        <w:rPr>
          <w:rFonts w:asciiTheme="minorBidi" w:hAnsiTheme="minorBidi"/>
          <w:color w:val="0070C0"/>
          <w:sz w:val="20"/>
          <w:szCs w:val="20"/>
        </w:rPr>
        <w:t>S7</w:t>
      </w:r>
      <w:r>
        <w:rPr>
          <w:rFonts w:asciiTheme="minorBidi" w:hAnsiTheme="minorBidi"/>
          <w:sz w:val="20"/>
          <w:szCs w:val="20"/>
        </w:rPr>
        <w:t>, due to mechanical incompatibility, interfacial mismatch occurred between the particle and the polymer matrix under compressive strain along the thickness direction, leading to progressive delamination and air-gap formation. Based on different levels of compression strain, we quantified the delaminated area on the particle surface (</w:t>
      </w:r>
      <w:r>
        <w:rPr>
          <w:rFonts w:asciiTheme="minorBidi" w:hAnsiTheme="minorBidi"/>
          <w:i/>
          <w:iCs/>
          <w:sz w:val="20"/>
          <w:szCs w:val="20"/>
        </w:rPr>
        <w:t>A</w:t>
      </w:r>
      <w:r>
        <w:rPr>
          <w:rFonts w:asciiTheme="minorBidi" w:hAnsiTheme="minorBidi"/>
          <w:sz w:val="20"/>
          <w:szCs w:val="20"/>
          <w:vertAlign w:val="subscript"/>
        </w:rPr>
        <w:t>MP</w:t>
      </w:r>
      <w:r>
        <w:rPr>
          <w:rFonts w:asciiTheme="minorBidi" w:hAnsiTheme="minorBidi"/>
          <w:sz w:val="20"/>
          <w:szCs w:val="20"/>
        </w:rPr>
        <w:t>), the corresponding area on the polymer matrix (</w:t>
      </w:r>
      <w:r>
        <w:rPr>
          <w:rFonts w:asciiTheme="minorBidi" w:hAnsiTheme="minorBidi"/>
          <w:i/>
          <w:iCs/>
          <w:sz w:val="20"/>
          <w:szCs w:val="20"/>
        </w:rPr>
        <w:t>A</w:t>
      </w:r>
      <w:r>
        <w:rPr>
          <w:rFonts w:asciiTheme="minorBidi" w:hAnsiTheme="minorBidi"/>
          <w:sz w:val="20"/>
          <w:szCs w:val="20"/>
          <w:vertAlign w:val="subscript"/>
        </w:rPr>
        <w:t>DCP</w:t>
      </w:r>
      <w:r>
        <w:rPr>
          <w:rFonts w:asciiTheme="minorBidi" w:hAnsiTheme="minorBidi"/>
          <w:sz w:val="20"/>
          <w:szCs w:val="20"/>
        </w:rPr>
        <w:t>), and the maximum delamination-induced air-gap distance (</w:t>
      </w:r>
      <w:proofErr w:type="spellStart"/>
      <w:r>
        <w:rPr>
          <w:rFonts w:asciiTheme="minorBidi" w:hAnsiTheme="minorBidi"/>
          <w:i/>
          <w:iCs/>
          <w:sz w:val="20"/>
          <w:szCs w:val="20"/>
        </w:rPr>
        <w:t>d</w:t>
      </w:r>
      <w:r>
        <w:rPr>
          <w:rFonts w:asciiTheme="minorBidi" w:hAnsiTheme="minorBidi"/>
          <w:sz w:val="20"/>
          <w:szCs w:val="20"/>
          <w:vertAlign w:val="subscript"/>
        </w:rPr>
        <w:t>max</w:t>
      </w:r>
      <w:proofErr w:type="spellEnd"/>
      <w:r>
        <w:rPr>
          <w:rFonts w:asciiTheme="minorBidi" w:hAnsiTheme="minorBidi"/>
          <w:sz w:val="20"/>
          <w:szCs w:val="20"/>
        </w:rPr>
        <w:t>)</w:t>
      </w:r>
      <w:r>
        <w:rPr>
          <w:rFonts w:asciiTheme="minorBidi" w:hAnsiTheme="minorBidi" w:hint="eastAsia"/>
          <w:sz w:val="20"/>
          <w:szCs w:val="20"/>
        </w:rPr>
        <w:t xml:space="preserve">, as listed in Table </w:t>
      </w:r>
      <w:r>
        <w:rPr>
          <w:rFonts w:asciiTheme="minorBidi" w:hAnsiTheme="minorBidi" w:hint="eastAsia"/>
          <w:color w:val="0070C0"/>
          <w:sz w:val="20"/>
          <w:szCs w:val="20"/>
        </w:rPr>
        <w:t>S2</w:t>
      </w:r>
      <w:r>
        <w:rPr>
          <w:rFonts w:asciiTheme="minorBidi" w:hAnsiTheme="minorBidi"/>
          <w:sz w:val="20"/>
          <w:szCs w:val="20"/>
        </w:rPr>
        <w:t xml:space="preserve">. </w:t>
      </w:r>
      <w:r>
        <w:rPr>
          <w:rFonts w:asciiTheme="minorBidi" w:hAnsiTheme="minorBidi" w:hint="eastAsia"/>
          <w:sz w:val="20"/>
          <w:szCs w:val="20"/>
        </w:rPr>
        <w:t>According</w:t>
      </w:r>
      <w:r>
        <w:rPr>
          <w:rFonts w:asciiTheme="minorBidi" w:hAnsiTheme="minorBidi"/>
          <w:sz w:val="20"/>
          <w:szCs w:val="20"/>
        </w:rPr>
        <w:t xml:space="preserve"> </w:t>
      </w:r>
      <w:r>
        <w:rPr>
          <w:rFonts w:asciiTheme="minorBidi" w:hAnsiTheme="minorBidi" w:hint="eastAsia"/>
          <w:sz w:val="20"/>
          <w:szCs w:val="20"/>
        </w:rPr>
        <w:t>to</w:t>
      </w:r>
      <w:r>
        <w:rPr>
          <w:rFonts w:asciiTheme="minorBidi" w:hAnsiTheme="minorBidi"/>
          <w:sz w:val="20"/>
          <w:szCs w:val="20"/>
        </w:rPr>
        <w:t xml:space="preserve"> </w:t>
      </w:r>
      <w:r>
        <w:rPr>
          <w:rFonts w:asciiTheme="minorBidi" w:hAnsiTheme="minorBidi" w:hint="eastAsia"/>
          <w:sz w:val="20"/>
          <w:szCs w:val="20"/>
        </w:rPr>
        <w:t xml:space="preserve">the study by </w:t>
      </w:r>
      <w:r>
        <w:rPr>
          <w:rFonts w:asciiTheme="minorBidi" w:hAnsiTheme="minorBidi"/>
          <w:sz w:val="20"/>
          <w:szCs w:val="20"/>
        </w:rPr>
        <w:t>Jeong</w:t>
      </w:r>
      <w:r>
        <w:rPr>
          <w:rFonts w:asciiTheme="minorBidi" w:hAnsiTheme="minorBidi"/>
          <w:color w:val="0070C0"/>
          <w:sz w:val="20"/>
          <w:szCs w:val="20"/>
          <w:vertAlign w:val="superscript"/>
        </w:rPr>
        <w:t>1</w:t>
      </w:r>
      <w:r>
        <w:rPr>
          <w:rFonts w:asciiTheme="minorBidi" w:hAnsiTheme="minorBidi"/>
          <w:sz w:val="20"/>
          <w:szCs w:val="20"/>
        </w:rPr>
        <w:t xml:space="preserve">, </w:t>
      </w:r>
      <w:r>
        <w:rPr>
          <w:rFonts w:asciiTheme="minorBidi" w:hAnsiTheme="minorBidi" w:hint="eastAsia"/>
          <w:sz w:val="20"/>
          <w:szCs w:val="20"/>
        </w:rPr>
        <w:t xml:space="preserve">a fixed positive surface charge density of </w:t>
      </w:r>
      <w:r>
        <w:rPr>
          <w:rFonts w:asciiTheme="minorBidi" w:hAnsiTheme="minorBidi"/>
          <w:sz w:val="20"/>
          <w:szCs w:val="20"/>
        </w:rPr>
        <w:t>10</w:t>
      </w:r>
      <w:r>
        <w:rPr>
          <w:rFonts w:asciiTheme="minorBidi" w:hAnsiTheme="minorBidi"/>
          <w:sz w:val="20"/>
          <w:szCs w:val="20"/>
          <w:vertAlign w:val="superscript"/>
        </w:rPr>
        <w:t>-4</w:t>
      </w:r>
      <w:r>
        <w:rPr>
          <w:rFonts w:asciiTheme="minorBidi" w:hAnsiTheme="minorBidi"/>
          <w:sz w:val="20"/>
          <w:szCs w:val="20"/>
        </w:rPr>
        <w:t xml:space="preserve"> C·m</w:t>
      </w:r>
      <w:r>
        <w:rPr>
          <w:rFonts w:asciiTheme="minorBidi" w:hAnsiTheme="minorBidi"/>
          <w:sz w:val="20"/>
          <w:szCs w:val="20"/>
          <w:vertAlign w:val="superscript"/>
        </w:rPr>
        <w:t>-2</w:t>
      </w:r>
      <w:r>
        <w:rPr>
          <w:rFonts w:asciiTheme="minorBidi" w:hAnsiTheme="minorBidi"/>
          <w:sz w:val="20"/>
          <w:szCs w:val="20"/>
        </w:rPr>
        <w:t xml:space="preserve"> </w:t>
      </w:r>
      <w:r>
        <w:rPr>
          <w:rFonts w:asciiTheme="minorBidi" w:hAnsiTheme="minorBidi" w:hint="eastAsia"/>
          <w:sz w:val="20"/>
          <w:szCs w:val="20"/>
        </w:rPr>
        <w:t xml:space="preserve">was assigned to the </w:t>
      </w:r>
      <w:proofErr w:type="gramStart"/>
      <w:r>
        <w:rPr>
          <w:rFonts w:asciiTheme="minorBidi" w:hAnsiTheme="minorBidi"/>
          <w:sz w:val="20"/>
          <w:szCs w:val="20"/>
        </w:rPr>
        <w:t>ZnS:Cu</w:t>
      </w:r>
      <w:proofErr w:type="gramEnd"/>
      <w:r>
        <w:rPr>
          <w:rFonts w:asciiTheme="minorBidi" w:hAnsiTheme="minorBidi"/>
          <w:sz w:val="20"/>
          <w:szCs w:val="20"/>
        </w:rPr>
        <w:t xml:space="preserve"> MP at the delaminated interface. </w:t>
      </w:r>
      <w:r>
        <w:rPr>
          <w:rFonts w:asciiTheme="minorBidi" w:hAnsiTheme="minorBidi" w:hint="eastAsia"/>
          <w:sz w:val="20"/>
          <w:szCs w:val="20"/>
        </w:rPr>
        <w:t xml:space="preserve">Assuming uniform charge </w:t>
      </w:r>
      <w:r>
        <w:rPr>
          <w:rFonts w:asciiTheme="minorBidi" w:hAnsiTheme="minorBidi"/>
          <w:sz w:val="20"/>
          <w:szCs w:val="20"/>
        </w:rPr>
        <w:t>distribution and</w:t>
      </w:r>
      <w:r>
        <w:rPr>
          <w:rFonts w:asciiTheme="minorBidi" w:hAnsiTheme="minorBidi" w:hint="eastAsia"/>
          <w:sz w:val="20"/>
          <w:szCs w:val="20"/>
        </w:rPr>
        <w:t xml:space="preserve"> applying</w:t>
      </w:r>
      <w:r>
        <w:rPr>
          <w:rFonts w:asciiTheme="minorBidi" w:hAnsiTheme="minorBidi"/>
          <w:sz w:val="20"/>
          <w:szCs w:val="20"/>
        </w:rPr>
        <w:t xml:space="preserve"> charge conservation during triboelectrification, the </w:t>
      </w:r>
      <w:bookmarkStart w:id="3" w:name="_Hlk204695522"/>
      <w:r>
        <w:rPr>
          <w:rFonts w:asciiTheme="minorBidi" w:hAnsiTheme="minorBidi"/>
          <w:sz w:val="20"/>
          <w:szCs w:val="20"/>
        </w:rPr>
        <w:t>surface charge density on the DCP-3 matrix</w:t>
      </w:r>
      <w:bookmarkEnd w:id="3"/>
      <w:r>
        <w:rPr>
          <w:rFonts w:asciiTheme="minorBidi" w:hAnsiTheme="minorBidi"/>
          <w:sz w:val="20"/>
          <w:szCs w:val="20"/>
        </w:rPr>
        <w:t xml:space="preserve"> (</w:t>
      </w:r>
      <w:proofErr w:type="spellStart"/>
      <w:r>
        <w:rPr>
          <w:rFonts w:asciiTheme="minorBidi" w:hAnsiTheme="minorBidi"/>
          <w:i/>
          <w:iCs/>
          <w:sz w:val="20"/>
          <w:szCs w:val="20"/>
        </w:rPr>
        <w:t>σ</w:t>
      </w:r>
      <w:r>
        <w:rPr>
          <w:rFonts w:asciiTheme="minorBidi" w:hAnsiTheme="minorBidi"/>
          <w:sz w:val="20"/>
          <w:szCs w:val="20"/>
          <w:vertAlign w:val="subscript"/>
        </w:rPr>
        <w:t>DCP</w:t>
      </w:r>
      <w:proofErr w:type="spellEnd"/>
      <w:r>
        <w:rPr>
          <w:rFonts w:asciiTheme="minorBidi" w:hAnsiTheme="minorBidi"/>
          <w:sz w:val="20"/>
          <w:szCs w:val="20"/>
        </w:rPr>
        <w:t xml:space="preserve">) </w:t>
      </w:r>
      <w:r>
        <w:rPr>
          <w:rFonts w:asciiTheme="minorBidi" w:hAnsiTheme="minorBidi" w:hint="eastAsia"/>
          <w:sz w:val="20"/>
          <w:szCs w:val="20"/>
        </w:rPr>
        <w:t xml:space="preserve">was calculated as </w:t>
      </w:r>
      <w:proofErr w:type="spellStart"/>
      <w:r>
        <w:rPr>
          <w:rFonts w:asciiTheme="minorBidi" w:hAnsiTheme="minorBidi"/>
          <w:i/>
          <w:iCs/>
          <w:sz w:val="20"/>
          <w:szCs w:val="20"/>
        </w:rPr>
        <w:t>σ</w:t>
      </w:r>
      <w:r>
        <w:rPr>
          <w:rFonts w:asciiTheme="minorBidi" w:hAnsiTheme="minorBidi"/>
          <w:sz w:val="20"/>
          <w:szCs w:val="20"/>
          <w:vertAlign w:val="subscript"/>
        </w:rPr>
        <w:t>DCP</w:t>
      </w:r>
      <w:proofErr w:type="spellEnd"/>
      <w:r>
        <w:rPr>
          <w:rFonts w:asciiTheme="minorBidi" w:hAnsiTheme="minorBidi"/>
          <w:sz w:val="20"/>
          <w:szCs w:val="20"/>
        </w:rPr>
        <w:t>=</w:t>
      </w:r>
      <w:proofErr w:type="spellStart"/>
      <w:r>
        <w:rPr>
          <w:rFonts w:asciiTheme="minorBidi" w:hAnsiTheme="minorBidi"/>
          <w:i/>
          <w:iCs/>
          <w:sz w:val="20"/>
          <w:szCs w:val="20"/>
        </w:rPr>
        <w:t>σ</w:t>
      </w:r>
      <w:r>
        <w:rPr>
          <w:rFonts w:asciiTheme="minorBidi" w:hAnsiTheme="minorBidi" w:hint="eastAsia"/>
          <w:sz w:val="20"/>
          <w:szCs w:val="20"/>
          <w:vertAlign w:val="subscript"/>
        </w:rPr>
        <w:t>MP</w:t>
      </w:r>
      <w:r>
        <w:rPr>
          <w:rFonts w:asciiTheme="minorBidi" w:hAnsiTheme="minorBidi"/>
          <w:sz w:val="20"/>
          <w:szCs w:val="20"/>
        </w:rPr>
        <w:t>·</w:t>
      </w:r>
      <w:r>
        <w:rPr>
          <w:rFonts w:asciiTheme="minorBidi" w:hAnsiTheme="minorBidi" w:hint="eastAsia"/>
          <w:i/>
          <w:iCs/>
          <w:sz w:val="20"/>
          <w:szCs w:val="20"/>
        </w:rPr>
        <w:t>A</w:t>
      </w:r>
      <w:r>
        <w:rPr>
          <w:rFonts w:asciiTheme="minorBidi" w:hAnsiTheme="minorBidi" w:hint="eastAsia"/>
          <w:sz w:val="20"/>
          <w:szCs w:val="20"/>
          <w:vertAlign w:val="subscript"/>
        </w:rPr>
        <w:t>MP</w:t>
      </w:r>
      <w:proofErr w:type="spellEnd"/>
      <w:r>
        <w:rPr>
          <w:rFonts w:asciiTheme="minorBidi" w:hAnsiTheme="minorBidi" w:hint="eastAsia"/>
          <w:sz w:val="20"/>
          <w:szCs w:val="20"/>
        </w:rPr>
        <w:t>/</w:t>
      </w:r>
      <w:r>
        <w:rPr>
          <w:rFonts w:asciiTheme="minorBidi" w:hAnsiTheme="minorBidi" w:hint="eastAsia"/>
          <w:i/>
          <w:iCs/>
          <w:sz w:val="20"/>
          <w:szCs w:val="20"/>
        </w:rPr>
        <w:t>A</w:t>
      </w:r>
      <w:r>
        <w:rPr>
          <w:rFonts w:asciiTheme="minorBidi" w:hAnsiTheme="minorBidi"/>
          <w:sz w:val="20"/>
          <w:szCs w:val="20"/>
          <w:vertAlign w:val="subscript"/>
        </w:rPr>
        <w:t>DCP</w:t>
      </w:r>
      <w:r>
        <w:rPr>
          <w:rFonts w:asciiTheme="minorBidi" w:hAnsiTheme="minorBidi" w:hint="eastAsia"/>
          <w:i/>
          <w:iCs/>
          <w:sz w:val="20"/>
          <w:szCs w:val="20"/>
        </w:rPr>
        <w:t>.</w:t>
      </w:r>
      <w:r>
        <w:rPr>
          <w:rFonts w:asciiTheme="minorBidi" w:hAnsiTheme="minorBidi" w:hint="eastAsia"/>
          <w:sz w:val="20"/>
          <w:szCs w:val="20"/>
        </w:rPr>
        <w:t xml:space="preserve"> T</w:t>
      </w:r>
      <w:r>
        <w:rPr>
          <w:rFonts w:asciiTheme="minorBidi" w:hAnsiTheme="minorBidi"/>
          <w:sz w:val="20"/>
          <w:szCs w:val="20"/>
        </w:rPr>
        <w:t xml:space="preserve">he </w:t>
      </w:r>
      <w:proofErr w:type="spellStart"/>
      <w:r>
        <w:rPr>
          <w:rFonts w:asciiTheme="minorBidi" w:hAnsiTheme="minorBidi"/>
          <w:i/>
          <w:iCs/>
          <w:sz w:val="20"/>
          <w:szCs w:val="20"/>
        </w:rPr>
        <w:t>σ</w:t>
      </w:r>
      <w:r>
        <w:rPr>
          <w:rFonts w:asciiTheme="minorBidi" w:hAnsiTheme="minorBidi"/>
          <w:sz w:val="20"/>
          <w:szCs w:val="20"/>
          <w:vertAlign w:val="subscript"/>
        </w:rPr>
        <w:t>DC</w:t>
      </w:r>
      <w:r>
        <w:rPr>
          <w:rFonts w:asciiTheme="minorBidi" w:hAnsiTheme="minorBidi" w:hint="eastAsia"/>
          <w:sz w:val="20"/>
          <w:szCs w:val="20"/>
          <w:vertAlign w:val="subscript"/>
        </w:rPr>
        <w:t>P</w:t>
      </w:r>
      <w:proofErr w:type="spellEnd"/>
      <w:r>
        <w:rPr>
          <w:rFonts w:asciiTheme="minorBidi" w:hAnsiTheme="minorBidi"/>
          <w:sz w:val="20"/>
          <w:szCs w:val="20"/>
        </w:rPr>
        <w:t xml:space="preserve"> calculated in Table </w:t>
      </w:r>
      <w:r>
        <w:rPr>
          <w:rFonts w:asciiTheme="minorBidi" w:hAnsiTheme="minorBidi" w:hint="eastAsia"/>
          <w:color w:val="0070C0"/>
          <w:sz w:val="20"/>
          <w:szCs w:val="20"/>
        </w:rPr>
        <w:t>S2</w:t>
      </w:r>
      <w:r>
        <w:rPr>
          <w:rFonts w:asciiTheme="minorBidi" w:hAnsiTheme="minorBidi"/>
          <w:sz w:val="20"/>
          <w:szCs w:val="20"/>
        </w:rPr>
        <w:t xml:space="preserve"> was assigned to the delaminated region of the </w:t>
      </w:r>
      <w:r>
        <w:rPr>
          <w:rFonts w:asciiTheme="minorBidi" w:hAnsiTheme="minorBidi" w:hint="eastAsia"/>
          <w:sz w:val="20"/>
          <w:szCs w:val="20"/>
        </w:rPr>
        <w:t>DCP-3 matrix</w:t>
      </w:r>
      <w:r>
        <w:rPr>
          <w:rFonts w:asciiTheme="minorBidi" w:hAnsiTheme="minorBidi"/>
          <w:sz w:val="20"/>
          <w:szCs w:val="20"/>
        </w:rPr>
        <w:t>. A surrounding infinite element domain with dimensions of 450 × 225 μm</w:t>
      </w:r>
      <w:r>
        <w:rPr>
          <w:rFonts w:asciiTheme="minorBidi" w:hAnsiTheme="minorBidi" w:hint="eastAsia"/>
          <w:sz w:val="20"/>
          <w:szCs w:val="20"/>
          <w:vertAlign w:val="superscript"/>
        </w:rPr>
        <w:t>2</w:t>
      </w:r>
      <w:r>
        <w:rPr>
          <w:rFonts w:asciiTheme="minorBidi" w:hAnsiTheme="minorBidi"/>
          <w:sz w:val="20"/>
          <w:szCs w:val="20"/>
        </w:rPr>
        <w:t xml:space="preserve"> was established, and its boundary potential was set to 0 V. The resulting electric potential and field distributions are shown in Fig. </w:t>
      </w:r>
      <w:r>
        <w:rPr>
          <w:rFonts w:asciiTheme="minorBidi" w:hAnsiTheme="minorBidi"/>
          <w:color w:val="0070C0"/>
          <w:sz w:val="20"/>
          <w:szCs w:val="20"/>
        </w:rPr>
        <w:t>6b</w:t>
      </w:r>
      <w:r>
        <w:rPr>
          <w:rFonts w:asciiTheme="minorBidi" w:hAnsiTheme="minorBidi"/>
          <w:sz w:val="20"/>
          <w:szCs w:val="20"/>
        </w:rPr>
        <w:t>.</w:t>
      </w:r>
    </w:p>
    <w:p w14:paraId="6C1BE73A" w14:textId="77777777" w:rsidR="002552A4" w:rsidRDefault="002552A4">
      <w:pPr>
        <w:adjustRightInd w:val="0"/>
        <w:snapToGrid w:val="0"/>
        <w:spacing w:line="480" w:lineRule="auto"/>
        <w:jc w:val="center"/>
        <w:rPr>
          <w:rFonts w:asciiTheme="minorBidi" w:hAnsiTheme="minorBidi"/>
          <w:b/>
          <w:bCs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64DD9F9" wp14:editId="13AFF449">
            <wp:extent cx="2159635" cy="4233545"/>
            <wp:effectExtent l="0" t="0" r="0" b="0"/>
            <wp:docPr id="2044820028" name="图片 2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820028" name="图片 2" descr="图形用户界面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2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29F33" w14:textId="77777777" w:rsidR="002552A4" w:rsidRDefault="002552A4">
      <w:pPr>
        <w:adjustRightInd w:val="0"/>
        <w:snapToGrid w:val="0"/>
        <w:spacing w:line="480" w:lineRule="auto"/>
        <w:rPr>
          <w:rFonts w:asciiTheme="minorBidi" w:hAnsiTheme="minorBidi"/>
          <w:sz w:val="18"/>
          <w:szCs w:val="18"/>
        </w:rPr>
      </w:pPr>
      <w:r>
        <w:rPr>
          <w:rFonts w:asciiTheme="minorBidi" w:hAnsiTheme="minorBidi"/>
          <w:b/>
          <w:bCs/>
          <w:sz w:val="18"/>
          <w:szCs w:val="18"/>
        </w:rPr>
        <w:t xml:space="preserve">Figure </w:t>
      </w:r>
      <w:r>
        <w:rPr>
          <w:rFonts w:asciiTheme="minorBidi" w:hAnsiTheme="minorBidi" w:hint="eastAsia"/>
          <w:b/>
          <w:bCs/>
          <w:sz w:val="18"/>
          <w:szCs w:val="18"/>
        </w:rPr>
        <w:t xml:space="preserve">S7 </w:t>
      </w:r>
      <w:r>
        <w:rPr>
          <w:rFonts w:asciiTheme="minorBidi" w:hAnsiTheme="minorBidi"/>
          <w:b/>
          <w:bCs/>
          <w:sz w:val="18"/>
          <w:szCs w:val="18"/>
        </w:rPr>
        <w:t>Volumetric strain</w:t>
      </w:r>
      <w:r>
        <w:rPr>
          <w:rFonts w:asciiTheme="minorBidi" w:hAnsiTheme="minorBidi" w:hint="eastAsia"/>
          <w:b/>
          <w:bCs/>
          <w:sz w:val="18"/>
          <w:szCs w:val="18"/>
        </w:rPr>
        <w:t xml:space="preserve"> of DCP-3 doped with one </w:t>
      </w:r>
      <w:bookmarkStart w:id="4" w:name="_Hlk204676097"/>
      <w:proofErr w:type="gramStart"/>
      <w:r>
        <w:rPr>
          <w:rFonts w:asciiTheme="minorBidi" w:hAnsiTheme="minorBidi" w:hint="eastAsia"/>
          <w:b/>
          <w:bCs/>
          <w:sz w:val="18"/>
          <w:szCs w:val="18"/>
        </w:rPr>
        <w:t>ZnS:Cu</w:t>
      </w:r>
      <w:proofErr w:type="gramEnd"/>
      <w:r>
        <w:rPr>
          <w:rFonts w:asciiTheme="minorBidi" w:hAnsiTheme="minorBidi" w:hint="eastAsia"/>
          <w:b/>
          <w:bCs/>
          <w:sz w:val="18"/>
          <w:szCs w:val="18"/>
        </w:rPr>
        <w:t xml:space="preserve"> particle</w:t>
      </w:r>
      <w:bookmarkEnd w:id="4"/>
      <w:r>
        <w:rPr>
          <w:rFonts w:asciiTheme="minorBidi" w:hAnsiTheme="minorBidi"/>
          <w:b/>
          <w:bCs/>
          <w:sz w:val="18"/>
          <w:szCs w:val="18"/>
        </w:rPr>
        <w:t xml:space="preserve"> under different compressive </w:t>
      </w:r>
      <w:r>
        <w:rPr>
          <w:rFonts w:asciiTheme="minorBidi" w:hAnsiTheme="minorBidi" w:hint="eastAsia"/>
          <w:b/>
          <w:bCs/>
          <w:sz w:val="18"/>
          <w:szCs w:val="18"/>
        </w:rPr>
        <w:t>depths</w:t>
      </w:r>
      <w:r>
        <w:rPr>
          <w:rFonts w:asciiTheme="minorBidi" w:hAnsiTheme="minorBidi"/>
          <w:b/>
          <w:bCs/>
          <w:sz w:val="18"/>
          <w:szCs w:val="18"/>
        </w:rPr>
        <w:t xml:space="preserve"> along the thickness</w:t>
      </w:r>
      <w:r>
        <w:rPr>
          <w:rFonts w:asciiTheme="minorBidi" w:hAnsiTheme="minorBidi" w:hint="eastAsia"/>
          <w:b/>
          <w:bCs/>
          <w:sz w:val="18"/>
          <w:szCs w:val="18"/>
        </w:rPr>
        <w:t xml:space="preserve"> </w:t>
      </w:r>
      <w:r>
        <w:rPr>
          <w:rFonts w:asciiTheme="minorBidi" w:hAnsiTheme="minorBidi"/>
          <w:b/>
          <w:bCs/>
          <w:sz w:val="18"/>
          <w:szCs w:val="18"/>
        </w:rPr>
        <w:t>direction</w:t>
      </w:r>
      <w:r>
        <w:rPr>
          <w:rFonts w:asciiTheme="minorBidi" w:hAnsiTheme="minorBidi" w:hint="eastAsia"/>
          <w:b/>
          <w:bCs/>
          <w:sz w:val="18"/>
          <w:szCs w:val="18"/>
        </w:rPr>
        <w:t xml:space="preserve">. </w:t>
      </w:r>
    </w:p>
    <w:p w14:paraId="7F221634" w14:textId="77777777" w:rsidR="002552A4" w:rsidRDefault="002552A4">
      <w:pPr>
        <w:adjustRightInd w:val="0"/>
        <w:snapToGrid w:val="0"/>
        <w:spacing w:line="480" w:lineRule="auto"/>
        <w:rPr>
          <w:rFonts w:asciiTheme="minorBidi" w:hAnsiTheme="minorBidi"/>
          <w:b/>
          <w:bCs/>
          <w:szCs w:val="21"/>
        </w:rPr>
      </w:pPr>
      <w:r>
        <w:rPr>
          <w:rFonts w:asciiTheme="minorBidi" w:hAnsiTheme="minorBidi" w:hint="eastAsia"/>
          <w:b/>
          <w:bCs/>
          <w:sz w:val="18"/>
          <w:szCs w:val="18"/>
        </w:rPr>
        <w:t xml:space="preserve">Table S2 </w:t>
      </w:r>
      <w:r>
        <w:rPr>
          <w:rFonts w:asciiTheme="minorBidi" w:hAnsiTheme="minorBidi"/>
          <w:b/>
          <w:bCs/>
          <w:sz w:val="18"/>
          <w:szCs w:val="18"/>
        </w:rPr>
        <w:t>Thermal transition and decomposition data of various polymers</w:t>
      </w:r>
      <w:r>
        <w:rPr>
          <w:rFonts w:asciiTheme="minorBidi" w:hAnsiTheme="minorBidi" w:hint="eastAsia"/>
          <w:b/>
          <w:bCs/>
          <w:sz w:val="18"/>
          <w:szCs w:val="18"/>
        </w:rPr>
        <w:t xml:space="preserve">. </w:t>
      </w:r>
      <w:r>
        <w:rPr>
          <w:rFonts w:asciiTheme="minorBidi" w:hAnsiTheme="minorBidi" w:hint="eastAsia"/>
          <w:sz w:val="18"/>
          <w:szCs w:val="18"/>
        </w:rPr>
        <w:t xml:space="preserve">Note that, </w:t>
      </w:r>
      <w:r>
        <w:rPr>
          <w:rFonts w:asciiTheme="minorBidi" w:hAnsiTheme="minorBidi"/>
          <w:i/>
          <w:iCs/>
          <w:sz w:val="18"/>
          <w:szCs w:val="18"/>
        </w:rPr>
        <w:t>d</w:t>
      </w:r>
      <w:r>
        <w:rPr>
          <w:rFonts w:asciiTheme="minorBidi" w:hAnsiTheme="minorBidi"/>
          <w:sz w:val="18"/>
          <w:szCs w:val="18"/>
          <w:vertAlign w:val="subscript"/>
        </w:rPr>
        <w:t>c</w:t>
      </w:r>
      <w:r>
        <w:rPr>
          <w:rFonts w:asciiTheme="minorBidi" w:hAnsiTheme="minorBidi" w:hint="eastAsia"/>
          <w:sz w:val="18"/>
          <w:szCs w:val="18"/>
        </w:rPr>
        <w:t xml:space="preserve"> is the compressive depth, </w:t>
      </w:r>
      <w:proofErr w:type="spellStart"/>
      <w:r>
        <w:rPr>
          <w:rFonts w:asciiTheme="minorBidi" w:hAnsiTheme="minorBidi"/>
          <w:i/>
          <w:iCs/>
          <w:sz w:val="18"/>
          <w:szCs w:val="18"/>
        </w:rPr>
        <w:t>ε</w:t>
      </w:r>
      <w:r>
        <w:rPr>
          <w:rFonts w:asciiTheme="minorBidi" w:hAnsiTheme="minorBidi"/>
          <w:sz w:val="18"/>
          <w:szCs w:val="18"/>
          <w:vertAlign w:val="subscript"/>
        </w:rPr>
        <w:t>c</w:t>
      </w:r>
      <w:proofErr w:type="spellEnd"/>
      <w:r>
        <w:rPr>
          <w:rFonts w:asciiTheme="minorBidi" w:hAnsiTheme="minorBidi" w:hint="eastAsia"/>
          <w:sz w:val="18"/>
          <w:szCs w:val="18"/>
        </w:rPr>
        <w:t xml:space="preserve"> is the compressive strain, </w:t>
      </w:r>
      <w:r>
        <w:rPr>
          <w:rFonts w:asciiTheme="minorBidi" w:hAnsiTheme="minorBidi"/>
          <w:i/>
          <w:iCs/>
          <w:sz w:val="18"/>
          <w:szCs w:val="18"/>
        </w:rPr>
        <w:t>A</w:t>
      </w:r>
      <w:r>
        <w:rPr>
          <w:rFonts w:asciiTheme="minorBidi" w:hAnsiTheme="minorBidi"/>
          <w:sz w:val="18"/>
          <w:szCs w:val="18"/>
          <w:vertAlign w:val="subscript"/>
        </w:rPr>
        <w:t>MP</w:t>
      </w:r>
      <w:r>
        <w:rPr>
          <w:rFonts w:asciiTheme="minorBidi" w:hAnsiTheme="minorBidi"/>
          <w:sz w:val="18"/>
          <w:szCs w:val="18"/>
        </w:rPr>
        <w:t xml:space="preserve"> </w:t>
      </w:r>
      <w:r>
        <w:rPr>
          <w:rFonts w:asciiTheme="minorBidi" w:hAnsiTheme="minorBidi" w:hint="eastAsia"/>
          <w:sz w:val="18"/>
          <w:szCs w:val="18"/>
        </w:rPr>
        <w:t xml:space="preserve">is </w:t>
      </w:r>
      <w:r>
        <w:rPr>
          <w:rFonts w:asciiTheme="minorBidi" w:hAnsiTheme="minorBidi"/>
          <w:sz w:val="18"/>
          <w:szCs w:val="18"/>
        </w:rPr>
        <w:t xml:space="preserve">the delaminated area on the particle surface, </w:t>
      </w:r>
      <w:r>
        <w:rPr>
          <w:rFonts w:asciiTheme="minorBidi" w:hAnsiTheme="minorBidi"/>
          <w:i/>
          <w:iCs/>
          <w:sz w:val="18"/>
          <w:szCs w:val="18"/>
        </w:rPr>
        <w:t>A</w:t>
      </w:r>
      <w:r>
        <w:rPr>
          <w:rFonts w:asciiTheme="minorBidi" w:hAnsiTheme="minorBidi"/>
          <w:sz w:val="18"/>
          <w:szCs w:val="18"/>
          <w:vertAlign w:val="subscript"/>
        </w:rPr>
        <w:t>DCP</w:t>
      </w:r>
      <w:r>
        <w:rPr>
          <w:rFonts w:asciiTheme="minorBidi" w:hAnsiTheme="minorBidi" w:hint="eastAsia"/>
          <w:sz w:val="18"/>
          <w:szCs w:val="18"/>
        </w:rPr>
        <w:t xml:space="preserve"> is </w:t>
      </w:r>
      <w:r>
        <w:rPr>
          <w:rFonts w:asciiTheme="minorBidi" w:hAnsiTheme="minorBidi"/>
          <w:sz w:val="18"/>
          <w:szCs w:val="18"/>
        </w:rPr>
        <w:t>the delaminated area on the polymer matrix, and</w:t>
      </w:r>
      <w:r>
        <w:rPr>
          <w:rFonts w:asciiTheme="minorBidi" w:hAnsiTheme="minorBidi"/>
          <w:i/>
          <w:iCs/>
          <w:sz w:val="18"/>
          <w:szCs w:val="18"/>
        </w:rPr>
        <w:t xml:space="preserve"> </w:t>
      </w:r>
      <w:proofErr w:type="spellStart"/>
      <w:r>
        <w:rPr>
          <w:rFonts w:asciiTheme="minorBidi" w:hAnsiTheme="minorBidi"/>
          <w:i/>
          <w:iCs/>
          <w:sz w:val="18"/>
          <w:szCs w:val="18"/>
        </w:rPr>
        <w:t>d</w:t>
      </w:r>
      <w:r>
        <w:rPr>
          <w:rFonts w:asciiTheme="minorBidi" w:hAnsiTheme="minorBidi"/>
          <w:sz w:val="18"/>
          <w:szCs w:val="18"/>
          <w:vertAlign w:val="subscript"/>
        </w:rPr>
        <w:t>max</w:t>
      </w:r>
      <w:proofErr w:type="spellEnd"/>
      <w:r>
        <w:rPr>
          <w:rFonts w:asciiTheme="minorBidi" w:hAnsiTheme="minorBidi"/>
          <w:sz w:val="18"/>
          <w:szCs w:val="18"/>
        </w:rPr>
        <w:t xml:space="preserve"> </w:t>
      </w:r>
      <w:r>
        <w:rPr>
          <w:rFonts w:asciiTheme="minorBidi" w:hAnsiTheme="minorBidi" w:hint="eastAsia"/>
          <w:sz w:val="18"/>
          <w:szCs w:val="18"/>
        </w:rPr>
        <w:t xml:space="preserve">is </w:t>
      </w:r>
      <w:r>
        <w:rPr>
          <w:rFonts w:asciiTheme="minorBidi" w:hAnsiTheme="minorBidi"/>
          <w:sz w:val="18"/>
          <w:szCs w:val="18"/>
        </w:rPr>
        <w:t>the maximum delamination-induced air-gap distance</w:t>
      </w:r>
      <w:r>
        <w:rPr>
          <w:rFonts w:asciiTheme="minorBidi" w:hAnsiTheme="minorBidi" w:hint="eastAsia"/>
          <w:sz w:val="18"/>
          <w:szCs w:val="18"/>
        </w:rPr>
        <w:t xml:space="preserve">, and </w:t>
      </w:r>
      <w:proofErr w:type="spellStart"/>
      <w:r>
        <w:rPr>
          <w:rFonts w:asciiTheme="minorBidi" w:hAnsiTheme="minorBidi"/>
          <w:i/>
          <w:iCs/>
          <w:sz w:val="18"/>
          <w:szCs w:val="18"/>
        </w:rPr>
        <w:t>σ</w:t>
      </w:r>
      <w:r>
        <w:rPr>
          <w:rFonts w:asciiTheme="minorBidi" w:hAnsiTheme="minorBidi"/>
          <w:sz w:val="18"/>
          <w:szCs w:val="18"/>
          <w:vertAlign w:val="subscript"/>
        </w:rPr>
        <w:t>DCP</w:t>
      </w:r>
      <w:proofErr w:type="spellEnd"/>
      <w:r>
        <w:rPr>
          <w:rFonts w:asciiTheme="minorBidi" w:hAnsiTheme="minorBidi" w:hint="eastAsia"/>
          <w:sz w:val="18"/>
          <w:szCs w:val="18"/>
        </w:rPr>
        <w:t xml:space="preserve"> is surface charge density on the DCP-3 matrix.</w:t>
      </w:r>
    </w:p>
    <w:tbl>
      <w:tblPr>
        <w:tblStyle w:val="af3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2"/>
        <w:gridCol w:w="968"/>
        <w:gridCol w:w="1498"/>
        <w:gridCol w:w="1498"/>
        <w:gridCol w:w="1693"/>
        <w:gridCol w:w="1497"/>
      </w:tblGrid>
      <w:tr w:rsidR="002552A4" w14:paraId="39520885" w14:textId="77777777">
        <w:trPr>
          <w:jc w:val="center"/>
        </w:trPr>
        <w:tc>
          <w:tcPr>
            <w:tcW w:w="693" w:type="pct"/>
            <w:tcBorders>
              <w:top w:val="single" w:sz="8" w:space="0" w:color="auto"/>
              <w:bottom w:val="nil"/>
            </w:tcBorders>
            <w:vAlign w:val="center"/>
          </w:tcPr>
          <w:p w14:paraId="59BACF50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  <w:vertAlign w:val="subscript"/>
              </w:rPr>
            </w:pPr>
            <w:r>
              <w:rPr>
                <w:rFonts w:asciiTheme="minorBidi" w:hAnsiTheme="minorBidi"/>
                <w:i/>
                <w:iCs/>
                <w:sz w:val="18"/>
                <w:szCs w:val="18"/>
              </w:rPr>
              <w:t>d</w:t>
            </w:r>
            <w:r>
              <w:rPr>
                <w:rFonts w:asciiTheme="minorBidi" w:hAnsiTheme="minorBidi"/>
                <w:sz w:val="18"/>
                <w:szCs w:val="18"/>
                <w:vertAlign w:val="subscript"/>
              </w:rPr>
              <w:t>c</w:t>
            </w:r>
          </w:p>
        </w:tc>
        <w:tc>
          <w:tcPr>
            <w:tcW w:w="583" w:type="pct"/>
            <w:tcBorders>
              <w:top w:val="single" w:sz="8" w:space="0" w:color="auto"/>
              <w:bottom w:val="nil"/>
            </w:tcBorders>
          </w:tcPr>
          <w:p w14:paraId="6EB004CE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proofErr w:type="spellStart"/>
            <w:r>
              <w:rPr>
                <w:rFonts w:asciiTheme="minorBidi" w:hAnsiTheme="minorBidi"/>
                <w:i/>
                <w:iCs/>
                <w:sz w:val="18"/>
                <w:szCs w:val="18"/>
              </w:rPr>
              <w:t>ε</w:t>
            </w:r>
            <w:r>
              <w:rPr>
                <w:rFonts w:asciiTheme="minorBidi" w:hAnsiTheme="minorBidi"/>
                <w:sz w:val="18"/>
                <w:szCs w:val="18"/>
                <w:vertAlign w:val="subscript"/>
              </w:rPr>
              <w:t>c</w:t>
            </w:r>
            <w:proofErr w:type="spellEnd"/>
          </w:p>
        </w:tc>
        <w:tc>
          <w:tcPr>
            <w:tcW w:w="902" w:type="pct"/>
            <w:tcBorders>
              <w:top w:val="single" w:sz="8" w:space="0" w:color="auto"/>
              <w:bottom w:val="nil"/>
            </w:tcBorders>
            <w:vAlign w:val="center"/>
          </w:tcPr>
          <w:p w14:paraId="71B53D62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i/>
                <w:iCs/>
                <w:sz w:val="18"/>
                <w:szCs w:val="18"/>
              </w:rPr>
              <w:t>A</w:t>
            </w:r>
            <w:r>
              <w:rPr>
                <w:rFonts w:asciiTheme="minorBidi" w:hAnsiTheme="minorBidi"/>
                <w:sz w:val="18"/>
                <w:szCs w:val="18"/>
                <w:vertAlign w:val="subscript"/>
              </w:rPr>
              <w:t>MP</w:t>
            </w:r>
          </w:p>
        </w:tc>
        <w:tc>
          <w:tcPr>
            <w:tcW w:w="902" w:type="pct"/>
            <w:tcBorders>
              <w:top w:val="single" w:sz="8" w:space="0" w:color="auto"/>
              <w:bottom w:val="nil"/>
            </w:tcBorders>
            <w:vAlign w:val="center"/>
          </w:tcPr>
          <w:p w14:paraId="5100BDD4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i/>
                <w:iCs/>
                <w:sz w:val="18"/>
                <w:szCs w:val="18"/>
              </w:rPr>
              <w:t>A</w:t>
            </w:r>
            <w:r>
              <w:rPr>
                <w:rFonts w:asciiTheme="minorBidi" w:hAnsiTheme="minorBidi"/>
                <w:sz w:val="18"/>
                <w:szCs w:val="18"/>
                <w:vertAlign w:val="subscript"/>
              </w:rPr>
              <w:t>DCP</w:t>
            </w:r>
          </w:p>
        </w:tc>
        <w:tc>
          <w:tcPr>
            <w:tcW w:w="1019" w:type="pct"/>
            <w:tcBorders>
              <w:top w:val="single" w:sz="8" w:space="0" w:color="auto"/>
              <w:bottom w:val="nil"/>
            </w:tcBorders>
            <w:vAlign w:val="center"/>
          </w:tcPr>
          <w:p w14:paraId="247F5724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proofErr w:type="spellStart"/>
            <w:r>
              <w:rPr>
                <w:rFonts w:asciiTheme="minorBidi" w:hAnsiTheme="minorBidi"/>
                <w:i/>
                <w:iCs/>
                <w:sz w:val="18"/>
                <w:szCs w:val="18"/>
              </w:rPr>
              <w:t>d</w:t>
            </w:r>
            <w:r>
              <w:rPr>
                <w:rFonts w:asciiTheme="minorBidi" w:hAnsiTheme="minorBidi"/>
                <w:sz w:val="18"/>
                <w:szCs w:val="18"/>
                <w:vertAlign w:val="subscript"/>
              </w:rPr>
              <w:t>max</w:t>
            </w:r>
            <w:proofErr w:type="spellEnd"/>
          </w:p>
        </w:tc>
        <w:tc>
          <w:tcPr>
            <w:tcW w:w="901" w:type="pct"/>
            <w:tcBorders>
              <w:top w:val="single" w:sz="8" w:space="0" w:color="auto"/>
              <w:bottom w:val="nil"/>
            </w:tcBorders>
            <w:vAlign w:val="center"/>
          </w:tcPr>
          <w:p w14:paraId="443ED3D9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proofErr w:type="spellStart"/>
            <w:r>
              <w:rPr>
                <w:rFonts w:asciiTheme="minorBidi" w:hAnsiTheme="minorBidi"/>
                <w:i/>
                <w:iCs/>
                <w:sz w:val="18"/>
                <w:szCs w:val="18"/>
              </w:rPr>
              <w:t>σ</w:t>
            </w:r>
            <w:r>
              <w:rPr>
                <w:rFonts w:asciiTheme="minorBidi" w:hAnsiTheme="minorBidi"/>
                <w:sz w:val="18"/>
                <w:szCs w:val="18"/>
                <w:vertAlign w:val="subscript"/>
              </w:rPr>
              <w:t>DCP</w:t>
            </w:r>
            <w:proofErr w:type="spellEnd"/>
          </w:p>
        </w:tc>
      </w:tr>
      <w:tr w:rsidR="002552A4" w14:paraId="63BE63AB" w14:textId="77777777">
        <w:trPr>
          <w:jc w:val="center"/>
        </w:trPr>
        <w:tc>
          <w:tcPr>
            <w:tcW w:w="693" w:type="pct"/>
            <w:tcBorders>
              <w:top w:val="nil"/>
              <w:bottom w:val="single" w:sz="8" w:space="0" w:color="auto"/>
            </w:tcBorders>
            <w:vAlign w:val="center"/>
          </w:tcPr>
          <w:p w14:paraId="1B1DA43F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(μm)</w:t>
            </w:r>
          </w:p>
        </w:tc>
        <w:tc>
          <w:tcPr>
            <w:tcW w:w="583" w:type="pct"/>
            <w:tcBorders>
              <w:top w:val="nil"/>
              <w:bottom w:val="single" w:sz="8" w:space="0" w:color="auto"/>
            </w:tcBorders>
          </w:tcPr>
          <w:p w14:paraId="5B32B4C4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(%)</w:t>
            </w:r>
          </w:p>
        </w:tc>
        <w:tc>
          <w:tcPr>
            <w:tcW w:w="902" w:type="pct"/>
            <w:tcBorders>
              <w:top w:val="nil"/>
              <w:bottom w:val="single" w:sz="8" w:space="0" w:color="auto"/>
            </w:tcBorders>
            <w:vAlign w:val="center"/>
          </w:tcPr>
          <w:p w14:paraId="434D9FAA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(μm</w:t>
            </w:r>
            <w:r>
              <w:rPr>
                <w:rFonts w:asciiTheme="minorBidi" w:hAnsiTheme="minorBidi"/>
                <w:sz w:val="18"/>
                <w:szCs w:val="18"/>
                <w:vertAlign w:val="superscript"/>
              </w:rPr>
              <w:t>2</w:t>
            </w:r>
            <w:r>
              <w:rPr>
                <w:rFonts w:asciiTheme="minorBidi" w:hAnsiTheme="minorBidi"/>
                <w:sz w:val="18"/>
                <w:szCs w:val="18"/>
              </w:rPr>
              <w:t>)</w:t>
            </w:r>
          </w:p>
        </w:tc>
        <w:tc>
          <w:tcPr>
            <w:tcW w:w="902" w:type="pct"/>
            <w:tcBorders>
              <w:top w:val="nil"/>
              <w:bottom w:val="single" w:sz="8" w:space="0" w:color="auto"/>
            </w:tcBorders>
            <w:vAlign w:val="center"/>
          </w:tcPr>
          <w:p w14:paraId="13F31C25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(μm</w:t>
            </w:r>
            <w:r>
              <w:rPr>
                <w:rFonts w:asciiTheme="minorBidi" w:hAnsiTheme="minorBidi"/>
                <w:sz w:val="18"/>
                <w:szCs w:val="18"/>
                <w:vertAlign w:val="superscript"/>
              </w:rPr>
              <w:t>2</w:t>
            </w:r>
            <w:r>
              <w:rPr>
                <w:rFonts w:asciiTheme="minorBidi" w:hAnsiTheme="minorBidi"/>
                <w:sz w:val="18"/>
                <w:szCs w:val="18"/>
              </w:rPr>
              <w:t>)</w:t>
            </w:r>
          </w:p>
        </w:tc>
        <w:tc>
          <w:tcPr>
            <w:tcW w:w="1019" w:type="pct"/>
            <w:tcBorders>
              <w:top w:val="nil"/>
              <w:bottom w:val="single" w:sz="8" w:space="0" w:color="auto"/>
            </w:tcBorders>
            <w:vAlign w:val="center"/>
          </w:tcPr>
          <w:p w14:paraId="708B73AE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(μm)</w:t>
            </w:r>
          </w:p>
        </w:tc>
        <w:tc>
          <w:tcPr>
            <w:tcW w:w="901" w:type="pct"/>
            <w:tcBorders>
              <w:top w:val="nil"/>
              <w:bottom w:val="single" w:sz="8" w:space="0" w:color="auto"/>
            </w:tcBorders>
            <w:vAlign w:val="center"/>
          </w:tcPr>
          <w:p w14:paraId="30E1DBEA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C·m</w:t>
            </w:r>
            <w:r>
              <w:rPr>
                <w:rFonts w:asciiTheme="minorBidi" w:hAnsiTheme="minorBidi"/>
                <w:sz w:val="18"/>
                <w:szCs w:val="18"/>
                <w:vertAlign w:val="superscript"/>
              </w:rPr>
              <w:t>-2</w:t>
            </w:r>
          </w:p>
        </w:tc>
      </w:tr>
      <w:tr w:rsidR="002552A4" w14:paraId="338A31F8" w14:textId="77777777">
        <w:trPr>
          <w:jc w:val="center"/>
        </w:trPr>
        <w:tc>
          <w:tcPr>
            <w:tcW w:w="693" w:type="pct"/>
            <w:tcBorders>
              <w:top w:val="single" w:sz="8" w:space="0" w:color="auto"/>
            </w:tcBorders>
            <w:vAlign w:val="center"/>
          </w:tcPr>
          <w:p w14:paraId="1A0271C9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0.8</w:t>
            </w:r>
          </w:p>
        </w:tc>
        <w:tc>
          <w:tcPr>
            <w:tcW w:w="583" w:type="pct"/>
            <w:tcBorders>
              <w:top w:val="single" w:sz="8" w:space="0" w:color="auto"/>
            </w:tcBorders>
          </w:tcPr>
          <w:p w14:paraId="6AD3FD9D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4</w:t>
            </w:r>
          </w:p>
        </w:tc>
        <w:tc>
          <w:tcPr>
            <w:tcW w:w="902" w:type="pct"/>
            <w:tcBorders>
              <w:top w:val="single" w:sz="8" w:space="0" w:color="auto"/>
            </w:tcBorders>
          </w:tcPr>
          <w:p w14:paraId="61B568D1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53.846</w:t>
            </w:r>
          </w:p>
        </w:tc>
        <w:tc>
          <w:tcPr>
            <w:tcW w:w="902" w:type="pct"/>
            <w:tcBorders>
              <w:top w:val="single" w:sz="8" w:space="0" w:color="auto"/>
            </w:tcBorders>
            <w:vAlign w:val="center"/>
          </w:tcPr>
          <w:p w14:paraId="078312A4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56.88</w:t>
            </w:r>
          </w:p>
        </w:tc>
        <w:tc>
          <w:tcPr>
            <w:tcW w:w="1019" w:type="pct"/>
            <w:tcBorders>
              <w:top w:val="single" w:sz="8" w:space="0" w:color="auto"/>
            </w:tcBorders>
            <w:vAlign w:val="center"/>
          </w:tcPr>
          <w:p w14:paraId="4A6EC298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color w:val="000000"/>
                <w:sz w:val="18"/>
                <w:szCs w:val="18"/>
              </w:rPr>
              <w:t>0.10573</w:t>
            </w:r>
          </w:p>
        </w:tc>
        <w:tc>
          <w:tcPr>
            <w:tcW w:w="901" w:type="pct"/>
            <w:tcBorders>
              <w:top w:val="single" w:sz="8" w:space="0" w:color="auto"/>
            </w:tcBorders>
            <w:vAlign w:val="center"/>
          </w:tcPr>
          <w:p w14:paraId="162C10B8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–0.947</w:t>
            </w:r>
          </w:p>
        </w:tc>
      </w:tr>
      <w:tr w:rsidR="002552A4" w14:paraId="310BE0F6" w14:textId="77777777">
        <w:trPr>
          <w:jc w:val="center"/>
        </w:trPr>
        <w:tc>
          <w:tcPr>
            <w:tcW w:w="693" w:type="pct"/>
            <w:vAlign w:val="center"/>
          </w:tcPr>
          <w:p w14:paraId="57ABC9BD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1.6</w:t>
            </w:r>
          </w:p>
        </w:tc>
        <w:tc>
          <w:tcPr>
            <w:tcW w:w="583" w:type="pct"/>
          </w:tcPr>
          <w:p w14:paraId="74673EE9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8</w:t>
            </w:r>
          </w:p>
        </w:tc>
        <w:tc>
          <w:tcPr>
            <w:tcW w:w="902" w:type="pct"/>
          </w:tcPr>
          <w:p w14:paraId="37E55606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46.453</w:t>
            </w:r>
          </w:p>
        </w:tc>
        <w:tc>
          <w:tcPr>
            <w:tcW w:w="902" w:type="pct"/>
            <w:vAlign w:val="center"/>
          </w:tcPr>
          <w:p w14:paraId="7421F4E0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50.646</w:t>
            </w:r>
          </w:p>
        </w:tc>
        <w:tc>
          <w:tcPr>
            <w:tcW w:w="1019" w:type="pct"/>
            <w:vAlign w:val="center"/>
          </w:tcPr>
          <w:p w14:paraId="55BC2744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color w:val="000000"/>
                <w:sz w:val="18"/>
                <w:szCs w:val="18"/>
              </w:rPr>
              <w:t>0.16445</w:t>
            </w:r>
          </w:p>
        </w:tc>
        <w:tc>
          <w:tcPr>
            <w:tcW w:w="901" w:type="pct"/>
            <w:vAlign w:val="center"/>
          </w:tcPr>
          <w:p w14:paraId="2E3B3924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–0.917</w:t>
            </w:r>
          </w:p>
        </w:tc>
      </w:tr>
      <w:tr w:rsidR="002552A4" w14:paraId="56BFA311" w14:textId="77777777">
        <w:trPr>
          <w:jc w:val="center"/>
        </w:trPr>
        <w:tc>
          <w:tcPr>
            <w:tcW w:w="693" w:type="pct"/>
            <w:vAlign w:val="center"/>
          </w:tcPr>
          <w:p w14:paraId="2FC210C4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2.4</w:t>
            </w:r>
          </w:p>
        </w:tc>
        <w:tc>
          <w:tcPr>
            <w:tcW w:w="583" w:type="pct"/>
          </w:tcPr>
          <w:p w14:paraId="4309E90C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12</w:t>
            </w:r>
          </w:p>
        </w:tc>
        <w:tc>
          <w:tcPr>
            <w:tcW w:w="902" w:type="pct"/>
          </w:tcPr>
          <w:p w14:paraId="6E3E53E3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42.969</w:t>
            </w:r>
          </w:p>
        </w:tc>
        <w:tc>
          <w:tcPr>
            <w:tcW w:w="902" w:type="pct"/>
            <w:vAlign w:val="center"/>
          </w:tcPr>
          <w:p w14:paraId="68252632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48.642</w:t>
            </w:r>
          </w:p>
        </w:tc>
        <w:tc>
          <w:tcPr>
            <w:tcW w:w="1019" w:type="pct"/>
            <w:vAlign w:val="center"/>
          </w:tcPr>
          <w:p w14:paraId="74373A61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color w:val="000000"/>
                <w:sz w:val="18"/>
                <w:szCs w:val="18"/>
              </w:rPr>
              <w:t>0.23313</w:t>
            </w:r>
          </w:p>
        </w:tc>
        <w:tc>
          <w:tcPr>
            <w:tcW w:w="901" w:type="pct"/>
            <w:vAlign w:val="center"/>
          </w:tcPr>
          <w:p w14:paraId="05C7A2DD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–0.883</w:t>
            </w:r>
          </w:p>
        </w:tc>
      </w:tr>
      <w:tr w:rsidR="002552A4" w14:paraId="25568037" w14:textId="77777777">
        <w:trPr>
          <w:jc w:val="center"/>
        </w:trPr>
        <w:tc>
          <w:tcPr>
            <w:tcW w:w="693" w:type="pct"/>
            <w:vAlign w:val="center"/>
          </w:tcPr>
          <w:p w14:paraId="10DFB884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i/>
                <w:iCs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3.2</w:t>
            </w:r>
          </w:p>
        </w:tc>
        <w:tc>
          <w:tcPr>
            <w:tcW w:w="583" w:type="pct"/>
          </w:tcPr>
          <w:p w14:paraId="71B664A9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16</w:t>
            </w:r>
          </w:p>
        </w:tc>
        <w:tc>
          <w:tcPr>
            <w:tcW w:w="902" w:type="pct"/>
          </w:tcPr>
          <w:p w14:paraId="7D4096E2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39.803</w:t>
            </w:r>
          </w:p>
        </w:tc>
        <w:tc>
          <w:tcPr>
            <w:tcW w:w="902" w:type="pct"/>
            <w:vAlign w:val="center"/>
          </w:tcPr>
          <w:p w14:paraId="31E96718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47.156</w:t>
            </w:r>
          </w:p>
        </w:tc>
        <w:tc>
          <w:tcPr>
            <w:tcW w:w="1019" w:type="pct"/>
            <w:vAlign w:val="center"/>
          </w:tcPr>
          <w:p w14:paraId="6224DB75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color w:val="000000"/>
                <w:sz w:val="18"/>
                <w:szCs w:val="18"/>
              </w:rPr>
              <w:t>0.31029</w:t>
            </w:r>
          </w:p>
        </w:tc>
        <w:tc>
          <w:tcPr>
            <w:tcW w:w="901" w:type="pct"/>
            <w:vAlign w:val="center"/>
          </w:tcPr>
          <w:p w14:paraId="3B040C3E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–0.844</w:t>
            </w:r>
          </w:p>
        </w:tc>
      </w:tr>
      <w:tr w:rsidR="002552A4" w14:paraId="0D8A3C71" w14:textId="77777777">
        <w:trPr>
          <w:jc w:val="center"/>
        </w:trPr>
        <w:tc>
          <w:tcPr>
            <w:tcW w:w="693" w:type="pct"/>
            <w:vAlign w:val="center"/>
          </w:tcPr>
          <w:p w14:paraId="028181B8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4.0</w:t>
            </w:r>
          </w:p>
        </w:tc>
        <w:tc>
          <w:tcPr>
            <w:tcW w:w="583" w:type="pct"/>
          </w:tcPr>
          <w:p w14:paraId="3D5A2B1D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20</w:t>
            </w:r>
          </w:p>
        </w:tc>
        <w:tc>
          <w:tcPr>
            <w:tcW w:w="902" w:type="pct"/>
          </w:tcPr>
          <w:p w14:paraId="4734C503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36.915</w:t>
            </w:r>
          </w:p>
        </w:tc>
        <w:tc>
          <w:tcPr>
            <w:tcW w:w="902" w:type="pct"/>
            <w:vAlign w:val="center"/>
          </w:tcPr>
          <w:p w14:paraId="4E76EDE3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46.247</w:t>
            </w:r>
          </w:p>
        </w:tc>
        <w:tc>
          <w:tcPr>
            <w:tcW w:w="1019" w:type="pct"/>
            <w:vAlign w:val="center"/>
          </w:tcPr>
          <w:p w14:paraId="43910996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color w:val="000000"/>
                <w:sz w:val="18"/>
                <w:szCs w:val="18"/>
              </w:rPr>
              <w:t>0.39969</w:t>
            </w:r>
          </w:p>
        </w:tc>
        <w:tc>
          <w:tcPr>
            <w:tcW w:w="901" w:type="pct"/>
            <w:vAlign w:val="center"/>
          </w:tcPr>
          <w:p w14:paraId="2E299D74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–0.798</w:t>
            </w:r>
          </w:p>
        </w:tc>
      </w:tr>
      <w:tr w:rsidR="002552A4" w14:paraId="65165539" w14:textId="77777777">
        <w:trPr>
          <w:jc w:val="center"/>
        </w:trPr>
        <w:tc>
          <w:tcPr>
            <w:tcW w:w="693" w:type="pct"/>
            <w:vAlign w:val="center"/>
          </w:tcPr>
          <w:p w14:paraId="0B3D719A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4.8</w:t>
            </w:r>
          </w:p>
        </w:tc>
        <w:tc>
          <w:tcPr>
            <w:tcW w:w="583" w:type="pct"/>
          </w:tcPr>
          <w:p w14:paraId="4F3BDD69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24</w:t>
            </w:r>
          </w:p>
        </w:tc>
        <w:tc>
          <w:tcPr>
            <w:tcW w:w="902" w:type="pct"/>
          </w:tcPr>
          <w:p w14:paraId="46A9F563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34.112</w:t>
            </w:r>
          </w:p>
        </w:tc>
        <w:tc>
          <w:tcPr>
            <w:tcW w:w="902" w:type="pct"/>
            <w:vAlign w:val="center"/>
          </w:tcPr>
          <w:p w14:paraId="0137B48E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45.893</w:t>
            </w:r>
          </w:p>
        </w:tc>
        <w:tc>
          <w:tcPr>
            <w:tcW w:w="1019" w:type="pct"/>
            <w:vAlign w:val="center"/>
          </w:tcPr>
          <w:p w14:paraId="51165A0A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color w:val="000000"/>
                <w:sz w:val="18"/>
                <w:szCs w:val="18"/>
              </w:rPr>
              <w:t>0.50664</w:t>
            </w:r>
          </w:p>
        </w:tc>
        <w:tc>
          <w:tcPr>
            <w:tcW w:w="901" w:type="pct"/>
            <w:vAlign w:val="center"/>
          </w:tcPr>
          <w:p w14:paraId="61892326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–0.743</w:t>
            </w:r>
          </w:p>
        </w:tc>
      </w:tr>
      <w:tr w:rsidR="002552A4" w14:paraId="7A0414DE" w14:textId="77777777">
        <w:trPr>
          <w:jc w:val="center"/>
        </w:trPr>
        <w:tc>
          <w:tcPr>
            <w:tcW w:w="693" w:type="pct"/>
            <w:vAlign w:val="center"/>
          </w:tcPr>
          <w:p w14:paraId="24D0658B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5.6</w:t>
            </w:r>
          </w:p>
        </w:tc>
        <w:tc>
          <w:tcPr>
            <w:tcW w:w="583" w:type="pct"/>
          </w:tcPr>
          <w:p w14:paraId="69D4464F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28</w:t>
            </w:r>
          </w:p>
        </w:tc>
        <w:tc>
          <w:tcPr>
            <w:tcW w:w="902" w:type="pct"/>
          </w:tcPr>
          <w:p w14:paraId="0F9A231D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31.108</w:t>
            </w:r>
          </w:p>
        </w:tc>
        <w:tc>
          <w:tcPr>
            <w:tcW w:w="902" w:type="pct"/>
            <w:vAlign w:val="center"/>
          </w:tcPr>
          <w:p w14:paraId="2741BDEB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46.239</w:t>
            </w:r>
          </w:p>
        </w:tc>
        <w:tc>
          <w:tcPr>
            <w:tcW w:w="1019" w:type="pct"/>
            <w:vAlign w:val="center"/>
          </w:tcPr>
          <w:p w14:paraId="201FA48F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color w:val="000000"/>
                <w:sz w:val="18"/>
                <w:szCs w:val="18"/>
              </w:rPr>
              <w:t>0.64439</w:t>
            </w:r>
          </w:p>
        </w:tc>
        <w:tc>
          <w:tcPr>
            <w:tcW w:w="901" w:type="pct"/>
            <w:vAlign w:val="center"/>
          </w:tcPr>
          <w:p w14:paraId="78F8C0A9" w14:textId="77777777" w:rsidR="002552A4" w:rsidRDefault="002552A4">
            <w:pPr>
              <w:adjustRightInd w:val="0"/>
              <w:snapToGrid w:val="0"/>
              <w:spacing w:line="480" w:lineRule="auto"/>
              <w:jc w:val="center"/>
              <w:rPr>
                <w:rFonts w:asciiTheme="minorBidi" w:hAnsiTheme="minorBidi"/>
                <w:sz w:val="18"/>
                <w:szCs w:val="18"/>
              </w:rPr>
            </w:pPr>
            <w:r>
              <w:rPr>
                <w:rFonts w:asciiTheme="minorBidi" w:hAnsiTheme="minorBidi"/>
                <w:sz w:val="18"/>
                <w:szCs w:val="18"/>
              </w:rPr>
              <w:t>–0.673</w:t>
            </w:r>
          </w:p>
        </w:tc>
      </w:tr>
    </w:tbl>
    <w:p w14:paraId="09A1840F" w14:textId="77777777" w:rsidR="002552A4" w:rsidRDefault="002552A4">
      <w:pPr>
        <w:adjustRightInd w:val="0"/>
        <w:snapToGrid w:val="0"/>
        <w:spacing w:beforeLines="100" w:before="312" w:line="480" w:lineRule="auto"/>
        <w:jc w:val="center"/>
        <w:rPr>
          <w:rFonts w:ascii="Arial" w:eastAsia="宋体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03B4B4A" wp14:editId="5DC44D9E">
            <wp:extent cx="2159635" cy="1901190"/>
            <wp:effectExtent l="0" t="0" r="0" b="3810"/>
            <wp:docPr id="1273750260" name="图片 42" descr="图表, 折线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750260" name="图片 42" descr="图表, 折线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0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3ED39" w14:textId="77777777" w:rsidR="002552A4" w:rsidRDefault="002552A4">
      <w:pPr>
        <w:adjustRightInd w:val="0"/>
        <w:snapToGrid w:val="0"/>
        <w:spacing w:line="480" w:lineRule="auto"/>
        <w:jc w:val="center"/>
        <w:rPr>
          <w:rFonts w:asciiTheme="minorBidi" w:hAnsiTheme="minorBidi"/>
          <w:sz w:val="18"/>
          <w:szCs w:val="18"/>
        </w:rPr>
      </w:pPr>
      <w:r>
        <w:rPr>
          <w:rFonts w:asciiTheme="minorBidi" w:hAnsiTheme="minorBidi"/>
          <w:b/>
          <w:bCs/>
          <w:sz w:val="18"/>
          <w:szCs w:val="18"/>
        </w:rPr>
        <w:t xml:space="preserve">Figure </w:t>
      </w:r>
      <w:r>
        <w:rPr>
          <w:rFonts w:asciiTheme="minorBidi" w:hAnsiTheme="minorBidi" w:hint="eastAsia"/>
          <w:b/>
          <w:bCs/>
          <w:sz w:val="18"/>
          <w:szCs w:val="18"/>
        </w:rPr>
        <w:t xml:space="preserve">S8 </w:t>
      </w:r>
      <w:r>
        <w:rPr>
          <w:rFonts w:asciiTheme="minorBidi" w:hAnsiTheme="minorBidi"/>
          <w:b/>
          <w:bCs/>
          <w:sz w:val="18"/>
          <w:szCs w:val="18"/>
        </w:rPr>
        <w:t>Response time of the mechanoluminescent emission spectrum</w:t>
      </w:r>
      <w:r>
        <w:rPr>
          <w:rFonts w:asciiTheme="minorBidi" w:hAnsiTheme="minorBidi" w:hint="eastAsia"/>
          <w:b/>
          <w:bCs/>
          <w:sz w:val="18"/>
          <w:szCs w:val="18"/>
        </w:rPr>
        <w:t>.</w:t>
      </w:r>
    </w:p>
    <w:p w14:paraId="72C058E7" w14:textId="77777777" w:rsidR="002552A4" w:rsidRDefault="002552A4">
      <w:pPr>
        <w:adjustRightInd w:val="0"/>
        <w:snapToGrid w:val="0"/>
        <w:spacing w:line="480" w:lineRule="auto"/>
        <w:jc w:val="center"/>
        <w:rPr>
          <w:rFonts w:asciiTheme="minorBidi" w:hAnsiTheme="minorBidi"/>
          <w:b/>
          <w:bCs/>
          <w:sz w:val="24"/>
          <w:szCs w:val="28"/>
        </w:rPr>
      </w:pPr>
    </w:p>
    <w:p w14:paraId="581F94C5" w14:textId="3DC5C37D" w:rsidR="002552A4" w:rsidRDefault="002552A4">
      <w:pPr>
        <w:pStyle w:val="a9"/>
        <w:numPr>
          <w:ilvl w:val="0"/>
          <w:numId w:val="1"/>
        </w:numPr>
        <w:adjustRightInd w:val="0"/>
        <w:snapToGrid w:val="0"/>
        <w:spacing w:line="480" w:lineRule="auto"/>
        <w:contextualSpacing w:val="0"/>
        <w:outlineLvl w:val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 w:hint="eastAsia"/>
          <w:b/>
          <w:bCs/>
          <w:sz w:val="20"/>
          <w:szCs w:val="20"/>
        </w:rPr>
        <w:t xml:space="preserve">Formula </w:t>
      </w:r>
      <w:r w:rsidR="00A530D3">
        <w:rPr>
          <w:rFonts w:asciiTheme="minorBidi" w:hAnsiTheme="minorBidi" w:hint="eastAsia"/>
          <w:b/>
          <w:bCs/>
          <w:sz w:val="20"/>
          <w:szCs w:val="20"/>
        </w:rPr>
        <w:t>D</w:t>
      </w:r>
      <w:r>
        <w:rPr>
          <w:rFonts w:asciiTheme="minorBidi" w:hAnsiTheme="minorBidi" w:hint="eastAsia"/>
          <w:b/>
          <w:bCs/>
          <w:sz w:val="20"/>
          <w:szCs w:val="20"/>
        </w:rPr>
        <w:t>erivation</w:t>
      </w:r>
    </w:p>
    <w:p w14:paraId="4E9B3756" w14:textId="77777777" w:rsidR="002552A4" w:rsidRDefault="002552A4">
      <w:pPr>
        <w:adjustRightInd w:val="0"/>
        <w:snapToGrid w:val="0"/>
        <w:spacing w:line="480" w:lineRule="auto"/>
        <w:ind w:firstLineChars="200" w:firstLine="40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 model transient heat conduction in a </w:t>
      </w:r>
      <w:r>
        <w:rPr>
          <w:rFonts w:ascii="Arial" w:hAnsi="Arial" w:cs="Arial" w:hint="eastAsia"/>
          <w:sz w:val="20"/>
          <w:szCs w:val="20"/>
        </w:rPr>
        <w:t>DCP-3</w:t>
      </w:r>
      <w:r>
        <w:rPr>
          <w:rFonts w:ascii="Arial" w:hAnsi="Arial" w:cs="Arial"/>
          <w:sz w:val="20"/>
          <w:szCs w:val="20"/>
        </w:rPr>
        <w:t xml:space="preserve"> film </w:t>
      </w:r>
      <w:r>
        <w:rPr>
          <w:rFonts w:ascii="Arial" w:hAnsi="Arial" w:cs="Arial" w:hint="eastAsia"/>
          <w:sz w:val="20"/>
          <w:szCs w:val="20"/>
        </w:rPr>
        <w:t>with a</w:t>
      </w:r>
      <w:r>
        <w:rPr>
          <w:rFonts w:ascii="Arial" w:hAnsi="Arial" w:cs="Arial"/>
          <w:sz w:val="20"/>
          <w:szCs w:val="20"/>
        </w:rPr>
        <w:t xml:space="preserve"> thickness</w:t>
      </w:r>
      <w:r>
        <w:rPr>
          <w:rFonts w:ascii="Arial" w:hAnsi="Arial" w:cs="Arial" w:hint="eastAsia"/>
          <w:sz w:val="20"/>
          <w:szCs w:val="20"/>
        </w:rPr>
        <w:t xml:space="preserve"> of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, we consider the one-dimensional heat diffusion equation:</w:t>
      </w:r>
    </w:p>
    <w:p w14:paraId="33A6BC0E" w14:textId="77777777" w:rsidR="002552A4" w:rsidRDefault="002552A4">
      <w:pPr>
        <w:adjustRightInd w:val="0"/>
        <w:snapToGrid w:val="0"/>
        <w:spacing w:line="480" w:lineRule="auto"/>
        <w:ind w:firstLineChars="200" w:firstLine="480"/>
        <w:jc w:val="right"/>
        <w:rPr>
          <w:rFonts w:ascii="Arial" w:hAnsi="Arial" w:cs="Arial"/>
          <w:sz w:val="20"/>
          <w:szCs w:val="20"/>
        </w:rPr>
      </w:pPr>
      <w:r>
        <w:rPr>
          <w:rFonts w:ascii="Arial" w:eastAsia="宋体" w:hAnsi="Arial" w:cs="Arial"/>
          <w:position w:val="-24"/>
          <w:sz w:val="24"/>
          <w:szCs w:val="24"/>
        </w:rPr>
        <w:object w:dxaOrig="2181" w:dyaOrig="660" w14:anchorId="1B357B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1pt;height:33pt" o:ole="">
            <v:imagedata r:id="rId15" o:title=""/>
          </v:shape>
          <o:OLEObject Type="Embed" ProgID="Equation.3" ShapeID="_x0000_i1025" DrawAspect="Content" ObjectID="_1817330859" r:id="rId16"/>
        </w:object>
      </w:r>
      <w:r>
        <w:rPr>
          <w:rFonts w:ascii="Arial" w:hAnsi="Arial" w:cs="Arial" w:hint="eastAsia"/>
          <w:sz w:val="20"/>
          <w:szCs w:val="20"/>
        </w:rPr>
        <w:t xml:space="preserve"> </w:t>
      </w:r>
      <w:proofErr w:type="gramStart"/>
      <w:r>
        <w:rPr>
          <w:rFonts w:ascii="Arial" w:hAnsi="Arial" w:cs="Arial" w:hint="eastAsia"/>
          <w:sz w:val="20"/>
          <w:szCs w:val="20"/>
        </w:rPr>
        <w:t xml:space="preserve">,   </w:t>
      </w:r>
      <w:proofErr w:type="gramEnd"/>
      <w:r>
        <w:rPr>
          <w:rFonts w:ascii="Arial" w:hAnsi="Arial" w:cs="Arial" w:hint="eastAsia"/>
          <w:sz w:val="20"/>
          <w:szCs w:val="20"/>
        </w:rPr>
        <w:t xml:space="preserve">               </w:t>
      </w:r>
      <w:proofErr w:type="gramStart"/>
      <w:r>
        <w:rPr>
          <w:rFonts w:ascii="Arial" w:hAnsi="Arial" w:cs="Arial" w:hint="eastAsia"/>
          <w:sz w:val="20"/>
          <w:szCs w:val="20"/>
        </w:rPr>
        <w:t xml:space="preserve">   (</w:t>
      </w:r>
      <w:proofErr w:type="gramEnd"/>
      <w:r>
        <w:rPr>
          <w:rFonts w:ascii="Arial" w:hAnsi="Arial" w:cs="Arial" w:hint="eastAsia"/>
          <w:sz w:val="20"/>
          <w:szCs w:val="20"/>
        </w:rPr>
        <w:t>1)</w:t>
      </w:r>
    </w:p>
    <w:p w14:paraId="1E892873" w14:textId="77777777" w:rsidR="002552A4" w:rsidRDefault="002552A4">
      <w:pPr>
        <w:adjustRightInd w:val="0"/>
        <w:snapToGrid w:val="0"/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 xml:space="preserve">where </w:t>
      </w:r>
      <w:proofErr w:type="gramStart"/>
      <w:r>
        <w:rPr>
          <w:rFonts w:ascii="Arial" w:hAnsi="Arial" w:cs="Arial" w:hint="eastAsia"/>
          <w:i/>
          <w:iCs/>
          <w:sz w:val="20"/>
          <w:szCs w:val="20"/>
        </w:rPr>
        <w:t>T</w:t>
      </w:r>
      <w:r>
        <w:rPr>
          <w:rFonts w:ascii="Arial" w:hAnsi="Arial" w:cs="Arial" w:hint="eastAsia"/>
          <w:sz w:val="20"/>
          <w:szCs w:val="20"/>
        </w:rPr>
        <w:t>(</w:t>
      </w:r>
      <w:proofErr w:type="gramEnd"/>
      <w:r>
        <w:rPr>
          <w:rFonts w:ascii="Arial" w:hAnsi="Arial" w:cs="Arial" w:hint="eastAsia"/>
          <w:i/>
          <w:iCs/>
          <w:sz w:val="20"/>
          <w:szCs w:val="20"/>
        </w:rPr>
        <w:t>x</w:t>
      </w:r>
      <w:r>
        <w:rPr>
          <w:rFonts w:ascii="Arial" w:hAnsi="Arial" w:cs="Arial" w:hint="eastAsia"/>
          <w:sz w:val="20"/>
          <w:szCs w:val="20"/>
        </w:rPr>
        <w:t xml:space="preserve">, </w:t>
      </w:r>
      <w:r>
        <w:rPr>
          <w:rFonts w:ascii="Arial" w:hAnsi="Arial" w:cs="Arial" w:hint="eastAsia"/>
          <w:i/>
          <w:iCs/>
          <w:sz w:val="20"/>
          <w:szCs w:val="20"/>
        </w:rPr>
        <w:t>t</w:t>
      </w:r>
      <w:r>
        <w:rPr>
          <w:rFonts w:ascii="Arial" w:hAnsi="Arial" w:cs="Arial" w:hint="eastAsia"/>
          <w:sz w:val="20"/>
          <w:szCs w:val="20"/>
        </w:rPr>
        <w:t>) is the temperature at positio</w:t>
      </w:r>
      <w:r>
        <w:rPr>
          <w:rFonts w:ascii="Arial" w:hAnsi="Arial" w:cs="Arial"/>
          <w:sz w:val="20"/>
          <w:szCs w:val="20"/>
        </w:rPr>
        <w:t>n x</w:t>
      </w:r>
      <w:proofErr w:type="gramStart"/>
      <w:r>
        <w:rPr>
          <w:rFonts w:ascii="Cambria Math" w:eastAsia="微软雅黑" w:hAnsi="Cambria Math" w:cs="Cambria Math"/>
          <w:sz w:val="20"/>
          <w:szCs w:val="20"/>
        </w:rPr>
        <w:t>∈</w:t>
      </w:r>
      <w:r>
        <w:rPr>
          <w:rFonts w:ascii="Arial" w:eastAsia="微软雅黑" w:hAnsi="Arial" w:cs="Arial" w:hint="eastAsia"/>
          <w:sz w:val="20"/>
          <w:szCs w:val="20"/>
        </w:rPr>
        <w:t>[</w:t>
      </w:r>
      <w:proofErr w:type="gramEnd"/>
      <w:r>
        <w:rPr>
          <w:rFonts w:ascii="Arial" w:eastAsia="微软雅黑" w:hAnsi="Arial" w:cs="Arial" w:hint="eastAsia"/>
          <w:sz w:val="20"/>
          <w:szCs w:val="20"/>
        </w:rPr>
        <w:t xml:space="preserve">0, </w:t>
      </w:r>
      <w:r>
        <w:rPr>
          <w:rFonts w:ascii="Arial" w:eastAsia="微软雅黑" w:hAnsi="Arial" w:cs="Arial" w:hint="eastAsia"/>
          <w:i/>
          <w:iCs/>
          <w:sz w:val="20"/>
          <w:szCs w:val="20"/>
        </w:rPr>
        <w:t>w</w:t>
      </w:r>
      <w:r>
        <w:rPr>
          <w:rFonts w:ascii="Arial" w:eastAsia="微软雅黑" w:hAnsi="Arial" w:cs="Arial" w:hint="eastAsia"/>
          <w:sz w:val="20"/>
          <w:szCs w:val="20"/>
        </w:rPr>
        <w:t>]</w:t>
      </w:r>
      <w:r>
        <w:rPr>
          <w:rFonts w:ascii="Arial" w:hAnsi="Arial" w:cs="Arial"/>
          <w:sz w:val="20"/>
          <w:szCs w:val="20"/>
        </w:rPr>
        <w:t xml:space="preserve"> and ti</w:t>
      </w:r>
      <w:r>
        <w:rPr>
          <w:rFonts w:ascii="Arial" w:hAnsi="Arial" w:cs="Arial" w:hint="eastAsia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 w:hint="eastAsia"/>
          <w:sz w:val="20"/>
          <w:szCs w:val="20"/>
        </w:rPr>
        <w:t xml:space="preserve"> </w:t>
      </w:r>
      <w:r>
        <w:rPr>
          <w:rFonts w:ascii="Arial" w:hAnsi="Arial" w:cs="Arial" w:hint="eastAsia"/>
          <w:i/>
          <w:iCs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, and </w:t>
      </w:r>
      <w:r>
        <w:rPr>
          <w:rFonts w:ascii="Arial" w:hAnsi="Arial" w:cs="Arial"/>
          <w:i/>
          <w:iCs/>
          <w:sz w:val="20"/>
          <w:szCs w:val="20"/>
        </w:rPr>
        <w:t>α</w:t>
      </w:r>
      <w:r>
        <w:rPr>
          <w:rFonts w:ascii="Arial" w:hAnsi="Arial" w:cs="Arial" w:hint="eastAsia"/>
          <w:sz w:val="20"/>
          <w:szCs w:val="20"/>
        </w:rPr>
        <w:t xml:space="preserve"> is the thermal diffusivity of the DCP-3.</w:t>
      </w:r>
    </w:p>
    <w:p w14:paraId="0EE18292" w14:textId="77777777" w:rsidR="002552A4" w:rsidRDefault="002552A4" w:rsidP="00776A5B">
      <w:pPr>
        <w:pStyle w:val="a9"/>
        <w:numPr>
          <w:ilvl w:val="0"/>
          <w:numId w:val="2"/>
        </w:numPr>
        <w:adjustRightInd w:val="0"/>
        <w:snapToGrid w:val="0"/>
        <w:spacing w:line="480" w:lineRule="auto"/>
        <w:ind w:left="357" w:hanging="357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 w:hint="eastAsia"/>
          <w:sz w:val="20"/>
          <w:szCs w:val="20"/>
        </w:rPr>
        <w:t>Boundary and initial conditions:</w:t>
      </w:r>
    </w:p>
    <w:p w14:paraId="7C5AD6C1" w14:textId="77777777" w:rsidR="002552A4" w:rsidRDefault="002552A4">
      <w:pPr>
        <w:adjustRightInd w:val="0"/>
        <w:snapToGrid w:val="0"/>
        <w:spacing w:line="480" w:lineRule="auto"/>
        <w:ind w:firstLineChars="200" w:firstLine="400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>Left boundary (in contact with a heat source at constant temperature):</w:t>
      </w:r>
    </w:p>
    <w:p w14:paraId="43EDA166" w14:textId="77777777" w:rsidR="002552A4" w:rsidRDefault="002552A4">
      <w:pPr>
        <w:adjustRightInd w:val="0"/>
        <w:snapToGrid w:val="0"/>
        <w:spacing w:line="480" w:lineRule="auto"/>
        <w:jc w:val="right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position w:val="-10"/>
          <w:sz w:val="20"/>
          <w:szCs w:val="20"/>
        </w:rPr>
        <w:object w:dxaOrig="1080" w:dyaOrig="321" w14:anchorId="6DCBF57B">
          <v:shape id="_x0000_i1026" type="#_x0000_t75" style="width:54pt;height:15.55pt" o:ole="">
            <v:imagedata r:id="rId17" o:title=""/>
          </v:shape>
          <o:OLEObject Type="Embed" ProgID="Equation.3" ShapeID="_x0000_i1026" DrawAspect="Content" ObjectID="_1817330860" r:id="rId18"/>
        </w:object>
      </w:r>
      <w:r>
        <w:rPr>
          <w:rFonts w:ascii="Arial" w:eastAsia="宋体" w:hAnsi="Arial" w:cs="Arial" w:hint="eastAsia"/>
          <w:sz w:val="20"/>
          <w:szCs w:val="20"/>
        </w:rPr>
        <w:t xml:space="preserve"> for t &gt; 0.                      (2)</w:t>
      </w:r>
    </w:p>
    <w:p w14:paraId="0E55A67E" w14:textId="77777777" w:rsidR="002552A4" w:rsidRDefault="002552A4">
      <w:pPr>
        <w:adjustRightInd w:val="0"/>
        <w:snapToGrid w:val="0"/>
        <w:spacing w:line="480" w:lineRule="auto"/>
        <w:ind w:firstLineChars="200" w:firstLine="400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>Right boundary (adiabatic interface with air layer):</w:t>
      </w:r>
    </w:p>
    <w:p w14:paraId="06E0DA7D" w14:textId="77777777" w:rsidR="002552A4" w:rsidRDefault="002552A4">
      <w:pPr>
        <w:adjustRightInd w:val="0"/>
        <w:snapToGrid w:val="0"/>
        <w:spacing w:line="480" w:lineRule="auto"/>
        <w:jc w:val="right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position w:val="-30"/>
          <w:sz w:val="20"/>
          <w:szCs w:val="20"/>
        </w:rPr>
        <w:object w:dxaOrig="1599" w:dyaOrig="699" w14:anchorId="4495726F">
          <v:shape id="_x0000_i1027" type="#_x0000_t75" style="width:79.9pt;height:35.45pt" o:ole="">
            <v:imagedata r:id="rId19" o:title=""/>
          </v:shape>
          <o:OLEObject Type="Embed" ProgID="Equation.3" ShapeID="_x0000_i1027" DrawAspect="Content" ObjectID="_1817330861" r:id="rId20"/>
        </w:object>
      </w:r>
      <w:r>
        <w:rPr>
          <w:rFonts w:ascii="Arial" w:eastAsia="宋体" w:hAnsi="Arial" w:cs="Arial" w:hint="eastAsia"/>
          <w:sz w:val="20"/>
          <w:szCs w:val="20"/>
        </w:rPr>
        <w:t xml:space="preserve"> for t &gt; 0.                   (3)</w:t>
      </w:r>
    </w:p>
    <w:p w14:paraId="7B2A8F0D" w14:textId="77777777" w:rsidR="002552A4" w:rsidRDefault="002552A4">
      <w:pPr>
        <w:adjustRightInd w:val="0"/>
        <w:snapToGrid w:val="0"/>
        <w:spacing w:line="480" w:lineRule="auto"/>
        <w:ind w:firstLineChars="200" w:firstLine="400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>Initial condition (uniform ambient temperature):</w:t>
      </w:r>
    </w:p>
    <w:p w14:paraId="2ABED4EB" w14:textId="77777777" w:rsidR="002552A4" w:rsidRDefault="002552A4">
      <w:pPr>
        <w:adjustRightInd w:val="0"/>
        <w:snapToGrid w:val="0"/>
        <w:spacing w:line="480" w:lineRule="auto"/>
        <w:jc w:val="right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position w:val="-10"/>
          <w:sz w:val="20"/>
          <w:szCs w:val="20"/>
        </w:rPr>
        <w:object w:dxaOrig="1281" w:dyaOrig="339" w14:anchorId="3453E4D1">
          <v:shape id="_x0000_i1028" type="#_x0000_t75" style="width:63.55pt;height:17.45pt" o:ole="">
            <v:imagedata r:id="rId21" o:title=""/>
          </v:shape>
          <o:OLEObject Type="Embed" ProgID="Equation.3" ShapeID="_x0000_i1028" DrawAspect="Content" ObjectID="_1817330862" r:id="rId22"/>
        </w:object>
      </w:r>
      <w:r>
        <w:rPr>
          <w:rFonts w:ascii="Arial" w:eastAsia="宋体" w:hAnsi="Arial" w:cs="Arial" w:hint="eastAsia"/>
          <w:sz w:val="20"/>
          <w:szCs w:val="20"/>
        </w:rPr>
        <w:t xml:space="preserve"> for 0</w:t>
      </w:r>
      <w:r>
        <w:rPr>
          <w:rFonts w:ascii="Arial" w:eastAsia="宋体" w:hAnsi="Arial" w:cs="Arial" w:hint="eastAsia"/>
          <w:sz w:val="20"/>
          <w:szCs w:val="20"/>
        </w:rPr>
        <w:t>≤</w:t>
      </w:r>
      <w:r>
        <w:rPr>
          <w:rFonts w:ascii="Arial" w:eastAsia="宋体" w:hAnsi="Arial" w:cs="Arial" w:hint="eastAsia"/>
          <w:i/>
          <w:iCs/>
          <w:sz w:val="20"/>
          <w:szCs w:val="20"/>
        </w:rPr>
        <w:t>x</w:t>
      </w:r>
      <w:r>
        <w:rPr>
          <w:rFonts w:ascii="Arial" w:eastAsia="宋体" w:hAnsi="Arial" w:cs="Arial" w:hint="eastAsia"/>
          <w:sz w:val="20"/>
          <w:szCs w:val="20"/>
        </w:rPr>
        <w:t>≤</w:t>
      </w:r>
      <w:r>
        <w:rPr>
          <w:rFonts w:ascii="Arial" w:eastAsia="宋体" w:hAnsi="Arial" w:cs="Arial" w:hint="eastAsia"/>
          <w:i/>
          <w:iCs/>
          <w:sz w:val="20"/>
          <w:szCs w:val="20"/>
        </w:rPr>
        <w:t>w</w:t>
      </w:r>
      <w:r>
        <w:rPr>
          <w:rFonts w:ascii="Arial" w:eastAsia="宋体" w:hAnsi="Arial" w:cs="Arial" w:hint="eastAsia"/>
          <w:sz w:val="20"/>
          <w:szCs w:val="20"/>
        </w:rPr>
        <w:t>.                  (4)</w:t>
      </w:r>
    </w:p>
    <w:p w14:paraId="75FB0420" w14:textId="77777777" w:rsidR="002552A4" w:rsidRDefault="002552A4" w:rsidP="00776A5B">
      <w:pPr>
        <w:pStyle w:val="a9"/>
        <w:numPr>
          <w:ilvl w:val="0"/>
          <w:numId w:val="2"/>
        </w:numPr>
        <w:adjustRightInd w:val="0"/>
        <w:snapToGrid w:val="0"/>
        <w:spacing w:line="480" w:lineRule="auto"/>
        <w:ind w:left="357" w:hanging="357"/>
        <w:rPr>
          <w:rFonts w:asciiTheme="minorBidi" w:hAnsiTheme="minorBidi"/>
          <w:sz w:val="20"/>
          <w:szCs w:val="20"/>
        </w:rPr>
      </w:pPr>
      <w:r>
        <w:rPr>
          <w:rFonts w:asciiTheme="minorBidi" w:hAnsiTheme="minorBidi" w:hint="eastAsia"/>
          <w:sz w:val="20"/>
          <w:szCs w:val="20"/>
        </w:rPr>
        <w:t>Approximate Analytical Solution:</w:t>
      </w:r>
    </w:p>
    <w:p w14:paraId="39DA27C7" w14:textId="77777777" w:rsidR="002552A4" w:rsidRDefault="002552A4">
      <w:pPr>
        <w:adjustRightInd w:val="0"/>
        <w:snapToGrid w:val="0"/>
        <w:spacing w:line="480" w:lineRule="auto"/>
        <w:ind w:firstLineChars="200" w:firstLine="400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sz w:val="20"/>
          <w:szCs w:val="20"/>
        </w:rPr>
        <w:t xml:space="preserve">Note that </w:t>
      </w:r>
      <w:r>
        <w:rPr>
          <w:rFonts w:ascii="Arial" w:eastAsia="宋体" w:hAnsi="Arial" w:cs="Arial"/>
          <w:i/>
          <w:iCs/>
          <w:sz w:val="20"/>
          <w:szCs w:val="20"/>
        </w:rPr>
        <w:t>w</w:t>
      </w:r>
      <w:r>
        <w:rPr>
          <w:rFonts w:ascii="Arial" w:eastAsia="宋体" w:hAnsi="Arial" w:cs="Arial"/>
          <w:sz w:val="20"/>
          <w:szCs w:val="20"/>
        </w:rPr>
        <w:t xml:space="preserve"> =1 mm, </w:t>
      </w:r>
      <w:r>
        <w:rPr>
          <w:rFonts w:ascii="Arial" w:eastAsia="宋体" w:hAnsi="Arial" w:cs="Arial"/>
          <w:i/>
          <w:iCs/>
          <w:sz w:val="20"/>
          <w:szCs w:val="20"/>
        </w:rPr>
        <w:t xml:space="preserve">α = </w:t>
      </w:r>
      <w:r>
        <w:rPr>
          <w:rFonts w:ascii="Arial" w:eastAsia="宋体" w:hAnsi="Arial" w:cs="Arial"/>
          <w:sz w:val="20"/>
          <w:szCs w:val="20"/>
        </w:rPr>
        <w:t>0.11 m</w:t>
      </w:r>
      <w:r>
        <w:rPr>
          <w:rFonts w:asciiTheme="minorBidi" w:eastAsia="宋体" w:hAnsiTheme="minorBidi"/>
          <w:sz w:val="20"/>
          <w:szCs w:val="20"/>
        </w:rPr>
        <w:t>m</w:t>
      </w:r>
      <w:r>
        <w:rPr>
          <w:rFonts w:asciiTheme="minorBidi" w:eastAsia="宋体" w:hAnsiTheme="minorBidi"/>
          <w:sz w:val="20"/>
          <w:szCs w:val="20"/>
          <w:vertAlign w:val="superscript"/>
        </w:rPr>
        <w:t>2</w:t>
      </w:r>
      <w:r>
        <w:rPr>
          <w:rFonts w:asciiTheme="minorBidi" w:eastAsia="宋体" w:hAnsiTheme="minorBidi"/>
          <w:sz w:val="20"/>
          <w:szCs w:val="20"/>
        </w:rPr>
        <w:t>·s</w:t>
      </w:r>
      <w:r>
        <w:rPr>
          <w:rFonts w:asciiTheme="minorBidi" w:eastAsia="宋体" w:hAnsiTheme="minorBidi"/>
          <w:sz w:val="20"/>
          <w:szCs w:val="20"/>
          <w:vertAlign w:val="superscript"/>
        </w:rPr>
        <w:t>-1</w:t>
      </w:r>
      <w:r>
        <w:rPr>
          <w:rFonts w:ascii="Arial" w:eastAsia="宋体" w:hAnsi="Arial" w:cs="Arial" w:hint="eastAsia"/>
          <w:sz w:val="20"/>
          <w:szCs w:val="20"/>
        </w:rPr>
        <w:t xml:space="preserve"> for DCP-3 at room temperature. For short times </w:t>
      </w:r>
      <w:r>
        <w:rPr>
          <w:rFonts w:ascii="Arial" w:eastAsia="宋体" w:hAnsi="Arial" w:cs="Arial" w:hint="eastAsia"/>
          <w:i/>
          <w:iCs/>
          <w:sz w:val="20"/>
          <w:szCs w:val="20"/>
        </w:rPr>
        <w:t>t</w:t>
      </w:r>
      <w:r>
        <w:rPr>
          <w:rFonts w:ascii="Arial" w:eastAsia="宋体" w:hAnsi="Arial" w:cs="Arial" w:hint="eastAsia"/>
          <w:sz w:val="20"/>
          <w:szCs w:val="20"/>
        </w:rPr>
        <w:t xml:space="preserve"> </w:t>
      </w:r>
      <w:r>
        <w:rPr>
          <w:rFonts w:ascii="Cambria Math" w:eastAsia="微软雅黑" w:hAnsi="Cambria Math" w:cs="Cambria Math"/>
          <w:sz w:val="20"/>
          <w:szCs w:val="20"/>
        </w:rPr>
        <w:t>≪</w:t>
      </w:r>
      <w:r>
        <w:rPr>
          <w:rFonts w:ascii="Arial" w:eastAsia="宋体" w:hAnsi="Arial" w:cs="Arial" w:hint="eastAsia"/>
          <w:i/>
          <w:iCs/>
          <w:sz w:val="20"/>
          <w:szCs w:val="20"/>
        </w:rPr>
        <w:t>w</w:t>
      </w:r>
      <w:r>
        <w:rPr>
          <w:rFonts w:ascii="Arial" w:eastAsia="宋体" w:hAnsi="Arial" w:cs="Arial" w:hint="eastAsia"/>
          <w:i/>
          <w:iCs/>
          <w:sz w:val="20"/>
          <w:szCs w:val="20"/>
          <w:vertAlign w:val="superscript"/>
        </w:rPr>
        <w:t>2</w:t>
      </w:r>
      <w:r>
        <w:rPr>
          <w:rFonts w:ascii="Arial" w:eastAsia="宋体" w:hAnsi="Arial" w:cs="Arial" w:hint="eastAsia"/>
          <w:i/>
          <w:iCs/>
          <w:sz w:val="20"/>
          <w:szCs w:val="20"/>
        </w:rPr>
        <w:t>/</w:t>
      </w:r>
      <w:r>
        <w:rPr>
          <w:rFonts w:ascii="Arial" w:eastAsia="宋体" w:hAnsi="Arial" w:cs="Arial"/>
          <w:i/>
          <w:iCs/>
          <w:sz w:val="20"/>
          <w:szCs w:val="20"/>
        </w:rPr>
        <w:t>α</w:t>
      </w:r>
      <w:proofErr w:type="gramStart"/>
      <w:r>
        <w:rPr>
          <w:rFonts w:ascii="Arial" w:eastAsia="宋体" w:hAnsi="Arial" w:cs="Arial" w:hint="eastAsia"/>
          <w:sz w:val="20"/>
          <w:szCs w:val="20"/>
        </w:rPr>
        <w:t>(</w:t>
      </w:r>
      <w:r>
        <w:rPr>
          <w:rFonts w:ascii="Times New Roman" w:eastAsia="宋体" w:hAnsi="Times New Roman" w:cs="Times New Roman"/>
          <w:i/>
          <w:iCs/>
          <w:sz w:val="20"/>
          <w:szCs w:val="20"/>
        </w:rPr>
        <w:t>≈</w:t>
      </w:r>
      <w:r>
        <w:rPr>
          <w:rFonts w:ascii="Arial" w:eastAsia="宋体" w:hAnsi="Arial" w:cs="Arial" w:hint="eastAsia"/>
          <w:i/>
          <w:iCs/>
          <w:sz w:val="20"/>
          <w:szCs w:val="20"/>
        </w:rPr>
        <w:t xml:space="preserve"> </w:t>
      </w:r>
      <w:r>
        <w:rPr>
          <w:rFonts w:ascii="Arial" w:eastAsia="宋体" w:hAnsi="Arial" w:cs="Arial" w:hint="eastAsia"/>
          <w:sz w:val="20"/>
          <w:szCs w:val="20"/>
        </w:rPr>
        <w:t>9.09 s)</w:t>
      </w:r>
      <w:proofErr w:type="gramEnd"/>
      <w:r>
        <w:rPr>
          <w:rFonts w:ascii="Arial" w:eastAsia="宋体" w:hAnsi="Arial" w:cs="Arial" w:hint="eastAsia"/>
          <w:sz w:val="20"/>
          <w:szCs w:val="20"/>
        </w:rPr>
        <w:t xml:space="preserve">, the thermal wave has not yet reached the adiabatic boundary at </w:t>
      </w:r>
      <w:r>
        <w:rPr>
          <w:rFonts w:ascii="Arial" w:eastAsia="宋体" w:hAnsi="Arial" w:cs="Arial" w:hint="eastAsia"/>
          <w:i/>
          <w:iCs/>
          <w:sz w:val="20"/>
          <w:szCs w:val="20"/>
        </w:rPr>
        <w:t>x</w:t>
      </w:r>
      <w:r>
        <w:rPr>
          <w:rFonts w:ascii="Arial" w:eastAsia="宋体" w:hAnsi="Arial" w:cs="Arial" w:hint="eastAsia"/>
          <w:sz w:val="20"/>
          <w:szCs w:val="20"/>
        </w:rPr>
        <w:t xml:space="preserve"> = </w:t>
      </w:r>
      <w:r>
        <w:rPr>
          <w:rFonts w:ascii="Arial" w:eastAsia="宋体" w:hAnsi="Arial" w:cs="Arial" w:hint="eastAsia"/>
          <w:i/>
          <w:iCs/>
          <w:sz w:val="20"/>
          <w:szCs w:val="20"/>
        </w:rPr>
        <w:t>w</w:t>
      </w:r>
      <w:r>
        <w:rPr>
          <w:rFonts w:ascii="Arial" w:eastAsia="宋体" w:hAnsi="Arial" w:cs="Arial" w:hint="eastAsia"/>
          <w:sz w:val="20"/>
          <w:szCs w:val="20"/>
        </w:rPr>
        <w:t xml:space="preserve">, and the system can be approximated by a semi-infinite solid with a constant-temperature boundary at </w:t>
      </w:r>
      <w:r>
        <w:rPr>
          <w:rFonts w:ascii="Arial" w:eastAsia="宋体" w:hAnsi="Arial" w:cs="Arial" w:hint="eastAsia"/>
          <w:i/>
          <w:iCs/>
          <w:sz w:val="20"/>
          <w:szCs w:val="20"/>
        </w:rPr>
        <w:t>x</w:t>
      </w:r>
      <w:r>
        <w:rPr>
          <w:rFonts w:ascii="Arial" w:eastAsia="宋体" w:hAnsi="Arial" w:cs="Arial" w:hint="eastAsia"/>
          <w:sz w:val="20"/>
          <w:szCs w:val="20"/>
        </w:rPr>
        <w:t xml:space="preserve"> = 0. In this regime, the analytical solution is given by</w:t>
      </w:r>
      <w:r>
        <w:rPr>
          <w:rFonts w:ascii="Arial" w:eastAsia="宋体" w:hAnsi="Arial" w:cs="Arial" w:hint="eastAsia"/>
          <w:sz w:val="20"/>
          <w:szCs w:val="20"/>
        </w:rPr>
        <w:t>：</w:t>
      </w:r>
    </w:p>
    <w:p w14:paraId="0134C35B" w14:textId="77777777" w:rsidR="002552A4" w:rsidRDefault="002552A4">
      <w:pPr>
        <w:adjustRightInd w:val="0"/>
        <w:snapToGrid w:val="0"/>
        <w:spacing w:line="480" w:lineRule="auto"/>
        <w:jc w:val="right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position w:val="-28"/>
          <w:sz w:val="20"/>
          <w:szCs w:val="20"/>
        </w:rPr>
        <w:object w:dxaOrig="3377" w:dyaOrig="660" w14:anchorId="117DED43">
          <v:shape id="_x0000_i1029" type="#_x0000_t75" style="width:168.55pt;height:33pt" o:ole="">
            <v:imagedata r:id="rId23" o:title=""/>
          </v:shape>
          <o:OLEObject Type="Embed" ProgID="Equation.3" ShapeID="_x0000_i1029" DrawAspect="Content" ObjectID="_1817330863" r:id="rId24"/>
        </w:object>
      </w:r>
      <w:proofErr w:type="gramStart"/>
      <w:r>
        <w:rPr>
          <w:rFonts w:ascii="Arial" w:eastAsia="宋体" w:hAnsi="Arial" w:cs="Arial" w:hint="eastAsia"/>
          <w:sz w:val="20"/>
          <w:szCs w:val="20"/>
        </w:rPr>
        <w:t xml:space="preserve">,   </w:t>
      </w:r>
      <w:proofErr w:type="gramEnd"/>
      <w:r>
        <w:rPr>
          <w:rFonts w:ascii="Arial" w:eastAsia="宋体" w:hAnsi="Arial" w:cs="Arial" w:hint="eastAsia"/>
          <w:sz w:val="20"/>
          <w:szCs w:val="20"/>
        </w:rPr>
        <w:t xml:space="preserve">          </w:t>
      </w:r>
      <w:proofErr w:type="gramStart"/>
      <w:r>
        <w:rPr>
          <w:rFonts w:ascii="Arial" w:eastAsia="宋体" w:hAnsi="Arial" w:cs="Arial" w:hint="eastAsia"/>
          <w:sz w:val="20"/>
          <w:szCs w:val="20"/>
        </w:rPr>
        <w:t xml:space="preserve">   (</w:t>
      </w:r>
      <w:proofErr w:type="gramEnd"/>
      <w:r>
        <w:rPr>
          <w:rFonts w:ascii="Arial" w:eastAsia="宋体" w:hAnsi="Arial" w:cs="Arial" w:hint="eastAsia"/>
          <w:sz w:val="20"/>
          <w:szCs w:val="20"/>
        </w:rPr>
        <w:t>5)</w:t>
      </w:r>
    </w:p>
    <w:p w14:paraId="6037272A" w14:textId="77777777" w:rsidR="002552A4" w:rsidRDefault="002552A4">
      <w:pPr>
        <w:adjustRightInd w:val="0"/>
        <w:snapToGrid w:val="0"/>
        <w:spacing w:line="480" w:lineRule="auto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>w</w:t>
      </w:r>
      <w:r>
        <w:rPr>
          <w:rFonts w:ascii="Arial" w:eastAsia="宋体" w:hAnsi="Arial" w:cs="Arial"/>
          <w:sz w:val="20"/>
          <w:szCs w:val="20"/>
        </w:rPr>
        <w:t xml:space="preserve">here </w:t>
      </w:r>
      <w:proofErr w:type="gramStart"/>
      <w:r>
        <w:rPr>
          <w:rFonts w:ascii="Arial" w:eastAsia="宋体" w:hAnsi="Arial" w:cs="Arial"/>
          <w:sz w:val="20"/>
          <w:szCs w:val="20"/>
        </w:rPr>
        <w:t>erf(</w:t>
      </w:r>
      <w:proofErr w:type="gramEnd"/>
      <w:r>
        <w:rPr>
          <w:rFonts w:ascii="Arial" w:eastAsia="宋体" w:hAnsi="Arial" w:cs="Arial"/>
          <w:sz w:val="20"/>
          <w:szCs w:val="20"/>
        </w:rPr>
        <w:t>·)</w:t>
      </w:r>
      <w:r>
        <w:rPr>
          <w:rFonts w:ascii="Arial" w:eastAsia="宋体" w:hAnsi="Arial" w:cs="Arial" w:hint="eastAsia"/>
          <w:sz w:val="20"/>
          <w:szCs w:val="20"/>
        </w:rPr>
        <w:t xml:space="preserve"> is the error function, defined as:</w:t>
      </w:r>
    </w:p>
    <w:p w14:paraId="3EE65D70" w14:textId="77777777" w:rsidR="002552A4" w:rsidRDefault="002552A4">
      <w:pPr>
        <w:adjustRightInd w:val="0"/>
        <w:snapToGrid w:val="0"/>
        <w:spacing w:line="480" w:lineRule="auto"/>
        <w:jc w:val="right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 xml:space="preserve"> </w:t>
      </w:r>
      <w:r>
        <w:rPr>
          <w:rFonts w:ascii="Arial" w:eastAsia="宋体" w:hAnsi="Arial" w:cs="Arial"/>
          <w:position w:val="-28"/>
          <w:sz w:val="20"/>
          <w:szCs w:val="20"/>
        </w:rPr>
        <w:object w:dxaOrig="2199" w:dyaOrig="660" w14:anchorId="2703D3D2">
          <v:shape id="_x0000_i1030" type="#_x0000_t75" style="width:110.2pt;height:33pt" o:ole="">
            <v:imagedata r:id="rId25" o:title=""/>
          </v:shape>
          <o:OLEObject Type="Embed" ProgID="Equation.3" ShapeID="_x0000_i1030" DrawAspect="Content" ObjectID="_1817330864" r:id="rId26"/>
        </w:object>
      </w:r>
      <w:r>
        <w:rPr>
          <w:rFonts w:ascii="Arial" w:eastAsia="宋体" w:hAnsi="Arial" w:cs="Arial" w:hint="eastAsia"/>
          <w:sz w:val="20"/>
          <w:szCs w:val="20"/>
        </w:rPr>
        <w:t>.                    (6)</w:t>
      </w:r>
    </w:p>
    <w:p w14:paraId="269B5533" w14:textId="77777777" w:rsidR="002552A4" w:rsidRDefault="002552A4">
      <w:pPr>
        <w:adjustRightInd w:val="0"/>
        <w:snapToGrid w:val="0"/>
        <w:spacing w:line="480" w:lineRule="auto"/>
        <w:ind w:firstLineChars="200" w:firstLine="400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sz w:val="20"/>
          <w:szCs w:val="20"/>
        </w:rPr>
        <w:t xml:space="preserve">Assuming the colour-change threshold occurs at temperature </w:t>
      </w:r>
      <w:r>
        <w:rPr>
          <w:rFonts w:ascii="Arial" w:eastAsia="宋体" w:hAnsi="Arial" w:cs="Arial"/>
          <w:i/>
          <w:iCs/>
          <w:sz w:val="20"/>
          <w:szCs w:val="20"/>
        </w:rPr>
        <w:t>T</w:t>
      </w:r>
      <w:r>
        <w:rPr>
          <w:rFonts w:ascii="Arial" w:eastAsia="宋体" w:hAnsi="Arial" w:cs="Arial"/>
          <w:sz w:val="20"/>
          <w:szCs w:val="20"/>
          <w:vertAlign w:val="subscript"/>
        </w:rPr>
        <w:t>0</w:t>
      </w:r>
      <w:r>
        <w:rPr>
          <w:rFonts w:ascii="Arial" w:eastAsia="宋体" w:hAnsi="Arial" w:cs="Arial"/>
          <w:sz w:val="20"/>
          <w:szCs w:val="20"/>
        </w:rPr>
        <w:t>, we define the colour front depth as</w:t>
      </w:r>
      <w:r>
        <w:rPr>
          <w:rFonts w:ascii="Arial" w:eastAsia="宋体" w:hAnsi="Arial" w:cs="Arial"/>
          <w:i/>
          <w:iCs/>
          <w:sz w:val="20"/>
          <w:szCs w:val="20"/>
        </w:rPr>
        <w:t xml:space="preserve"> x</w:t>
      </w:r>
      <w:r>
        <w:rPr>
          <w:rFonts w:ascii="Arial" w:eastAsia="宋体" w:hAnsi="Arial" w:cs="Arial"/>
          <w:sz w:val="20"/>
          <w:szCs w:val="20"/>
          <w:vertAlign w:val="subscript"/>
        </w:rPr>
        <w:t>0</w:t>
      </w:r>
      <w:r>
        <w:rPr>
          <w:rFonts w:ascii="Arial" w:eastAsia="宋体" w:hAnsi="Arial" w:cs="Arial"/>
          <w:sz w:val="20"/>
          <w:szCs w:val="20"/>
        </w:rPr>
        <w:t>(</w:t>
      </w:r>
      <w:r>
        <w:rPr>
          <w:rFonts w:ascii="Arial" w:eastAsia="宋体" w:hAnsi="Arial" w:cs="Arial"/>
          <w:i/>
          <w:iCs/>
          <w:sz w:val="20"/>
          <w:szCs w:val="20"/>
        </w:rPr>
        <w:t>t</w:t>
      </w:r>
      <w:r>
        <w:rPr>
          <w:rFonts w:ascii="Arial" w:eastAsia="宋体" w:hAnsi="Arial" w:cs="Arial"/>
          <w:sz w:val="20"/>
          <w:szCs w:val="20"/>
        </w:rPr>
        <w:t>), so that:</w:t>
      </w:r>
    </w:p>
    <w:p w14:paraId="30205241" w14:textId="77777777" w:rsidR="002552A4" w:rsidRDefault="002552A4">
      <w:pPr>
        <w:adjustRightInd w:val="0"/>
        <w:snapToGrid w:val="0"/>
        <w:spacing w:line="480" w:lineRule="auto"/>
        <w:jc w:val="right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position w:val="-12"/>
          <w:sz w:val="20"/>
          <w:szCs w:val="20"/>
        </w:rPr>
        <w:object w:dxaOrig="1479" w:dyaOrig="360" w14:anchorId="58E1E6C5">
          <v:shape id="_x0000_i1031" type="#_x0000_t75" style="width:73.9pt;height:18pt" o:ole="">
            <v:imagedata r:id="rId27" o:title=""/>
          </v:shape>
          <o:OLEObject Type="Embed" ProgID="Equation.3" ShapeID="_x0000_i1031" DrawAspect="Content" ObjectID="_1817330865" r:id="rId28"/>
        </w:object>
      </w:r>
      <w:r>
        <w:rPr>
          <w:rFonts w:ascii="Arial" w:eastAsia="宋体" w:hAnsi="Arial" w:cs="Arial" w:hint="eastAsia"/>
          <w:sz w:val="20"/>
          <w:szCs w:val="20"/>
        </w:rPr>
        <w:t>.                      (7)</w:t>
      </w:r>
    </w:p>
    <w:p w14:paraId="63006173" w14:textId="77777777" w:rsidR="002552A4" w:rsidRDefault="002552A4">
      <w:pPr>
        <w:adjustRightInd w:val="0"/>
        <w:snapToGrid w:val="0"/>
        <w:spacing w:line="480" w:lineRule="auto"/>
        <w:ind w:firstLineChars="200" w:firstLine="400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 xml:space="preserve">Substituting gives: </w:t>
      </w:r>
    </w:p>
    <w:p w14:paraId="20A770D1" w14:textId="77777777" w:rsidR="002552A4" w:rsidRDefault="002552A4">
      <w:pPr>
        <w:adjustRightInd w:val="0"/>
        <w:snapToGrid w:val="0"/>
        <w:spacing w:line="480" w:lineRule="auto"/>
        <w:jc w:val="right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position w:val="-28"/>
          <w:sz w:val="20"/>
          <w:szCs w:val="20"/>
        </w:rPr>
        <w:object w:dxaOrig="2961" w:dyaOrig="660" w14:anchorId="6D5EF858">
          <v:shape id="_x0000_i1032" type="#_x0000_t75" style="width:148.1pt;height:33pt" o:ole="">
            <v:imagedata r:id="rId29" o:title=""/>
          </v:shape>
          <o:OLEObject Type="Embed" ProgID="Equation.3" ShapeID="_x0000_i1032" DrawAspect="Content" ObjectID="_1817330866" r:id="rId30"/>
        </w:object>
      </w:r>
      <w:r>
        <w:rPr>
          <w:rFonts w:ascii="Arial" w:eastAsia="宋体" w:hAnsi="Arial" w:cs="Arial" w:hint="eastAsia"/>
          <w:sz w:val="20"/>
          <w:szCs w:val="20"/>
        </w:rPr>
        <w:t>.               (8)</w:t>
      </w:r>
    </w:p>
    <w:p w14:paraId="529FB4F3" w14:textId="77777777" w:rsidR="002552A4" w:rsidRDefault="002552A4">
      <w:pPr>
        <w:adjustRightInd w:val="0"/>
        <w:snapToGrid w:val="0"/>
        <w:spacing w:line="480" w:lineRule="auto"/>
        <w:ind w:firstLineChars="200" w:firstLine="400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 xml:space="preserve">Rewriting: </w:t>
      </w:r>
    </w:p>
    <w:p w14:paraId="53EDC2DD" w14:textId="77777777" w:rsidR="002552A4" w:rsidRDefault="002552A4">
      <w:pPr>
        <w:adjustRightInd w:val="0"/>
        <w:snapToGrid w:val="0"/>
        <w:spacing w:line="480" w:lineRule="auto"/>
        <w:jc w:val="right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position w:val="-30"/>
          <w:sz w:val="20"/>
          <w:szCs w:val="20"/>
        </w:rPr>
        <w:object w:dxaOrig="2121" w:dyaOrig="681" w14:anchorId="6F6A2D92">
          <v:shape id="_x0000_i1033" type="#_x0000_t75" style="width:106.1pt;height:33.55pt" o:ole="">
            <v:imagedata r:id="rId31" o:title=""/>
          </v:shape>
          <o:OLEObject Type="Embed" ProgID="Equation.3" ShapeID="_x0000_i1033" DrawAspect="Content" ObjectID="_1817330867" r:id="rId32"/>
        </w:object>
      </w:r>
      <w:r>
        <w:rPr>
          <w:rFonts w:ascii="Arial" w:eastAsia="宋体" w:hAnsi="Arial" w:cs="Arial" w:hint="eastAsia"/>
          <w:sz w:val="20"/>
          <w:szCs w:val="20"/>
        </w:rPr>
        <w:t>.                 (9)</w:t>
      </w:r>
    </w:p>
    <w:p w14:paraId="63598A66" w14:textId="77777777" w:rsidR="002552A4" w:rsidRDefault="002552A4">
      <w:pPr>
        <w:adjustRightInd w:val="0"/>
        <w:snapToGrid w:val="0"/>
        <w:spacing w:line="480" w:lineRule="auto"/>
        <w:ind w:firstLineChars="200" w:firstLine="400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 xml:space="preserve">Now, since the colour front depth </w:t>
      </w:r>
      <w:r>
        <w:rPr>
          <w:rFonts w:ascii="Arial" w:eastAsia="宋体" w:hAnsi="Arial" w:cs="Arial" w:hint="eastAsia"/>
          <w:i/>
          <w:iCs/>
          <w:sz w:val="20"/>
          <w:szCs w:val="20"/>
        </w:rPr>
        <w:t>x</w:t>
      </w:r>
      <w:r>
        <w:rPr>
          <w:rFonts w:ascii="Arial" w:eastAsia="宋体" w:hAnsi="Arial" w:cs="Arial" w:hint="eastAsia"/>
          <w:sz w:val="20"/>
          <w:szCs w:val="20"/>
          <w:vertAlign w:val="subscript"/>
        </w:rPr>
        <w:t>0</w:t>
      </w:r>
      <w:r>
        <w:rPr>
          <w:rFonts w:ascii="Arial" w:eastAsia="宋体" w:hAnsi="Arial" w:cs="Arial" w:hint="eastAsia"/>
          <w:sz w:val="20"/>
          <w:szCs w:val="20"/>
        </w:rPr>
        <w:t>(</w:t>
      </w:r>
      <w:r>
        <w:rPr>
          <w:rFonts w:ascii="Arial" w:eastAsia="宋体" w:hAnsi="Arial" w:cs="Arial" w:hint="eastAsia"/>
          <w:i/>
          <w:iCs/>
          <w:sz w:val="20"/>
          <w:szCs w:val="20"/>
        </w:rPr>
        <w:t>t</w:t>
      </w:r>
      <w:r>
        <w:rPr>
          <w:rFonts w:ascii="Arial" w:eastAsia="宋体" w:hAnsi="Arial" w:cs="Arial" w:hint="eastAsia"/>
          <w:sz w:val="20"/>
          <w:szCs w:val="20"/>
        </w:rPr>
        <w:t xml:space="preserve">) is related to the normalized intensity of absorption spectra </w:t>
      </w:r>
      <w:r>
        <w:rPr>
          <w:rFonts w:ascii="Arial" w:eastAsia="宋体" w:hAnsi="Arial" w:cs="Arial"/>
          <w:i/>
          <w:iCs/>
          <w:sz w:val="20"/>
          <w:szCs w:val="20"/>
        </w:rPr>
        <w:t>I</w:t>
      </w:r>
      <w:r>
        <w:rPr>
          <w:rFonts w:ascii="Arial" w:eastAsia="宋体" w:hAnsi="Arial" w:cs="Arial"/>
          <w:sz w:val="20"/>
          <w:szCs w:val="20"/>
        </w:rPr>
        <w:t>(</w:t>
      </w:r>
      <w:r>
        <w:rPr>
          <w:rFonts w:ascii="Arial" w:eastAsia="宋体" w:hAnsi="Arial" w:cs="Arial"/>
          <w:i/>
          <w:iCs/>
          <w:sz w:val="20"/>
          <w:szCs w:val="20"/>
        </w:rPr>
        <w:t>t</w:t>
      </w:r>
      <w:r>
        <w:rPr>
          <w:rFonts w:ascii="Arial" w:eastAsia="宋体" w:hAnsi="Arial" w:cs="Arial"/>
          <w:sz w:val="20"/>
          <w:szCs w:val="20"/>
        </w:rPr>
        <w:t>) (0</w:t>
      </w:r>
      <w:r>
        <w:rPr>
          <w:rFonts w:ascii="Arial" w:eastAsia="宋体" w:hAnsi="Arial" w:cs="Arial" w:hint="eastAsia"/>
          <w:sz w:val="20"/>
          <w:szCs w:val="20"/>
        </w:rPr>
        <w:t xml:space="preserve"> </w:t>
      </w:r>
      <w:r>
        <w:rPr>
          <w:rFonts w:ascii="Arial" w:eastAsia="宋体" w:hAnsi="Arial" w:cs="Arial"/>
          <w:sz w:val="20"/>
          <w:szCs w:val="20"/>
        </w:rPr>
        <w:t>≤</w:t>
      </w:r>
      <w:r>
        <w:rPr>
          <w:rFonts w:ascii="Arial" w:eastAsia="宋体" w:hAnsi="Arial" w:cs="Arial" w:hint="eastAsia"/>
          <w:sz w:val="20"/>
          <w:szCs w:val="20"/>
        </w:rPr>
        <w:t xml:space="preserve"> </w:t>
      </w:r>
      <w:r>
        <w:rPr>
          <w:rFonts w:ascii="Arial" w:eastAsia="宋体" w:hAnsi="Arial" w:cs="Arial"/>
          <w:i/>
          <w:iCs/>
          <w:sz w:val="20"/>
          <w:szCs w:val="20"/>
        </w:rPr>
        <w:t>I</w:t>
      </w:r>
      <w:r>
        <w:rPr>
          <w:rFonts w:ascii="Arial" w:eastAsia="宋体" w:hAnsi="Arial" w:cs="Arial"/>
          <w:sz w:val="20"/>
          <w:szCs w:val="20"/>
        </w:rPr>
        <w:t>(</w:t>
      </w:r>
      <w:r>
        <w:rPr>
          <w:rFonts w:ascii="Arial" w:eastAsia="宋体" w:hAnsi="Arial" w:cs="Arial"/>
          <w:i/>
          <w:iCs/>
          <w:sz w:val="20"/>
          <w:szCs w:val="20"/>
        </w:rPr>
        <w:t>t</w:t>
      </w:r>
      <w:r>
        <w:rPr>
          <w:rFonts w:ascii="Arial" w:eastAsia="宋体" w:hAnsi="Arial" w:cs="Arial" w:hint="eastAsia"/>
          <w:sz w:val="20"/>
          <w:szCs w:val="20"/>
        </w:rPr>
        <w:t xml:space="preserve">) </w:t>
      </w:r>
      <w:r>
        <w:rPr>
          <w:rFonts w:ascii="Arial" w:eastAsia="宋体" w:hAnsi="Arial" w:cs="Arial"/>
          <w:sz w:val="20"/>
          <w:szCs w:val="20"/>
        </w:rPr>
        <w:t>≤</w:t>
      </w:r>
      <w:r>
        <w:rPr>
          <w:rFonts w:ascii="Arial" w:eastAsia="宋体" w:hAnsi="Arial" w:cs="Arial" w:hint="eastAsia"/>
          <w:sz w:val="20"/>
          <w:szCs w:val="20"/>
        </w:rPr>
        <w:t xml:space="preserve"> </w:t>
      </w:r>
      <w:r>
        <w:rPr>
          <w:rFonts w:ascii="Arial" w:eastAsia="宋体" w:hAnsi="Arial" w:cs="Arial"/>
          <w:sz w:val="20"/>
          <w:szCs w:val="20"/>
        </w:rPr>
        <w:t xml:space="preserve">1) </w:t>
      </w:r>
      <w:r>
        <w:rPr>
          <w:rFonts w:ascii="Arial" w:eastAsia="宋体" w:hAnsi="Arial" w:cs="Arial" w:hint="eastAsia"/>
          <w:sz w:val="20"/>
          <w:szCs w:val="20"/>
        </w:rPr>
        <w:t>by:</w:t>
      </w:r>
    </w:p>
    <w:p w14:paraId="7D1F5D64" w14:textId="77777777" w:rsidR="002552A4" w:rsidRDefault="002552A4">
      <w:pPr>
        <w:adjustRightInd w:val="0"/>
        <w:snapToGrid w:val="0"/>
        <w:spacing w:line="480" w:lineRule="auto"/>
        <w:jc w:val="right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position w:val="-12"/>
          <w:sz w:val="20"/>
          <w:szCs w:val="20"/>
        </w:rPr>
        <w:object w:dxaOrig="1440" w:dyaOrig="360" w14:anchorId="57631F91">
          <v:shape id="_x0000_i1034" type="#_x0000_t75" style="width:1in;height:18pt" o:ole="">
            <v:imagedata r:id="rId33" o:title=""/>
          </v:shape>
          <o:OLEObject Type="Embed" ProgID="Equation.3" ShapeID="_x0000_i1034" DrawAspect="Content" ObjectID="_1817330868" r:id="rId34"/>
        </w:object>
      </w:r>
      <w:r>
        <w:rPr>
          <w:rFonts w:ascii="Arial" w:eastAsia="宋体" w:hAnsi="Arial" w:cs="Arial" w:hint="eastAsia"/>
          <w:sz w:val="20"/>
          <w:szCs w:val="20"/>
        </w:rPr>
        <w:t>.                    (10)</w:t>
      </w:r>
    </w:p>
    <w:p w14:paraId="374ECC93" w14:textId="77777777" w:rsidR="002552A4" w:rsidRDefault="002552A4">
      <w:pPr>
        <w:adjustRightInd w:val="0"/>
        <w:snapToGrid w:val="0"/>
        <w:spacing w:line="480" w:lineRule="auto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>Substitute into the precious result:</w:t>
      </w:r>
    </w:p>
    <w:p w14:paraId="650AF7FF" w14:textId="77777777" w:rsidR="002552A4" w:rsidRDefault="002552A4">
      <w:pPr>
        <w:adjustRightInd w:val="0"/>
        <w:snapToGrid w:val="0"/>
        <w:spacing w:line="480" w:lineRule="auto"/>
        <w:jc w:val="right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position w:val="-30"/>
          <w:sz w:val="20"/>
          <w:szCs w:val="20"/>
        </w:rPr>
        <w:object w:dxaOrig="2220" w:dyaOrig="681" w14:anchorId="10BEDC50">
          <v:shape id="_x0000_i1035" type="#_x0000_t75" style="width:111pt;height:33.55pt" o:ole="">
            <v:imagedata r:id="rId35" o:title=""/>
          </v:shape>
          <o:OLEObject Type="Embed" ProgID="Equation.3" ShapeID="_x0000_i1035" DrawAspect="Content" ObjectID="_1817330869" r:id="rId36"/>
        </w:object>
      </w:r>
      <w:r>
        <w:rPr>
          <w:rFonts w:ascii="Arial" w:eastAsia="宋体" w:hAnsi="Arial" w:cs="Arial" w:hint="eastAsia"/>
          <w:sz w:val="20"/>
          <w:szCs w:val="20"/>
        </w:rPr>
        <w:t>.                (11)</w:t>
      </w:r>
    </w:p>
    <w:p w14:paraId="70D8CE3F" w14:textId="77777777" w:rsidR="002552A4" w:rsidRDefault="002552A4">
      <w:pPr>
        <w:adjustRightInd w:val="0"/>
        <w:snapToGrid w:val="0"/>
        <w:spacing w:line="480" w:lineRule="auto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 xml:space="preserve">Note that </w:t>
      </w:r>
      <w:proofErr w:type="spellStart"/>
      <w:r>
        <w:rPr>
          <w:rFonts w:ascii="Arial" w:eastAsia="宋体" w:hAnsi="Arial" w:cs="Arial" w:hint="eastAsia"/>
          <w:sz w:val="20"/>
          <w:szCs w:val="20"/>
        </w:rPr>
        <w:t>erfc</w:t>
      </w:r>
      <w:proofErr w:type="spellEnd"/>
      <w:r>
        <w:rPr>
          <w:rFonts w:ascii="Arial" w:eastAsia="宋体" w:hAnsi="Arial" w:cs="Arial" w:hint="eastAsia"/>
          <w:sz w:val="20"/>
          <w:szCs w:val="20"/>
        </w:rPr>
        <w:t>(</w:t>
      </w:r>
      <w:r>
        <w:rPr>
          <w:rFonts w:ascii="Arial" w:eastAsia="宋体" w:hAnsi="Arial" w:cs="Arial" w:hint="eastAsia"/>
          <w:i/>
          <w:iCs/>
          <w:sz w:val="20"/>
          <w:szCs w:val="20"/>
        </w:rPr>
        <w:t>z</w:t>
      </w:r>
      <w:r>
        <w:rPr>
          <w:rFonts w:ascii="Arial" w:eastAsia="宋体" w:hAnsi="Arial" w:cs="Arial" w:hint="eastAsia"/>
          <w:sz w:val="20"/>
          <w:szCs w:val="20"/>
        </w:rPr>
        <w:t>)=1-erf(</w:t>
      </w:r>
      <w:r>
        <w:rPr>
          <w:rFonts w:ascii="Arial" w:eastAsia="宋体" w:hAnsi="Arial" w:cs="Arial" w:hint="eastAsia"/>
          <w:i/>
          <w:iCs/>
          <w:sz w:val="20"/>
          <w:szCs w:val="20"/>
        </w:rPr>
        <w:t>z</w:t>
      </w:r>
      <w:r>
        <w:rPr>
          <w:rFonts w:ascii="Arial" w:eastAsia="宋体" w:hAnsi="Arial" w:cs="Arial" w:hint="eastAsia"/>
          <w:sz w:val="20"/>
          <w:szCs w:val="20"/>
        </w:rPr>
        <w:t>) and we have</w:t>
      </w:r>
    </w:p>
    <w:p w14:paraId="486D3435" w14:textId="77777777" w:rsidR="002552A4" w:rsidRDefault="002552A4">
      <w:pPr>
        <w:adjustRightInd w:val="0"/>
        <w:snapToGrid w:val="0"/>
        <w:spacing w:line="480" w:lineRule="auto"/>
        <w:jc w:val="right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position w:val="-30"/>
          <w:sz w:val="20"/>
          <w:szCs w:val="20"/>
        </w:rPr>
        <w:object w:dxaOrig="3720" w:dyaOrig="780" w14:anchorId="0516AC5A">
          <v:shape id="_x0000_i1036" type="#_x0000_t75" style="width:186pt;height:39pt" o:ole="">
            <v:imagedata r:id="rId37" o:title=""/>
          </v:shape>
          <o:OLEObject Type="Embed" ProgID="Equation.3" ShapeID="_x0000_i1036" DrawAspect="Content" ObjectID="_1817330870" r:id="rId38"/>
        </w:object>
      </w:r>
      <w:r>
        <w:rPr>
          <w:rFonts w:ascii="Arial" w:eastAsia="宋体" w:hAnsi="Arial" w:cs="Arial" w:hint="eastAsia"/>
          <w:sz w:val="20"/>
          <w:szCs w:val="20"/>
        </w:rPr>
        <w:t>.        (12)</w:t>
      </w:r>
    </w:p>
    <w:p w14:paraId="2078AFB2" w14:textId="77777777" w:rsidR="002552A4" w:rsidRDefault="002552A4">
      <w:pPr>
        <w:adjustRightInd w:val="0"/>
        <w:snapToGrid w:val="0"/>
        <w:spacing w:line="480" w:lineRule="auto"/>
        <w:ind w:firstLineChars="200" w:firstLine="400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>For early times (or shallow colour-change depth), we define the small parameter:</w:t>
      </w:r>
    </w:p>
    <w:p w14:paraId="50F8FC5B" w14:textId="77777777" w:rsidR="002552A4" w:rsidRDefault="002552A4">
      <w:pPr>
        <w:adjustRightInd w:val="0"/>
        <w:snapToGrid w:val="0"/>
        <w:spacing w:line="480" w:lineRule="auto"/>
        <w:jc w:val="right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position w:val="-28"/>
          <w:sz w:val="20"/>
          <w:szCs w:val="20"/>
        </w:rPr>
        <w:object w:dxaOrig="1140" w:dyaOrig="660" w14:anchorId="51DEB084">
          <v:shape id="_x0000_i1037" type="#_x0000_t75" style="width:57pt;height:33pt" o:ole="">
            <v:imagedata r:id="rId39" o:title=""/>
          </v:shape>
          <o:OLEObject Type="Embed" ProgID="Equation.3" ShapeID="_x0000_i1037" DrawAspect="Content" ObjectID="_1817330871" r:id="rId40"/>
        </w:object>
      </w:r>
      <w:r>
        <w:rPr>
          <w:rFonts w:ascii="Cambria Math" w:eastAsia="微软雅黑" w:hAnsi="Cambria Math" w:cs="Cambria Math"/>
          <w:sz w:val="20"/>
          <w:szCs w:val="20"/>
        </w:rPr>
        <w:t>≪</w:t>
      </w:r>
      <w:r>
        <w:rPr>
          <w:rFonts w:ascii="微软雅黑" w:eastAsia="微软雅黑" w:hAnsi="微软雅黑" w:cs="微软雅黑" w:hint="eastAsia"/>
          <w:sz w:val="20"/>
          <w:szCs w:val="20"/>
        </w:rPr>
        <w:t>1.</w:t>
      </w:r>
      <w:r>
        <w:rPr>
          <w:rFonts w:ascii="Arial" w:eastAsia="宋体" w:hAnsi="Arial" w:cs="Arial" w:hint="eastAsia"/>
          <w:sz w:val="20"/>
          <w:szCs w:val="20"/>
        </w:rPr>
        <w:t xml:space="preserve">                   (13)</w:t>
      </w:r>
    </w:p>
    <w:p w14:paraId="7AF60DD7" w14:textId="77777777" w:rsidR="002552A4" w:rsidRDefault="002552A4">
      <w:pPr>
        <w:adjustRightInd w:val="0"/>
        <w:snapToGrid w:val="0"/>
        <w:spacing w:line="480" w:lineRule="auto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 xml:space="preserve">Using the Taylor expansion of the complementary error function for small </w:t>
      </w:r>
      <w:r>
        <w:rPr>
          <w:rFonts w:ascii="Arial" w:eastAsia="宋体" w:hAnsi="Arial" w:cs="Arial" w:hint="eastAsia"/>
          <w:i/>
          <w:iCs/>
          <w:sz w:val="20"/>
          <w:szCs w:val="20"/>
        </w:rPr>
        <w:t>z</w:t>
      </w:r>
      <w:r>
        <w:rPr>
          <w:rFonts w:ascii="Arial" w:eastAsia="宋体" w:hAnsi="Arial" w:cs="Arial" w:hint="eastAsia"/>
          <w:sz w:val="20"/>
          <w:szCs w:val="20"/>
        </w:rPr>
        <w:t>:</w:t>
      </w:r>
    </w:p>
    <w:p w14:paraId="4C7DE8B1" w14:textId="77777777" w:rsidR="002552A4" w:rsidRDefault="002552A4">
      <w:pPr>
        <w:adjustRightInd w:val="0"/>
        <w:snapToGrid w:val="0"/>
        <w:spacing w:line="480" w:lineRule="auto"/>
        <w:jc w:val="right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position w:val="-28"/>
          <w:sz w:val="20"/>
          <w:szCs w:val="20"/>
        </w:rPr>
        <w:object w:dxaOrig="3000" w:dyaOrig="699" w14:anchorId="67269E27">
          <v:shape id="_x0000_i1038" type="#_x0000_t75" style="width:150pt;height:35.45pt" o:ole="">
            <v:imagedata r:id="rId41" o:title=""/>
          </v:shape>
          <o:OLEObject Type="Embed" ProgID="Equation.3" ShapeID="_x0000_i1038" DrawAspect="Content" ObjectID="_1817330872" r:id="rId42"/>
        </w:object>
      </w:r>
      <w:r>
        <w:rPr>
          <w:rFonts w:ascii="Arial" w:eastAsia="宋体" w:hAnsi="Arial" w:cs="Arial" w:hint="eastAsia"/>
          <w:sz w:val="20"/>
          <w:szCs w:val="20"/>
        </w:rPr>
        <w:t>.           (14)</w:t>
      </w:r>
    </w:p>
    <w:p w14:paraId="1554A43F" w14:textId="77777777" w:rsidR="002552A4" w:rsidRDefault="002552A4">
      <w:pPr>
        <w:adjustRightInd w:val="0"/>
        <w:snapToGrid w:val="0"/>
        <w:spacing w:line="480" w:lineRule="auto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>Retaining only the first-order term:</w:t>
      </w:r>
    </w:p>
    <w:p w14:paraId="6B2DC579" w14:textId="77777777" w:rsidR="002552A4" w:rsidRDefault="002552A4">
      <w:pPr>
        <w:adjustRightInd w:val="0"/>
        <w:snapToGrid w:val="0"/>
        <w:spacing w:line="480" w:lineRule="auto"/>
        <w:jc w:val="right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position w:val="-28"/>
          <w:sz w:val="20"/>
          <w:szCs w:val="20"/>
        </w:rPr>
        <w:object w:dxaOrig="2001" w:dyaOrig="660" w14:anchorId="4F8E3514">
          <v:shape id="_x0000_i1039" type="#_x0000_t75" style="width:100.1pt;height:33pt" o:ole="">
            <v:imagedata r:id="rId43" o:title=""/>
          </v:shape>
          <o:OLEObject Type="Embed" ProgID="Equation.3" ShapeID="_x0000_i1039" DrawAspect="Content" ObjectID="_1817330873" r:id="rId44"/>
        </w:object>
      </w:r>
      <w:r>
        <w:rPr>
          <w:rFonts w:ascii="Arial" w:eastAsia="宋体" w:hAnsi="Arial" w:cs="Arial" w:hint="eastAsia"/>
          <w:sz w:val="20"/>
          <w:szCs w:val="20"/>
        </w:rPr>
        <w:t>.                  (15)</w:t>
      </w:r>
    </w:p>
    <w:p w14:paraId="55FDA2D3" w14:textId="77777777" w:rsidR="002552A4" w:rsidRDefault="002552A4">
      <w:pPr>
        <w:adjustRightInd w:val="0"/>
        <w:snapToGrid w:val="0"/>
        <w:spacing w:line="480" w:lineRule="auto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>Substituting into the inverse equation and performing a first-order expansion:</w:t>
      </w:r>
    </w:p>
    <w:p w14:paraId="7E5C59D5" w14:textId="77777777" w:rsidR="002552A4" w:rsidRDefault="002552A4">
      <w:pPr>
        <w:adjustRightInd w:val="0"/>
        <w:snapToGrid w:val="0"/>
        <w:spacing w:line="480" w:lineRule="auto"/>
        <w:jc w:val="right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/>
          <w:position w:val="-30"/>
          <w:sz w:val="20"/>
          <w:szCs w:val="20"/>
        </w:rPr>
        <w:object w:dxaOrig="6561" w:dyaOrig="780" w14:anchorId="1D972439">
          <v:shape id="_x0000_i1040" type="#_x0000_t75" style="width:328.1pt;height:39pt" o:ole="">
            <v:imagedata r:id="rId45" o:title=""/>
          </v:shape>
          <o:OLEObject Type="Embed" ProgID="Equation.3" ShapeID="_x0000_i1040" DrawAspect="Content" ObjectID="_1817330874" r:id="rId46"/>
        </w:object>
      </w:r>
      <w:r>
        <w:rPr>
          <w:rFonts w:ascii="Arial" w:eastAsia="宋体" w:hAnsi="Arial" w:cs="Arial" w:hint="eastAsia"/>
          <w:sz w:val="20"/>
          <w:szCs w:val="20"/>
        </w:rPr>
        <w:t>.    (16)</w:t>
      </w:r>
    </w:p>
    <w:p w14:paraId="37EF30C6" w14:textId="77777777" w:rsidR="002552A4" w:rsidRDefault="002552A4">
      <w:pPr>
        <w:adjustRightInd w:val="0"/>
        <w:snapToGrid w:val="0"/>
        <w:spacing w:line="480" w:lineRule="auto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 xml:space="preserve">Rewriting: </w:t>
      </w:r>
    </w:p>
    <w:p w14:paraId="6E2EE116" w14:textId="77777777" w:rsidR="002552A4" w:rsidRDefault="002552A4">
      <w:pPr>
        <w:adjustRightInd w:val="0"/>
        <w:snapToGrid w:val="0"/>
        <w:spacing w:line="480" w:lineRule="auto"/>
        <w:jc w:val="right"/>
        <w:rPr>
          <w:rFonts w:ascii="Arial" w:eastAsia="宋体" w:hAnsi="Arial" w:cs="Arial"/>
          <w:sz w:val="20"/>
          <w:szCs w:val="20"/>
        </w:rPr>
      </w:pPr>
      <w:r w:rsidRPr="002B0493">
        <w:rPr>
          <w:rFonts w:ascii="Arial" w:eastAsia="宋体" w:hAnsi="Arial" w:cs="Arial"/>
          <w:position w:val="-24"/>
          <w:sz w:val="20"/>
          <w:szCs w:val="20"/>
        </w:rPr>
        <w:object w:dxaOrig="1359" w:dyaOrig="580" w14:anchorId="4A555E05">
          <v:shape id="_x0000_i1041" type="#_x0000_t75" style="width:67.9pt;height:29.45pt" o:ole="">
            <v:imagedata r:id="rId47" o:title=""/>
          </v:shape>
          <o:OLEObject Type="Embed" ProgID="Equation.DSMT4" ShapeID="_x0000_i1041" DrawAspect="Content" ObjectID="_1817330875" r:id="rId48"/>
        </w:object>
      </w:r>
      <w:proofErr w:type="gramStart"/>
      <w:r>
        <w:rPr>
          <w:rFonts w:ascii="Arial" w:eastAsia="宋体" w:hAnsi="Arial" w:cs="Arial" w:hint="eastAsia"/>
          <w:sz w:val="20"/>
          <w:szCs w:val="20"/>
        </w:rPr>
        <w:t xml:space="preserve">,   </w:t>
      </w:r>
      <w:proofErr w:type="gramEnd"/>
      <w:r>
        <w:rPr>
          <w:rFonts w:ascii="Arial" w:eastAsia="宋体" w:hAnsi="Arial" w:cs="Arial" w:hint="eastAsia"/>
          <w:sz w:val="20"/>
          <w:szCs w:val="20"/>
        </w:rPr>
        <w:t xml:space="preserve">           </w:t>
      </w:r>
      <w:proofErr w:type="gramStart"/>
      <w:r>
        <w:rPr>
          <w:rFonts w:ascii="Arial" w:eastAsia="宋体" w:hAnsi="Arial" w:cs="Arial" w:hint="eastAsia"/>
          <w:sz w:val="20"/>
          <w:szCs w:val="20"/>
        </w:rPr>
        <w:t xml:space="preserve">   (</w:t>
      </w:r>
      <w:proofErr w:type="gramEnd"/>
      <w:r>
        <w:rPr>
          <w:rFonts w:ascii="Arial" w:eastAsia="宋体" w:hAnsi="Arial" w:cs="Arial" w:hint="eastAsia"/>
          <w:sz w:val="20"/>
          <w:szCs w:val="20"/>
        </w:rPr>
        <w:t>17)</w:t>
      </w:r>
    </w:p>
    <w:p w14:paraId="177DFBEF" w14:textId="77777777" w:rsidR="002552A4" w:rsidRDefault="002552A4">
      <w:pPr>
        <w:adjustRightInd w:val="0"/>
        <w:snapToGrid w:val="0"/>
        <w:spacing w:line="480" w:lineRule="auto"/>
        <w:jc w:val="right"/>
        <w:rPr>
          <w:rFonts w:ascii="Arial" w:eastAsia="宋体" w:hAnsi="Arial" w:cs="Arial"/>
          <w:sz w:val="20"/>
          <w:szCs w:val="20"/>
        </w:rPr>
      </w:pPr>
      <w:r w:rsidRPr="002B0493">
        <w:rPr>
          <w:rFonts w:ascii="Arial" w:eastAsia="宋体" w:hAnsi="Arial" w:cs="Arial"/>
          <w:position w:val="-24"/>
          <w:sz w:val="20"/>
          <w:szCs w:val="20"/>
        </w:rPr>
        <w:object w:dxaOrig="1420" w:dyaOrig="580" w14:anchorId="4804D250">
          <v:shape id="_x0000_i1042" type="#_x0000_t75" style="width:71.45pt;height:29.45pt" o:ole="">
            <v:imagedata r:id="rId49" o:title=""/>
          </v:shape>
          <o:OLEObject Type="Embed" ProgID="Equation.DSMT4" ShapeID="_x0000_i1042" DrawAspect="Content" ObjectID="_1817330876" r:id="rId50"/>
        </w:object>
      </w:r>
      <w:r>
        <w:rPr>
          <w:rFonts w:ascii="Arial" w:eastAsia="宋体" w:hAnsi="Arial" w:cs="Arial" w:hint="eastAsia"/>
          <w:sz w:val="20"/>
          <w:szCs w:val="20"/>
        </w:rPr>
        <w:t>.                 (18)</w:t>
      </w:r>
    </w:p>
    <w:p w14:paraId="5736CBE0" w14:textId="77777777" w:rsidR="002552A4" w:rsidRDefault="002552A4">
      <w:pPr>
        <w:pStyle w:val="a9"/>
        <w:numPr>
          <w:ilvl w:val="0"/>
          <w:numId w:val="1"/>
        </w:numPr>
        <w:adjustRightInd w:val="0"/>
        <w:snapToGrid w:val="0"/>
        <w:spacing w:line="480" w:lineRule="auto"/>
        <w:contextualSpacing w:val="0"/>
        <w:outlineLvl w:val="0"/>
        <w:rPr>
          <w:rFonts w:asciiTheme="minorBidi" w:hAnsiTheme="minorBidi"/>
          <w:b/>
          <w:bCs/>
          <w:sz w:val="20"/>
          <w:szCs w:val="20"/>
        </w:rPr>
      </w:pPr>
      <w:r>
        <w:rPr>
          <w:rFonts w:asciiTheme="minorBidi" w:hAnsiTheme="minorBidi"/>
          <w:b/>
          <w:bCs/>
          <w:sz w:val="20"/>
          <w:szCs w:val="20"/>
        </w:rPr>
        <w:t>Supporting Video</w:t>
      </w:r>
    </w:p>
    <w:p w14:paraId="6C383839" w14:textId="77777777" w:rsidR="002552A4" w:rsidRDefault="002552A4" w:rsidP="00BF490A">
      <w:pPr>
        <w:adjustRightInd w:val="0"/>
        <w:snapToGrid w:val="0"/>
        <w:spacing w:line="480" w:lineRule="auto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 xml:space="preserve">Video S1. </w:t>
      </w:r>
      <w:r w:rsidRPr="00BF490A">
        <w:rPr>
          <w:rFonts w:ascii="Arial" w:eastAsia="宋体" w:hAnsi="Arial" w:cs="Arial"/>
          <w:sz w:val="20"/>
          <w:szCs w:val="20"/>
        </w:rPr>
        <w:t xml:space="preserve">Real-time </w:t>
      </w:r>
      <w:r>
        <w:rPr>
          <w:rFonts w:ascii="Arial" w:eastAsia="宋体" w:hAnsi="Arial" w:cs="Arial" w:hint="eastAsia"/>
          <w:sz w:val="20"/>
          <w:szCs w:val="20"/>
        </w:rPr>
        <w:t>s</w:t>
      </w:r>
      <w:r w:rsidRPr="00BF490A">
        <w:rPr>
          <w:rFonts w:ascii="Arial" w:eastAsia="宋体" w:hAnsi="Arial" w:cs="Arial"/>
          <w:sz w:val="20"/>
          <w:szCs w:val="20"/>
        </w:rPr>
        <w:t>ensing signals of the e-skin during fist clenching</w:t>
      </w:r>
      <w:r>
        <w:rPr>
          <w:rFonts w:ascii="Arial" w:eastAsia="宋体" w:hAnsi="Arial" w:cs="Arial" w:hint="eastAsia"/>
          <w:sz w:val="20"/>
          <w:szCs w:val="20"/>
        </w:rPr>
        <w:t>.</w:t>
      </w:r>
    </w:p>
    <w:p w14:paraId="43D1D978" w14:textId="4C8B5140" w:rsidR="002552A4" w:rsidRDefault="002552A4" w:rsidP="00BF490A">
      <w:pPr>
        <w:adjustRightInd w:val="0"/>
        <w:snapToGrid w:val="0"/>
        <w:spacing w:line="480" w:lineRule="auto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 xml:space="preserve">Video S2. </w:t>
      </w:r>
      <w:r w:rsidRPr="00BF490A">
        <w:rPr>
          <w:rFonts w:ascii="Arial" w:eastAsia="宋体" w:hAnsi="Arial" w:cs="Arial"/>
          <w:sz w:val="20"/>
          <w:szCs w:val="20"/>
        </w:rPr>
        <w:t>Real-time sensing signals of the e-skin during swallowing</w:t>
      </w:r>
      <w:r w:rsidR="00F55AEF">
        <w:rPr>
          <w:rFonts w:ascii="Arial" w:eastAsia="宋体" w:hAnsi="Arial" w:cs="Arial" w:hint="eastAsia"/>
          <w:sz w:val="20"/>
          <w:szCs w:val="20"/>
        </w:rPr>
        <w:t>.</w:t>
      </w:r>
    </w:p>
    <w:p w14:paraId="6490A6AF" w14:textId="77777777" w:rsidR="002552A4" w:rsidRDefault="002552A4" w:rsidP="00744880">
      <w:pPr>
        <w:adjustRightInd w:val="0"/>
        <w:snapToGrid w:val="0"/>
        <w:spacing w:line="480" w:lineRule="auto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 xml:space="preserve">Video S3. </w:t>
      </w:r>
      <w:r w:rsidRPr="00B817A7">
        <w:rPr>
          <w:rFonts w:ascii="Arial" w:eastAsia="宋体" w:hAnsi="Arial" w:cs="Arial" w:hint="eastAsia"/>
          <w:sz w:val="20"/>
          <w:szCs w:val="20"/>
        </w:rPr>
        <w:t>Real-time tactile signal response of the e-skin during human</w:t>
      </w:r>
      <w:r>
        <w:rPr>
          <w:rFonts w:ascii="Arial" w:eastAsia="宋体" w:hAnsi="Arial" w:cs="Arial" w:hint="eastAsia"/>
          <w:sz w:val="20"/>
          <w:szCs w:val="20"/>
        </w:rPr>
        <w:t>-</w:t>
      </w:r>
      <w:r w:rsidRPr="00B817A7">
        <w:rPr>
          <w:rFonts w:ascii="Arial" w:eastAsia="宋体" w:hAnsi="Arial" w:cs="Arial" w:hint="eastAsia"/>
          <w:sz w:val="20"/>
          <w:szCs w:val="20"/>
        </w:rPr>
        <w:t>machine interaction</w:t>
      </w:r>
      <w:r>
        <w:rPr>
          <w:rFonts w:ascii="Arial" w:eastAsia="宋体" w:hAnsi="Arial" w:cs="Arial" w:hint="eastAsia"/>
          <w:sz w:val="20"/>
          <w:szCs w:val="20"/>
        </w:rPr>
        <w:t>.</w:t>
      </w:r>
    </w:p>
    <w:p w14:paraId="1C577C77" w14:textId="77777777" w:rsidR="002552A4" w:rsidRDefault="002552A4" w:rsidP="00744880">
      <w:pPr>
        <w:adjustRightInd w:val="0"/>
        <w:snapToGrid w:val="0"/>
        <w:spacing w:line="480" w:lineRule="auto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 xml:space="preserve">Video S4. </w:t>
      </w:r>
      <w:r w:rsidRPr="00B817A7">
        <w:rPr>
          <w:rFonts w:ascii="Arial" w:eastAsia="宋体" w:hAnsi="Arial" w:cs="Arial"/>
          <w:sz w:val="20"/>
          <w:szCs w:val="20"/>
        </w:rPr>
        <w:t>Real-time tactile signal response of the e-skin as a wearable device on the human body</w:t>
      </w:r>
      <w:r>
        <w:rPr>
          <w:rFonts w:ascii="Arial" w:eastAsia="宋体" w:hAnsi="Arial" w:cs="Arial" w:hint="eastAsia"/>
          <w:sz w:val="20"/>
          <w:szCs w:val="20"/>
        </w:rPr>
        <w:t>.</w:t>
      </w:r>
    </w:p>
    <w:p w14:paraId="634EA27E" w14:textId="77777777" w:rsidR="002552A4" w:rsidRDefault="002552A4" w:rsidP="001C47F4">
      <w:pPr>
        <w:adjustRightInd w:val="0"/>
        <w:snapToGrid w:val="0"/>
        <w:spacing w:line="480" w:lineRule="auto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 xml:space="preserve">Video S5. </w:t>
      </w:r>
      <w:r w:rsidRPr="001C47F4">
        <w:rPr>
          <w:rFonts w:ascii="Arial" w:eastAsia="宋体" w:hAnsi="Arial" w:cs="Arial"/>
          <w:sz w:val="20"/>
          <w:szCs w:val="20"/>
        </w:rPr>
        <w:t>Real-time spectral response of</w:t>
      </w:r>
      <w:r w:rsidRPr="00352B19">
        <w:rPr>
          <w:rFonts w:ascii="Arial" w:eastAsia="宋体" w:hAnsi="Arial" w:cs="Arial"/>
          <w:sz w:val="20"/>
          <w:szCs w:val="20"/>
        </w:rPr>
        <w:t xml:space="preserve"> the </w:t>
      </w:r>
      <w:r w:rsidRPr="00B817A7">
        <w:rPr>
          <w:rFonts w:ascii="Arial" w:eastAsia="宋体" w:hAnsi="Arial" w:cs="Arial" w:hint="eastAsia"/>
          <w:sz w:val="20"/>
          <w:szCs w:val="20"/>
        </w:rPr>
        <w:t>e-skin</w:t>
      </w:r>
      <w:r>
        <w:rPr>
          <w:rFonts w:ascii="Arial" w:eastAsia="宋体" w:hAnsi="Arial" w:cs="Arial"/>
          <w:sz w:val="20"/>
          <w:szCs w:val="20"/>
        </w:rPr>
        <w:t>’</w:t>
      </w:r>
      <w:r>
        <w:rPr>
          <w:rFonts w:ascii="Arial" w:eastAsia="宋体" w:hAnsi="Arial" w:cs="Arial" w:hint="eastAsia"/>
          <w:sz w:val="20"/>
          <w:szCs w:val="20"/>
        </w:rPr>
        <w:t>s</w:t>
      </w:r>
      <w:r w:rsidRPr="001C47F4">
        <w:rPr>
          <w:rFonts w:ascii="Arial" w:eastAsia="宋体" w:hAnsi="Arial" w:cs="Arial"/>
          <w:sz w:val="20"/>
          <w:szCs w:val="20"/>
        </w:rPr>
        <w:t xml:space="preserve"> mechanoluminescent layer</w:t>
      </w:r>
      <w:r>
        <w:rPr>
          <w:rFonts w:ascii="Arial" w:eastAsia="宋体" w:hAnsi="Arial" w:cs="Arial" w:hint="eastAsia"/>
          <w:sz w:val="20"/>
          <w:szCs w:val="20"/>
        </w:rPr>
        <w:t xml:space="preserve"> </w:t>
      </w:r>
      <w:r w:rsidRPr="001C47F4">
        <w:rPr>
          <w:rFonts w:ascii="Arial" w:eastAsia="宋体" w:hAnsi="Arial" w:cs="Arial"/>
          <w:sz w:val="20"/>
          <w:szCs w:val="20"/>
        </w:rPr>
        <w:t>under impact excitation</w:t>
      </w:r>
      <w:r>
        <w:rPr>
          <w:rFonts w:ascii="Arial" w:eastAsia="宋体" w:hAnsi="Arial" w:cs="Arial"/>
          <w:sz w:val="20"/>
          <w:szCs w:val="20"/>
        </w:rPr>
        <w:t>.</w:t>
      </w:r>
    </w:p>
    <w:p w14:paraId="5ABC9DA1" w14:textId="77777777" w:rsidR="002552A4" w:rsidRDefault="002552A4" w:rsidP="001C47F4">
      <w:pPr>
        <w:adjustRightInd w:val="0"/>
        <w:snapToGrid w:val="0"/>
        <w:spacing w:line="480" w:lineRule="auto"/>
        <w:rPr>
          <w:rFonts w:ascii="Arial" w:eastAsia="宋体" w:hAnsi="Arial" w:cs="Arial"/>
          <w:sz w:val="20"/>
          <w:szCs w:val="20"/>
        </w:rPr>
      </w:pPr>
      <w:r>
        <w:rPr>
          <w:rFonts w:ascii="Arial" w:eastAsia="宋体" w:hAnsi="Arial" w:cs="Arial" w:hint="eastAsia"/>
          <w:sz w:val="20"/>
          <w:szCs w:val="20"/>
        </w:rPr>
        <w:t xml:space="preserve">Video S6. </w:t>
      </w:r>
      <w:r w:rsidRPr="001C47F4">
        <w:rPr>
          <w:rFonts w:ascii="Arial" w:eastAsia="宋体" w:hAnsi="Arial" w:cs="Arial"/>
          <w:sz w:val="20"/>
          <w:szCs w:val="20"/>
        </w:rPr>
        <w:t xml:space="preserve">Real-time spectral response of the </w:t>
      </w:r>
      <w:r w:rsidRPr="00B817A7">
        <w:rPr>
          <w:rFonts w:ascii="Arial" w:eastAsia="宋体" w:hAnsi="Arial" w:cs="Arial" w:hint="eastAsia"/>
          <w:sz w:val="20"/>
          <w:szCs w:val="20"/>
        </w:rPr>
        <w:t>e-skin</w:t>
      </w:r>
      <w:r>
        <w:rPr>
          <w:rFonts w:ascii="Arial" w:eastAsia="宋体" w:hAnsi="Arial" w:cs="Arial"/>
          <w:sz w:val="20"/>
          <w:szCs w:val="20"/>
        </w:rPr>
        <w:t>’</w:t>
      </w:r>
      <w:r>
        <w:rPr>
          <w:rFonts w:ascii="Arial" w:eastAsia="宋体" w:hAnsi="Arial" w:cs="Arial" w:hint="eastAsia"/>
          <w:sz w:val="20"/>
          <w:szCs w:val="20"/>
        </w:rPr>
        <w:t>s</w:t>
      </w:r>
      <w:r w:rsidRPr="001C47F4">
        <w:rPr>
          <w:rFonts w:ascii="Arial" w:eastAsia="宋体" w:hAnsi="Arial" w:cs="Arial"/>
          <w:sz w:val="20"/>
          <w:szCs w:val="20"/>
        </w:rPr>
        <w:t xml:space="preserve"> thermochromic layer </w:t>
      </w:r>
      <w:r w:rsidRPr="001C47F4">
        <w:rPr>
          <w:rFonts w:ascii="Arial" w:eastAsia="宋体" w:hAnsi="Arial" w:cs="Arial" w:hint="eastAsia"/>
          <w:sz w:val="20"/>
          <w:szCs w:val="20"/>
        </w:rPr>
        <w:t>under contact heating</w:t>
      </w:r>
      <w:r>
        <w:rPr>
          <w:rFonts w:ascii="Arial" w:eastAsia="宋体" w:hAnsi="Arial" w:cs="Arial"/>
          <w:sz w:val="20"/>
          <w:szCs w:val="20"/>
        </w:rPr>
        <w:t>.</w:t>
      </w:r>
    </w:p>
    <w:p w14:paraId="2DEA8E02" w14:textId="77777777" w:rsidR="002552A4" w:rsidRPr="002F33E0" w:rsidRDefault="002552A4" w:rsidP="002552A4">
      <w:pPr>
        <w:adjustRightInd w:val="0"/>
        <w:snapToGrid w:val="0"/>
        <w:spacing w:line="480" w:lineRule="auto"/>
        <w:outlineLvl w:val="0"/>
        <w:rPr>
          <w:rFonts w:asciiTheme="minorBidi" w:hAnsiTheme="minorBidi"/>
          <w:b/>
          <w:bCs/>
          <w:sz w:val="24"/>
          <w:szCs w:val="24"/>
        </w:rPr>
      </w:pPr>
      <w:r w:rsidRPr="002F33E0">
        <w:rPr>
          <w:rFonts w:asciiTheme="minorBidi" w:hAnsiTheme="minorBidi"/>
          <w:b/>
          <w:bCs/>
          <w:sz w:val="24"/>
          <w:szCs w:val="24"/>
        </w:rPr>
        <w:t>References</w:t>
      </w:r>
    </w:p>
    <w:p w14:paraId="16EC3072" w14:textId="3806B90E" w:rsidR="002552A4" w:rsidRPr="002552A4" w:rsidRDefault="002552A4" w:rsidP="002552A4">
      <w:pPr>
        <w:pStyle w:val="EndNoteBibliography"/>
        <w:adjustRightInd w:val="0"/>
        <w:snapToGrid w:val="0"/>
        <w:spacing w:line="360" w:lineRule="auto"/>
        <w:jc w:val="both"/>
        <w:rPr>
          <w:rFonts w:asciiTheme="minorBidi" w:hAnsiTheme="minorBidi"/>
        </w:rPr>
      </w:pPr>
      <w:r w:rsidRPr="002552A4">
        <w:rPr>
          <w:rFonts w:asciiTheme="minorBidi" w:hAnsiTheme="minorBidi"/>
        </w:rPr>
        <w:t>1</w:t>
      </w:r>
      <w:r w:rsidRPr="002552A4">
        <w:rPr>
          <w:rFonts w:asciiTheme="minorBidi" w:hAnsiTheme="minorBidi"/>
        </w:rPr>
        <w:tab/>
        <w:t>Jeong, H. I.</w:t>
      </w:r>
      <w:r w:rsidRPr="002552A4">
        <w:rPr>
          <w:rFonts w:asciiTheme="minorBidi" w:hAnsiTheme="minorBidi"/>
          <w:i/>
        </w:rPr>
        <w:t xml:space="preserve"> et al.</w:t>
      </w:r>
      <w:r w:rsidRPr="002552A4">
        <w:rPr>
          <w:rFonts w:asciiTheme="minorBidi" w:hAnsiTheme="minorBidi"/>
        </w:rPr>
        <w:t xml:space="preserve"> Super elastic and negative triboelectric polymer matrix for high performance mechanoluminescent platforms. </w:t>
      </w:r>
      <w:r w:rsidRPr="002552A4">
        <w:rPr>
          <w:rFonts w:asciiTheme="minorBidi" w:hAnsiTheme="minorBidi"/>
          <w:i/>
        </w:rPr>
        <w:t>Nat</w:t>
      </w:r>
      <w:r>
        <w:rPr>
          <w:rFonts w:asciiTheme="minorBidi" w:hAnsiTheme="minorBidi" w:hint="eastAsia"/>
          <w:i/>
        </w:rPr>
        <w:t>.</w:t>
      </w:r>
      <w:r w:rsidRPr="002552A4">
        <w:rPr>
          <w:rFonts w:asciiTheme="minorBidi" w:hAnsiTheme="minorBidi"/>
          <w:i/>
        </w:rPr>
        <w:t xml:space="preserve"> Commun</w:t>
      </w:r>
      <w:r>
        <w:rPr>
          <w:rFonts w:asciiTheme="minorBidi" w:hAnsiTheme="minorBidi" w:hint="eastAsia"/>
          <w:i/>
        </w:rPr>
        <w:t>.</w:t>
      </w:r>
      <w:r w:rsidRPr="002552A4">
        <w:rPr>
          <w:rFonts w:asciiTheme="minorBidi" w:hAnsiTheme="minorBidi"/>
        </w:rPr>
        <w:t xml:space="preserve"> </w:t>
      </w:r>
      <w:r w:rsidRPr="002552A4">
        <w:rPr>
          <w:rFonts w:asciiTheme="minorBidi" w:hAnsiTheme="minorBidi"/>
          <w:b/>
        </w:rPr>
        <w:t>16</w:t>
      </w:r>
      <w:r w:rsidRPr="002552A4">
        <w:rPr>
          <w:rFonts w:asciiTheme="minorBidi" w:hAnsiTheme="minorBidi"/>
        </w:rPr>
        <w:t>, 854 (2025).</w:t>
      </w:r>
    </w:p>
    <w:sectPr w:rsidR="002552A4" w:rsidRPr="002552A4" w:rsidSect="002552A4">
      <w:footerReference w:type="default" r:id="rId5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87B00" w14:textId="77777777" w:rsidR="00A80ACE" w:rsidRDefault="00A80ACE" w:rsidP="0055201F">
      <w:pPr>
        <w:rPr>
          <w:rFonts w:hint="eastAsia"/>
        </w:rPr>
      </w:pPr>
      <w:r>
        <w:separator/>
      </w:r>
    </w:p>
  </w:endnote>
  <w:endnote w:type="continuationSeparator" w:id="0">
    <w:p w14:paraId="797EEF30" w14:textId="77777777" w:rsidR="00A80ACE" w:rsidRDefault="00A80ACE" w:rsidP="0055201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89736136"/>
      <w:docPartObj>
        <w:docPartGallery w:val="Page Numbers (Bottom of Page)"/>
        <w:docPartUnique/>
      </w:docPartObj>
    </w:sdtPr>
    <w:sdtEndPr>
      <w:rPr>
        <w:rFonts w:asciiTheme="minorBidi" w:hAnsiTheme="minorBidi"/>
        <w:sz w:val="20"/>
        <w:szCs w:val="20"/>
      </w:rPr>
    </w:sdtEndPr>
    <w:sdtContent>
      <w:p w14:paraId="7A42339A" w14:textId="590A752F" w:rsidR="0055201F" w:rsidRPr="0055201F" w:rsidRDefault="0055201F" w:rsidP="00A23B8A">
        <w:pPr>
          <w:pStyle w:val="ae"/>
          <w:adjustRightInd w:val="0"/>
          <w:jc w:val="center"/>
          <w:rPr>
            <w:rFonts w:asciiTheme="minorBidi" w:hAnsiTheme="minorBidi"/>
            <w:sz w:val="20"/>
            <w:szCs w:val="20"/>
          </w:rPr>
        </w:pPr>
        <w:r w:rsidRPr="0055201F">
          <w:rPr>
            <w:rFonts w:asciiTheme="minorBidi" w:hAnsiTheme="minorBidi"/>
            <w:sz w:val="20"/>
            <w:szCs w:val="20"/>
          </w:rPr>
          <w:fldChar w:fldCharType="begin"/>
        </w:r>
        <w:r w:rsidRPr="0055201F">
          <w:rPr>
            <w:rFonts w:asciiTheme="minorBidi" w:hAnsiTheme="minorBidi"/>
            <w:sz w:val="20"/>
            <w:szCs w:val="20"/>
          </w:rPr>
          <w:instrText>PAGE   \* MERGEFORMAT</w:instrText>
        </w:r>
        <w:r w:rsidRPr="0055201F">
          <w:rPr>
            <w:rFonts w:asciiTheme="minorBidi" w:hAnsiTheme="minorBidi"/>
            <w:sz w:val="20"/>
            <w:szCs w:val="20"/>
          </w:rPr>
          <w:fldChar w:fldCharType="separate"/>
        </w:r>
        <w:r w:rsidRPr="0055201F">
          <w:rPr>
            <w:rFonts w:asciiTheme="minorBidi" w:hAnsiTheme="minorBidi"/>
            <w:sz w:val="20"/>
            <w:szCs w:val="20"/>
            <w:lang w:val="zh-CN"/>
          </w:rPr>
          <w:t>2</w:t>
        </w:r>
        <w:r w:rsidRPr="0055201F">
          <w:rPr>
            <w:rFonts w:asciiTheme="minorBidi" w:hAnsiTheme="minorBidi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FABBF" w14:textId="77777777" w:rsidR="00A80ACE" w:rsidRDefault="00A80ACE" w:rsidP="0055201F">
      <w:pPr>
        <w:rPr>
          <w:rFonts w:hint="eastAsia"/>
        </w:rPr>
      </w:pPr>
      <w:r>
        <w:separator/>
      </w:r>
    </w:p>
  </w:footnote>
  <w:footnote w:type="continuationSeparator" w:id="0">
    <w:p w14:paraId="151EC0F4" w14:textId="77777777" w:rsidR="00A80ACE" w:rsidRDefault="00A80ACE" w:rsidP="0055201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852DB6"/>
    <w:multiLevelType w:val="multilevel"/>
    <w:tmpl w:val="3B852DB6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E824ACC"/>
    <w:multiLevelType w:val="multilevel"/>
    <w:tmpl w:val="3E824ACC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2141073855">
    <w:abstractNumId w:val="1"/>
  </w:num>
  <w:num w:numId="2" w16cid:durableId="1574509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2552A4"/>
    <w:rsid w:val="00007320"/>
    <w:rsid w:val="001270EB"/>
    <w:rsid w:val="00192A4E"/>
    <w:rsid w:val="001C0970"/>
    <w:rsid w:val="0024345B"/>
    <w:rsid w:val="002552A4"/>
    <w:rsid w:val="002B4658"/>
    <w:rsid w:val="00301B1A"/>
    <w:rsid w:val="00307FE1"/>
    <w:rsid w:val="00357E95"/>
    <w:rsid w:val="004560D9"/>
    <w:rsid w:val="00510E16"/>
    <w:rsid w:val="005474AD"/>
    <w:rsid w:val="0055201F"/>
    <w:rsid w:val="006B3E91"/>
    <w:rsid w:val="00897937"/>
    <w:rsid w:val="00926841"/>
    <w:rsid w:val="00927BCD"/>
    <w:rsid w:val="009F1FB7"/>
    <w:rsid w:val="00A23B8A"/>
    <w:rsid w:val="00A530D3"/>
    <w:rsid w:val="00A80ACE"/>
    <w:rsid w:val="00F55AEF"/>
    <w:rsid w:val="00FF2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F11357"/>
  <w14:defaultImageDpi w14:val="32767"/>
  <w15:chartTrackingRefBased/>
  <w15:docId w15:val="{96FD7878-A9D6-48EE-B9CA-AA276DDC0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52A4"/>
    <w:pPr>
      <w:widowControl w:val="0"/>
      <w:jc w:val="both"/>
    </w:pPr>
    <w:rPr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rsid w:val="002552A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52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52A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52A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52A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52A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52A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52A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52A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552A4"/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character" w:customStyle="1" w:styleId="20">
    <w:name w:val="标题 2 字符"/>
    <w:basedOn w:val="a0"/>
    <w:link w:val="2"/>
    <w:uiPriority w:val="9"/>
    <w:semiHidden/>
    <w:rsid w:val="002552A4"/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character" w:customStyle="1" w:styleId="30">
    <w:name w:val="标题 3 字符"/>
    <w:basedOn w:val="a0"/>
    <w:link w:val="3"/>
    <w:uiPriority w:val="9"/>
    <w:semiHidden/>
    <w:rsid w:val="002552A4"/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character" w:customStyle="1" w:styleId="40">
    <w:name w:val="标题 4 字符"/>
    <w:basedOn w:val="a0"/>
    <w:link w:val="4"/>
    <w:uiPriority w:val="9"/>
    <w:semiHidden/>
    <w:rsid w:val="002552A4"/>
    <w:rPr>
      <w:rFonts w:cstheme="majorBidi"/>
      <w:color w:val="0F4761" w:themeColor="accent1" w:themeShade="BF"/>
      <w:sz w:val="28"/>
      <w:szCs w:val="28"/>
      <w14:ligatures w14:val="standardContextual"/>
    </w:rPr>
  </w:style>
  <w:style w:type="character" w:customStyle="1" w:styleId="50">
    <w:name w:val="标题 5 字符"/>
    <w:basedOn w:val="a0"/>
    <w:link w:val="5"/>
    <w:uiPriority w:val="9"/>
    <w:semiHidden/>
    <w:rsid w:val="002552A4"/>
    <w:rPr>
      <w:rFonts w:cstheme="majorBidi"/>
      <w:color w:val="0F4761" w:themeColor="accent1" w:themeShade="BF"/>
      <w:sz w:val="24"/>
      <w:szCs w:val="24"/>
      <w14:ligatures w14:val="standardContextual"/>
    </w:rPr>
  </w:style>
  <w:style w:type="character" w:customStyle="1" w:styleId="60">
    <w:name w:val="标题 6 字符"/>
    <w:basedOn w:val="a0"/>
    <w:link w:val="6"/>
    <w:uiPriority w:val="9"/>
    <w:semiHidden/>
    <w:rsid w:val="002552A4"/>
    <w:rPr>
      <w:rFonts w:cstheme="majorBidi"/>
      <w:b/>
      <w:bCs/>
      <w:color w:val="0F4761" w:themeColor="accent1" w:themeShade="BF"/>
      <w14:ligatures w14:val="standardContextual"/>
    </w:rPr>
  </w:style>
  <w:style w:type="character" w:customStyle="1" w:styleId="70">
    <w:name w:val="标题 7 字符"/>
    <w:basedOn w:val="a0"/>
    <w:link w:val="7"/>
    <w:uiPriority w:val="9"/>
    <w:semiHidden/>
    <w:rsid w:val="002552A4"/>
    <w:rPr>
      <w:rFonts w:cstheme="majorBidi"/>
      <w:b/>
      <w:bCs/>
      <w:color w:val="595959" w:themeColor="text1" w:themeTint="A6"/>
      <w14:ligatures w14:val="standardContextual"/>
    </w:rPr>
  </w:style>
  <w:style w:type="character" w:customStyle="1" w:styleId="80">
    <w:name w:val="标题 8 字符"/>
    <w:basedOn w:val="a0"/>
    <w:link w:val="8"/>
    <w:uiPriority w:val="9"/>
    <w:semiHidden/>
    <w:rsid w:val="002552A4"/>
    <w:rPr>
      <w:rFonts w:cstheme="majorBidi"/>
      <w:color w:val="595959" w:themeColor="text1" w:themeTint="A6"/>
      <w14:ligatures w14:val="standardContextual"/>
    </w:rPr>
  </w:style>
  <w:style w:type="character" w:customStyle="1" w:styleId="90">
    <w:name w:val="标题 9 字符"/>
    <w:basedOn w:val="a0"/>
    <w:link w:val="9"/>
    <w:uiPriority w:val="9"/>
    <w:semiHidden/>
    <w:rsid w:val="002552A4"/>
    <w:rPr>
      <w:rFonts w:eastAsiaTheme="majorEastAsia" w:cstheme="majorBidi"/>
      <w:color w:val="595959" w:themeColor="text1" w:themeTint="A6"/>
      <w14:ligatures w14:val="standardContextual"/>
    </w:rPr>
  </w:style>
  <w:style w:type="paragraph" w:styleId="a3">
    <w:name w:val="Title"/>
    <w:basedOn w:val="a"/>
    <w:next w:val="a"/>
    <w:link w:val="a4"/>
    <w:uiPriority w:val="10"/>
    <w:qFormat/>
    <w:rsid w:val="002552A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2552A4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a5">
    <w:name w:val="Subtitle"/>
    <w:basedOn w:val="a"/>
    <w:next w:val="a"/>
    <w:link w:val="a6"/>
    <w:uiPriority w:val="11"/>
    <w:qFormat/>
    <w:rsid w:val="002552A4"/>
    <w:p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2552A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paragraph" w:styleId="a7">
    <w:name w:val="Quote"/>
    <w:basedOn w:val="a"/>
    <w:next w:val="a"/>
    <w:link w:val="a8"/>
    <w:uiPriority w:val="29"/>
    <w:qFormat/>
    <w:rsid w:val="002552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2552A4"/>
    <w:rPr>
      <w:i/>
      <w:iCs/>
      <w:color w:val="404040" w:themeColor="text1" w:themeTint="BF"/>
      <w14:ligatures w14:val="standardContextual"/>
    </w:rPr>
  </w:style>
  <w:style w:type="paragraph" w:styleId="a9">
    <w:name w:val="List Paragraph"/>
    <w:basedOn w:val="a"/>
    <w:uiPriority w:val="34"/>
    <w:qFormat/>
    <w:rsid w:val="002552A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552A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552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2552A4"/>
    <w:rPr>
      <w:i/>
      <w:iCs/>
      <w:color w:val="0F4761" w:themeColor="accent1" w:themeShade="BF"/>
      <w14:ligatures w14:val="standardContextual"/>
    </w:rPr>
  </w:style>
  <w:style w:type="character" w:styleId="ad">
    <w:name w:val="Intense Reference"/>
    <w:basedOn w:val="a0"/>
    <w:uiPriority w:val="32"/>
    <w:qFormat/>
    <w:rsid w:val="002552A4"/>
    <w:rPr>
      <w:b/>
      <w:bCs/>
      <w:smallCaps/>
      <w:color w:val="0F4761" w:themeColor="accent1" w:themeShade="BF"/>
      <w:spacing w:val="5"/>
    </w:rPr>
  </w:style>
  <w:style w:type="paragraph" w:styleId="ae">
    <w:name w:val="footer"/>
    <w:basedOn w:val="a"/>
    <w:link w:val="af"/>
    <w:uiPriority w:val="99"/>
    <w:unhideWhenUsed/>
    <w:rsid w:val="002552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2552A4"/>
    <w:rPr>
      <w:sz w:val="18"/>
      <w:szCs w:val="18"/>
      <w14:ligatures w14:val="standardContextual"/>
    </w:rPr>
  </w:style>
  <w:style w:type="paragraph" w:styleId="af0">
    <w:name w:val="header"/>
    <w:basedOn w:val="a"/>
    <w:link w:val="af1"/>
    <w:uiPriority w:val="99"/>
    <w:unhideWhenUsed/>
    <w:rsid w:val="002552A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2552A4"/>
    <w:rPr>
      <w:sz w:val="18"/>
      <w:szCs w:val="18"/>
      <w14:ligatures w14:val="standardContextual"/>
    </w:rPr>
  </w:style>
  <w:style w:type="paragraph" w:styleId="af2">
    <w:name w:val="Normal (Web)"/>
    <w:basedOn w:val="a"/>
    <w:uiPriority w:val="99"/>
    <w:semiHidden/>
    <w:unhideWhenUsed/>
    <w:rsid w:val="002552A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  <w:style w:type="table" w:styleId="af3">
    <w:name w:val="Table Grid"/>
    <w:basedOn w:val="a1"/>
    <w:uiPriority w:val="39"/>
    <w:rsid w:val="002552A4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明显强调1"/>
    <w:basedOn w:val="a0"/>
    <w:uiPriority w:val="21"/>
    <w:qFormat/>
    <w:rsid w:val="002552A4"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sid w:val="002552A4"/>
    <w:rPr>
      <w:b/>
      <w:bCs/>
      <w:smallCaps/>
      <w:color w:val="0F4761" w:themeColor="accent1" w:themeShade="BF"/>
      <w:spacing w:val="5"/>
    </w:rPr>
  </w:style>
  <w:style w:type="paragraph" w:customStyle="1" w:styleId="EndNoteBibliographyTitle">
    <w:name w:val="EndNote Bibliography Title"/>
    <w:basedOn w:val="a"/>
    <w:link w:val="EndNoteBibliographyTitle0"/>
    <w:rsid w:val="002552A4"/>
    <w:pPr>
      <w:jc w:val="center"/>
    </w:pPr>
    <w:rPr>
      <w:rFonts w:ascii="等线" w:eastAsia="等线" w:hAnsi="等线"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2552A4"/>
    <w:rPr>
      <w:rFonts w:ascii="等线" w:eastAsia="等线" w:hAnsi="等线"/>
      <w:sz w:val="20"/>
      <w14:ligatures w14:val="standardContextual"/>
    </w:rPr>
  </w:style>
  <w:style w:type="paragraph" w:customStyle="1" w:styleId="EndNoteBibliography">
    <w:name w:val="EndNote Bibliography"/>
    <w:basedOn w:val="a"/>
    <w:link w:val="EndNoteBibliography0"/>
    <w:rsid w:val="002552A4"/>
    <w:pPr>
      <w:jc w:val="center"/>
    </w:pPr>
    <w:rPr>
      <w:rFonts w:ascii="等线" w:eastAsia="等线" w:hAnsi="等线"/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sid w:val="002552A4"/>
    <w:rPr>
      <w:rFonts w:ascii="等线" w:eastAsia="等线" w:hAnsi="等线"/>
      <w:sz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iff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image" Target="media/image21.wmf"/><Relationship Id="rId21" Type="http://schemas.openxmlformats.org/officeDocument/2006/relationships/image" Target="media/image12.wmf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5.wmf"/><Relationship Id="rId50" Type="http://schemas.openxmlformats.org/officeDocument/2006/relationships/oleObject" Target="embeddings/oleObject18.bin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9" Type="http://schemas.openxmlformats.org/officeDocument/2006/relationships/image" Target="media/image16.wmf"/><Relationship Id="rId11" Type="http://schemas.openxmlformats.org/officeDocument/2006/relationships/image" Target="media/image5.tiff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3.bin"/><Relationship Id="rId45" Type="http://schemas.openxmlformats.org/officeDocument/2006/relationships/image" Target="media/image24.wmf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19" Type="http://schemas.openxmlformats.org/officeDocument/2006/relationships/image" Target="media/image11.wmf"/><Relationship Id="rId31" Type="http://schemas.openxmlformats.org/officeDocument/2006/relationships/image" Target="media/image17.wmf"/><Relationship Id="rId44" Type="http://schemas.openxmlformats.org/officeDocument/2006/relationships/oleObject" Target="embeddings/oleObject15.bin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oleObject" Target="embeddings/oleObject4.bin"/><Relationship Id="rId27" Type="http://schemas.openxmlformats.org/officeDocument/2006/relationships/image" Target="media/image15.wmf"/><Relationship Id="rId30" Type="http://schemas.openxmlformats.org/officeDocument/2006/relationships/oleObject" Target="embeddings/oleObject8.bin"/><Relationship Id="rId35" Type="http://schemas.openxmlformats.org/officeDocument/2006/relationships/image" Target="media/image19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7.bin"/><Relationship Id="rId8" Type="http://schemas.openxmlformats.org/officeDocument/2006/relationships/image" Target="media/image2.tiff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tiff"/><Relationship Id="rId17" Type="http://schemas.openxmlformats.org/officeDocument/2006/relationships/image" Target="media/image10.wmf"/><Relationship Id="rId25" Type="http://schemas.openxmlformats.org/officeDocument/2006/relationships/image" Target="media/image14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20" Type="http://schemas.openxmlformats.org/officeDocument/2006/relationships/oleObject" Target="embeddings/oleObject3.bin"/><Relationship Id="rId41" Type="http://schemas.openxmlformats.org/officeDocument/2006/relationships/image" Target="media/image2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3.w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6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1314</Words>
  <Characters>7493</Characters>
  <Application>Microsoft Office Word</Application>
  <DocSecurity>0</DocSecurity>
  <Lines>62</Lines>
  <Paragraphs>17</Paragraphs>
  <ScaleCrop>false</ScaleCrop>
  <Company/>
  <LinksUpToDate>false</LinksUpToDate>
  <CharactersWithSpaces>8790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zhihao zhang</dc:creator>
  <cp:keywords/>
  <dc:description/>
  <cp:lastModifiedBy>zhihao zhang</cp:lastModifiedBy>
  <cp:revision>9</cp:revision>
  <dcterms:created xsi:type="dcterms:W3CDTF">2025-08-21T16:03:00Z</dcterms:created>
  <dcterms:modified xsi:type="dcterms:W3CDTF">2025-08-21T17:20:00Z</dcterms:modified>
</cp:coreProperties>
</file>