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97CB5" w14:textId="3C9FE0C2" w:rsidR="0052239C" w:rsidRPr="00AF2F0D" w:rsidRDefault="0052239C" w:rsidP="00663DB7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AF2F0D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ONLINE SUPPLEMENT</w:t>
      </w:r>
      <w:r w:rsidR="006865C0">
        <w:rPr>
          <w:rFonts w:ascii="Times New Roman" w:hAnsi="Times New Roman" w:cs="Times New Roman" w:hint="eastAsia"/>
          <w:b/>
          <w:color w:val="000000" w:themeColor="text1"/>
          <w:sz w:val="28"/>
          <w:szCs w:val="24"/>
        </w:rPr>
        <w:t>S</w:t>
      </w:r>
    </w:p>
    <w:p w14:paraId="65A205E4" w14:textId="16E12515" w:rsidR="008040F3" w:rsidRDefault="00B77BFA" w:rsidP="00663DB7">
      <w:pPr>
        <w:wordWrap/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B77BFA">
        <w:rPr>
          <w:rFonts w:ascii="Times New Roman" w:hAnsi="Times New Roman" w:cs="Times New Roman"/>
          <w:b/>
          <w:color w:val="000000" w:themeColor="text1"/>
          <w:sz w:val="28"/>
          <w:szCs w:val="24"/>
        </w:rPr>
        <w:t>Fasting and Non-fasting Triglycerides in Patients with Acute Ischemic Stroke</w:t>
      </w:r>
    </w:p>
    <w:p w14:paraId="7FD5044E" w14:textId="77777777" w:rsidR="002C578F" w:rsidRPr="002C578F" w:rsidRDefault="002C578F" w:rsidP="00663DB7">
      <w:pPr>
        <w:spacing w:after="144" w:line="480" w:lineRule="auto"/>
        <w:jc w:val="left"/>
        <w:rPr>
          <w:rFonts w:ascii="Times New Roman" w:hAnsi="Times New Roman" w:cs="Times New Roman"/>
          <w:sz w:val="24"/>
        </w:rPr>
      </w:pPr>
    </w:p>
    <w:p w14:paraId="62A14079" w14:textId="77777777" w:rsidR="002C578F" w:rsidRPr="002C578F" w:rsidRDefault="002C578F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78F">
        <w:rPr>
          <w:rFonts w:ascii="Times New Roman" w:hAnsi="Times New Roman" w:cs="Times New Roman"/>
          <w:sz w:val="24"/>
          <w:szCs w:val="24"/>
        </w:rPr>
        <w:t>Supplement figure 1. Flowchart of the study population enrollment</w:t>
      </w:r>
    </w:p>
    <w:p w14:paraId="6438BE65" w14:textId="3B1FC6AB" w:rsidR="00343460" w:rsidRDefault="00343460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43460">
        <w:rPr>
          <w:rFonts w:ascii="Times New Roman" w:hAnsi="Times New Roman" w:cs="Times New Roman"/>
          <w:sz w:val="24"/>
          <w:szCs w:val="24"/>
        </w:rPr>
        <w:t>Supplemental figure 2. Distributions of fasting and non-fasting lipid concentrations</w:t>
      </w:r>
    </w:p>
    <w:p w14:paraId="4D156929" w14:textId="6FD9631A" w:rsidR="00343460" w:rsidRPr="00343460" w:rsidRDefault="00343460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43460">
        <w:rPr>
          <w:rFonts w:ascii="Times New Roman" w:hAnsi="Times New Roman" w:cs="Times New Roman"/>
          <w:sz w:val="24"/>
          <w:szCs w:val="24"/>
        </w:rPr>
        <w:t>Supplemental figure 3. Histogram representing fasting and non-fasting triglyceride levels according to sampling interval time of non-fasting triglycerides</w:t>
      </w:r>
    </w:p>
    <w:p w14:paraId="04D0972C" w14:textId="77777777" w:rsidR="002C59FB" w:rsidRPr="002C59FB" w:rsidRDefault="002C59FB" w:rsidP="002C59F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9FB">
        <w:rPr>
          <w:rFonts w:ascii="Times New Roman" w:hAnsi="Times New Roman" w:cs="Times New Roman"/>
          <w:sz w:val="24"/>
          <w:szCs w:val="24"/>
        </w:rPr>
        <w:t>Supplement table 1. Non-fasting serum glucose and lipid levels according to quartiles of sampling interval time</w:t>
      </w:r>
    </w:p>
    <w:p w14:paraId="3F28272B" w14:textId="77777777" w:rsidR="002C59FB" w:rsidRPr="002C59FB" w:rsidRDefault="002C59FB" w:rsidP="002C59F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9FB">
        <w:rPr>
          <w:rFonts w:ascii="Times New Roman" w:hAnsi="Times New Roman" w:cs="Times New Roman"/>
          <w:sz w:val="24"/>
          <w:szCs w:val="24"/>
        </w:rPr>
        <w:t>Supplemental table 2. Baseline characteristics according to fasting triglyceride levels</w:t>
      </w:r>
    </w:p>
    <w:p w14:paraId="21CE0777" w14:textId="77777777" w:rsidR="002C59FB" w:rsidRPr="002C59FB" w:rsidRDefault="002C59FB" w:rsidP="002C59F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9FB">
        <w:rPr>
          <w:rFonts w:ascii="Times New Roman" w:hAnsi="Times New Roman" w:cs="Times New Roman"/>
          <w:sz w:val="24"/>
          <w:szCs w:val="24"/>
        </w:rPr>
        <w:t xml:space="preserve">Supplemental table 3. Hazard ratios (HR) for the composite outcome and stroke recurrence according to non-fasting TG quartiles </w:t>
      </w:r>
    </w:p>
    <w:p w14:paraId="5EAB34EA" w14:textId="77777777" w:rsidR="002C59FB" w:rsidRPr="002C59FB" w:rsidRDefault="002C59FB" w:rsidP="002C59F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9FB">
        <w:rPr>
          <w:rFonts w:ascii="Times New Roman" w:hAnsi="Times New Roman" w:cs="Times New Roman"/>
          <w:sz w:val="24"/>
          <w:szCs w:val="24"/>
        </w:rPr>
        <w:t>Supplemental table 4. Hazard ratios (HR) for the composite outcome and stroke recurrence according to fasting TG quartiles</w:t>
      </w:r>
    </w:p>
    <w:p w14:paraId="00333EA5" w14:textId="5C69174B" w:rsidR="00A9172C" w:rsidRDefault="002C59FB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C59FB">
        <w:rPr>
          <w:rFonts w:ascii="Times New Roman" w:hAnsi="Times New Roman" w:cs="Times New Roman"/>
          <w:sz w:val="24"/>
          <w:szCs w:val="24"/>
        </w:rPr>
        <w:t>Supplement table 5. Comparison table of included and excluded patients</w:t>
      </w:r>
      <w:r w:rsidR="00A9172C">
        <w:rPr>
          <w:rFonts w:ascii="Times New Roman" w:hAnsi="Times New Roman" w:cs="Times New Roman"/>
          <w:sz w:val="24"/>
          <w:szCs w:val="24"/>
        </w:rPr>
        <w:br w:type="page"/>
      </w:r>
    </w:p>
    <w:p w14:paraId="48F70014" w14:textId="0FB00E82" w:rsidR="00457616" w:rsidRDefault="00457616" w:rsidP="008040F3">
      <w:pPr>
        <w:spacing w:line="24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457616" w:rsidSect="0045761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5473512" w14:textId="77777777" w:rsidR="00744D71" w:rsidRPr="001B59D4" w:rsidRDefault="00744D71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1B59D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lastRenderedPageBreak/>
        <w:t>Supplement f</w:t>
      </w:r>
      <w:r w:rsidRPr="001B59D4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igure </w:t>
      </w:r>
      <w:r w:rsidRPr="001B59D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1. Flowchart of the study population enrollment</w:t>
      </w:r>
    </w:p>
    <w:p w14:paraId="47CBE162" w14:textId="63D38211" w:rsidR="00744D71" w:rsidRPr="003A1996" w:rsidRDefault="001457FE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4667AA63" wp14:editId="6AEBE918">
            <wp:extent cx="5710687" cy="2143146"/>
            <wp:effectExtent l="0" t="0" r="444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499" cy="2149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925187" w14:textId="03364598" w:rsidR="00744D71" w:rsidRDefault="001457FE" w:rsidP="00744D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44D71" w:rsidRPr="000F3320">
        <w:rPr>
          <w:rFonts w:ascii="Times New Roman" w:hAnsi="Times New Roman" w:cs="Times New Roman"/>
          <w:sz w:val="24"/>
          <w:szCs w:val="24"/>
        </w:rPr>
        <w:t>Interval time: time between last meal and blood sampling</w:t>
      </w:r>
      <w:r w:rsidR="00663DB7">
        <w:rPr>
          <w:rFonts w:ascii="Times New Roman" w:hAnsi="Times New Roman" w:cs="Times New Roman"/>
          <w:sz w:val="24"/>
          <w:szCs w:val="24"/>
        </w:rPr>
        <w:t>.</w:t>
      </w:r>
    </w:p>
    <w:p w14:paraId="4F4E9B95" w14:textId="7C71A5AC" w:rsidR="00744D71" w:rsidRDefault="00744D71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E73CA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bbreviation: TG, triglycerides</w:t>
      </w:r>
      <w:r w:rsidR="00663DB7">
        <w:rPr>
          <w:rFonts w:ascii="Times New Roman" w:hAnsi="Times New Roman" w:cs="Times New Roman"/>
          <w:sz w:val="24"/>
          <w:szCs w:val="24"/>
        </w:rPr>
        <w:t>.</w:t>
      </w:r>
    </w:p>
    <w:p w14:paraId="15B38091" w14:textId="11BF6C5E" w:rsidR="00CE2D33" w:rsidRDefault="00CE2D33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1683CB" w14:textId="77777777" w:rsidR="001E2BD2" w:rsidRDefault="001E2BD2" w:rsidP="00744D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  <w:sectPr w:rsidR="001E2BD2" w:rsidSect="00247612">
          <w:pgSz w:w="11906" w:h="16838"/>
          <w:pgMar w:top="1440" w:right="1440" w:bottom="1701" w:left="1440" w:header="720" w:footer="720" w:gutter="0"/>
          <w:cols w:space="720"/>
          <w:docGrid w:linePitch="360"/>
        </w:sectPr>
      </w:pPr>
    </w:p>
    <w:p w14:paraId="69A8B25A" w14:textId="098AEF99" w:rsidR="00CE2D33" w:rsidRDefault="00CE2D33" w:rsidP="00744D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Supplemental figure 2. Distributions of fasting and non-fasting lipid concentrations</w:t>
      </w:r>
    </w:p>
    <w:p w14:paraId="77AD1F06" w14:textId="712DD9D4" w:rsidR="00744D71" w:rsidRDefault="001E2BD2" w:rsidP="00CE2D3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B7FEC71" wp14:editId="6C33B15E">
            <wp:extent cx="8681408" cy="3495675"/>
            <wp:effectExtent l="0" t="0" r="571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9200" cy="3498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A9AAC" w14:textId="5647719E" w:rsidR="00640F24" w:rsidRPr="00640F24" w:rsidRDefault="00640F24" w:rsidP="00CE2D33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181DE1">
        <w:rPr>
          <w:rFonts w:ascii="Times New Roman" w:hAnsi="Times New Roman" w:cs="Times New Roman"/>
          <w:sz w:val="24"/>
          <w:szCs w:val="24"/>
        </w:rPr>
        <w:t xml:space="preserve">Abbreviation: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D, standard deviation; IQR, interquartile range; </w:t>
      </w:r>
      <w:r w:rsidRPr="00A93057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TG, triglyceride</w:t>
      </w:r>
      <w:r w:rsidR="000E4FD5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s</w:t>
      </w:r>
      <w:r w:rsidRPr="00A93057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; HDL, high-density lipoprotein; LDL, low-density lipoprotein.</w:t>
      </w:r>
    </w:p>
    <w:p w14:paraId="2258018F" w14:textId="77777777" w:rsidR="00744D71" w:rsidRDefault="00744D71" w:rsidP="00744D71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br w:type="page"/>
      </w:r>
    </w:p>
    <w:p w14:paraId="25409E59" w14:textId="77777777" w:rsidR="00744D71" w:rsidRDefault="00744D71" w:rsidP="00744D71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sectPr w:rsidR="00744D71" w:rsidSect="001E2BD2">
          <w:pgSz w:w="16838" w:h="11906" w:orient="landscape"/>
          <w:pgMar w:top="1440" w:right="1701" w:bottom="1440" w:left="1440" w:header="720" w:footer="720" w:gutter="0"/>
          <w:cols w:space="720"/>
          <w:docGrid w:linePitch="360"/>
        </w:sectPr>
      </w:pPr>
    </w:p>
    <w:p w14:paraId="5FCD27F6" w14:textId="7E50AA8B" w:rsidR="00663DB7" w:rsidRPr="00512CD2" w:rsidRDefault="00803873" w:rsidP="00663DB7">
      <w:pPr>
        <w:spacing w:line="480" w:lineRule="auto"/>
        <w:rPr>
          <w:rFonts w:ascii="Times New Roman" w:eastAsia="맑은 고딕" w:hAnsi="Times New Roman" w:cs="Times New Roman"/>
          <w:strike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kern w:val="0"/>
          <w:sz w:val="24"/>
          <w:szCs w:val="24"/>
        </w:rPr>
        <w:lastRenderedPageBreak/>
        <w:t>Supplemental f</w:t>
      </w:r>
      <w:r w:rsidR="00663DB7" w:rsidRPr="00512CD2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igure </w:t>
      </w:r>
      <w:r>
        <w:rPr>
          <w:rFonts w:ascii="Times New Roman" w:eastAsia="맑은 고딕" w:hAnsi="Times New Roman" w:cs="Times New Roman"/>
          <w:kern w:val="0"/>
          <w:sz w:val="24"/>
          <w:szCs w:val="24"/>
        </w:rPr>
        <w:t>3</w:t>
      </w:r>
      <w:r w:rsidR="00663DB7" w:rsidRPr="00512CD2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. Histogram representing fasting and non-fasting triglyceride levels according to sampling interval time of non-fasting </w:t>
      </w:r>
      <w:r w:rsidR="00663DB7" w:rsidRPr="00512CD2">
        <w:rPr>
          <w:rFonts w:ascii="Times New Roman" w:hAnsi="Times New Roman" w:cs="Times New Roman"/>
          <w:sz w:val="24"/>
          <w:szCs w:val="24"/>
        </w:rPr>
        <w:t>triglycerides</w:t>
      </w:r>
    </w:p>
    <w:p w14:paraId="196AB39E" w14:textId="2D79658E" w:rsidR="00663DB7" w:rsidRDefault="00663DB7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20DB1">
        <w:rPr>
          <w:noProof/>
          <w:lang w:eastAsia="en-IN"/>
        </w:rPr>
        <w:drawing>
          <wp:inline distT="0" distB="0" distL="0" distR="0" wp14:anchorId="2539B20F" wp14:editId="46A8D177">
            <wp:extent cx="4685725" cy="5324475"/>
            <wp:effectExtent l="0" t="0" r="63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754137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676" cy="5327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2FB15" w14:textId="70AE9D3C" w:rsidR="00663DB7" w:rsidRDefault="00663DB7" w:rsidP="00663DB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12CD2">
        <w:rPr>
          <w:rFonts w:ascii="Times New Roman" w:hAnsi="Times New Roman" w:cs="Times New Roman"/>
          <w:sz w:val="24"/>
          <w:szCs w:val="24"/>
        </w:rPr>
        <w:t>Histograms are plotted based on the “sampling interval time,”</w:t>
      </w:r>
      <w:r w:rsidRPr="00512CD2">
        <w:rPr>
          <w:rFonts w:ascii="Times New Roman" w:eastAsia="맑은 고딕" w:hAnsi="Times New Roman" w:cs="Times New Roman"/>
          <w:sz w:val="24"/>
          <w:szCs w:val="24"/>
        </w:rPr>
        <w:t xml:space="preserve"> which </w:t>
      </w:r>
      <w:r w:rsidRPr="00512CD2">
        <w:rPr>
          <w:rFonts w:ascii="Times New Roman" w:hAnsi="Times New Roman" w:cs="Times New Roman"/>
          <w:sz w:val="24"/>
          <w:szCs w:val="24"/>
        </w:rPr>
        <w:t>is the time interval between the last meal and blood sampling to measure the non-fasting TG.</w:t>
      </w:r>
    </w:p>
    <w:p w14:paraId="18FA9259" w14:textId="67CC858C" w:rsidR="00663DB7" w:rsidRDefault="00803873" w:rsidP="00663DB7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181DE1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663DB7" w:rsidRPr="00512CD2">
        <w:rPr>
          <w:rFonts w:ascii="Times New Roman" w:hAnsi="Times New Roman" w:cs="Times New Roman"/>
          <w:sz w:val="24"/>
          <w:szCs w:val="24"/>
        </w:rPr>
        <w:t>TG, triglycerides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663DB7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br w:type="page"/>
      </w:r>
    </w:p>
    <w:p w14:paraId="071389F7" w14:textId="77777777" w:rsidR="00663DB7" w:rsidRDefault="00663DB7" w:rsidP="00744D71">
      <w:pPr>
        <w:spacing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sectPr w:rsidR="00663DB7" w:rsidSect="00663DB7">
          <w:pgSz w:w="11906" w:h="16838"/>
          <w:pgMar w:top="1440" w:right="1440" w:bottom="1701" w:left="1440" w:header="720" w:footer="720" w:gutter="0"/>
          <w:cols w:space="720"/>
          <w:docGrid w:linePitch="360"/>
        </w:sectPr>
      </w:pPr>
    </w:p>
    <w:p w14:paraId="3B07762D" w14:textId="6BC9F862" w:rsidR="00744D71" w:rsidRPr="00290257" w:rsidRDefault="00744D71" w:rsidP="00744D7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lastRenderedPageBreak/>
        <w:t xml:space="preserve">Supplement table </w:t>
      </w:r>
      <w:r w:rsidR="000D21AE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1</w:t>
      </w:r>
      <w:r w:rsidRPr="00290257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. 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Non-fasting serum glucose and lipid levels</w:t>
      </w:r>
      <w:r w:rsidRPr="00290257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according to quartiles of sampling 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interval </w:t>
      </w:r>
      <w:r w:rsidRPr="00290257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time</w:t>
      </w:r>
      <w:r w:rsidR="000338FA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tbl>
      <w:tblPr>
        <w:tblW w:w="13623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84"/>
        <w:gridCol w:w="1985"/>
        <w:gridCol w:w="2268"/>
        <w:gridCol w:w="1984"/>
        <w:gridCol w:w="1985"/>
        <w:gridCol w:w="1417"/>
      </w:tblGrid>
      <w:tr w:rsidR="00744D71" w:rsidRPr="00290257" w14:paraId="77C1A4D9" w14:textId="77777777" w:rsidTr="006F75F7">
        <w:trPr>
          <w:trHeight w:val="660"/>
        </w:trPr>
        <w:tc>
          <w:tcPr>
            <w:tcW w:w="3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4D7EE1" w14:textId="77777777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09521C" w14:textId="77777777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Q1 (&lt; 162 min) (n=544)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9FC3E1" w14:textId="77777777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Q2 (162-243 min) (n=540)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2A620F" w14:textId="77777777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Q3 (243-340 min) (n=542)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00B2B1" w14:textId="77777777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Q4 (&gt; 340 min) (n=550)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D3F096" w14:textId="54928A95" w:rsidR="00744D71" w:rsidRPr="0050591B" w:rsidRDefault="00744D71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0591B">
              <w:rPr>
                <w:rFonts w:ascii="Times New Roman" w:eastAsia="맑은 고딕" w:hAnsi="Times New Roman" w:cs="Times New Roman"/>
                <w:iCs/>
                <w:color w:val="000000"/>
                <w:kern w:val="0"/>
                <w:sz w:val="24"/>
                <w:szCs w:val="24"/>
              </w:rPr>
              <w:t xml:space="preserve"> value</w:t>
            </w:r>
            <w:r w:rsidR="000338FA">
              <w:rPr>
                <w:rFonts w:ascii="Times New Roman" w:hAnsi="Times New Roman" w:cs="Times New Roman"/>
                <w:color w:val="323232"/>
                <w:sz w:val="24"/>
                <w:szCs w:val="24"/>
                <w:vertAlign w:val="superscript"/>
              </w:rPr>
              <w:t>b</w:t>
            </w:r>
          </w:p>
        </w:tc>
      </w:tr>
      <w:tr w:rsidR="006F75F7" w:rsidRPr="00290257" w14:paraId="08EDF0B5" w14:textId="77777777" w:rsidTr="006F75F7">
        <w:trPr>
          <w:trHeight w:val="660"/>
        </w:trPr>
        <w:tc>
          <w:tcPr>
            <w:tcW w:w="3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93D90B0" w14:textId="54BB7859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Glucose (mg/dL)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9E4588D" w14:textId="3704CD44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121 (101 – 155)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825DDEE" w14:textId="4E4388DD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121 (101 – 156)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FBFE2F5" w14:textId="0FE653FD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116 (98 – 148)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F728F45" w14:textId="1230D240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119 (100 – 153)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8EF21BB" w14:textId="75FEA3B5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</w:tr>
      <w:tr w:rsidR="006F75F7" w:rsidRPr="00290257" w14:paraId="75BE5DF5" w14:textId="77777777" w:rsidTr="006F75F7">
        <w:trPr>
          <w:trHeight w:val="660"/>
        </w:trPr>
        <w:tc>
          <w:tcPr>
            <w:tcW w:w="3984" w:type="dxa"/>
            <w:tcBorders>
              <w:left w:val="nil"/>
              <w:right w:val="nil"/>
            </w:tcBorders>
            <w:shd w:val="clear" w:color="auto" w:fill="auto"/>
          </w:tcPr>
          <w:p w14:paraId="6B7FA521" w14:textId="44DB5B61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Total Cholesterol (mg/dL)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1AEEC094" w14:textId="2E4D5F32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183 (153 – 209)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14:paraId="545E9C4C" w14:textId="6949DB86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183 (153 – 213)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4C9EE1BB" w14:textId="5177A621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184 (154 – 219)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06469FC6" w14:textId="762D22E4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186 (157 – 216)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14:paraId="5E6C246D" w14:textId="3CA07C0A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</w:tr>
      <w:tr w:rsidR="006F75F7" w:rsidRPr="00290257" w14:paraId="0583F691" w14:textId="77777777" w:rsidTr="006F75F7">
        <w:trPr>
          <w:trHeight w:val="660"/>
        </w:trPr>
        <w:tc>
          <w:tcPr>
            <w:tcW w:w="3984" w:type="dxa"/>
            <w:tcBorders>
              <w:left w:val="nil"/>
              <w:right w:val="nil"/>
            </w:tcBorders>
            <w:shd w:val="clear" w:color="auto" w:fill="auto"/>
          </w:tcPr>
          <w:p w14:paraId="2D086473" w14:textId="73C3652B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TG (mg/dL)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3602522A" w14:textId="2A0D2526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122 (85 – 175)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14:paraId="1216EC8D" w14:textId="5556E677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136 (88 – 209)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147DA827" w14:textId="01D43DE6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136 (92 – 207)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33A8AC39" w14:textId="46574BCA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126 (85 – 197)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14:paraId="68E3C831" w14:textId="1E0356CF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6F75F7" w:rsidRPr="00290257" w14:paraId="3A7AC088" w14:textId="77777777" w:rsidTr="006F75F7">
        <w:trPr>
          <w:trHeight w:val="660"/>
        </w:trPr>
        <w:tc>
          <w:tcPr>
            <w:tcW w:w="3984" w:type="dxa"/>
            <w:tcBorders>
              <w:left w:val="nil"/>
              <w:right w:val="nil"/>
            </w:tcBorders>
            <w:shd w:val="clear" w:color="auto" w:fill="auto"/>
          </w:tcPr>
          <w:p w14:paraId="2FD3CA12" w14:textId="01260630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HDL (mg/dL)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6AFBD2BA" w14:textId="2AC821C0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 (38 – 55)</w:t>
            </w:r>
          </w:p>
        </w:tc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</w:tcPr>
          <w:p w14:paraId="59D020A1" w14:textId="5AC39313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46 (37 – 56)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</w:tcPr>
          <w:p w14:paraId="2080B275" w14:textId="1BEE1A75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 (38 – 54)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044AF08C" w14:textId="1879AE82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46 (39 – 54)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14:paraId="49FAED9F" w14:textId="0F2866F4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</w:tr>
      <w:tr w:rsidR="006F75F7" w:rsidRPr="00290257" w14:paraId="65EACB84" w14:textId="77777777" w:rsidTr="006F75F7">
        <w:trPr>
          <w:trHeight w:val="660"/>
        </w:trPr>
        <w:tc>
          <w:tcPr>
            <w:tcW w:w="3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564745" w14:textId="1C025B2F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LDL (mg/dL)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F8E5A7" w14:textId="2170EAED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105 (81 – 127)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8F0B5E" w14:textId="03F13934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105 (80 – 130)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B3C480" w14:textId="582C2EB8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105 (80 – 137)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865AE8" w14:textId="320936D7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108 (83 – 137)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5A7296" w14:textId="2689A276" w:rsidR="006F75F7" w:rsidRPr="0050591B" w:rsidRDefault="006F75F7" w:rsidP="006F75F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</w:tr>
    </w:tbl>
    <w:p w14:paraId="7D31FC7B" w14:textId="17E91D22" w:rsidR="00744D71" w:rsidRPr="00181DE1" w:rsidRDefault="000338FA" w:rsidP="00744D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744D71" w:rsidRPr="00181DE1">
        <w:rPr>
          <w:rFonts w:ascii="Times New Roman" w:hAnsi="Times New Roman" w:cs="Times New Roman"/>
          <w:sz w:val="24"/>
          <w:szCs w:val="24"/>
        </w:rPr>
        <w:t>Sampling interval time was calculated by time interval between last meal and sampling for lipid profiles.</w:t>
      </w:r>
    </w:p>
    <w:p w14:paraId="01B00861" w14:textId="179521EF" w:rsidR="00744D71" w:rsidRDefault="000338FA" w:rsidP="00744D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  <w:vertAlign w:val="superscript"/>
        </w:rPr>
        <w:t>b</w:t>
      </w:r>
      <w:r w:rsidR="00744D71" w:rsidRPr="00181DE1">
        <w:rPr>
          <w:rFonts w:ascii="Times New Roman" w:hAnsi="Times New Roman" w:cs="Times New Roman" w:hint="eastAsia"/>
          <w:sz w:val="24"/>
          <w:szCs w:val="24"/>
        </w:rPr>
        <w:t>Statistical significances were tested by Kruskal-Wallis among groups.</w:t>
      </w:r>
    </w:p>
    <w:p w14:paraId="593E10EF" w14:textId="0DDEA3E7" w:rsidR="00744D71" w:rsidRDefault="00744D71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181DE1">
        <w:rPr>
          <w:rFonts w:ascii="Times New Roman" w:hAnsi="Times New Roman" w:cs="Times New Roman"/>
          <w:sz w:val="24"/>
          <w:szCs w:val="24"/>
        </w:rPr>
        <w:t xml:space="preserve">Abbreviation: </w:t>
      </w:r>
      <w:r>
        <w:rPr>
          <w:rFonts w:ascii="Times New Roman" w:hAnsi="Times New Roman" w:cs="Times New Roman"/>
          <w:sz w:val="24"/>
          <w:szCs w:val="24"/>
        </w:rPr>
        <w:t>Q1</w:t>
      </w:r>
      <w:r w:rsidRPr="008A41E9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4, quartiles 1</w:t>
      </w:r>
      <w:r w:rsidRPr="008A41E9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–</w:t>
      </w:r>
      <w:r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 xml:space="preserve">4; </w:t>
      </w:r>
      <w:r w:rsidRPr="00A93057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TG, triglyceride</w:t>
      </w:r>
      <w:r w:rsidR="000E4FD5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s</w:t>
      </w:r>
      <w:r w:rsidRPr="00A93057">
        <w:rPr>
          <w:rFonts w:ascii="Times New Roman" w:eastAsia="맑은 고딕" w:hAnsi="Times New Roman" w:cs="Times New Roman"/>
          <w:color w:val="000000" w:themeColor="text1"/>
          <w:kern w:val="0"/>
          <w:sz w:val="24"/>
          <w:szCs w:val="24"/>
        </w:rPr>
        <w:t>; HDL, high-density lipoprotein; LDL, low-density lipoprotein.</w:t>
      </w:r>
    </w:p>
    <w:p w14:paraId="3D1C744C" w14:textId="77777777" w:rsidR="00744D71" w:rsidRDefault="00744D71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7A65F6E" w14:textId="77777777" w:rsidR="00744D71" w:rsidRDefault="00744D71" w:rsidP="00744D71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br w:type="page"/>
      </w:r>
    </w:p>
    <w:p w14:paraId="14A7ADF2" w14:textId="77777777" w:rsidR="00744D71" w:rsidRDefault="00744D71" w:rsidP="00744D71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44D71" w:rsidSect="00247612">
          <w:pgSz w:w="16838" w:h="11906" w:orient="landscape"/>
          <w:pgMar w:top="1440" w:right="1701" w:bottom="1440" w:left="1440" w:header="720" w:footer="720" w:gutter="0"/>
          <w:cols w:space="720"/>
          <w:docGrid w:linePitch="360"/>
        </w:sectPr>
      </w:pPr>
    </w:p>
    <w:p w14:paraId="3B759D1F" w14:textId="46C75E80" w:rsidR="008300E7" w:rsidRDefault="008300E7" w:rsidP="008300E7">
      <w:pPr>
        <w:spacing w:line="48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lastRenderedPageBreak/>
        <w:t>Supplemental table 2.</w:t>
      </w:r>
      <w:r w:rsidRPr="00512CD2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 Baseline characteristics according to fasting triglyceride levels</w:t>
      </w:r>
    </w:p>
    <w:tbl>
      <w:tblPr>
        <w:tblW w:w="13603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98"/>
        <w:gridCol w:w="2126"/>
        <w:gridCol w:w="1701"/>
        <w:gridCol w:w="1701"/>
        <w:gridCol w:w="1843"/>
        <w:gridCol w:w="1134"/>
      </w:tblGrid>
      <w:tr w:rsidR="008300E7" w:rsidRPr="008300E7" w14:paraId="6FF4B0DE" w14:textId="77777777" w:rsidTr="00247612">
        <w:trPr>
          <w:trHeight w:val="660"/>
        </w:trPr>
        <w:tc>
          <w:tcPr>
            <w:tcW w:w="5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2ABDE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C4453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&lt;69 mg/dL </w:t>
            </w:r>
          </w:p>
          <w:p w14:paraId="16A1652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(n = 528)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B2EFF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69-99 mg/dL (n = 550)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C022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99-148 mg/dL (n = 551)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DACFC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≥148 mg/dL </w:t>
            </w:r>
          </w:p>
          <w:p w14:paraId="0D62080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(n = 547)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DB666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i/>
                <w:iCs/>
                <w:kern w:val="0"/>
                <w:sz w:val="24"/>
                <w:szCs w:val="24"/>
              </w:rPr>
              <w:t>p-</w:t>
            </w:r>
            <w:r w:rsidRPr="008300E7">
              <w:rPr>
                <w:rFonts w:ascii="Times New Roman" w:eastAsia="맑은 고딕" w:hAnsi="Times New Roman" w:cs="Times New Roman"/>
                <w:iCs/>
                <w:kern w:val="0"/>
                <w:sz w:val="24"/>
                <w:szCs w:val="24"/>
              </w:rPr>
              <w:t>value</w:t>
            </w:r>
          </w:p>
        </w:tc>
      </w:tr>
      <w:tr w:rsidR="008300E7" w:rsidRPr="008300E7" w14:paraId="60F119AA" w14:textId="77777777" w:rsidTr="00247612">
        <w:trPr>
          <w:trHeight w:val="345"/>
        </w:trPr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3235F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Males, number (%)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D7F1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286 (54.2)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10F22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328 (59.6)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261AA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351 (63.7)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DA699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384 (70.2)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12952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73D96542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26B7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0C25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69.8 ± 14.2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7C59D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68.4 ± 12.6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8FB65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66.9 ± 12.3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541A8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62.9 ± 12.5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897EF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07FDEE2" w14:textId="77777777" w:rsidTr="00247612">
        <w:trPr>
          <w:trHeight w:val="37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E7B6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BMI (kg/m</w:t>
            </w: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  <w:vertAlign w:val="superscript"/>
              </w:rPr>
              <w:t>2</w:t>
            </w: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103F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22.8 ± 3.4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1398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23.3 ± 3.5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A9998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24.2 ± 3.3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72EE6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24.8 ± 3.0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31185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437C0A8D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641B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Abdominal circumference (cm)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6308F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82.6 ± 9.3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C4B5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83.8 ± 9.8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C23CD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86.1 ± 9.4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A5CD5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87.5 ± 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C3616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6D7D56C6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D992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Initial SBP (mmHg)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D9C73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149.9 ± 27.0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C2C1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150.4 ± 26.8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CF5825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153.1 ± 28.2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97399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156.3 ± 29.4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8885B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70829755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76DFB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Medical history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71698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EAA8E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5F653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B9BB2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DA36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6CE1A305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F48DD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Stroke or TIA, number</w:t>
            </w:r>
            <w:r w:rsidRPr="008300E7" w:rsidDel="006D1E7D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1612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124 (23.5)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98B1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134 (24.4)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C9840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130 (23.6)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DA49B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96 (17.6)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4A0D0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0.02</w:t>
            </w:r>
          </w:p>
        </w:tc>
      </w:tr>
      <w:tr w:rsidR="008300E7" w:rsidRPr="008300E7" w14:paraId="2547FF3F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7F7D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CHD,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BEB3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33 (6.3)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B7D5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46 (8.4)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343CB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41 (7.4)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09DE3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34 (6.2)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9FDF5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0.45</w:t>
            </w:r>
          </w:p>
        </w:tc>
      </w:tr>
      <w:tr w:rsidR="008300E7" w:rsidRPr="008300E7" w14:paraId="24842882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7EA4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Family history of premature CHD,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3903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 (1.5)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F7EF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 (2.5)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F5C6F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 (2.9)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DF667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 (4.0)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6A066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8300E7" w:rsidRPr="008300E7" w14:paraId="50821460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2D89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Family history of stroke,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B2E9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7DAE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F66C88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26FA3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5A0BC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8300E7" w:rsidRPr="008300E7" w14:paraId="5B4A63A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48D3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≥60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C88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50 (9.5)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ACCB4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69 (12.5)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B00090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61 (11.1)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6783B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82 (15.0)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3527F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4FF733A2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DDD75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&lt;60 years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9BA82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 (3.0)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EE82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 (3.5)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6D60B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 (4.7)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24DF1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 (4.8)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8F6A8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7719D0F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49F3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lastRenderedPageBreak/>
              <w:t xml:space="preserve">  Hypertension,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DD319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350 (66.3)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C4263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373 (67.8)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FA632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398 (72.2)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BA5C9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379 (69.3)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7E875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0.18</w:t>
            </w:r>
          </w:p>
        </w:tc>
      </w:tr>
      <w:tr w:rsidR="008300E7" w:rsidRPr="008300E7" w14:paraId="38B5BFA0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7289D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Diabetes,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1DFAF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127 (24.1)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314F4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158 (28.7)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BB8BE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194 (35.2)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F2AB1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227 (41.5)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9A04C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10ED493E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85309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Hypercholesterolemia,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A61E6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139 (26.3)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8E71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170 (30.9)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FF6A53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195 (35.4)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2C0CF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191 (34.9)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FB04A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0.004</w:t>
            </w:r>
          </w:p>
        </w:tc>
      </w:tr>
      <w:tr w:rsidR="008300E7" w:rsidRPr="008300E7" w14:paraId="0A6B57F9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F7E3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Atrial fibrillation,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970F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209 (39.6)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EEF0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149 (27.1)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D147D5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93 (16.9)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1A3DD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69 (12.6)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C4227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66FEC1E8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AA10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Ever-smoking,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084E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184 (34.8)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165E7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230 (41.8)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32D3F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240 (43.6)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F9C72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303 (55.4)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59EDA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7A7F4E4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1E1E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History of statin use, number (%)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2562F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122 (23.0)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519E9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147 (26.5)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3D643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114 (21.0)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3B552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 (20.3)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3E563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0.06</w:t>
            </w:r>
          </w:p>
        </w:tc>
      </w:tr>
      <w:tr w:rsidR="008300E7" w:rsidRPr="008300E7" w14:paraId="3E3D6AFB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EAFE1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Stroke profile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23965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4B98D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26FF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FEB2C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1E01F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77983E2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3DFB1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NIHSS at admission, median (IQR)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7A93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4.5 (2 - 11)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4158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 (2 - 10)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F3A8E6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 (1 - 7)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7594E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 (1 - 5)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DF38F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3354335B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55ED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TOAST classification, number (%)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63737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223A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2F969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AFEFA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8A7FC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A8635EF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309E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LAA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DF55E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140 (26.5)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EE81B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174 (31.6)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F30F4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211 (38.3)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9F54F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224 (41.0)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8C618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0F62AEA1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CFED0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SVO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4681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51 (9.7)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A896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90 (16.4)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D5499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104 (18.9)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743F2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126 (23.0)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6ADB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02A420CA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220F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Cardioembolism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4792B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207 (39.2)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D3B73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157 (28.5)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2993A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107 (19.4)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1318A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72 (13.2)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A4CEF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27B81FE1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A970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Other determined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D204B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 (3.2)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B275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 (2.9)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2EFEB4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 (2.4)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21B3A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 (2.0)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F5AB4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1CA0D830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BBC0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Undetermined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82DD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113 (21.4)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40CF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113 (20.5)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D13FF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116 (21.1)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90767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114 (20.8)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1EB8B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4532B81C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927A8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Laboratory findings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72BB9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93A56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D9C4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A09E7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D0DA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6D979A16" w14:textId="77777777" w:rsidTr="00247612">
        <w:trPr>
          <w:trHeight w:val="345"/>
        </w:trPr>
        <w:tc>
          <w:tcPr>
            <w:tcW w:w="5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DD33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HbA1c (%)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D35B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4.5 ± 1.0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322B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4.7 ± 1.1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07DA3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5.0 ± 1.4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4C377D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5.3 ± 1.6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F9B4B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7C3A5B3E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F3F9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lastRenderedPageBreak/>
              <w:t xml:space="preserve">  Fasting state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8738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4E7D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1302A1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CB39D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76377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2C9D9998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CB4E4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Glucose (mg/dL)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863A2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104.6 ± 32.2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2C86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105.2 ± 36.8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7E30F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111.6 ± 54.4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2A4E8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124.6 ± 57.5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12504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F613F9C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1A16E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Total cholesterol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CE4E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157.2 ± 36.6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6FF2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163.4 ± 37.0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46AD8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171.9 ± 39.0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7C807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192.1 ± 41.7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584BD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F9B57C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1FD5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ind w:firstLineChars="200" w:firstLine="480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FTG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1D3B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52.5 ± 11.1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4FCA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83.7 ± 8.4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16CC02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120.2 ± 13.7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15325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224.8 ± 93.2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395C6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37A236C5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33E2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HDL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3C48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49.3 ± 12.9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7DDD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44.8 ± 12.0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E9656A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42.0 ± 11.5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87EEF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39.0 ± 10.0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E70B1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3E37CBF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1BF83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LDL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EF96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92.0 ± 31.4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1C11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98.8 ± 31.5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6D8D0A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106.5 ± 34.0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C8FC2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117.0 ± 37.5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7DE5B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79FA05D6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5733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Non-fasting state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F2C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8B3A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390F51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16807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4C2A2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</w:p>
        </w:tc>
      </w:tr>
      <w:tr w:rsidR="008300E7" w:rsidRPr="008300E7" w14:paraId="5CCB9654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BEE3B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Glucose (mg/dL)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1EE5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127.3 ± 46.4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9269A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130.8 ± 49.6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EC464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136.0 ± 61.5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4FAE2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151.8 ± 75.5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D93B7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29285877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2FAA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Total cholesterol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6558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171.8 ± 41.5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BB76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178.0 ± 40.0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E75CA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187.4 ± 42.6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D97C8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207.4 ± 47.9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8A4FE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6DC79869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69743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NFTG (mg/dL)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5AA80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84.5 ± 53.1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ABD1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120.0 ± 56.3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D4742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166.9 ± 106.9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796F89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266.4 ± 130.5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B8B368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346BE0AD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D2EE91C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HDL (mg/dL)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BB19F7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53.0 ± 16.7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83FF00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49.9 ± 18.7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27E7F4D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46.5 ± 15.5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8A7B937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45.2 ± 19.7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5792AC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4667BC48" w14:textId="77777777" w:rsidTr="00247612">
        <w:trPr>
          <w:trHeight w:val="345"/>
        </w:trPr>
        <w:tc>
          <w:tcPr>
            <w:tcW w:w="509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9971D6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   LDL (mg/dL)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4F8FA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97.9 ± 34.3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46929E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103.4 ± 34.4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4673A3E5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111.4 ± 38.3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D6362A1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120.3 ± 43.4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8CB9D8B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&lt;0.001</w:t>
            </w:r>
          </w:p>
        </w:tc>
      </w:tr>
      <w:tr w:rsidR="008300E7" w:rsidRPr="008300E7" w14:paraId="6D105662" w14:textId="77777777" w:rsidTr="00247612">
        <w:trPr>
          <w:trHeight w:val="360"/>
        </w:trPr>
        <w:tc>
          <w:tcPr>
            <w:tcW w:w="50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AEE76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Sampling interval time (min)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EF4A2F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254.1 ± 115.7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FDADAA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248.4 ± 112.6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30FC1C44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247.7 ± 114.1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52D51772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257.2 ± 108.6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53F159D6" w14:textId="77777777" w:rsidR="008300E7" w:rsidRPr="008300E7" w:rsidRDefault="008300E7" w:rsidP="008300E7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300E7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0.44</w:t>
            </w:r>
          </w:p>
        </w:tc>
      </w:tr>
    </w:tbl>
    <w:p w14:paraId="2636E2E0" w14:textId="77777777" w:rsidR="008300E7" w:rsidRPr="00512CD2" w:rsidRDefault="008300E7" w:rsidP="008300E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12CD2">
        <w:rPr>
          <w:rFonts w:ascii="Times New Roman" w:hAnsi="Times New Roman" w:cs="Times New Roman"/>
          <w:sz w:val="24"/>
          <w:szCs w:val="24"/>
        </w:rPr>
        <w:t xml:space="preserve">Values are expressed as mean </w:t>
      </w:r>
      <w:r w:rsidRPr="00512CD2">
        <w:rPr>
          <w:rFonts w:ascii="Times New Roman" w:eastAsia="맑은 고딕" w:hAnsi="Times New Roman" w:cs="Times New Roman"/>
          <w:kern w:val="0"/>
          <w:sz w:val="24"/>
          <w:szCs w:val="24"/>
        </w:rPr>
        <w:t>± standard deviation, unless noted otherwise.</w:t>
      </w:r>
    </w:p>
    <w:p w14:paraId="2363D563" w14:textId="22AA6359" w:rsidR="008300E7" w:rsidRDefault="008300E7" w:rsidP="008300E7">
      <w:pPr>
        <w:spacing w:line="48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512CD2">
        <w:rPr>
          <w:rFonts w:ascii="Times New Roman" w:hAnsi="Times New Roman" w:cs="Times New Roman"/>
          <w:sz w:val="24"/>
          <w:szCs w:val="24"/>
        </w:rPr>
        <w:t xml:space="preserve">TG, triglyceride; BMI, body mass index; SBP, systolic blood pressure; TIA, transient ischemic attack; CHD, coronary heart disease; NIHSS, National Institutes of Health Stroke Scale; IQR, interquartile range; TOAST, trial of ORG 10172 in acute stroke treatment; LAA, large artery </w:t>
      </w:r>
      <w:r w:rsidRPr="00512CD2">
        <w:rPr>
          <w:rFonts w:ascii="Times New Roman" w:hAnsi="Times New Roman" w:cs="Times New Roman"/>
          <w:sz w:val="24"/>
          <w:szCs w:val="24"/>
        </w:rPr>
        <w:lastRenderedPageBreak/>
        <w:t xml:space="preserve">atherosclerosis; SVO, small-vessel occlusion; </w:t>
      </w:r>
      <w:r w:rsidRPr="00512CD2">
        <w:rPr>
          <w:rFonts w:ascii="Times New Roman" w:eastAsia="맑은 고딕" w:hAnsi="Times New Roman" w:cs="Times New Roman"/>
          <w:kern w:val="0"/>
          <w:sz w:val="24"/>
          <w:szCs w:val="24"/>
        </w:rPr>
        <w:t>HbA1c</w:t>
      </w:r>
      <w:r w:rsidRPr="00512CD2">
        <w:rPr>
          <w:rFonts w:ascii="Times New Roman" w:hAnsi="Times New Roman" w:cs="Times New Roman"/>
          <w:sz w:val="24"/>
          <w:szCs w:val="24"/>
        </w:rPr>
        <w:t>, glycated hemoglobin; FTG, fasting triglycerides; NFTG, non-fasting triglycerides; HDL, high-density lipoprotein; LDL, low-density lipoprotein.</w:t>
      </w:r>
    </w:p>
    <w:p w14:paraId="4BFDC21A" w14:textId="77777777" w:rsidR="008300E7" w:rsidRDefault="008300E7" w:rsidP="00927CB4">
      <w:pPr>
        <w:spacing w:line="480" w:lineRule="auto"/>
        <w:jc w:val="left"/>
        <w:rPr>
          <w:rFonts w:ascii="Times New Roman" w:eastAsia="맑은 고딕" w:hAnsi="Times New Roman" w:cs="Times New Roman"/>
          <w:kern w:val="0"/>
          <w:sz w:val="24"/>
          <w:szCs w:val="24"/>
        </w:rPr>
      </w:pPr>
      <w:r>
        <w:rPr>
          <w:rFonts w:ascii="Times New Roman" w:eastAsia="맑은 고딕" w:hAnsi="Times New Roman" w:cs="Times New Roman"/>
          <w:kern w:val="0"/>
          <w:sz w:val="24"/>
          <w:szCs w:val="24"/>
        </w:rPr>
        <w:br w:type="page"/>
      </w:r>
    </w:p>
    <w:p w14:paraId="03B9815D" w14:textId="4A66F6F8" w:rsidR="00927CB4" w:rsidRPr="0050591B" w:rsidRDefault="00927CB4" w:rsidP="00927CB4">
      <w:pPr>
        <w:spacing w:line="480" w:lineRule="auto"/>
        <w:jc w:val="left"/>
      </w:pPr>
      <w:r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lastRenderedPageBreak/>
        <w:t xml:space="preserve">Supplemental table </w:t>
      </w:r>
      <w:r w:rsidR="00247612">
        <w:rPr>
          <w:rFonts w:ascii="Times New Roman" w:eastAsia="맑은 고딕" w:hAnsi="Times New Roman" w:cs="Times New Roman"/>
          <w:kern w:val="0"/>
          <w:sz w:val="24"/>
          <w:szCs w:val="24"/>
        </w:rPr>
        <w:t>3</w:t>
      </w:r>
      <w:r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. Hazard ratios </w:t>
      </w:r>
      <w:r w:rsid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(HR) </w:t>
      </w:r>
      <w:r w:rsidR="00A67D36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for </w:t>
      </w:r>
      <w:r w:rsidR="00B5117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the composite outcome and </w:t>
      </w:r>
      <w:r w:rsidR="00A67D36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stroke recurrence </w:t>
      </w:r>
      <w:r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>according to non-</w:t>
      </w:r>
      <w:r w:rsidRPr="0050591B"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fasting TG </w:t>
      </w:r>
      <w:r w:rsidR="00A67D36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>quartiles</w:t>
      </w:r>
    </w:p>
    <w:tbl>
      <w:tblPr>
        <w:tblW w:w="13661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89"/>
        <w:gridCol w:w="1843"/>
        <w:gridCol w:w="2126"/>
        <w:gridCol w:w="1985"/>
        <w:gridCol w:w="1984"/>
        <w:gridCol w:w="1134"/>
      </w:tblGrid>
      <w:tr w:rsidR="00927CB4" w:rsidRPr="00C51879" w14:paraId="13601BB7" w14:textId="77777777" w:rsidTr="002A4816">
        <w:trPr>
          <w:trHeight w:val="345"/>
        </w:trPr>
        <w:tc>
          <w:tcPr>
            <w:tcW w:w="4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A482E1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3DF77D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&lt;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530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4C32BA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87-130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555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242EBE1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130-197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g/dL 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544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C5FD633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329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197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A95CF7" w14:textId="29139C5F" w:rsidR="00927CB4" w:rsidRDefault="0050591B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927C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B51179" w:rsidRPr="00C51879" w14:paraId="762C9EF8" w14:textId="77777777" w:rsidTr="002A4816">
        <w:trPr>
          <w:trHeight w:val="375"/>
        </w:trPr>
        <w:tc>
          <w:tcPr>
            <w:tcW w:w="458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9B14F1B" w14:textId="3440C8F6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Composite outcome</w:t>
            </w:r>
            <w:r w:rsidR="000338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HR (95% CI)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2348850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745E462B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FB6C90B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24B9AB8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97B31A7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51179" w14:paraId="688D2E4F" w14:textId="77777777" w:rsidTr="002A4816">
        <w:trPr>
          <w:trHeight w:val="375"/>
        </w:trPr>
        <w:tc>
          <w:tcPr>
            <w:tcW w:w="4589" w:type="dxa"/>
            <w:shd w:val="clear" w:color="auto" w:fill="auto"/>
          </w:tcPr>
          <w:p w14:paraId="28DB95FE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Crude</w:t>
            </w:r>
          </w:p>
        </w:tc>
        <w:tc>
          <w:tcPr>
            <w:tcW w:w="1843" w:type="dxa"/>
            <w:shd w:val="clear" w:color="auto" w:fill="auto"/>
          </w:tcPr>
          <w:p w14:paraId="0B15FB88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655F441B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.94 (0.80 – 1.20)</w:t>
            </w:r>
          </w:p>
        </w:tc>
        <w:tc>
          <w:tcPr>
            <w:tcW w:w="1985" w:type="dxa"/>
          </w:tcPr>
          <w:p w14:paraId="12C4A663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.96 (0.80 – 1.24)</w:t>
            </w:r>
          </w:p>
        </w:tc>
        <w:tc>
          <w:tcPr>
            <w:tcW w:w="1984" w:type="dxa"/>
          </w:tcPr>
          <w:p w14:paraId="1D2FF0FE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.80 (0.60 – 0.98)</w:t>
            </w:r>
          </w:p>
        </w:tc>
        <w:tc>
          <w:tcPr>
            <w:tcW w:w="1134" w:type="dxa"/>
          </w:tcPr>
          <w:p w14:paraId="533D0F9F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.01</w:t>
            </w:r>
          </w:p>
        </w:tc>
      </w:tr>
      <w:tr w:rsidR="00B51179" w14:paraId="19C7FCF8" w14:textId="77777777" w:rsidTr="002A4816">
        <w:trPr>
          <w:trHeight w:val="375"/>
        </w:trPr>
        <w:tc>
          <w:tcPr>
            <w:tcW w:w="4589" w:type="dxa"/>
            <w:shd w:val="clear" w:color="auto" w:fill="auto"/>
          </w:tcPr>
          <w:p w14:paraId="0B368DF4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age and sex </w:t>
            </w:r>
          </w:p>
        </w:tc>
        <w:tc>
          <w:tcPr>
            <w:tcW w:w="1843" w:type="dxa"/>
            <w:shd w:val="clear" w:color="auto" w:fill="auto"/>
          </w:tcPr>
          <w:p w14:paraId="46F089C7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14E283B8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.95 (0.80 – 1.21)</w:t>
            </w:r>
          </w:p>
        </w:tc>
        <w:tc>
          <w:tcPr>
            <w:tcW w:w="1985" w:type="dxa"/>
          </w:tcPr>
          <w:p w14:paraId="50E3D6F3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.97 (0.80 – 1.22)</w:t>
            </w:r>
          </w:p>
        </w:tc>
        <w:tc>
          <w:tcPr>
            <w:tcW w:w="1984" w:type="dxa"/>
          </w:tcPr>
          <w:p w14:paraId="4FBA0F74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.90 (0.70 – 1.16)</w:t>
            </w:r>
          </w:p>
        </w:tc>
        <w:tc>
          <w:tcPr>
            <w:tcW w:w="1134" w:type="dxa"/>
          </w:tcPr>
          <w:p w14:paraId="2FEFB38D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.44</w:t>
            </w:r>
          </w:p>
        </w:tc>
      </w:tr>
      <w:tr w:rsidR="00B51179" w14:paraId="57D159F2" w14:textId="77777777" w:rsidTr="002A4816">
        <w:trPr>
          <w:trHeight w:val="375"/>
        </w:trPr>
        <w:tc>
          <w:tcPr>
            <w:tcW w:w="4589" w:type="dxa"/>
            <w:tcBorders>
              <w:bottom w:val="single" w:sz="4" w:space="0" w:color="auto"/>
            </w:tcBorders>
            <w:shd w:val="clear" w:color="auto" w:fill="auto"/>
          </w:tcPr>
          <w:p w14:paraId="28407A48" w14:textId="23D519B6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all potential confounders</w:t>
            </w:r>
            <w:r w:rsidR="000338FA">
              <w:rPr>
                <w:rFonts w:ascii="Times New Roman" w:hAnsi="Times New Roman" w:cs="Times New Roman"/>
                <w:color w:val="32323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C9FDADF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2B9C7820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.95 (0.82 – 1.21)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CB938AC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.97 (0.78 – 1.20)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8BFD82E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.90 (0.72 – 1.18)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D5314E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.45</w:t>
            </w:r>
          </w:p>
        </w:tc>
      </w:tr>
      <w:tr w:rsidR="00927CB4" w:rsidRPr="00C51879" w14:paraId="6110F671" w14:textId="77777777" w:rsidTr="002A4816">
        <w:trPr>
          <w:trHeight w:val="345"/>
        </w:trPr>
        <w:tc>
          <w:tcPr>
            <w:tcW w:w="458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91406DB" w14:textId="7628FEC5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Stroke recurrence</w:t>
            </w:r>
            <w:r w:rsidR="0050591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HR (95% CI)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057F56C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096EFF5D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2473F12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24B566E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F3F78FB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27CB4" w:rsidRPr="00C51879" w14:paraId="30914D95" w14:textId="77777777" w:rsidTr="002A4816">
        <w:trPr>
          <w:trHeight w:val="345"/>
        </w:trPr>
        <w:tc>
          <w:tcPr>
            <w:tcW w:w="4589" w:type="dxa"/>
            <w:shd w:val="clear" w:color="auto" w:fill="auto"/>
          </w:tcPr>
          <w:p w14:paraId="62CB2743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Crude</w:t>
            </w:r>
          </w:p>
        </w:tc>
        <w:tc>
          <w:tcPr>
            <w:tcW w:w="1843" w:type="dxa"/>
            <w:shd w:val="clear" w:color="auto" w:fill="auto"/>
          </w:tcPr>
          <w:p w14:paraId="26AE29DB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02887B59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.97 (0.80 – 1.22)</w:t>
            </w:r>
          </w:p>
        </w:tc>
        <w:tc>
          <w:tcPr>
            <w:tcW w:w="1985" w:type="dxa"/>
          </w:tcPr>
          <w:p w14:paraId="48F0AF11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.96 (0.78 – 1.20)</w:t>
            </w:r>
          </w:p>
        </w:tc>
        <w:tc>
          <w:tcPr>
            <w:tcW w:w="1984" w:type="dxa"/>
          </w:tcPr>
          <w:p w14:paraId="5478FFAF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.88 (0.68 – 1.18)</w:t>
            </w:r>
          </w:p>
        </w:tc>
        <w:tc>
          <w:tcPr>
            <w:tcW w:w="1134" w:type="dxa"/>
          </w:tcPr>
          <w:p w14:paraId="40F5CB9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.20</w:t>
            </w:r>
          </w:p>
        </w:tc>
      </w:tr>
      <w:tr w:rsidR="00927CB4" w:rsidRPr="00C51879" w14:paraId="4A07F5F3" w14:textId="77777777" w:rsidTr="002A4816">
        <w:trPr>
          <w:trHeight w:val="345"/>
        </w:trPr>
        <w:tc>
          <w:tcPr>
            <w:tcW w:w="4589" w:type="dxa"/>
            <w:shd w:val="clear" w:color="auto" w:fill="auto"/>
          </w:tcPr>
          <w:p w14:paraId="515A1728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age and sex</w:t>
            </w:r>
          </w:p>
        </w:tc>
        <w:tc>
          <w:tcPr>
            <w:tcW w:w="1843" w:type="dxa"/>
            <w:shd w:val="clear" w:color="auto" w:fill="auto"/>
          </w:tcPr>
          <w:p w14:paraId="0837450F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4B60F6AA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.98 (0.83 – 1.20)</w:t>
            </w:r>
          </w:p>
        </w:tc>
        <w:tc>
          <w:tcPr>
            <w:tcW w:w="1985" w:type="dxa"/>
          </w:tcPr>
          <w:p w14:paraId="61E3A3A9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.97 (0.80 – 1.19)</w:t>
            </w:r>
          </w:p>
        </w:tc>
        <w:tc>
          <w:tcPr>
            <w:tcW w:w="1984" w:type="dxa"/>
          </w:tcPr>
          <w:p w14:paraId="750A644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.92 (0.76 – 1.20)</w:t>
            </w:r>
          </w:p>
        </w:tc>
        <w:tc>
          <w:tcPr>
            <w:tcW w:w="1134" w:type="dxa"/>
          </w:tcPr>
          <w:p w14:paraId="2AB70357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.66</w:t>
            </w:r>
          </w:p>
        </w:tc>
      </w:tr>
      <w:tr w:rsidR="00927CB4" w:rsidRPr="00C51879" w14:paraId="49A9B79D" w14:textId="77777777" w:rsidTr="002A4816">
        <w:trPr>
          <w:trHeight w:val="345"/>
        </w:trPr>
        <w:tc>
          <w:tcPr>
            <w:tcW w:w="4589" w:type="dxa"/>
            <w:tcBorders>
              <w:bottom w:val="single" w:sz="4" w:space="0" w:color="auto"/>
            </w:tcBorders>
            <w:shd w:val="clear" w:color="auto" w:fill="auto"/>
          </w:tcPr>
          <w:p w14:paraId="2E7340D9" w14:textId="6D467098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all potential confounders</w:t>
            </w:r>
            <w:r w:rsidR="000338FA">
              <w:rPr>
                <w:rFonts w:ascii="Times New Roman" w:hAnsi="Times New Roman" w:cs="Times New Roman"/>
                <w:color w:val="32323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168B88F2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021163AA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.98 (0.84 – 1.14)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02929A0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.97 (0.80 – 1.18)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62EDA28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.94 (0.72 – 1.24)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742B2F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.68</w:t>
            </w:r>
          </w:p>
        </w:tc>
      </w:tr>
    </w:tbl>
    <w:p w14:paraId="7C9FB762" w14:textId="21024567" w:rsidR="00B51179" w:rsidRDefault="000338FA" w:rsidP="005059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B51179" w:rsidRPr="00065474">
        <w:rPr>
          <w:rFonts w:ascii="Times New Roman" w:hAnsi="Times New Roman" w:cs="Times New Roman"/>
          <w:sz w:val="24"/>
          <w:szCs w:val="24"/>
        </w:rPr>
        <w:t>Composite outcome consisted of stroke recurrence, myocardial infarction and all kinds of death up to one year after onset.</w:t>
      </w:r>
    </w:p>
    <w:p w14:paraId="6F85E2E3" w14:textId="05534429" w:rsidR="00B51179" w:rsidRDefault="000338FA" w:rsidP="005059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  <w:vertAlign w:val="superscript"/>
        </w:rPr>
        <w:t>b</w:t>
      </w:r>
      <w:r w:rsidR="0050591B" w:rsidRPr="00065474">
        <w:rPr>
          <w:rFonts w:ascii="Times New Roman" w:hAnsi="Times New Roman" w:cs="Times New Roman"/>
          <w:sz w:val="24"/>
          <w:szCs w:val="24"/>
        </w:rPr>
        <w:t xml:space="preserve">Adjusted for age group, male sex, history of stroke or TIA, coronary </w:t>
      </w:r>
      <w:r w:rsidR="00541F74">
        <w:rPr>
          <w:rFonts w:ascii="Times New Roman" w:hAnsi="Times New Roman" w:cs="Times New Roman"/>
          <w:sz w:val="24"/>
          <w:szCs w:val="24"/>
        </w:rPr>
        <w:t>heart</w:t>
      </w:r>
      <w:r w:rsidR="0050591B" w:rsidRPr="00065474">
        <w:rPr>
          <w:rFonts w:ascii="Times New Roman" w:hAnsi="Times New Roman" w:cs="Times New Roman"/>
          <w:sz w:val="24"/>
          <w:szCs w:val="24"/>
        </w:rPr>
        <w:t xml:space="preserve"> disease, hypertension, diabetes mellitus, hypercholesterolemia, atrial fibrillation, ever-smoking, statin use, initial NIHSS. </w:t>
      </w:r>
      <w:r w:rsidR="00B51179">
        <w:rPr>
          <w:rFonts w:ascii="Times New Roman" w:hAnsi="Times New Roman" w:cs="Times New Roman"/>
          <w:sz w:val="24"/>
          <w:szCs w:val="24"/>
        </w:rPr>
        <w:br w:type="page"/>
      </w:r>
    </w:p>
    <w:p w14:paraId="3228F317" w14:textId="10CE0372" w:rsidR="00927CB4" w:rsidRPr="00D67433" w:rsidRDefault="00927CB4" w:rsidP="00927CB4">
      <w:pPr>
        <w:spacing w:line="480" w:lineRule="auto"/>
        <w:jc w:val="left"/>
      </w:pPr>
      <w:r>
        <w:rPr>
          <w:rFonts w:ascii="Times New Roman" w:eastAsia="맑은 고딕" w:hAnsi="Times New Roman" w:cs="Times New Roman"/>
          <w:kern w:val="0"/>
          <w:sz w:val="24"/>
          <w:szCs w:val="24"/>
        </w:rPr>
        <w:lastRenderedPageBreak/>
        <w:t>Supplemental t</w:t>
      </w:r>
      <w:r w:rsidRPr="00D67433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able </w:t>
      </w:r>
      <w:r w:rsidR="00247612">
        <w:rPr>
          <w:rFonts w:ascii="Times New Roman" w:eastAsia="맑은 고딕" w:hAnsi="Times New Roman" w:cs="Times New Roman"/>
          <w:kern w:val="0"/>
          <w:sz w:val="24"/>
          <w:szCs w:val="24"/>
        </w:rPr>
        <w:t>4</w:t>
      </w:r>
      <w:r w:rsidRPr="00D67433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. </w:t>
      </w:r>
      <w:r w:rsidR="00B51179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Hazard ratios </w:t>
      </w:r>
      <w:r w:rsidR="00B5117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(HR) </w:t>
      </w:r>
      <w:r w:rsidR="00B51179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for </w:t>
      </w:r>
      <w:r w:rsidR="00B51179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the composite outcome and </w:t>
      </w:r>
      <w:r w:rsidR="00B51179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 xml:space="preserve">stroke recurrence according to </w:t>
      </w:r>
      <w:r w:rsidR="00B51179" w:rsidRPr="0050591B">
        <w:rPr>
          <w:rFonts w:ascii="Times New Roman" w:eastAsia="맑은 고딕" w:hAnsi="Times New Roman" w:cs="Times New Roman" w:hint="eastAsia"/>
          <w:kern w:val="0"/>
          <w:sz w:val="24"/>
          <w:szCs w:val="24"/>
        </w:rPr>
        <w:t xml:space="preserve">fasting TG </w:t>
      </w:r>
      <w:r w:rsidR="00B51179" w:rsidRPr="0050591B">
        <w:rPr>
          <w:rFonts w:ascii="Times New Roman" w:eastAsia="맑은 고딕" w:hAnsi="Times New Roman" w:cs="Times New Roman"/>
          <w:kern w:val="0"/>
          <w:sz w:val="24"/>
          <w:szCs w:val="24"/>
        </w:rPr>
        <w:t>quartiles</w:t>
      </w:r>
    </w:p>
    <w:tbl>
      <w:tblPr>
        <w:tblW w:w="13661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589"/>
        <w:gridCol w:w="1843"/>
        <w:gridCol w:w="2126"/>
        <w:gridCol w:w="1985"/>
        <w:gridCol w:w="1984"/>
        <w:gridCol w:w="1134"/>
      </w:tblGrid>
      <w:tr w:rsidR="00927CB4" w:rsidRPr="00C51879" w14:paraId="695956CD" w14:textId="77777777" w:rsidTr="002A4816">
        <w:trPr>
          <w:trHeight w:val="345"/>
        </w:trPr>
        <w:tc>
          <w:tcPr>
            <w:tcW w:w="45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029A50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E6CA8D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&lt;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528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F554BF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69-99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550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4C0EED7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99-148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g/dL 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551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8978493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329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148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mg/dL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C5C668" w14:textId="1514E769" w:rsidR="00927CB4" w:rsidRDefault="0050591B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50591B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="00927C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B51179" w:rsidRPr="00C51879" w14:paraId="2CFC4FC9" w14:textId="77777777" w:rsidTr="002A4816">
        <w:trPr>
          <w:trHeight w:val="375"/>
        </w:trPr>
        <w:tc>
          <w:tcPr>
            <w:tcW w:w="458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BA8C8B8" w14:textId="77A2017D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Composite outcome</w:t>
            </w:r>
            <w:r w:rsidR="000338F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HR (95% CI)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5292817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36F3CDC0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2291EF5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E957F89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4A7F24" w14:textId="77777777" w:rsidR="00B51179" w:rsidRPr="00C518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B51179" w14:paraId="7ED0AD2E" w14:textId="77777777" w:rsidTr="002A4816">
        <w:trPr>
          <w:trHeight w:val="375"/>
        </w:trPr>
        <w:tc>
          <w:tcPr>
            <w:tcW w:w="4589" w:type="dxa"/>
            <w:shd w:val="clear" w:color="auto" w:fill="auto"/>
          </w:tcPr>
          <w:p w14:paraId="668DA556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Crude</w:t>
            </w:r>
          </w:p>
        </w:tc>
        <w:tc>
          <w:tcPr>
            <w:tcW w:w="1843" w:type="dxa"/>
            <w:shd w:val="clear" w:color="auto" w:fill="auto"/>
          </w:tcPr>
          <w:p w14:paraId="630CD3D8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7E27EC1E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1.12 (0.64 – 1.54)</w:t>
            </w:r>
          </w:p>
        </w:tc>
        <w:tc>
          <w:tcPr>
            <w:tcW w:w="1985" w:type="dxa"/>
          </w:tcPr>
          <w:p w14:paraId="5C9A3541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 (0.66 – 1.52)</w:t>
            </w:r>
          </w:p>
        </w:tc>
        <w:tc>
          <w:tcPr>
            <w:tcW w:w="1984" w:type="dxa"/>
          </w:tcPr>
          <w:p w14:paraId="22F9F048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1.04 (0.70 – 1.38)</w:t>
            </w:r>
          </w:p>
        </w:tc>
        <w:tc>
          <w:tcPr>
            <w:tcW w:w="1134" w:type="dxa"/>
          </w:tcPr>
          <w:p w14:paraId="6983C2AF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.32</w:t>
            </w:r>
          </w:p>
        </w:tc>
      </w:tr>
      <w:tr w:rsidR="00B51179" w14:paraId="2E726A50" w14:textId="77777777" w:rsidTr="002A4816">
        <w:trPr>
          <w:trHeight w:val="375"/>
        </w:trPr>
        <w:tc>
          <w:tcPr>
            <w:tcW w:w="4589" w:type="dxa"/>
            <w:shd w:val="clear" w:color="auto" w:fill="auto"/>
          </w:tcPr>
          <w:p w14:paraId="2690B659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age and sex </w:t>
            </w:r>
          </w:p>
        </w:tc>
        <w:tc>
          <w:tcPr>
            <w:tcW w:w="1843" w:type="dxa"/>
            <w:shd w:val="clear" w:color="auto" w:fill="auto"/>
          </w:tcPr>
          <w:p w14:paraId="18B038E5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3B836463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 (0.72 – 1.38)</w:t>
            </w:r>
          </w:p>
        </w:tc>
        <w:tc>
          <w:tcPr>
            <w:tcW w:w="1985" w:type="dxa"/>
          </w:tcPr>
          <w:p w14:paraId="3AAEF079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1.04 (0.74 – 1.30)</w:t>
            </w:r>
          </w:p>
        </w:tc>
        <w:tc>
          <w:tcPr>
            <w:tcW w:w="1984" w:type="dxa"/>
          </w:tcPr>
          <w:p w14:paraId="644C28DF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.98 (0.70 – 1.28)</w:t>
            </w:r>
          </w:p>
        </w:tc>
        <w:tc>
          <w:tcPr>
            <w:tcW w:w="1134" w:type="dxa"/>
          </w:tcPr>
          <w:p w14:paraId="58C8E7D3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.48</w:t>
            </w:r>
          </w:p>
        </w:tc>
      </w:tr>
      <w:tr w:rsidR="00B51179" w14:paraId="119B909E" w14:textId="77777777" w:rsidTr="002A4816">
        <w:trPr>
          <w:trHeight w:val="375"/>
        </w:trPr>
        <w:tc>
          <w:tcPr>
            <w:tcW w:w="4589" w:type="dxa"/>
            <w:tcBorders>
              <w:bottom w:val="single" w:sz="4" w:space="0" w:color="auto"/>
            </w:tcBorders>
            <w:shd w:val="clear" w:color="auto" w:fill="auto"/>
          </w:tcPr>
          <w:p w14:paraId="76653EAC" w14:textId="53D4CEDE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all potential confounders</w:t>
            </w:r>
            <w:r w:rsidR="000338FA">
              <w:rPr>
                <w:rFonts w:ascii="Times New Roman" w:hAnsi="Times New Roman" w:cs="Times New Roman"/>
                <w:color w:val="32323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52254DB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311E1F84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.96 (0.80 – 1.18)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BABC924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.96 (0.78 – 1.18)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506124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.94 (0.72 – 1.20)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AB6DAD" w14:textId="77777777" w:rsidR="00B51179" w:rsidRDefault="00B51179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.46</w:t>
            </w:r>
          </w:p>
        </w:tc>
      </w:tr>
      <w:tr w:rsidR="00927CB4" w:rsidRPr="00C51879" w14:paraId="2A167473" w14:textId="77777777" w:rsidTr="002A4816">
        <w:trPr>
          <w:trHeight w:val="345"/>
        </w:trPr>
        <w:tc>
          <w:tcPr>
            <w:tcW w:w="4589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363DA34" w14:textId="3E181F1F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Stroke recurrence</w:t>
            </w:r>
            <w:r w:rsidR="0013510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HR (95% CI)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8B6CDAA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27FCC541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72827EE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A909CB8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8D90EB8" w14:textId="77777777" w:rsidR="00927CB4" w:rsidRPr="00C51879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27CB4" w:rsidRPr="00C51879" w14:paraId="68FA8F5F" w14:textId="77777777" w:rsidTr="002A4816">
        <w:trPr>
          <w:trHeight w:val="345"/>
        </w:trPr>
        <w:tc>
          <w:tcPr>
            <w:tcW w:w="4589" w:type="dxa"/>
            <w:shd w:val="clear" w:color="auto" w:fill="auto"/>
          </w:tcPr>
          <w:p w14:paraId="3A7E1DD2" w14:textId="4DD5BC86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Crude</w:t>
            </w:r>
            <w:r w:rsidR="0013510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HR</w:t>
            </w:r>
          </w:p>
        </w:tc>
        <w:tc>
          <w:tcPr>
            <w:tcW w:w="1843" w:type="dxa"/>
            <w:shd w:val="clear" w:color="auto" w:fill="auto"/>
          </w:tcPr>
          <w:p w14:paraId="134AC40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364FFA7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1.08 (0.62 – 1.56)</w:t>
            </w:r>
          </w:p>
        </w:tc>
        <w:tc>
          <w:tcPr>
            <w:tcW w:w="1985" w:type="dxa"/>
          </w:tcPr>
          <w:p w14:paraId="35499076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1.04 (0.78 – 1.28)</w:t>
            </w:r>
          </w:p>
        </w:tc>
        <w:tc>
          <w:tcPr>
            <w:tcW w:w="1984" w:type="dxa"/>
          </w:tcPr>
          <w:p w14:paraId="6237CCCA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.90 (0.72 – 1.18)</w:t>
            </w:r>
          </w:p>
        </w:tc>
        <w:tc>
          <w:tcPr>
            <w:tcW w:w="1134" w:type="dxa"/>
          </w:tcPr>
          <w:p w14:paraId="11B85DF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.28</w:t>
            </w:r>
          </w:p>
        </w:tc>
      </w:tr>
      <w:tr w:rsidR="00927CB4" w:rsidRPr="00C51879" w14:paraId="2B119D77" w14:textId="77777777" w:rsidTr="002A4816">
        <w:trPr>
          <w:trHeight w:val="345"/>
        </w:trPr>
        <w:tc>
          <w:tcPr>
            <w:tcW w:w="4589" w:type="dxa"/>
            <w:shd w:val="clear" w:color="auto" w:fill="auto"/>
          </w:tcPr>
          <w:p w14:paraId="6F5B0EE5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age and sex</w:t>
            </w:r>
          </w:p>
        </w:tc>
        <w:tc>
          <w:tcPr>
            <w:tcW w:w="1843" w:type="dxa"/>
            <w:shd w:val="clear" w:color="auto" w:fill="auto"/>
          </w:tcPr>
          <w:p w14:paraId="135749CD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shd w:val="clear" w:color="auto" w:fill="auto"/>
          </w:tcPr>
          <w:p w14:paraId="16B6F273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 (0.73 – 1.44)</w:t>
            </w:r>
          </w:p>
        </w:tc>
        <w:tc>
          <w:tcPr>
            <w:tcW w:w="1985" w:type="dxa"/>
          </w:tcPr>
          <w:p w14:paraId="037FE95E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0.97 (0.74 – 1.21)</w:t>
            </w:r>
          </w:p>
        </w:tc>
        <w:tc>
          <w:tcPr>
            <w:tcW w:w="1984" w:type="dxa"/>
          </w:tcPr>
          <w:p w14:paraId="5D28687B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.94 (0.78 – 1.16)</w:t>
            </w:r>
          </w:p>
        </w:tc>
        <w:tc>
          <w:tcPr>
            <w:tcW w:w="1134" w:type="dxa"/>
          </w:tcPr>
          <w:p w14:paraId="723D0C66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.44</w:t>
            </w:r>
          </w:p>
        </w:tc>
      </w:tr>
      <w:tr w:rsidR="00927CB4" w:rsidRPr="00C51879" w14:paraId="0764EA2E" w14:textId="77777777" w:rsidTr="002A4816">
        <w:trPr>
          <w:trHeight w:val="345"/>
        </w:trPr>
        <w:tc>
          <w:tcPr>
            <w:tcW w:w="4589" w:type="dxa"/>
            <w:tcBorders>
              <w:bottom w:val="single" w:sz="4" w:space="0" w:color="auto"/>
            </w:tcBorders>
            <w:shd w:val="clear" w:color="auto" w:fill="auto"/>
          </w:tcPr>
          <w:p w14:paraId="5DD2B42C" w14:textId="18D76B06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Adjusted for all potential confounders</w:t>
            </w:r>
            <w:r w:rsidR="000338FA">
              <w:rPr>
                <w:rFonts w:ascii="Times New Roman" w:hAnsi="Times New Roman" w:cs="Times New Roman"/>
                <w:color w:val="32323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756E2EF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eference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5B4CDAB1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1.02 (0.74 – 1.42)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E6E997C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.98 (0.82 – 1.18)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402F413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.96 (0.74 – 1.22)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5A686C" w14:textId="77777777" w:rsidR="00927CB4" w:rsidRDefault="00927CB4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.64</w:t>
            </w:r>
          </w:p>
        </w:tc>
      </w:tr>
    </w:tbl>
    <w:p w14:paraId="46ADDF2B" w14:textId="4C5D819B" w:rsidR="00B51179" w:rsidRDefault="000338FA" w:rsidP="0006547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663DB7">
        <w:rPr>
          <w:rFonts w:ascii="Times New Roman" w:hAnsi="Times New Roman" w:cs="Times New Roman"/>
          <w:sz w:val="24"/>
          <w:szCs w:val="24"/>
        </w:rPr>
        <w:t>C</w:t>
      </w:r>
      <w:r w:rsidR="00065474" w:rsidRPr="00065474">
        <w:rPr>
          <w:rFonts w:ascii="Times New Roman" w:hAnsi="Times New Roman" w:cs="Times New Roman"/>
          <w:sz w:val="24"/>
          <w:szCs w:val="24"/>
        </w:rPr>
        <w:t>omposite outcome consisted of stroke recurrence, myocardial infarction and all kinds of death up to one year after onset.</w:t>
      </w:r>
    </w:p>
    <w:p w14:paraId="79A9A1C5" w14:textId="42858420" w:rsidR="00247612" w:rsidRDefault="000338FA" w:rsidP="00663D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23232"/>
          <w:sz w:val="24"/>
          <w:szCs w:val="24"/>
          <w:vertAlign w:val="superscript"/>
        </w:rPr>
        <w:t>b</w:t>
      </w:r>
      <w:r w:rsidR="00663DB7">
        <w:rPr>
          <w:rFonts w:ascii="Times New Roman" w:hAnsi="Times New Roman" w:cs="Times New Roman"/>
          <w:sz w:val="24"/>
          <w:szCs w:val="24"/>
        </w:rPr>
        <w:t>A</w:t>
      </w:r>
      <w:r w:rsidR="00B51179" w:rsidRPr="00065474">
        <w:rPr>
          <w:rFonts w:ascii="Times New Roman" w:hAnsi="Times New Roman" w:cs="Times New Roman"/>
          <w:sz w:val="24"/>
          <w:szCs w:val="24"/>
        </w:rPr>
        <w:t xml:space="preserve">djusted for age group, male sex, history of stroke or TIA, coronary </w:t>
      </w:r>
      <w:r w:rsidR="00541F74">
        <w:rPr>
          <w:rFonts w:ascii="Times New Roman" w:hAnsi="Times New Roman" w:cs="Times New Roman"/>
          <w:sz w:val="24"/>
          <w:szCs w:val="24"/>
        </w:rPr>
        <w:t>heart</w:t>
      </w:r>
      <w:r w:rsidR="00B51179" w:rsidRPr="00065474">
        <w:rPr>
          <w:rFonts w:ascii="Times New Roman" w:hAnsi="Times New Roman" w:cs="Times New Roman"/>
          <w:sz w:val="24"/>
          <w:szCs w:val="24"/>
        </w:rPr>
        <w:t xml:space="preserve"> disease, hypertension, diabetes mellitus, hypercholesterolemia, atrial fibrillation, ever-smoking, statin use, initial NIHSS.</w:t>
      </w:r>
      <w:r w:rsidR="00247612">
        <w:rPr>
          <w:rFonts w:ascii="Times New Roman" w:hAnsi="Times New Roman" w:cs="Times New Roman"/>
          <w:sz w:val="24"/>
          <w:szCs w:val="24"/>
        </w:rPr>
        <w:br w:type="page"/>
      </w:r>
    </w:p>
    <w:p w14:paraId="1333E95E" w14:textId="77777777" w:rsidR="00247612" w:rsidRPr="00640F24" w:rsidRDefault="00247612" w:rsidP="00247612">
      <w:pPr>
        <w:spacing w:line="480" w:lineRule="auto"/>
        <w:rPr>
          <w:rFonts w:ascii="Times New Roman" w:eastAsia="맑은 고딕" w:hAnsi="Times New Roman" w:cs="Times New Roman"/>
          <w:kern w:val="0"/>
          <w:sz w:val="24"/>
          <w:szCs w:val="24"/>
        </w:rPr>
      </w:pPr>
      <w:r w:rsidRPr="00640F24">
        <w:rPr>
          <w:rFonts w:ascii="Times New Roman" w:eastAsia="맑은 고딕" w:hAnsi="Times New Roman" w:cs="Times New Roman"/>
          <w:kern w:val="0"/>
          <w:sz w:val="24"/>
          <w:szCs w:val="24"/>
        </w:rPr>
        <w:lastRenderedPageBreak/>
        <w:t>Supplement table 5. Comparison table of included and excluded patients</w:t>
      </w:r>
    </w:p>
    <w:tbl>
      <w:tblPr>
        <w:tblW w:w="13623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10"/>
        <w:gridCol w:w="2409"/>
        <w:gridCol w:w="2694"/>
        <w:gridCol w:w="1559"/>
        <w:gridCol w:w="2551"/>
      </w:tblGrid>
      <w:tr w:rsidR="00247612" w:rsidRPr="008750E1" w14:paraId="33C9EFC1" w14:textId="77777777" w:rsidTr="00247612">
        <w:trPr>
          <w:trHeight w:val="563"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8C862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03593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Included 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2,176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E816A2B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Excluded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(n=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3,708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35D2C465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2B59F2">
              <w:rPr>
                <w:rFonts w:ascii="Times New Roman" w:eastAsia="맑은 고딕" w:hAnsi="Times New Roman" w:cs="Times New Roman" w:hint="eastAsia"/>
                <w:iCs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1C5292F" w14:textId="77777777" w:rsidR="00247612" w:rsidRPr="008750E1" w:rsidRDefault="00247612" w:rsidP="00247612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Sta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nda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rdized Difference</w:t>
            </w:r>
          </w:p>
        </w:tc>
      </w:tr>
      <w:tr w:rsidR="00247612" w:rsidRPr="008750E1" w14:paraId="5916EE19" w14:textId="77777777" w:rsidTr="00247612">
        <w:trPr>
          <w:trHeight w:val="563"/>
        </w:trPr>
        <w:tc>
          <w:tcPr>
            <w:tcW w:w="4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FF865E" w14:textId="235FF485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Male sex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9D2BA63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1,349</w:t>
            </w: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62</w:t>
            </w: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5339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,</w:t>
            </w: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159</w:t>
            </w: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 xml:space="preserve"> (58.</w:t>
            </w: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D8261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  <w:t>0.00</w:t>
            </w: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839B663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kern w:val="0"/>
                <w:sz w:val="24"/>
                <w:szCs w:val="24"/>
              </w:rPr>
              <w:t>7.70</w:t>
            </w:r>
          </w:p>
        </w:tc>
      </w:tr>
      <w:tr w:rsidR="00247612" w:rsidRPr="008750E1" w14:paraId="430689BF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911EB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ge (y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ea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1403B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13.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A0BCD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13.3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6E5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C182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47612" w:rsidRPr="008750E1" w14:paraId="6B1D7426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F4378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MI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(kg/m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C3FB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.8 ± 3.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42EC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3.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2B0ED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A55E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10.8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247612" w:rsidRPr="008750E1" w14:paraId="25041350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DC6B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Abdominal circumference (cm)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D76D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9.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58C9F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07A2A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B8543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8.62</w:t>
            </w:r>
          </w:p>
        </w:tc>
      </w:tr>
      <w:tr w:rsidR="00247612" w:rsidRPr="008750E1" w14:paraId="2CB46AED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5B1D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SBP (mm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4D69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152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.5 ± 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A99DA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152.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± 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CF87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4D6E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247612" w:rsidRPr="008750E1" w14:paraId="4E910613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6E33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Medical history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F8462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A8C38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60E436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1FB5E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61F5C736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A2ED7B" w14:textId="7A80C482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troke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or TIA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D54B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484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7997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960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751C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94C0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8.54</w:t>
            </w:r>
          </w:p>
        </w:tc>
      </w:tr>
      <w:tr w:rsidR="00247612" w:rsidRPr="008750E1" w14:paraId="5B4461FB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83E55" w14:textId="3C2D2159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oronary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heart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disease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C02F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154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9BD0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291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4A6F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5C57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2.93</w:t>
            </w:r>
          </w:p>
        </w:tc>
      </w:tr>
      <w:tr w:rsidR="00247612" w:rsidRPr="008750E1" w14:paraId="6EBE2057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FC388" w14:textId="5469C258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ypertension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D211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1,500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AF2F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659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(71.7)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749B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2D6FB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247612" w:rsidRPr="008750E1" w14:paraId="13086DE0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B9C8C" w14:textId="627EE90A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iabetes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172E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706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23C8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1,240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(3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7A4AE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0.43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5B18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2.12</w:t>
            </w:r>
          </w:p>
        </w:tc>
      </w:tr>
      <w:tr w:rsidR="00247612" w:rsidRPr="008750E1" w14:paraId="368E5008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BD815" w14:textId="6C6670D0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ypercholesterolemia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D6FD3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695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7D576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1,349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(3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4C14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5C43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247612" w:rsidRPr="008750E1" w14:paraId="7A9ABC6D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A106A5" w14:textId="208629EF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trial fibrillation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A336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520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A1C1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999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4978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571C6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6.97</w:t>
            </w:r>
          </w:p>
        </w:tc>
      </w:tr>
      <w:tr w:rsidR="00247612" w:rsidRPr="008750E1" w14:paraId="189CDDA4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3B9969" w14:textId="0ABE102C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Ever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smoking,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15B5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957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27BF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517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(40.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9DFC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AF8EF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6.21</w:t>
            </w:r>
          </w:p>
        </w:tc>
      </w:tr>
      <w:tr w:rsidR="00247612" w:rsidRPr="008750E1" w14:paraId="6932A55B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EF96F2" w14:textId="53C9A31E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ind w:firstLineChars="100" w:firstLine="240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History of s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tatin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use,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EAEDD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494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70BCF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899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(2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CCE8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BF21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3.64</w:t>
            </w:r>
          </w:p>
        </w:tc>
      </w:tr>
      <w:tr w:rsidR="00247612" w:rsidRPr="008750E1" w14:paraId="206D8975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FE87D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Stroke profile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D757A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0C2A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B7775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69870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549E4105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3F21A6" w14:textId="2E8C2976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NIHSS at admission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median (IQR)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AB679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29D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6F94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F229DD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5F0E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7FC7E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23.3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47612" w:rsidRPr="008750E1" w14:paraId="0AE688FD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312F16" w14:textId="39EACD44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TOAST classification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 number (%)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849C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2B7D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2E868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A8D9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2.69</w:t>
            </w:r>
          </w:p>
        </w:tc>
      </w:tr>
      <w:tr w:rsidR="00247612" w:rsidRPr="008750E1" w14:paraId="55A15C96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20F0D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  LAA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847F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749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D3A7F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276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(34.4)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A18B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21020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66D443DE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9D2D8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51879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  SVO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A659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371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8F3E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511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(1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1C3C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0817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1A12484C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3C82F9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  Cardioembolism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976CE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543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F897E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1,020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5347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C6F4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41E67AE5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A6C544A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  Other determined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14:paraId="38EA7C11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57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A66235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123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0812506B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vAlign w:val="center"/>
          </w:tcPr>
          <w:p w14:paraId="41A3BF16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47612" w:rsidRPr="008750E1" w14:paraId="5018D851" w14:textId="77777777" w:rsidTr="00247612">
        <w:trPr>
          <w:trHeight w:val="563"/>
        </w:trPr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057D1B" w14:textId="77777777" w:rsidR="00247612" w:rsidRPr="00C51879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   Undetermined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9D4D72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456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B10A0C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778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21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 w:rsidRPr="008750E1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8750E1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DB3CF5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E719A" w14:textId="77777777" w:rsidR="00247612" w:rsidRPr="008750E1" w:rsidRDefault="00247612" w:rsidP="00247612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42F7E2E" w14:textId="77777777" w:rsidR="00247612" w:rsidRPr="00937EF0" w:rsidRDefault="00247612" w:rsidP="00247612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37EF0">
        <w:rPr>
          <w:rFonts w:ascii="Times New Roman" w:hAnsi="Times New Roman" w:cs="Times New Roman"/>
          <w:sz w:val="24"/>
          <w:szCs w:val="24"/>
        </w:rPr>
        <w:t xml:space="preserve">Values are mean </w:t>
      </w:r>
      <w:r w:rsidRPr="00937EF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± standard deviation, unless note</w:t>
      </w:r>
      <w:r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d otherwise.</w:t>
      </w:r>
    </w:p>
    <w:p w14:paraId="0D0893FD" w14:textId="77777777" w:rsidR="00247612" w:rsidRPr="003F691B" w:rsidRDefault="00247612" w:rsidP="00247612">
      <w:pPr>
        <w:spacing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937EF0">
        <w:rPr>
          <w:rFonts w:ascii="Times New Roman" w:hAnsi="Times New Roman" w:cs="Times New Roman"/>
          <w:sz w:val="24"/>
          <w:szCs w:val="24"/>
        </w:rPr>
        <w:t xml:space="preserve">Abbreviation: </w:t>
      </w:r>
      <w:r>
        <w:rPr>
          <w:rFonts w:ascii="Times New Roman" w:hAnsi="Times New Roman" w:cs="Times New Roman"/>
          <w:sz w:val="24"/>
          <w:szCs w:val="24"/>
        </w:rPr>
        <w:t xml:space="preserve">BMI, body mass index; SBP, systolic blood pressure; TIA, transient ischemic attack; </w:t>
      </w:r>
      <w:r w:rsidRPr="00937EF0">
        <w:rPr>
          <w:rFonts w:ascii="Times New Roman" w:hAnsi="Times New Roman" w:cs="Times New Roman"/>
          <w:sz w:val="24"/>
          <w:szCs w:val="24"/>
        </w:rPr>
        <w:t xml:space="preserve">NIHSS, National Institutes of Health stroke scale; IQR, interquartile range; TOAST, trial of ORG 10172 in acute stroke treatment; </w:t>
      </w:r>
      <w:r>
        <w:rPr>
          <w:rFonts w:ascii="Times New Roman" w:hAnsi="Times New Roman" w:cs="Times New Roman"/>
          <w:sz w:val="24"/>
          <w:szCs w:val="24"/>
        </w:rPr>
        <w:t>LAA, large-artery atherosclerosis; SVO, small-vessel occlusion.</w:t>
      </w:r>
    </w:p>
    <w:p w14:paraId="66DBA41D" w14:textId="77777777" w:rsidR="00247612" w:rsidRPr="00247612" w:rsidRDefault="00247612" w:rsidP="00663D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47612" w:rsidRPr="00247612" w:rsidSect="00247612">
      <w:pgSz w:w="16838" w:h="11906" w:orient="landscape"/>
      <w:pgMar w:top="1440" w:right="1701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9988D" w14:textId="77777777" w:rsidR="008212B8" w:rsidRDefault="008212B8" w:rsidP="00B92E3A">
      <w:pPr>
        <w:spacing w:after="0" w:line="240" w:lineRule="auto"/>
      </w:pPr>
      <w:r>
        <w:separator/>
      </w:r>
    </w:p>
  </w:endnote>
  <w:endnote w:type="continuationSeparator" w:id="0">
    <w:p w14:paraId="30DC0B59" w14:textId="77777777" w:rsidR="008212B8" w:rsidRDefault="008212B8" w:rsidP="00B92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45D0A" w14:textId="77777777" w:rsidR="008212B8" w:rsidRDefault="008212B8" w:rsidP="00B92E3A">
      <w:pPr>
        <w:spacing w:after="0" w:line="240" w:lineRule="auto"/>
      </w:pPr>
      <w:r>
        <w:separator/>
      </w:r>
    </w:p>
  </w:footnote>
  <w:footnote w:type="continuationSeparator" w:id="0">
    <w:p w14:paraId="17E65F55" w14:textId="77777777" w:rsidR="008212B8" w:rsidRDefault="008212B8" w:rsidP="00B92E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E0829"/>
    <w:multiLevelType w:val="hybridMultilevel"/>
    <w:tmpl w:val="0E227506"/>
    <w:lvl w:ilvl="0" w:tplc="C9C4053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5BE08CF"/>
    <w:multiLevelType w:val="hybridMultilevel"/>
    <w:tmpl w:val="8362B5F8"/>
    <w:lvl w:ilvl="0" w:tplc="0C58F682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6801A0E"/>
    <w:multiLevelType w:val="hybridMultilevel"/>
    <w:tmpl w:val="C7E0956E"/>
    <w:lvl w:ilvl="0" w:tplc="48D0B5B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7CD1004"/>
    <w:multiLevelType w:val="hybridMultilevel"/>
    <w:tmpl w:val="578C241C"/>
    <w:lvl w:ilvl="0" w:tplc="674EA8B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B7F62F5"/>
    <w:multiLevelType w:val="hybridMultilevel"/>
    <w:tmpl w:val="0B4E031A"/>
    <w:lvl w:ilvl="0" w:tplc="B268D67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F9A4F8E"/>
    <w:multiLevelType w:val="hybridMultilevel"/>
    <w:tmpl w:val="D85CE924"/>
    <w:lvl w:ilvl="0" w:tplc="3BD84D9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5324F5D"/>
    <w:multiLevelType w:val="hybridMultilevel"/>
    <w:tmpl w:val="0C0214B4"/>
    <w:lvl w:ilvl="0" w:tplc="554CA47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4AC"/>
    <w:rsid w:val="00022F22"/>
    <w:rsid w:val="000338FA"/>
    <w:rsid w:val="00054F6F"/>
    <w:rsid w:val="00065474"/>
    <w:rsid w:val="000D21AE"/>
    <w:rsid w:val="000E4FD5"/>
    <w:rsid w:val="00135101"/>
    <w:rsid w:val="001457FE"/>
    <w:rsid w:val="001E2BD2"/>
    <w:rsid w:val="001E3F89"/>
    <w:rsid w:val="00247612"/>
    <w:rsid w:val="002A4816"/>
    <w:rsid w:val="002C578F"/>
    <w:rsid w:val="002C59FB"/>
    <w:rsid w:val="002E1404"/>
    <w:rsid w:val="002F76FF"/>
    <w:rsid w:val="00343460"/>
    <w:rsid w:val="003909E5"/>
    <w:rsid w:val="003A7AA1"/>
    <w:rsid w:val="00431724"/>
    <w:rsid w:val="004331A9"/>
    <w:rsid w:val="00451E38"/>
    <w:rsid w:val="00457616"/>
    <w:rsid w:val="00476778"/>
    <w:rsid w:val="004D51C2"/>
    <w:rsid w:val="0050591B"/>
    <w:rsid w:val="0052239C"/>
    <w:rsid w:val="00522E50"/>
    <w:rsid w:val="00535082"/>
    <w:rsid w:val="00541F74"/>
    <w:rsid w:val="00570985"/>
    <w:rsid w:val="0058579F"/>
    <w:rsid w:val="005F7079"/>
    <w:rsid w:val="00613E68"/>
    <w:rsid w:val="00625D88"/>
    <w:rsid w:val="00640F24"/>
    <w:rsid w:val="00663DB7"/>
    <w:rsid w:val="006703D2"/>
    <w:rsid w:val="006865C0"/>
    <w:rsid w:val="006E0127"/>
    <w:rsid w:val="006F75F7"/>
    <w:rsid w:val="00744D71"/>
    <w:rsid w:val="00771F89"/>
    <w:rsid w:val="007B2229"/>
    <w:rsid w:val="007D3608"/>
    <w:rsid w:val="007E7058"/>
    <w:rsid w:val="007F4255"/>
    <w:rsid w:val="00803873"/>
    <w:rsid w:val="008040F3"/>
    <w:rsid w:val="0081548C"/>
    <w:rsid w:val="008212B8"/>
    <w:rsid w:val="008300E7"/>
    <w:rsid w:val="008508CE"/>
    <w:rsid w:val="00857997"/>
    <w:rsid w:val="008A28C0"/>
    <w:rsid w:val="008D38C6"/>
    <w:rsid w:val="00923DF2"/>
    <w:rsid w:val="00927CB4"/>
    <w:rsid w:val="00962526"/>
    <w:rsid w:val="00A16D56"/>
    <w:rsid w:val="00A67D36"/>
    <w:rsid w:val="00A8123E"/>
    <w:rsid w:val="00A8125D"/>
    <w:rsid w:val="00A819D3"/>
    <w:rsid w:val="00A9172C"/>
    <w:rsid w:val="00AC6892"/>
    <w:rsid w:val="00AC7B45"/>
    <w:rsid w:val="00B213E1"/>
    <w:rsid w:val="00B41CA2"/>
    <w:rsid w:val="00B51179"/>
    <w:rsid w:val="00B56210"/>
    <w:rsid w:val="00B77BFA"/>
    <w:rsid w:val="00B92E3A"/>
    <w:rsid w:val="00B95C10"/>
    <w:rsid w:val="00C0360E"/>
    <w:rsid w:val="00CC3AB1"/>
    <w:rsid w:val="00CE2D33"/>
    <w:rsid w:val="00CF56C6"/>
    <w:rsid w:val="00D057E8"/>
    <w:rsid w:val="00DB0A35"/>
    <w:rsid w:val="00DD7222"/>
    <w:rsid w:val="00DE04AC"/>
    <w:rsid w:val="00EC2662"/>
    <w:rsid w:val="00EF3224"/>
    <w:rsid w:val="00FA134B"/>
    <w:rsid w:val="00FF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88CF3"/>
  <w15:docId w15:val="{2F7D6A94-9093-4C9E-9806-2B523FB8F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1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04AC"/>
    <w:pPr>
      <w:ind w:leftChars="400" w:left="800"/>
    </w:pPr>
  </w:style>
  <w:style w:type="paragraph" w:styleId="a4">
    <w:name w:val="Normal (Web)"/>
    <w:basedOn w:val="a"/>
    <w:uiPriority w:val="99"/>
    <w:semiHidden/>
    <w:unhideWhenUsed/>
    <w:rsid w:val="00DE04A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DE04AC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DE04A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DE04AC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DE04AC"/>
    <w:rPr>
      <w:color w:val="800080" w:themeColor="followedHyperlink"/>
      <w:u w:val="single"/>
    </w:rPr>
  </w:style>
  <w:style w:type="paragraph" w:styleId="a8">
    <w:name w:val="header"/>
    <w:basedOn w:val="a"/>
    <w:link w:val="Char0"/>
    <w:uiPriority w:val="99"/>
    <w:unhideWhenUsed/>
    <w:rsid w:val="00B92E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B92E3A"/>
  </w:style>
  <w:style w:type="paragraph" w:styleId="a9">
    <w:name w:val="footer"/>
    <w:basedOn w:val="a"/>
    <w:link w:val="Char1"/>
    <w:uiPriority w:val="99"/>
    <w:unhideWhenUsed/>
    <w:rsid w:val="00B92E3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B92E3A"/>
  </w:style>
  <w:style w:type="paragraph" w:customStyle="1" w:styleId="EndNoteBibliography">
    <w:name w:val="EndNote Bibliography"/>
    <w:basedOn w:val="a"/>
    <w:link w:val="EndNoteBibliographyChar"/>
    <w:rsid w:val="00C0360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0360E"/>
    <w:rPr>
      <w:rFonts w:ascii="맑은 고딕" w:eastAsia="맑은 고딕" w:hAnsi="맑은 고딕"/>
      <w:noProof/>
    </w:rPr>
  </w:style>
  <w:style w:type="character" w:styleId="aa">
    <w:name w:val="annotation reference"/>
    <w:basedOn w:val="a0"/>
    <w:uiPriority w:val="99"/>
    <w:semiHidden/>
    <w:unhideWhenUsed/>
    <w:rsid w:val="00B41CA2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B41CA2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B41CA2"/>
  </w:style>
  <w:style w:type="paragraph" w:customStyle="1" w:styleId="ac">
    <w:name w:val="바탕글"/>
    <w:basedOn w:val="a"/>
    <w:rsid w:val="00744D71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d">
    <w:name w:val="annotation subject"/>
    <w:basedOn w:val="ab"/>
    <w:next w:val="ab"/>
    <w:link w:val="Char3"/>
    <w:uiPriority w:val="99"/>
    <w:semiHidden/>
    <w:unhideWhenUsed/>
    <w:rsid w:val="00744D71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744D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47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13</Pages>
  <Words>1511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Yup Kim</dc:creator>
  <cp:keywords/>
  <dc:description/>
  <cp:lastModifiedBy>김준엽</cp:lastModifiedBy>
  <cp:revision>11</cp:revision>
  <dcterms:created xsi:type="dcterms:W3CDTF">2020-10-01T02:49:00Z</dcterms:created>
  <dcterms:modified xsi:type="dcterms:W3CDTF">2021-07-25T02:06:00Z</dcterms:modified>
</cp:coreProperties>
</file>