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10A1" w14:textId="6C879782" w:rsidR="00276516" w:rsidRPr="00583CE1" w:rsidRDefault="00276516" w:rsidP="00276516">
      <w:pPr>
        <w:spacing w:line="480" w:lineRule="auto"/>
        <w:rPr>
          <w:b/>
          <w:bCs/>
          <w:lang w:val="en-US"/>
        </w:rPr>
      </w:pPr>
      <w:r w:rsidRPr="00583CE1">
        <w:rPr>
          <w:b/>
          <w:bCs/>
          <w:lang w:val="en-US"/>
        </w:rPr>
        <w:t xml:space="preserve">Neurally Adjusted Ventilatory Assist vs Pressure Support Ventilation: Short-Term Effects on Shunt and Dead Space </w:t>
      </w:r>
      <w:r w:rsidR="00067ECC">
        <w:rPr>
          <w:b/>
          <w:bCs/>
          <w:lang w:val="en-US"/>
        </w:rPr>
        <w:t xml:space="preserve">after </w:t>
      </w:r>
      <w:r w:rsidRPr="00583CE1">
        <w:rPr>
          <w:b/>
          <w:bCs/>
          <w:lang w:val="en-US"/>
        </w:rPr>
        <w:t>Cardiac Surgery</w:t>
      </w:r>
    </w:p>
    <w:p w14:paraId="6B5728A9" w14:textId="34926FE6" w:rsidR="00276516" w:rsidRPr="00B11A17" w:rsidRDefault="00B11A17" w:rsidP="00276516">
      <w:pPr>
        <w:tabs>
          <w:tab w:val="left" w:pos="2443"/>
        </w:tabs>
        <w:jc w:val="both"/>
        <w:rPr>
          <w:b/>
          <w:bCs/>
          <w:color w:val="000000"/>
          <w:sz w:val="28"/>
          <w:szCs w:val="28"/>
        </w:rPr>
      </w:pPr>
      <w:proofErr w:type="spellStart"/>
      <w:r w:rsidRPr="00B11A17">
        <w:rPr>
          <w:b/>
          <w:bCs/>
          <w:color w:val="000000"/>
          <w:sz w:val="28"/>
          <w:szCs w:val="28"/>
        </w:rPr>
        <w:t>Supplementary</w:t>
      </w:r>
      <w:proofErr w:type="spellEnd"/>
      <w:r w:rsidRPr="00B11A17">
        <w:rPr>
          <w:b/>
          <w:bCs/>
          <w:color w:val="000000"/>
          <w:sz w:val="28"/>
          <w:szCs w:val="28"/>
        </w:rPr>
        <w:t xml:space="preserve"> Material</w:t>
      </w:r>
    </w:p>
    <w:p w14:paraId="31255792" w14:textId="77777777" w:rsidR="00B11A17" w:rsidRPr="00583CE1" w:rsidRDefault="00B11A17" w:rsidP="00276516">
      <w:pPr>
        <w:tabs>
          <w:tab w:val="left" w:pos="2443"/>
        </w:tabs>
        <w:jc w:val="both"/>
        <w:rPr>
          <w:lang w:val="en-US"/>
        </w:rPr>
      </w:pPr>
    </w:p>
    <w:p w14:paraId="7327CB68" w14:textId="77777777" w:rsidR="00276516" w:rsidRPr="00276516" w:rsidRDefault="00276516" w:rsidP="00276516">
      <w:pPr>
        <w:tabs>
          <w:tab w:val="left" w:pos="2443"/>
        </w:tabs>
        <w:jc w:val="both"/>
        <w:rPr>
          <w:b/>
          <w:bCs/>
          <w:lang w:val="en-US"/>
        </w:rPr>
      </w:pPr>
      <w:r w:rsidRPr="00276516">
        <w:rPr>
          <w:b/>
          <w:bCs/>
          <w:lang w:val="en-US"/>
        </w:rPr>
        <w:t>Bohr Equation and the Enghoff Modification for the Measurement of Dead Space</w:t>
      </w:r>
    </w:p>
    <w:p w14:paraId="58B337C3" w14:textId="77777777" w:rsidR="00276516" w:rsidRPr="00276516" w:rsidRDefault="00276516" w:rsidP="00276516">
      <w:pPr>
        <w:tabs>
          <w:tab w:val="left" w:pos="2443"/>
        </w:tabs>
        <w:jc w:val="both"/>
        <w:rPr>
          <w:b/>
          <w:bCs/>
          <w:lang w:val="en-US"/>
        </w:rPr>
      </w:pPr>
    </w:p>
    <w:p w14:paraId="6E6F0BBA" w14:textId="4936DD6A" w:rsidR="00276516" w:rsidRPr="00276516" w:rsidRDefault="00276516" w:rsidP="00276516">
      <w:pPr>
        <w:tabs>
          <w:tab w:val="left" w:pos="2443"/>
        </w:tabs>
        <w:jc w:val="both"/>
        <w:rPr>
          <w:lang w:val="en-US"/>
        </w:rPr>
      </w:pPr>
      <w:r w:rsidRPr="00276516">
        <w:rPr>
          <w:lang w:val="en-US"/>
        </w:rPr>
        <w:t>The physiologic dead space (V</w:t>
      </w:r>
      <w:r w:rsidRPr="00276516">
        <w:rPr>
          <w:vertAlign w:val="subscript"/>
          <w:lang w:val="en-US"/>
        </w:rPr>
        <w:t>D phys</w:t>
      </w:r>
      <w:r w:rsidRPr="00276516">
        <w:rPr>
          <w:lang w:val="en-US"/>
        </w:rPr>
        <w:t>/V</w:t>
      </w:r>
      <w:r w:rsidRPr="00276516">
        <w:rPr>
          <w:vertAlign w:val="subscript"/>
          <w:lang w:val="en-US"/>
        </w:rPr>
        <w:t>T</w:t>
      </w:r>
      <w:r w:rsidRPr="00276516">
        <w:rPr>
          <w:lang w:val="en-US"/>
        </w:rPr>
        <w:t>) is traditionally quantified using the Bohr equation</w:t>
      </w:r>
      <w:r w:rsidRPr="00276516">
        <w:rPr>
          <w:lang w:val="en-US"/>
        </w:rPr>
        <w:fldChar w:fldCharType="begin"/>
      </w:r>
      <w:r>
        <w:rPr>
          <w:lang w:val="en-US"/>
        </w:rPr>
        <w:instrText xml:space="preserve"> ADDIN EN.CITE &lt;EndNote&gt;&lt;Cite&gt;&lt;Author&gt;C&lt;/Author&gt;&lt;Year&gt;1891&lt;/Year&gt;&lt;RecNum&gt;495&lt;/RecNum&gt;&lt;DisplayText&gt;&lt;style face="superscript"&gt;1&lt;/style&gt;&lt;/DisplayText&gt;&lt;record&gt;&lt;rec-number&gt;495&lt;/rec-number&gt;&lt;foreign-keys&gt;&lt;key app="EN" db-id="2vtv9vw97ws9phesepxpzrd8dfd22pdeaev5" timestamp="1697032579"&gt;495&lt;/key&gt;&lt;/foreign-keys&gt;&lt;ref-type name="Journal Article"&gt;17&lt;/ref-type&gt;&lt;contributors&gt;&lt;authors&gt;&lt;author&gt;Bohr C&lt;/author&gt;&lt;/authors&gt;&lt;/contributors&gt;&lt;titles&gt;&lt;title&gt;Ueber die Lungenathmung &lt;/title&gt;&lt;secondary-title&gt;Skandinavisches Archiv für Physiologie&lt;/secondary-title&gt;&lt;/titles&gt;&lt;periodical&gt;&lt;full-title&gt;Skandinavisches Archiv für Physiologie&lt;/full-title&gt;&lt;/periodical&gt;&lt;pages&gt;236-68&lt;/pages&gt;&lt;volume&gt;1&lt;/volume&gt;&lt;number&gt;2&lt;/number&gt;&lt;dates&gt;&lt;year&gt;1891&lt;/year&gt;&lt;/dates&gt;&lt;urls&gt;&lt;/urls&gt;&lt;/record&gt;&lt;/Cite&gt;&lt;/EndNote&gt;</w:instrText>
      </w:r>
      <w:r w:rsidRPr="00276516">
        <w:rPr>
          <w:lang w:val="en-US"/>
        </w:rPr>
        <w:fldChar w:fldCharType="separate"/>
      </w:r>
      <w:r w:rsidRPr="00276516">
        <w:rPr>
          <w:noProof/>
          <w:vertAlign w:val="superscript"/>
          <w:lang w:val="en-US"/>
        </w:rPr>
        <w:t>1</w:t>
      </w:r>
      <w:r w:rsidRPr="00276516">
        <w:rPr>
          <w:lang w:val="en-US"/>
        </w:rPr>
        <w:fldChar w:fldCharType="end"/>
      </w:r>
      <w:r w:rsidRPr="00276516">
        <w:rPr>
          <w:lang w:val="en-US"/>
        </w:rPr>
        <w:t>, which expresses the relationship between the difference in alveolar carbon dioxide fraction (FACO₂) and mixed expired carbon dioxide fraction (</w:t>
      </w:r>
      <w:r w:rsidRPr="00276516">
        <w:rPr>
          <w:color w:val="000000"/>
          <w:lang w:val="en-US"/>
        </w:rPr>
        <w:t>F̅</w:t>
      </w:r>
      <w:r w:rsidRPr="00276516">
        <w:rPr>
          <w:lang w:val="en-US"/>
        </w:rPr>
        <w:t>ECO₂), normalized to the FACO₂. Conceptually, the Bohr equation assumes that a portion of the tidal volume (V</w:t>
      </w:r>
      <w:r w:rsidRPr="00276516">
        <w:rPr>
          <w:vertAlign w:val="subscript"/>
          <w:lang w:val="en-US"/>
        </w:rPr>
        <w:t>T</w:t>
      </w:r>
      <w:r w:rsidRPr="00276516">
        <w:rPr>
          <w:lang w:val="en-US"/>
        </w:rPr>
        <w:t>) does not participate in gas exchange (dead space, wasted ventilation), whereas the remainder is fully engaged in carbon dioxide exchange. This inherently simplifies the complex reality of pulmonary physiology by disregarding regional heterogeneity in ventilation-perfusion (V/Q) matching, where alveolar CO₂ concentrations may vary significantly across different lung regions. Consequently, the Bohr equation provides an idealized, yet practical, approximation of an intrinsically complex and spatially heterogeneous anatomic and functional environment.</w:t>
      </w:r>
    </w:p>
    <w:p w14:paraId="3521E13F" w14:textId="77777777" w:rsidR="00276516" w:rsidRPr="00276516" w:rsidRDefault="00276516" w:rsidP="00276516">
      <w:pPr>
        <w:tabs>
          <w:tab w:val="left" w:pos="2443"/>
        </w:tabs>
        <w:jc w:val="both"/>
        <w:rPr>
          <w:lang w:val="en-US"/>
        </w:rPr>
      </w:pPr>
    </w:p>
    <w:p w14:paraId="6FCAFF55" w14:textId="1BA84152" w:rsidR="00276516" w:rsidRPr="00276516" w:rsidRDefault="00276516" w:rsidP="00276516">
      <w:pPr>
        <w:tabs>
          <w:tab w:val="left" w:pos="2443"/>
        </w:tabs>
        <w:jc w:val="both"/>
        <w:rPr>
          <w:lang w:val="en-US"/>
        </w:rPr>
      </w:pPr>
      <w:r w:rsidRPr="00276516">
        <w:rPr>
          <w:lang w:val="en-US"/>
        </w:rPr>
        <w:t>The original formulation of the Bohr Equation</w:t>
      </w:r>
      <w:r w:rsidRPr="00276516">
        <w:rPr>
          <w:lang w:val="en-US"/>
        </w:rPr>
        <w:fldChar w:fldCharType="begin"/>
      </w:r>
      <w:r>
        <w:rPr>
          <w:lang w:val="en-US"/>
        </w:rPr>
        <w:instrText xml:space="preserve"> ADDIN EN.CITE &lt;EndNote&gt;&lt;Cite&gt;&lt;Author&gt;C&lt;/Author&gt;&lt;Year&gt;1891&lt;/Year&gt;&lt;RecNum&gt;495&lt;/RecNum&gt;&lt;DisplayText&gt;&lt;style face="superscript"&gt;1&lt;/style&gt;&lt;/DisplayText&gt;&lt;record&gt;&lt;rec-number&gt;495&lt;/rec-number&gt;&lt;foreign-keys&gt;&lt;key app="EN" db-id="2vtv9vw97ws9phesepxpzrd8dfd22pdeaev5" timestamp="1697032579"&gt;495&lt;/key&gt;&lt;/foreign-keys&gt;&lt;ref-type name="Journal Article"&gt;17&lt;/ref-type&gt;&lt;contributors&gt;&lt;authors&gt;&lt;author&gt;Bohr C&lt;/author&gt;&lt;/authors&gt;&lt;/contributors&gt;&lt;titles&gt;&lt;title&gt;Ueber die Lungenathmung &lt;/title&gt;&lt;secondary-title&gt;Skandinavisches Archiv für Physiologie&lt;/secondary-title&gt;&lt;/titles&gt;&lt;periodical&gt;&lt;full-title&gt;Skandinavisches Archiv für Physiologie&lt;/full-title&gt;&lt;/periodical&gt;&lt;pages&gt;236-68&lt;/pages&gt;&lt;volume&gt;1&lt;/volume&gt;&lt;number&gt;2&lt;/number&gt;&lt;dates&gt;&lt;year&gt;1891&lt;/year&gt;&lt;/dates&gt;&lt;urls&gt;&lt;/urls&gt;&lt;/record&gt;&lt;/Cite&gt;&lt;/EndNote&gt;</w:instrText>
      </w:r>
      <w:r w:rsidRPr="00276516">
        <w:rPr>
          <w:lang w:val="en-US"/>
        </w:rPr>
        <w:fldChar w:fldCharType="separate"/>
      </w:r>
      <w:r w:rsidRPr="00276516">
        <w:rPr>
          <w:noProof/>
          <w:vertAlign w:val="superscript"/>
          <w:lang w:val="en-US"/>
        </w:rPr>
        <w:t>1</w:t>
      </w:r>
      <w:r w:rsidRPr="00276516">
        <w:rPr>
          <w:lang w:val="en-US"/>
        </w:rPr>
        <w:fldChar w:fldCharType="end"/>
      </w:r>
      <w:r w:rsidRPr="00276516">
        <w:rPr>
          <w:lang w:val="en-US"/>
        </w:rPr>
        <w:t>:</w:t>
      </w:r>
    </w:p>
    <w:p w14:paraId="59B24ABA" w14:textId="77777777" w:rsidR="00276516" w:rsidRPr="00276516" w:rsidRDefault="00276516" w:rsidP="00276516">
      <w:pPr>
        <w:jc w:val="both"/>
        <w:rPr>
          <w:lang w:val="en-US"/>
        </w:rPr>
      </w:pPr>
      <w:r w:rsidRPr="00276516">
        <w:rPr>
          <w:color w:val="000000"/>
          <w:lang w:val="en-US"/>
        </w:rPr>
        <w:t>​​</w:t>
      </w:r>
      <w:r w:rsidRPr="00276516">
        <w:rPr>
          <w:lang w:val="en-US"/>
        </w:rPr>
        <w:t xml:space="preserve"> V</w:t>
      </w:r>
      <w:r w:rsidRPr="00276516">
        <w:rPr>
          <w:vertAlign w:val="subscript"/>
          <w:lang w:val="en-US"/>
        </w:rPr>
        <w:t>T</w:t>
      </w:r>
      <w:r w:rsidRPr="00276516">
        <w:rPr>
          <w:lang w:val="en-US"/>
        </w:rPr>
        <w:t xml:space="preserve"> × </w:t>
      </w:r>
      <w:r w:rsidRPr="00276516">
        <w:rPr>
          <w:color w:val="000000"/>
          <w:lang w:val="en-US"/>
        </w:rPr>
        <w:t>F̅ECO₂</w:t>
      </w:r>
      <w:r w:rsidRPr="00276516">
        <w:rPr>
          <w:lang w:val="en-US"/>
        </w:rPr>
        <w:t xml:space="preserve"> = (V</w:t>
      </w:r>
      <w:r w:rsidRPr="00276516">
        <w:rPr>
          <w:vertAlign w:val="subscript"/>
          <w:lang w:val="en-US"/>
        </w:rPr>
        <w:t>T</w:t>
      </w:r>
      <w:r w:rsidRPr="00276516">
        <w:rPr>
          <w:lang w:val="en-US"/>
        </w:rPr>
        <w:t xml:space="preserve"> −V</w:t>
      </w:r>
      <w:r w:rsidRPr="00276516">
        <w:rPr>
          <w:vertAlign w:val="subscript"/>
          <w:lang w:val="en-US"/>
        </w:rPr>
        <w:t>D</w:t>
      </w:r>
      <w:r w:rsidRPr="00276516">
        <w:rPr>
          <w:lang w:val="en-US"/>
        </w:rPr>
        <w:t>) × FACO</w:t>
      </w:r>
      <w:r w:rsidRPr="00276516">
        <w:rPr>
          <w:vertAlign w:val="subscript"/>
          <w:lang w:val="en-US"/>
        </w:rPr>
        <w:t>2</w:t>
      </w:r>
    </w:p>
    <w:p w14:paraId="27E99C29" w14:textId="77777777" w:rsidR="00276516" w:rsidRPr="00276516" w:rsidRDefault="00276516" w:rsidP="00276516">
      <w:pPr>
        <w:tabs>
          <w:tab w:val="left" w:pos="2443"/>
        </w:tabs>
        <w:jc w:val="both"/>
        <w:rPr>
          <w:lang w:val="en-US"/>
        </w:rPr>
      </w:pPr>
    </w:p>
    <w:p w14:paraId="48189B86" w14:textId="77777777" w:rsidR="00276516" w:rsidRPr="00276516" w:rsidRDefault="00276516" w:rsidP="00276516">
      <w:pPr>
        <w:tabs>
          <w:tab w:val="left" w:pos="2443"/>
        </w:tabs>
        <w:jc w:val="both"/>
        <w:rPr>
          <w:lang w:val="en-US"/>
        </w:rPr>
      </w:pPr>
      <w:r w:rsidRPr="00276516">
        <w:rPr>
          <w:lang w:val="en-US"/>
        </w:rPr>
        <w:t>Rearranged to express the dead space fraction:</w:t>
      </w:r>
    </w:p>
    <w:p w14:paraId="73133A38" w14:textId="77777777" w:rsidR="00276516" w:rsidRPr="00276516" w:rsidRDefault="00276516" w:rsidP="00276516">
      <w:pPr>
        <w:tabs>
          <w:tab w:val="left" w:pos="2443"/>
        </w:tabs>
        <w:jc w:val="both"/>
        <w:rPr>
          <w:lang w:val="en-US"/>
        </w:rPr>
      </w:pPr>
      <w:r w:rsidRPr="00276516">
        <w:rPr>
          <w:lang w:val="en-US"/>
        </w:rPr>
        <w:t>V</w:t>
      </w:r>
      <w:r w:rsidRPr="00276516">
        <w:rPr>
          <w:vertAlign w:val="subscript"/>
          <w:lang w:val="en-US"/>
        </w:rPr>
        <w:t>D</w:t>
      </w:r>
      <w:r w:rsidRPr="00276516">
        <w:rPr>
          <w:lang w:val="en-US"/>
        </w:rPr>
        <w:t xml:space="preserve"> / V</w:t>
      </w:r>
      <w:r w:rsidRPr="00276516">
        <w:rPr>
          <w:vertAlign w:val="subscript"/>
          <w:lang w:val="en-US"/>
        </w:rPr>
        <w:t>T</w:t>
      </w:r>
      <w:r w:rsidRPr="00276516">
        <w:rPr>
          <w:lang w:val="en-US"/>
        </w:rPr>
        <w:t xml:space="preserve"> = (FACO</w:t>
      </w:r>
      <w:r w:rsidRPr="00276516">
        <w:rPr>
          <w:vertAlign w:val="subscript"/>
          <w:lang w:val="en-US"/>
        </w:rPr>
        <w:t>2</w:t>
      </w:r>
      <w:r w:rsidRPr="00276516">
        <w:rPr>
          <w:lang w:val="en-US"/>
        </w:rPr>
        <w:t xml:space="preserve"> - </w:t>
      </w:r>
      <w:r w:rsidRPr="00276516">
        <w:rPr>
          <w:color w:val="000000"/>
          <w:lang w:val="en-US"/>
        </w:rPr>
        <w:t>F̅ECO₂</w:t>
      </w:r>
      <w:r w:rsidRPr="00276516">
        <w:rPr>
          <w:lang w:val="en-US"/>
        </w:rPr>
        <w:t>) / FACO</w:t>
      </w:r>
      <w:r w:rsidRPr="00276516">
        <w:rPr>
          <w:vertAlign w:val="subscript"/>
          <w:lang w:val="en-US"/>
        </w:rPr>
        <w:t>2</w:t>
      </w:r>
    </w:p>
    <w:p w14:paraId="43AD6EAE" w14:textId="77777777" w:rsidR="00276516" w:rsidRPr="00276516" w:rsidRDefault="00276516" w:rsidP="00276516">
      <w:pPr>
        <w:tabs>
          <w:tab w:val="left" w:pos="2443"/>
        </w:tabs>
        <w:jc w:val="both"/>
        <w:rPr>
          <w:lang w:val="en-US"/>
        </w:rPr>
      </w:pPr>
    </w:p>
    <w:p w14:paraId="6F7BD81C" w14:textId="77777777" w:rsidR="00276516" w:rsidRPr="00276516" w:rsidRDefault="00276516" w:rsidP="00276516">
      <w:pPr>
        <w:tabs>
          <w:tab w:val="left" w:pos="2443"/>
        </w:tabs>
        <w:jc w:val="both"/>
        <w:rPr>
          <w:lang w:val="en-US"/>
        </w:rPr>
      </w:pPr>
      <w:r w:rsidRPr="00276516">
        <w:rPr>
          <w:lang w:val="en-US"/>
        </w:rPr>
        <w:t>Given the proportional relationship between gas fractions and partial pressures, the equation is conventionally expressed using partial pressures:</w:t>
      </w:r>
    </w:p>
    <w:p w14:paraId="7D1E8E46" w14:textId="77777777" w:rsidR="00276516" w:rsidRPr="00276516" w:rsidRDefault="00276516" w:rsidP="00276516">
      <w:pPr>
        <w:tabs>
          <w:tab w:val="left" w:pos="2443"/>
        </w:tabs>
        <w:jc w:val="both"/>
        <w:rPr>
          <w:lang w:val="en-US"/>
        </w:rPr>
      </w:pPr>
      <w:r w:rsidRPr="00276516">
        <w:rPr>
          <w:lang w:val="en-US"/>
        </w:rPr>
        <w:t>V</w:t>
      </w:r>
      <w:r w:rsidRPr="00276516">
        <w:rPr>
          <w:vertAlign w:val="subscript"/>
          <w:lang w:val="en-US"/>
        </w:rPr>
        <w:t>D</w:t>
      </w:r>
      <w:r w:rsidRPr="00276516">
        <w:rPr>
          <w:lang w:val="en-US"/>
        </w:rPr>
        <w:t xml:space="preserve"> / V</w:t>
      </w:r>
      <w:r w:rsidRPr="00276516">
        <w:rPr>
          <w:vertAlign w:val="subscript"/>
          <w:lang w:val="en-US"/>
        </w:rPr>
        <w:t>T</w:t>
      </w:r>
      <w:r w:rsidRPr="00276516">
        <w:rPr>
          <w:lang w:val="en-US"/>
        </w:rPr>
        <w:t xml:space="preserve">  = (PACO</w:t>
      </w:r>
      <w:r w:rsidRPr="00276516">
        <w:rPr>
          <w:vertAlign w:val="subscript"/>
          <w:lang w:val="en-US"/>
        </w:rPr>
        <w:t>2</w:t>
      </w:r>
      <w:r w:rsidRPr="00276516">
        <w:rPr>
          <w:lang w:val="en-US"/>
        </w:rPr>
        <w:t xml:space="preserve"> - P̅ECO</w:t>
      </w:r>
      <w:r w:rsidRPr="00276516">
        <w:rPr>
          <w:vertAlign w:val="subscript"/>
          <w:lang w:val="en-US"/>
        </w:rPr>
        <w:t>2</w:t>
      </w:r>
      <w:r w:rsidRPr="00276516">
        <w:rPr>
          <w:lang w:val="en-US"/>
        </w:rPr>
        <w:t>) / PACO</w:t>
      </w:r>
      <w:r w:rsidRPr="00276516">
        <w:rPr>
          <w:vertAlign w:val="subscript"/>
          <w:lang w:val="en-US"/>
        </w:rPr>
        <w:t>2</w:t>
      </w:r>
    </w:p>
    <w:p w14:paraId="1845070C" w14:textId="77777777" w:rsidR="00276516" w:rsidRPr="00276516" w:rsidRDefault="00276516" w:rsidP="00276516">
      <w:pPr>
        <w:tabs>
          <w:tab w:val="left" w:pos="2443"/>
        </w:tabs>
        <w:jc w:val="both"/>
        <w:rPr>
          <w:lang w:val="en-US"/>
        </w:rPr>
      </w:pPr>
    </w:p>
    <w:p w14:paraId="2B2C1554" w14:textId="240C89D7" w:rsidR="00276516" w:rsidRPr="00276516" w:rsidRDefault="00276516" w:rsidP="00276516">
      <w:pPr>
        <w:tabs>
          <w:tab w:val="left" w:pos="2443"/>
        </w:tabs>
        <w:jc w:val="both"/>
        <w:rPr>
          <w:lang w:val="en-US"/>
        </w:rPr>
      </w:pPr>
      <w:r w:rsidRPr="00276516">
        <w:rPr>
          <w:lang w:val="en-US"/>
        </w:rPr>
        <w:t>Due to the difficulty of directly measuring alveolar CO₂, Enghoff</w:t>
      </w:r>
      <w:r w:rsidRPr="00276516">
        <w:rPr>
          <w:lang w:val="en-US"/>
        </w:rPr>
        <w:fldChar w:fldCharType="begin"/>
      </w:r>
      <w:r>
        <w:rPr>
          <w:lang w:val="en-US"/>
        </w:rPr>
        <w:instrText xml:space="preserve"> ADDIN EN.CITE &lt;EndNote&gt;&lt;Cite&gt;&lt;Author&gt;H.&lt;/Author&gt;&lt;Year&gt;1938&lt;/Year&gt;&lt;RecNum&gt;496&lt;/RecNum&gt;&lt;DisplayText&gt;&lt;style face="superscript"&gt;2&lt;/style&gt;&lt;/DisplayText&gt;&lt;record&gt;&lt;rec-number&gt;496&lt;/rec-number&gt;&lt;foreign-keys&gt;&lt;key app="EN" db-id="2vtv9vw97ws9phesepxpzrd8dfd22pdeaev5" timestamp="1697032743"&gt;496&lt;/key&gt;&lt;/foreign-keys&gt;&lt;ref-type name="Journal Article"&gt;17&lt;/ref-type&gt;&lt;contributors&gt;&lt;authors&gt;&lt;author&gt;Enghoff H. &lt;/author&gt;&lt;/authors&gt;&lt;/contributors&gt;&lt;titles&gt;&lt;title&gt;Volumen inefficax&lt;/title&gt;&lt;secondary-title&gt;Upsala Lakaref Forh. &lt;/secondary-title&gt;&lt;/titles&gt;&lt;pages&gt;191-218&lt;/pages&gt;&lt;number&gt;44&lt;/number&gt;&lt;dates&gt;&lt;year&gt;1938&lt;/year&gt;&lt;/dates&gt;&lt;urls&gt;&lt;/urls&gt;&lt;/record&gt;&lt;/Cite&gt;&lt;/EndNote&gt;</w:instrText>
      </w:r>
      <w:r w:rsidRPr="00276516">
        <w:rPr>
          <w:lang w:val="en-US"/>
        </w:rPr>
        <w:fldChar w:fldCharType="separate"/>
      </w:r>
      <w:r w:rsidRPr="00276516">
        <w:rPr>
          <w:noProof/>
          <w:vertAlign w:val="superscript"/>
          <w:lang w:val="en-US"/>
        </w:rPr>
        <w:t>2</w:t>
      </w:r>
      <w:r w:rsidRPr="00276516">
        <w:rPr>
          <w:lang w:val="en-US"/>
        </w:rPr>
        <w:fldChar w:fldCharType="end"/>
      </w:r>
      <w:r w:rsidRPr="00276516">
        <w:rPr>
          <w:lang w:val="en-US"/>
        </w:rPr>
        <w:t xml:space="preserve"> modified the Bohr equation by replacing alveolar CO₂ pressure with arterial CO₂ pressure, which is readily obtained from blood gas analysis.</w:t>
      </w:r>
    </w:p>
    <w:p w14:paraId="553AF34F" w14:textId="77777777" w:rsidR="00276516" w:rsidRPr="00276516" w:rsidRDefault="00276516" w:rsidP="00276516">
      <w:pPr>
        <w:tabs>
          <w:tab w:val="left" w:pos="2443"/>
        </w:tabs>
        <w:jc w:val="both"/>
        <w:rPr>
          <w:lang w:val="en-US"/>
        </w:rPr>
      </w:pPr>
    </w:p>
    <w:p w14:paraId="5194F597" w14:textId="1920CC3E" w:rsidR="00276516" w:rsidRPr="00276516" w:rsidRDefault="00276516" w:rsidP="00276516">
      <w:pPr>
        <w:tabs>
          <w:tab w:val="left" w:pos="2443"/>
        </w:tabs>
        <w:jc w:val="both"/>
        <w:rPr>
          <w:lang w:val="en-US"/>
        </w:rPr>
      </w:pPr>
      <w:r w:rsidRPr="00276516">
        <w:rPr>
          <w:lang w:val="en-US"/>
        </w:rPr>
        <w:t>The Enghoff Modification</w:t>
      </w:r>
      <w:r w:rsidRPr="00276516">
        <w:rPr>
          <w:lang w:val="en-US"/>
        </w:rPr>
        <w:fldChar w:fldCharType="begin"/>
      </w:r>
      <w:r>
        <w:rPr>
          <w:lang w:val="en-US"/>
        </w:rPr>
        <w:instrText xml:space="preserve"> ADDIN EN.CITE &lt;EndNote&gt;&lt;Cite&gt;&lt;Author&gt;H.&lt;/Author&gt;&lt;Year&gt;1938&lt;/Year&gt;&lt;RecNum&gt;496&lt;/RecNum&gt;&lt;DisplayText&gt;&lt;style face="superscript"&gt;2&lt;/style&gt;&lt;/DisplayText&gt;&lt;record&gt;&lt;rec-number&gt;496&lt;/rec-number&gt;&lt;foreign-keys&gt;&lt;key app="EN" db-id="2vtv9vw97ws9phesepxpzrd8dfd22pdeaev5" timestamp="1697032743"&gt;496&lt;/key&gt;&lt;/foreign-keys&gt;&lt;ref-type name="Journal Article"&gt;17&lt;/ref-type&gt;&lt;contributors&gt;&lt;authors&gt;&lt;author&gt;Enghoff H. &lt;/author&gt;&lt;/authors&gt;&lt;/contributors&gt;&lt;titles&gt;&lt;title&gt;Volumen inefficax&lt;/title&gt;&lt;secondary-title&gt;Upsala Lakaref Forh. &lt;/secondary-title&gt;&lt;/titles&gt;&lt;pages&gt;191-218&lt;/pages&gt;&lt;number&gt;44&lt;/number&gt;&lt;dates&gt;&lt;year&gt;1938&lt;/year&gt;&lt;/dates&gt;&lt;urls&gt;&lt;/urls&gt;&lt;/record&gt;&lt;/Cite&gt;&lt;/EndNote&gt;</w:instrText>
      </w:r>
      <w:r w:rsidRPr="00276516">
        <w:rPr>
          <w:lang w:val="en-US"/>
        </w:rPr>
        <w:fldChar w:fldCharType="separate"/>
      </w:r>
      <w:r w:rsidRPr="00276516">
        <w:rPr>
          <w:noProof/>
          <w:vertAlign w:val="superscript"/>
          <w:lang w:val="en-US"/>
        </w:rPr>
        <w:t>2</w:t>
      </w:r>
      <w:r w:rsidRPr="00276516">
        <w:rPr>
          <w:lang w:val="en-US"/>
        </w:rPr>
        <w:fldChar w:fldCharType="end"/>
      </w:r>
      <w:r w:rsidRPr="00276516">
        <w:rPr>
          <w:lang w:val="en-US"/>
        </w:rPr>
        <w:t xml:space="preserve"> of the Bohr-equation:</w:t>
      </w:r>
    </w:p>
    <w:p w14:paraId="5A9E7E2A" w14:textId="77777777" w:rsidR="00276516" w:rsidRPr="00276516" w:rsidRDefault="00276516" w:rsidP="00276516">
      <w:pPr>
        <w:tabs>
          <w:tab w:val="left" w:pos="2443"/>
        </w:tabs>
        <w:jc w:val="both"/>
        <w:rPr>
          <w:lang w:val="en-US"/>
        </w:rPr>
      </w:pPr>
    </w:p>
    <w:p w14:paraId="0D5B0912" w14:textId="77777777" w:rsidR="00276516" w:rsidRPr="00276516" w:rsidRDefault="00276516" w:rsidP="00276516">
      <w:pPr>
        <w:tabs>
          <w:tab w:val="left" w:pos="2443"/>
        </w:tabs>
        <w:jc w:val="both"/>
        <w:rPr>
          <w:lang w:val="en-US"/>
        </w:rPr>
      </w:pPr>
      <w:r w:rsidRPr="00276516">
        <w:rPr>
          <w:lang w:val="en-US"/>
        </w:rPr>
        <w:t>V</w:t>
      </w:r>
      <w:r w:rsidRPr="00276516">
        <w:rPr>
          <w:vertAlign w:val="subscript"/>
          <w:lang w:val="en-US"/>
        </w:rPr>
        <w:t>D</w:t>
      </w:r>
      <w:r w:rsidRPr="00276516">
        <w:rPr>
          <w:lang w:val="en-US"/>
        </w:rPr>
        <w:t xml:space="preserve"> / V</w:t>
      </w:r>
      <w:r w:rsidRPr="00276516">
        <w:rPr>
          <w:vertAlign w:val="subscript"/>
          <w:lang w:val="en-US"/>
        </w:rPr>
        <w:t>T</w:t>
      </w:r>
      <w:r w:rsidRPr="00276516">
        <w:rPr>
          <w:lang w:val="en-US"/>
        </w:rPr>
        <w:t xml:space="preserve"> = (PaCO</w:t>
      </w:r>
      <w:r w:rsidRPr="00276516">
        <w:rPr>
          <w:vertAlign w:val="subscript"/>
          <w:lang w:val="en-US"/>
        </w:rPr>
        <w:t>2</w:t>
      </w:r>
      <w:r w:rsidRPr="00276516">
        <w:rPr>
          <w:lang w:val="en-US"/>
        </w:rPr>
        <w:t xml:space="preserve"> - P̅ECO</w:t>
      </w:r>
      <w:r w:rsidRPr="00276516">
        <w:rPr>
          <w:vertAlign w:val="subscript"/>
          <w:lang w:val="en-US"/>
        </w:rPr>
        <w:t>2</w:t>
      </w:r>
      <w:r w:rsidRPr="00276516">
        <w:rPr>
          <w:lang w:val="en-US"/>
        </w:rPr>
        <w:t>) / PaCO</w:t>
      </w:r>
      <w:r w:rsidRPr="00276516">
        <w:rPr>
          <w:vertAlign w:val="subscript"/>
          <w:lang w:val="en-US"/>
        </w:rPr>
        <w:t>2</w:t>
      </w:r>
    </w:p>
    <w:p w14:paraId="7877BC05" w14:textId="77777777" w:rsidR="00276516" w:rsidRPr="00276516" w:rsidRDefault="00276516" w:rsidP="00276516">
      <w:pPr>
        <w:tabs>
          <w:tab w:val="left" w:pos="2443"/>
        </w:tabs>
        <w:jc w:val="both"/>
        <w:rPr>
          <w:lang w:val="en-US"/>
        </w:rPr>
      </w:pPr>
    </w:p>
    <w:p w14:paraId="24750CC5" w14:textId="77777777" w:rsidR="00276516" w:rsidRPr="00276516" w:rsidRDefault="00276516" w:rsidP="00276516">
      <w:pPr>
        <w:tabs>
          <w:tab w:val="left" w:pos="2443"/>
        </w:tabs>
        <w:jc w:val="both"/>
        <w:rPr>
          <w:lang w:val="en-US"/>
        </w:rPr>
      </w:pPr>
      <w:r w:rsidRPr="00276516">
        <w:rPr>
          <w:lang w:val="en-US"/>
        </w:rPr>
        <w:t>The substitution of PACO₂ with PaCO₂ is theoretically justified by the assumption that arterial CO₂ reflects the average alveolar CO₂. However, this approach does not account for conditions that widen the PaCO₂–PACO₂ gap, such as low V/Q regions, intrapulmonary shunting, and diffusion impairment, leading to overestimation of V</w:t>
      </w:r>
      <w:r w:rsidRPr="00276516">
        <w:rPr>
          <w:vertAlign w:val="subscript"/>
          <w:lang w:val="en-US"/>
        </w:rPr>
        <w:t>D phys</w:t>
      </w:r>
      <w:r w:rsidRPr="00276516">
        <w:rPr>
          <w:lang w:val="en-US"/>
        </w:rPr>
        <w:t>/V</w:t>
      </w:r>
      <w:r w:rsidRPr="00276516">
        <w:rPr>
          <w:vertAlign w:val="subscript"/>
          <w:lang w:val="en-US"/>
        </w:rPr>
        <w:t>T</w:t>
      </w:r>
      <w:r w:rsidRPr="00276516">
        <w:rPr>
          <w:lang w:val="en-US"/>
        </w:rPr>
        <w:t>. As a result, Enghoff dead space is consistently larger than Bohr dead space.</w:t>
      </w:r>
    </w:p>
    <w:p w14:paraId="3977AC45" w14:textId="77777777" w:rsidR="00276516" w:rsidRPr="00276516" w:rsidRDefault="00276516" w:rsidP="00276516">
      <w:pPr>
        <w:tabs>
          <w:tab w:val="left" w:pos="2443"/>
        </w:tabs>
        <w:jc w:val="both"/>
        <w:rPr>
          <w:lang w:val="en-US"/>
        </w:rPr>
      </w:pPr>
    </w:p>
    <w:p w14:paraId="3F18B094" w14:textId="77777777" w:rsidR="00276516" w:rsidRPr="00276516" w:rsidRDefault="00276516" w:rsidP="00276516">
      <w:pPr>
        <w:tabs>
          <w:tab w:val="left" w:pos="2443"/>
        </w:tabs>
        <w:jc w:val="both"/>
        <w:rPr>
          <w:lang w:val="en-US"/>
        </w:rPr>
      </w:pPr>
    </w:p>
    <w:p w14:paraId="313AEB9E" w14:textId="77777777" w:rsidR="00276516" w:rsidRPr="00276516" w:rsidRDefault="00276516" w:rsidP="00276516">
      <w:pPr>
        <w:tabs>
          <w:tab w:val="left" w:pos="2443"/>
        </w:tabs>
        <w:jc w:val="both"/>
        <w:rPr>
          <w:lang w:val="en-US"/>
        </w:rPr>
      </w:pPr>
    </w:p>
    <w:p w14:paraId="3C6DDBAC" w14:textId="77777777" w:rsidR="00276516" w:rsidRPr="00276516" w:rsidRDefault="00276516" w:rsidP="00276516">
      <w:pPr>
        <w:tabs>
          <w:tab w:val="left" w:pos="2443"/>
        </w:tabs>
        <w:jc w:val="both"/>
        <w:rPr>
          <w:lang w:val="en-US"/>
        </w:rPr>
      </w:pPr>
    </w:p>
    <w:p w14:paraId="4CE33E6C" w14:textId="67492540" w:rsidR="00276516" w:rsidRPr="00276516" w:rsidRDefault="00276516" w:rsidP="00276516">
      <w:pPr>
        <w:jc w:val="both"/>
        <w:rPr>
          <w:b/>
          <w:bCs/>
          <w:lang w:val="en-US"/>
        </w:rPr>
      </w:pPr>
    </w:p>
    <w:p w14:paraId="567015FB" w14:textId="77777777" w:rsidR="00276516" w:rsidRDefault="00276516">
      <w:pPr>
        <w:rPr>
          <w:b/>
          <w:bCs/>
          <w:lang w:val="en-US"/>
        </w:rPr>
      </w:pPr>
      <w:r>
        <w:rPr>
          <w:b/>
          <w:bCs/>
          <w:lang w:val="en-US"/>
        </w:rPr>
        <w:br w:type="page"/>
      </w:r>
    </w:p>
    <w:p w14:paraId="44DEA541" w14:textId="462D645D" w:rsidR="00276516" w:rsidRPr="00276516" w:rsidRDefault="00276516" w:rsidP="00276516">
      <w:pPr>
        <w:rPr>
          <w:b/>
          <w:bCs/>
          <w:lang w:val="en-US"/>
        </w:rPr>
      </w:pPr>
      <w:r w:rsidRPr="00276516">
        <w:rPr>
          <w:b/>
          <w:bCs/>
          <w:lang w:val="en-US"/>
        </w:rPr>
        <w:lastRenderedPageBreak/>
        <w:t>A Bedside Alternative for Alveolar Dead Space Estimation Using End-Tidal CO₂</w:t>
      </w:r>
    </w:p>
    <w:p w14:paraId="2C76774C" w14:textId="77777777" w:rsidR="00276516" w:rsidRPr="00276516" w:rsidRDefault="00276516" w:rsidP="00276516">
      <w:pPr>
        <w:jc w:val="both"/>
        <w:rPr>
          <w:lang w:val="en-US"/>
        </w:rPr>
      </w:pPr>
    </w:p>
    <w:p w14:paraId="57CB596D" w14:textId="5EF559F1" w:rsidR="00276516" w:rsidRPr="00276516" w:rsidRDefault="00276516" w:rsidP="00276516">
      <w:pPr>
        <w:jc w:val="both"/>
        <w:rPr>
          <w:lang w:val="en-US"/>
        </w:rPr>
      </w:pPr>
      <w:r w:rsidRPr="00276516">
        <w:rPr>
          <w:lang w:val="en-US"/>
        </w:rPr>
        <w:t>The original Bohr equation provides an idealized representation of dead space and depends on alveolar and mixed expired CO₂ measurements, which are difficult to obtain in clinical practice. A widely adopted simplification employs readily obtainable values, specifically the difference between arterial CO₂ and end-tidal CO₂ (FETCO₂), normalized to arterial CO₂, and is referred to as the End-Tidal Alveolar Dead Space Fraction (AVDSf-ET). This practical bedside method relies only on end-tidal CO₂ monitoring and arterial blood gas analysis, making it particularly useful for repeated assessments in critically ill, mechanically ventilated patients. AVDSf-ET has demonstrated strong correlation with conventional volumetric capnography</w:t>
      </w:r>
      <w:r w:rsidRPr="00276516">
        <w:rPr>
          <w:lang w:val="en-US"/>
        </w:rPr>
        <w:fldChar w:fldCharType="begin"/>
      </w:r>
      <w:r>
        <w:rPr>
          <w:lang w:val="en-US"/>
        </w:rPr>
        <w:instrText xml:space="preserve"> ADDIN EN.CITE &lt;EndNote&gt;&lt;Cite&gt;&lt;Author&gt;Hardman&lt;/Author&gt;&lt;Year&gt;2003&lt;/Year&gt;&lt;RecNum&gt;581&lt;/RecNum&gt;&lt;DisplayText&gt;&lt;style face="superscript"&gt;3&lt;/style&gt;&lt;/DisplayText&gt;&lt;record&gt;&lt;rec-number&gt;581&lt;/rec-number&gt;&lt;foreign-keys&gt;&lt;key app="EN" db-id="2vtv9vw97ws9phesepxpzrd8dfd22pdeaev5" timestamp="1739540097"&gt;581&lt;/key&gt;&lt;/foreign-keys&gt;&lt;ref-type name="Journal Article"&gt;17&lt;/ref-type&gt;&lt;contributors&gt;&lt;authors&gt;&lt;author&gt;Hardman, J. G.&lt;/author&gt;&lt;author&gt;Aitkenhead, A. R.&lt;/author&gt;&lt;/authors&gt;&lt;/contributors&gt;&lt;auth-address&gt;From the University Department of Anaesthesia, University Hospital, Nottingham, NG7 2UH, UK.&lt;/auth-address&gt;&lt;titles&gt;&lt;title&gt;Estimating alveolar dead space from the arterial to end-tidal CO(2) gradient: a modeling analysis&lt;/title&gt;&lt;secondary-title&gt;Anesth Analg&lt;/secondary-title&gt;&lt;/titles&gt;&lt;periodical&gt;&lt;full-title&gt;Anesth Analg&lt;/full-title&gt;&lt;/periodical&gt;&lt;pages&gt;1846-1851&lt;/pages&gt;&lt;volume&gt;97&lt;/volume&gt;&lt;number&gt;6&lt;/number&gt;&lt;keywords&gt;&lt;keyword&gt;Algorithms&lt;/keyword&gt;&lt;keyword&gt;Carbon Dioxide/*blood&lt;/keyword&gt;&lt;keyword&gt;Computer Simulation&lt;/keyword&gt;&lt;keyword&gt;Critical Illness&lt;/keyword&gt;&lt;keyword&gt;Humans&lt;/keyword&gt;&lt;keyword&gt;Models, Biological&lt;/keyword&gt;&lt;keyword&gt;Models, Statistical&lt;/keyword&gt;&lt;keyword&gt;Pulmonary Alveoli/*physiology&lt;/keyword&gt;&lt;keyword&gt;Reference Values&lt;/keyword&gt;&lt;keyword&gt;Respiratory Dead Space/*physiology&lt;/keyword&gt;&lt;keyword&gt;Vascular Resistance/physiology&lt;/keyword&gt;&lt;/keywords&gt;&lt;dates&gt;&lt;year&gt;2003&lt;/year&gt;&lt;pub-dates&gt;&lt;date&gt;Dec&lt;/date&gt;&lt;/pub-dates&gt;&lt;/dates&gt;&lt;isbn&gt;0003-2999 (Print)&amp;#xD;0003-2999 (Linking)&lt;/isbn&gt;&lt;accession-num&gt;14633572&lt;/accession-num&gt;&lt;urls&gt;&lt;related-urls&gt;&lt;url&gt;https://www.ncbi.nlm.nih.gov/pubmed/14633572&lt;/url&gt;&lt;/related-urls&gt;&lt;/urls&gt;&lt;electronic-resource-num&gt;10.1213/01.ANE.0000090316.46604.89&lt;/electronic-resource-num&gt;&lt;remote-database-name&gt;Medline&lt;/remote-database-name&gt;&lt;remote-database-provider&gt;NLM&lt;/remote-database-provider&gt;&lt;/record&gt;&lt;/Cite&gt;&lt;/EndNote&gt;</w:instrText>
      </w:r>
      <w:r w:rsidRPr="00276516">
        <w:rPr>
          <w:lang w:val="en-US"/>
        </w:rPr>
        <w:fldChar w:fldCharType="separate"/>
      </w:r>
      <w:r w:rsidRPr="00276516">
        <w:rPr>
          <w:noProof/>
          <w:vertAlign w:val="superscript"/>
          <w:lang w:val="en-US"/>
        </w:rPr>
        <w:t>3</w:t>
      </w:r>
      <w:r w:rsidRPr="00276516">
        <w:rPr>
          <w:lang w:val="en-US"/>
        </w:rPr>
        <w:fldChar w:fldCharType="end"/>
      </w:r>
      <w:r w:rsidRPr="00276516">
        <w:rPr>
          <w:lang w:val="en-US"/>
        </w:rPr>
        <w:t xml:space="preserve"> and is associated with both the duration of mechanical ventilation and ICU mortality</w:t>
      </w:r>
      <w:r w:rsidRPr="00276516">
        <w:rPr>
          <w:lang w:val="en-US"/>
        </w:rPr>
        <w:fldChar w:fldCharType="begin">
          <w:fldData xml:space="preserve">PEVuZE5vdGU+PENpdGU+PEF1dGhvcj5CaGFsbGE8L0F1dGhvcj48WWVhcj4yMDIzPC9ZZWFyPjxS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</w:fldData>
        </w:fldChar>
      </w:r>
      <w:r>
        <w:rPr>
          <w:lang w:val="en-US"/>
        </w:rPr>
        <w:instrText xml:space="preserve"> ADDIN EN.CITE </w:instrText>
      </w:r>
      <w:r>
        <w:rPr>
          <w:lang w:val="en-US"/>
        </w:rPr>
        <w:fldChar w:fldCharType="begin">
          <w:fldData xml:space="preserve">PEVuZE5vdGU+PENpdGU+PEF1dGhvcj5CaGFsbGE8L0F1dGhvcj48WWVhcj4yMDIzPC9ZZWFyPjxS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</w:fldData>
        </w:fldChar>
      </w:r>
      <w:r>
        <w:rPr>
          <w:lang w:val="en-US"/>
        </w:rPr>
        <w:instrText xml:space="preserve"> ADDIN EN.CITE.DATA </w:instrText>
      </w:r>
      <w:r>
        <w:rPr>
          <w:lang w:val="en-US"/>
        </w:rPr>
      </w:r>
      <w:r>
        <w:rPr>
          <w:lang w:val="en-US"/>
        </w:rPr>
        <w:fldChar w:fldCharType="end"/>
      </w:r>
      <w:r w:rsidRPr="00276516">
        <w:rPr>
          <w:lang w:val="en-US"/>
        </w:rPr>
      </w:r>
      <w:r w:rsidRPr="00276516">
        <w:rPr>
          <w:lang w:val="en-US"/>
        </w:rPr>
        <w:fldChar w:fldCharType="separate"/>
      </w:r>
      <w:r w:rsidRPr="00276516">
        <w:rPr>
          <w:noProof/>
          <w:vertAlign w:val="superscript"/>
          <w:lang w:val="en-US"/>
        </w:rPr>
        <w:t>4</w:t>
      </w:r>
      <w:r w:rsidRPr="00276516">
        <w:rPr>
          <w:lang w:val="en-US"/>
        </w:rPr>
        <w:fldChar w:fldCharType="end"/>
      </w:r>
      <w:r w:rsidRPr="00276516">
        <w:rPr>
          <w:lang w:val="en-US"/>
        </w:rPr>
        <w:t>.</w:t>
      </w:r>
    </w:p>
    <w:p w14:paraId="2F329AFE" w14:textId="77777777" w:rsidR="00276516" w:rsidRPr="00276516" w:rsidRDefault="00276516" w:rsidP="00276516">
      <w:pPr>
        <w:rPr>
          <w:lang w:val="en-US"/>
        </w:rPr>
      </w:pPr>
    </w:p>
    <w:p w14:paraId="4370C76F" w14:textId="77777777" w:rsidR="00276516" w:rsidRPr="00276516" w:rsidRDefault="00276516" w:rsidP="00276516">
      <w:pPr>
        <w:tabs>
          <w:tab w:val="left" w:pos="2443"/>
        </w:tabs>
        <w:rPr>
          <w:lang w:val="en-US"/>
        </w:rPr>
      </w:pPr>
      <w:r w:rsidRPr="00276516">
        <w:rPr>
          <w:lang w:val="en-US"/>
        </w:rPr>
        <w:t>Formulation of the AVDSf-ET Equation:</w:t>
      </w:r>
    </w:p>
    <w:p w14:paraId="589FB9E6" w14:textId="77777777" w:rsidR="00276516" w:rsidRPr="00276516" w:rsidRDefault="00276516" w:rsidP="00276516">
      <w:pPr>
        <w:tabs>
          <w:tab w:val="left" w:pos="2443"/>
        </w:tabs>
        <w:rPr>
          <w:lang w:val="en-US"/>
        </w:rPr>
      </w:pPr>
      <w:r w:rsidRPr="00276516">
        <w:rPr>
          <w:lang w:val="en-US"/>
        </w:rPr>
        <w:t>V</w:t>
      </w:r>
      <w:r w:rsidRPr="00276516">
        <w:rPr>
          <w:vertAlign w:val="subscript"/>
          <w:lang w:val="en-US"/>
        </w:rPr>
        <w:t>D</w:t>
      </w:r>
      <w:r w:rsidRPr="00276516">
        <w:rPr>
          <w:lang w:val="en-US"/>
        </w:rPr>
        <w:t xml:space="preserve"> / V</w:t>
      </w:r>
      <w:r w:rsidRPr="00276516">
        <w:rPr>
          <w:vertAlign w:val="subscript"/>
          <w:lang w:val="en-US"/>
        </w:rPr>
        <w:t>T</w:t>
      </w:r>
      <w:r w:rsidRPr="00276516">
        <w:rPr>
          <w:lang w:val="en-US"/>
        </w:rPr>
        <w:t xml:space="preserve"> = (PaCO</w:t>
      </w:r>
      <w:r w:rsidRPr="00276516">
        <w:rPr>
          <w:vertAlign w:val="subscript"/>
          <w:lang w:val="en-US"/>
        </w:rPr>
        <w:t>2</w:t>
      </w:r>
      <w:r w:rsidRPr="00276516">
        <w:rPr>
          <w:lang w:val="en-US"/>
        </w:rPr>
        <w:t xml:space="preserve"> - FETCO</w:t>
      </w:r>
      <w:r w:rsidRPr="00276516">
        <w:rPr>
          <w:vertAlign w:val="subscript"/>
          <w:lang w:val="en-US"/>
        </w:rPr>
        <w:t>2</w:t>
      </w:r>
      <w:r w:rsidRPr="00276516">
        <w:rPr>
          <w:lang w:val="en-US"/>
        </w:rPr>
        <w:t>) / PaCO</w:t>
      </w:r>
      <w:r w:rsidRPr="00276516">
        <w:rPr>
          <w:vertAlign w:val="subscript"/>
          <w:lang w:val="en-US"/>
        </w:rPr>
        <w:t>2</w:t>
      </w:r>
    </w:p>
    <w:p w14:paraId="02AB9ED3" w14:textId="77777777" w:rsidR="00276516" w:rsidRPr="00276516" w:rsidRDefault="00276516" w:rsidP="00276516">
      <w:pPr>
        <w:rPr>
          <w:lang w:val="en-US"/>
        </w:rPr>
      </w:pPr>
    </w:p>
    <w:p w14:paraId="0CF8B835" w14:textId="77777777" w:rsidR="00276516" w:rsidRPr="00276516" w:rsidRDefault="00276516" w:rsidP="00276516">
      <w:pPr>
        <w:jc w:val="both"/>
        <w:rPr>
          <w:b/>
          <w:bCs/>
          <w:color w:val="000000"/>
          <w:lang w:val="en-US"/>
        </w:rPr>
      </w:pPr>
    </w:p>
    <w:p w14:paraId="3CBF7B89" w14:textId="77777777" w:rsidR="00276516" w:rsidRPr="00276516" w:rsidRDefault="00276516" w:rsidP="00276516">
      <w:pPr>
        <w:jc w:val="both"/>
        <w:rPr>
          <w:b/>
          <w:bCs/>
          <w:color w:val="000000"/>
          <w:lang w:val="en-US"/>
        </w:rPr>
      </w:pPr>
      <w:r w:rsidRPr="00276516">
        <w:rPr>
          <w:b/>
          <w:bCs/>
          <w:color w:val="000000"/>
          <w:lang w:val="en-US"/>
        </w:rPr>
        <w:t>The Harris-Benedict Formula:</w:t>
      </w:r>
    </w:p>
    <w:p w14:paraId="18F2FCAC" w14:textId="77777777" w:rsidR="00276516" w:rsidRPr="00276516" w:rsidRDefault="00276516" w:rsidP="00276516">
      <w:pPr>
        <w:jc w:val="both"/>
        <w:rPr>
          <w:b/>
          <w:bCs/>
          <w:color w:val="000000"/>
          <w:lang w:val="en-US"/>
        </w:rPr>
      </w:pPr>
    </w:p>
    <w:p w14:paraId="3CD408BC" w14:textId="77777777" w:rsidR="00276516" w:rsidRPr="00276516" w:rsidRDefault="00276516" w:rsidP="00276516">
      <w:pPr>
        <w:jc w:val="both"/>
        <w:rPr>
          <w:color w:val="000000"/>
          <w:lang w:val="en-US"/>
        </w:rPr>
      </w:pPr>
      <w:r w:rsidRPr="00276516">
        <w:rPr>
          <w:color w:val="000000"/>
          <w:lang w:val="en-US"/>
        </w:rPr>
        <w:t>Male REE (66,473 + (13,752 x weight in Kg) + (5,003 x height in cm) - (6,755 x age in years))</w:t>
      </w:r>
    </w:p>
    <w:p w14:paraId="2D5FDB41" w14:textId="77777777" w:rsidR="00276516" w:rsidRPr="00276516" w:rsidRDefault="00276516" w:rsidP="00276516">
      <w:pPr>
        <w:jc w:val="both"/>
        <w:rPr>
          <w:color w:val="000000"/>
          <w:lang w:val="en-US"/>
        </w:rPr>
      </w:pPr>
      <w:r w:rsidRPr="00276516">
        <w:rPr>
          <w:color w:val="000000"/>
          <w:lang w:val="en-US"/>
        </w:rPr>
        <w:t>Female REE</w:t>
      </w:r>
      <w:r w:rsidRPr="00276516">
        <w:rPr>
          <w:b/>
          <w:bCs/>
          <w:lang w:val="en-US"/>
        </w:rPr>
        <w:t xml:space="preserve"> </w:t>
      </w:r>
      <w:r w:rsidRPr="00276516">
        <w:rPr>
          <w:color w:val="000000"/>
          <w:lang w:val="en-US"/>
        </w:rPr>
        <w:t>(655,096 + (9,563 x weight in Kg) + (1,85 x height in cm) - (4,676 x age in years))</w:t>
      </w:r>
    </w:p>
    <w:p w14:paraId="516B26FA" w14:textId="77777777" w:rsidR="00276516" w:rsidRPr="00276516" w:rsidRDefault="00276516" w:rsidP="00276516">
      <w:pPr>
        <w:jc w:val="both"/>
        <w:rPr>
          <w:color w:val="000000"/>
          <w:lang w:val="en-US"/>
        </w:rPr>
      </w:pPr>
      <w:r w:rsidRPr="00276516">
        <w:rPr>
          <w:color w:val="000000"/>
          <w:lang w:val="en-US"/>
        </w:rPr>
        <w:t>The Siddiqi modification adjusts the calculated REE by applying specific multiplication factors based on increased metabolic demands:</w:t>
      </w:r>
    </w:p>
    <w:p w14:paraId="16C320E9" w14:textId="77777777" w:rsidR="00276516" w:rsidRPr="00276516" w:rsidRDefault="00276516" w:rsidP="00276516">
      <w:pPr>
        <w:jc w:val="both"/>
        <w:rPr>
          <w:color w:val="000000"/>
          <w:lang w:val="en-US"/>
        </w:rPr>
      </w:pPr>
      <w:r w:rsidRPr="00276516">
        <w:rPr>
          <w:color w:val="000000"/>
          <w:lang w:val="en-US"/>
        </w:rPr>
        <w:t>Elevated temperature: ×1.13</w:t>
      </w:r>
    </w:p>
    <w:p w14:paraId="56D2472F" w14:textId="77777777" w:rsidR="00276516" w:rsidRPr="00276516" w:rsidRDefault="00276516" w:rsidP="00276516">
      <w:pPr>
        <w:jc w:val="both"/>
        <w:rPr>
          <w:color w:val="000000"/>
          <w:lang w:val="en-US"/>
        </w:rPr>
      </w:pPr>
      <w:r w:rsidRPr="00276516">
        <w:rPr>
          <w:color w:val="000000"/>
          <w:lang w:val="en-US"/>
        </w:rPr>
        <w:t>Surgery: ×1.2</w:t>
      </w:r>
    </w:p>
    <w:p w14:paraId="5C01CD49" w14:textId="77777777" w:rsidR="00276516" w:rsidRPr="00276516" w:rsidRDefault="00276516" w:rsidP="00276516">
      <w:pPr>
        <w:jc w:val="both"/>
        <w:rPr>
          <w:color w:val="000000"/>
          <w:lang w:val="en-US"/>
        </w:rPr>
      </w:pPr>
      <w:r w:rsidRPr="00276516">
        <w:rPr>
          <w:color w:val="000000"/>
          <w:lang w:val="en-US"/>
        </w:rPr>
        <w:t>Trauma: ×1.35</w:t>
      </w:r>
    </w:p>
    <w:p w14:paraId="4C2D42FC" w14:textId="77777777" w:rsidR="00276516" w:rsidRPr="00276516" w:rsidRDefault="00276516" w:rsidP="00276516">
      <w:pPr>
        <w:jc w:val="both"/>
        <w:rPr>
          <w:color w:val="000000"/>
          <w:lang w:val="en-US"/>
        </w:rPr>
      </w:pPr>
      <w:r w:rsidRPr="00276516">
        <w:rPr>
          <w:color w:val="000000"/>
          <w:lang w:val="en-US"/>
        </w:rPr>
        <w:t>Severe infection: ×1.6</w:t>
      </w:r>
    </w:p>
    <w:p w14:paraId="7F6F92BD" w14:textId="77777777" w:rsidR="00276516" w:rsidRPr="00276516" w:rsidRDefault="00276516" w:rsidP="00276516">
      <w:pPr>
        <w:jc w:val="both"/>
        <w:rPr>
          <w:color w:val="000000"/>
          <w:lang w:val="en-US"/>
        </w:rPr>
      </w:pPr>
    </w:p>
    <w:p w14:paraId="765D4AA7" w14:textId="77777777" w:rsidR="00276516" w:rsidRPr="00276516" w:rsidRDefault="00276516" w:rsidP="00276516">
      <w:pPr>
        <w:jc w:val="both"/>
        <w:rPr>
          <w:color w:val="000000"/>
          <w:lang w:val="en-US"/>
        </w:rPr>
      </w:pPr>
    </w:p>
    <w:p w14:paraId="7405DB61" w14:textId="77777777" w:rsidR="00276516" w:rsidRPr="00276516" w:rsidRDefault="00276516" w:rsidP="00276516">
      <w:pPr>
        <w:jc w:val="both"/>
        <w:rPr>
          <w:b/>
          <w:bCs/>
          <w:lang w:val="en-US"/>
        </w:rPr>
      </w:pPr>
      <w:r w:rsidRPr="00276516">
        <w:rPr>
          <w:b/>
          <w:bCs/>
          <w:lang w:val="en-US"/>
        </w:rPr>
        <w:t>The weir equation:</w:t>
      </w:r>
    </w:p>
    <w:p w14:paraId="1FBE1C0A" w14:textId="77777777" w:rsidR="00276516" w:rsidRPr="00276516" w:rsidRDefault="00276516" w:rsidP="00276516">
      <w:pPr>
        <w:jc w:val="both"/>
        <w:rPr>
          <w:b/>
          <w:bCs/>
          <w:lang w:val="en-US"/>
        </w:rPr>
      </w:pPr>
    </w:p>
    <w:p w14:paraId="5B467297" w14:textId="77777777" w:rsidR="00276516" w:rsidRPr="00276516" w:rsidRDefault="00276516" w:rsidP="00276516">
      <w:pPr>
        <w:jc w:val="both"/>
        <w:rPr>
          <w:color w:val="000000"/>
          <w:lang w:val="en-US"/>
        </w:rPr>
      </w:pPr>
      <w:r w:rsidRPr="00276516">
        <w:rPr>
          <w:color w:val="000000"/>
          <w:lang w:val="en-US"/>
        </w:rPr>
        <w:t>REE (kcal/day) = 1.440 (3.9 x VO</w:t>
      </w:r>
      <w:r w:rsidRPr="00276516">
        <w:rPr>
          <w:color w:val="000000"/>
          <w:vertAlign w:val="subscript"/>
          <w:lang w:val="en-US"/>
        </w:rPr>
        <w:t>2</w:t>
      </w:r>
      <w:r w:rsidRPr="00276516">
        <w:rPr>
          <w:color w:val="000000"/>
          <w:lang w:val="en-US"/>
        </w:rPr>
        <w:t xml:space="preserve"> + 1.1 x VCO</w:t>
      </w:r>
      <w:r w:rsidRPr="00276516">
        <w:rPr>
          <w:color w:val="000000"/>
          <w:vertAlign w:val="subscript"/>
          <w:lang w:val="en-US"/>
        </w:rPr>
        <w:t>2</w:t>
      </w:r>
      <w:r w:rsidRPr="00276516">
        <w:rPr>
          <w:color w:val="000000"/>
          <w:lang w:val="en-US"/>
        </w:rPr>
        <w:t xml:space="preserve">) </w:t>
      </w:r>
    </w:p>
    <w:p w14:paraId="38A6E538" w14:textId="77777777" w:rsidR="00276516" w:rsidRPr="00276516" w:rsidRDefault="00276516" w:rsidP="00276516">
      <w:pPr>
        <w:jc w:val="both"/>
        <w:rPr>
          <w:color w:val="000000"/>
          <w:lang w:val="en-US"/>
        </w:rPr>
      </w:pPr>
      <w:r w:rsidRPr="00276516">
        <w:rPr>
          <w:color w:val="000000"/>
          <w:lang w:val="en-US"/>
        </w:rPr>
        <w:t>It can be rearranged using the respiratory quotient to express:</w:t>
      </w:r>
    </w:p>
    <w:p w14:paraId="75B4716D" w14:textId="77777777" w:rsidR="00276516" w:rsidRPr="00276516" w:rsidRDefault="00276516" w:rsidP="00276516">
      <w:pPr>
        <w:jc w:val="both"/>
        <w:rPr>
          <w:color w:val="000000"/>
          <w:lang w:val="en-US"/>
        </w:rPr>
      </w:pPr>
      <w:r w:rsidRPr="00276516">
        <w:rPr>
          <w:color w:val="000000"/>
          <w:lang w:val="en-US"/>
        </w:rPr>
        <w:t>VCO</w:t>
      </w:r>
      <w:r w:rsidRPr="00276516">
        <w:rPr>
          <w:color w:val="000000"/>
          <w:vertAlign w:val="subscript"/>
          <w:lang w:val="en-US"/>
        </w:rPr>
        <w:t>2</w:t>
      </w:r>
      <w:r w:rsidRPr="00276516">
        <w:rPr>
          <w:color w:val="000000"/>
          <w:lang w:val="en-US"/>
        </w:rPr>
        <w:t xml:space="preserve"> = REE x RQ / (1.584 x (RQ + 3.545))</w:t>
      </w:r>
    </w:p>
    <w:p w14:paraId="26706BDE" w14:textId="77777777" w:rsidR="00276516" w:rsidRPr="00276516" w:rsidRDefault="00276516" w:rsidP="00276516">
      <w:pPr>
        <w:jc w:val="both"/>
        <w:rPr>
          <w:b/>
          <w:bCs/>
          <w:lang w:val="en-US"/>
        </w:rPr>
      </w:pPr>
    </w:p>
    <w:p w14:paraId="41E6F47F" w14:textId="77777777" w:rsidR="00276516" w:rsidRPr="00276516" w:rsidRDefault="00276516" w:rsidP="00276516">
      <w:pPr>
        <w:jc w:val="both"/>
        <w:rPr>
          <w:b/>
          <w:bCs/>
          <w:lang w:val="en-US"/>
        </w:rPr>
      </w:pPr>
    </w:p>
    <w:p w14:paraId="543E859A" w14:textId="77777777" w:rsidR="00276516" w:rsidRPr="00276516" w:rsidRDefault="00276516" w:rsidP="00276516">
      <w:pPr>
        <w:jc w:val="both"/>
        <w:rPr>
          <w:b/>
          <w:bCs/>
          <w:color w:val="000000"/>
          <w:lang w:val="en-US"/>
        </w:rPr>
      </w:pPr>
      <w:r w:rsidRPr="00276516">
        <w:rPr>
          <w:b/>
          <w:bCs/>
          <w:color w:val="000000"/>
          <w:lang w:val="en-US"/>
        </w:rPr>
        <w:t>Arterial-Venous Oxygen Content Difference:</w:t>
      </w:r>
    </w:p>
    <w:p w14:paraId="7D983A23" w14:textId="770AF3D8" w:rsidR="00276516" w:rsidRPr="00276516" w:rsidRDefault="00276516" w:rsidP="00276516">
      <w:pPr>
        <w:jc w:val="both"/>
        <w:rPr>
          <w:color w:val="000000"/>
          <w:lang w:val="en-US"/>
        </w:rPr>
      </w:pPr>
      <w:r w:rsidRPr="00276516">
        <w:rPr>
          <w:color w:val="000000"/>
          <w:lang w:val="en-US"/>
        </w:rPr>
        <w:br/>
        <w:t>The concept of oxygen content (CO</w:t>
      </w:r>
      <w:r w:rsidRPr="00276516">
        <w:rPr>
          <w:color w:val="000000"/>
          <w:vertAlign w:val="subscript"/>
          <w:lang w:val="en-US"/>
        </w:rPr>
        <w:t>2</w:t>
      </w:r>
      <w:r w:rsidRPr="00276516">
        <w:rPr>
          <w:color w:val="000000"/>
          <w:lang w:val="en-US"/>
        </w:rPr>
        <w:t>) in blood was first described by Gustav Hüfner</w:t>
      </w:r>
      <w:r w:rsidRPr="00276516">
        <w:rPr>
          <w:color w:val="000000"/>
          <w:lang w:val="en-US"/>
        </w:rPr>
        <w:fldChar w:fldCharType="begin"/>
      </w:r>
      <w:r>
        <w:rPr>
          <w:color w:val="000000"/>
          <w:lang w:val="en-US"/>
        </w:rPr>
        <w:instrText xml:space="preserve"> ADDIN EN.CITE &lt;EndNote&gt;&lt;Cite&gt;&lt;Author&gt;Hüfner&lt;/Author&gt;&lt;Year&gt;1894&lt;/Year&gt;&lt;RecNum&gt;617&lt;/RecNum&gt;&lt;DisplayText&gt;&lt;style face="superscript"&gt;5&lt;/style&gt;&lt;/DisplayText&gt;&lt;record&gt;&lt;rec-number&gt;617&lt;/rec-number&gt;&lt;foreign-keys&gt;&lt;key app="EN" db-id="2vtv9vw97ws9phesepxpzrd8dfd22pdeaev5" timestamp="1746482130"&gt;617&lt;/key&gt;&lt;/foreign-keys&gt;&lt;ref-type name="Journal Article"&gt;17&lt;/ref-type&gt;&lt;contributors&gt;&lt;authors&gt;&lt;author&gt;Hüfner, Gustav&lt;/author&gt;&lt;/authors&gt;&lt;/contributors&gt;&lt;titles&gt;&lt;title&gt;Neue Versuche zur Bestimmung der Sauerstoffcapacität des Blutfarbstoffs&lt;/title&gt;&lt;secondary-title&gt;Archiv für pathologische Anatomie und Physiologie und für klinische Medicin&lt;/secondary-title&gt;&lt;/titles&gt;&lt;periodical&gt;&lt;full-title&gt;Archiv für pathologische Anatomie und Physiologie und für klinische Medicin&lt;/full-title&gt;&lt;/periodical&gt;&lt;pages&gt;130-176&lt;/pages&gt;&lt;volume&gt;55&lt;/volume&gt;&lt;dates&gt;&lt;year&gt;1894&lt;/year&gt;&lt;/dates&gt;&lt;urls&gt;&lt;related-urls&gt;&lt;url&gt;http://publikationen.ub.uni-frankfurt.de/frontdoor/index/index/docId/19655&lt;/url&gt;&lt;url&gt;https://nbn-resolving.org/urn:nbn:de:hebis:30-1101064&lt;/url&gt;&lt;/related-urls&gt;&lt;/urls&gt;&lt;/record&gt;&lt;/Cite&gt;&lt;/EndNote&gt;</w:instrText>
      </w:r>
      <w:r w:rsidRPr="00276516">
        <w:rPr>
          <w:color w:val="000000"/>
          <w:lang w:val="en-US"/>
        </w:rPr>
        <w:fldChar w:fldCharType="separate"/>
      </w:r>
      <w:r w:rsidRPr="00276516">
        <w:rPr>
          <w:noProof/>
          <w:color w:val="000000"/>
          <w:vertAlign w:val="superscript"/>
          <w:lang w:val="en-US"/>
        </w:rPr>
        <w:t>5</w:t>
      </w:r>
      <w:r w:rsidRPr="00276516">
        <w:rPr>
          <w:color w:val="000000"/>
          <w:lang w:val="en-US"/>
        </w:rPr>
        <w:fldChar w:fldCharType="end"/>
      </w:r>
      <w:r w:rsidRPr="00276516">
        <w:rPr>
          <w:color w:val="000000"/>
          <w:lang w:val="en-US"/>
        </w:rPr>
        <w:t xml:space="preserve"> in 1894. </w:t>
      </w:r>
      <w:proofErr w:type="gramStart"/>
      <w:r w:rsidRPr="00276516">
        <w:rPr>
          <w:color w:val="000000"/>
          <w:lang w:val="en-US"/>
        </w:rPr>
        <w:t>The majority of</w:t>
      </w:r>
      <w:proofErr w:type="gramEnd"/>
      <w:r w:rsidRPr="00276516">
        <w:rPr>
          <w:color w:val="000000"/>
          <w:lang w:val="en-US"/>
        </w:rPr>
        <w:t xml:space="preserve"> oxygen in the blood is bound to hemoglobin, with a smaller fraction physically dissolved in plasma. Hüfner's constant quantifies the oxygen-binding capacity of hemoglobin, indicating how much oxygen each gram of hemoglobin can carry. The arterial-venous (A–v) oxygen content difference is determined by subtracting the venous oxygen content from the arterial oxygen content, providing a measure of tissue oxygen extraction.</w:t>
      </w:r>
    </w:p>
    <w:p w14:paraId="53FB3EB5" w14:textId="77777777" w:rsidR="00276516" w:rsidRPr="00276516" w:rsidRDefault="00276516" w:rsidP="00276516">
      <w:pPr>
        <w:jc w:val="both"/>
        <w:rPr>
          <w:color w:val="000000"/>
          <w:lang w:val="en-US"/>
        </w:rPr>
      </w:pPr>
    </w:p>
    <w:p w14:paraId="68A19878" w14:textId="77777777" w:rsidR="00276516" w:rsidRPr="00276516" w:rsidRDefault="00276516" w:rsidP="00276516">
      <w:pPr>
        <w:jc w:val="both"/>
        <w:rPr>
          <w:color w:val="000000"/>
          <w:lang w:val="en-US"/>
        </w:rPr>
      </w:pPr>
      <w:r w:rsidRPr="00276516">
        <w:rPr>
          <w:color w:val="000000"/>
          <w:lang w:val="en-US"/>
        </w:rPr>
        <w:t xml:space="preserve">Oxygen content was calculated as the sum of hemoglobin-bound oxygen and dissolved oxygen: </w:t>
      </w:r>
    </w:p>
    <w:p w14:paraId="1A6310F5" w14:textId="77777777" w:rsidR="00276516" w:rsidRPr="00276516" w:rsidRDefault="00276516" w:rsidP="00276516">
      <w:pPr>
        <w:jc w:val="both"/>
        <w:rPr>
          <w:color w:val="000000"/>
          <w:lang w:val="en-US"/>
        </w:rPr>
      </w:pPr>
      <w:r w:rsidRPr="00276516">
        <w:rPr>
          <w:color w:val="000000"/>
          <w:lang w:val="en-US"/>
        </w:rPr>
        <w:t>CO</w:t>
      </w:r>
      <w:r w:rsidRPr="00276516">
        <w:rPr>
          <w:color w:val="000000"/>
          <w:vertAlign w:val="subscript"/>
          <w:lang w:val="en-US"/>
        </w:rPr>
        <w:t xml:space="preserve">2 </w:t>
      </w:r>
      <w:r w:rsidRPr="00276516">
        <w:rPr>
          <w:color w:val="000000"/>
          <w:lang w:val="en-US"/>
        </w:rPr>
        <w:t>(mL O₂/dL blood) = Hb (g/L) × O₂ saturation (fraction) × 1.34 (Hüfner constant, mL O₂ / g Hb) + PaO₂ (mmHg) × 0.0031</w:t>
      </w:r>
    </w:p>
    <w:p w14:paraId="658E46EA" w14:textId="77777777" w:rsidR="00276516" w:rsidRPr="00276516" w:rsidRDefault="00276516" w:rsidP="00276516">
      <w:pPr>
        <w:rPr>
          <w:b/>
          <w:bCs/>
          <w:color w:val="000000"/>
          <w:lang w:val="en-US"/>
        </w:rPr>
      </w:pPr>
      <w:r w:rsidRPr="00276516">
        <w:rPr>
          <w:b/>
          <w:bCs/>
          <w:color w:val="000000"/>
          <w:lang w:val="en-US"/>
        </w:rPr>
        <w:br w:type="page"/>
      </w:r>
    </w:p>
    <w:p w14:paraId="1E437CE4" w14:textId="77777777" w:rsidR="00276516" w:rsidRPr="00276516" w:rsidRDefault="00276516" w:rsidP="00276516">
      <w:pPr>
        <w:rPr>
          <w:b/>
          <w:bCs/>
          <w:color w:val="000000"/>
          <w:lang w:val="en-US"/>
        </w:rPr>
      </w:pPr>
      <w:r w:rsidRPr="00276516">
        <w:rPr>
          <w:b/>
          <w:bCs/>
          <w:color w:val="000000"/>
          <w:lang w:val="en-US"/>
        </w:rPr>
        <w:lastRenderedPageBreak/>
        <w:t>A Method for Converting Time-to-Volume Capnography and Standardizing Measurements</w:t>
      </w:r>
    </w:p>
    <w:p w14:paraId="1E1AF04D" w14:textId="77777777" w:rsidR="00276516" w:rsidRPr="00276516" w:rsidRDefault="00276516" w:rsidP="00276516">
      <w:pPr>
        <w:rPr>
          <w:lang w:val="en-US"/>
        </w:rPr>
      </w:pPr>
    </w:p>
    <w:p w14:paraId="0A8179AA" w14:textId="668FA8DC" w:rsidR="00276516" w:rsidRPr="00276516" w:rsidRDefault="00276516" w:rsidP="00276516">
      <w:pPr>
        <w:tabs>
          <w:tab w:val="left" w:pos="2443"/>
        </w:tabs>
        <w:jc w:val="both"/>
        <w:rPr>
          <w:lang w:val="en-US"/>
        </w:rPr>
      </w:pPr>
      <w:r w:rsidRPr="00276516">
        <w:rPr>
          <w:lang w:val="en-US"/>
        </w:rPr>
        <w:t>The trial setup for our study involved side stream CO₂ sampling in conjunction with time-based capnography. By utilizing continuous in-circuit ventilator gas flow measurements, we converted time-integrals of flow into respiratory volumes. The flow curve was time-aligned with the capnogram based on the onset of inspiratory flow, identified by the sharp drop in CO₂, marking the transition from the alveolar plateau of phase III to baseline. The onset of expiration is not visually detectable on the capnogram, as the initial exhaled gas from the airway dead space contains no carbon dioxide. Hence, the onset of expiration was defined as the point where the flow transitioned from positive (inspiration) to negative (expiration), as indicated by the dashed line A in Figure 2. Accurately identifying this point is critical, as it marks the initiation for airway dead space volume tracing. The end of airway dead space expiration was defined as the midpoint of Phase II, corresponding closely to Fowler’s original equal-area method</w:t>
      </w:r>
      <w:r w:rsidRPr="00276516">
        <w:rPr>
          <w:lang w:val="en-US"/>
        </w:rPr>
        <w:fldChar w:fldCharType="begin"/>
      </w:r>
      <w:r>
        <w:rPr>
          <w:lang w:val="en-US"/>
        </w:rPr>
        <w:instrText xml:space="preserve"> ADDIN EN.CITE &lt;EndNote&gt;&lt;Cite&gt;&lt;Author&gt;Fowler&lt;/Author&gt;&lt;Year&gt;1948&lt;/Year&gt;&lt;RecNum&gt;514&lt;/RecNum&gt;&lt;DisplayText&gt;&lt;style face="superscript"&gt;6&lt;/style&gt;&lt;/DisplayText&gt;&lt;record&gt;&lt;rec-number&gt;514&lt;/rec-number&gt;&lt;foreign-keys&gt;&lt;key app="EN" db-id="2vtv9vw97ws9phesepxpzrd8dfd22pdeaev5" timestamp="1698927988"&gt;514&lt;/key&gt;&lt;/foreign-keys&gt;&lt;ref-type name="Journal Article"&gt;17&lt;/ref-type&gt;&lt;contributors&gt;&lt;authors&gt;&lt;author&gt;Fowler, W. S.&lt;/author&gt;&lt;/authors&gt;&lt;/contributors&gt;&lt;titles&gt;&lt;title&gt;Lung function studies; the respiratory dead space&lt;/title&gt;&lt;secondary-title&gt;Am J Physiol&lt;/secondary-title&gt;&lt;/titles&gt;&lt;periodical&gt;&lt;full-title&gt;Am J Physiol&lt;/full-title&gt;&lt;/periodical&gt;&lt;pages&gt;405-16&lt;/pages&gt;&lt;volume&gt;154&lt;/volume&gt;&lt;number&gt;3&lt;/number&gt;&lt;keywords&gt;&lt;keyword&gt;Humans&lt;/keyword&gt;&lt;keyword&gt;*Respiratory Dead Space&lt;/keyword&gt;&lt;keyword&gt;*Respiratory Function Tests&lt;/keyword&gt;&lt;keyword&gt;*Respiratory Physiological Phenomena&lt;/keyword&gt;&lt;keyword&gt;*LUNGS/function tests&lt;/keyword&gt;&lt;/keywords&gt;&lt;dates&gt;&lt;year&gt;1948&lt;/year&gt;&lt;pub-dates&gt;&lt;date&gt;Sep 1&lt;/date&gt;&lt;/pub-dates&gt;&lt;/dates&gt;&lt;isbn&gt;0002-9513 (Print)&amp;#xD;0002-9513 (Linking)&lt;/isbn&gt;&lt;accession-num&gt;18101134&lt;/accession-num&gt;&lt;urls&gt;&lt;related-urls&gt;&lt;url&gt;https://www.ncbi.nlm.nih.gov/pubmed/18101134&lt;/url&gt;&lt;url&gt;https://journals.physiology.org/doi/abs/10.1152/ajplegacy.1948.154.3.405?rfr_dat=cr_pub++0pubmed&amp;amp;url_ver=Z39.88-2003&amp;amp;rfr_id=ori%3Arid%3Acrossref.org&lt;/url&gt;&lt;/related-urls&gt;&lt;/urls&gt;&lt;electronic-resource-num&gt;10.1152/ajplegacy.1948.154.3.405&lt;/electronic-resource-num&gt;&lt;remote-database-name&gt;Medline&lt;/remote-database-name&gt;&lt;remote-database-provider&gt;NLM&lt;/remote-database-provider&gt;&lt;/record&gt;&lt;/Cite&gt;&lt;/EndNote&gt;</w:instrText>
      </w:r>
      <w:r w:rsidRPr="00276516">
        <w:rPr>
          <w:lang w:val="en-US"/>
        </w:rPr>
        <w:fldChar w:fldCharType="separate"/>
      </w:r>
      <w:r w:rsidRPr="00276516">
        <w:rPr>
          <w:noProof/>
          <w:vertAlign w:val="superscript"/>
          <w:lang w:val="en-US"/>
        </w:rPr>
        <w:t>6</w:t>
      </w:r>
      <w:r w:rsidRPr="00276516">
        <w:rPr>
          <w:lang w:val="en-US"/>
        </w:rPr>
        <w:fldChar w:fldCharType="end"/>
      </w:r>
      <w:r w:rsidRPr="00276516">
        <w:rPr>
          <w:lang w:val="en-US"/>
        </w:rPr>
        <w:t>. The exact midpoint was defined as the inflection point along the Phase II slope, identified as the location of the maximal inclination (corresponding to the peak of the first derivative and the zero-crossing of the second derivative), as indicated by dashed line B in Figure 2. Airway dead space was then defined as the volume of exhaled air from the start of expiration to this inflection point.</w:t>
      </w:r>
    </w:p>
    <w:p w14:paraId="2425315F" w14:textId="77777777" w:rsidR="00276516" w:rsidRPr="00276516" w:rsidRDefault="00276516" w:rsidP="00276516">
      <w:pPr>
        <w:tabs>
          <w:tab w:val="left" w:pos="2443"/>
        </w:tabs>
        <w:jc w:val="both"/>
        <w:rPr>
          <w:lang w:val="en-US"/>
        </w:rPr>
      </w:pPr>
    </w:p>
    <w:p w14:paraId="41E3CF58" w14:textId="1F9AB269" w:rsidR="00276516" w:rsidRPr="00276516" w:rsidRDefault="00276516" w:rsidP="00276516">
      <w:pPr>
        <w:tabs>
          <w:tab w:val="left" w:pos="2443"/>
        </w:tabs>
        <w:jc w:val="both"/>
        <w:rPr>
          <w:lang w:val="en-US"/>
        </w:rPr>
      </w:pPr>
      <w:r w:rsidRPr="00276516">
        <w:rPr>
          <w:lang w:val="en-US"/>
        </w:rPr>
        <w:t>The intersection of the extrapolated linear segments from the mid-portions of Phases II and III of the capnogram, referred to as slope II (SII) and slope III (SIII), defines the alpha angle, as outlined in several studies on the clinical interpretation of capnography waveforms</w:t>
      </w:r>
      <w:r w:rsidRPr="00276516">
        <w:rPr>
          <w:lang w:val="en-US"/>
        </w:rPr>
        <w:fldChar w:fldCharType="begin">
          <w:fldData xml:space="preserve">PEVuZE5vdGU+PENpdGU+PEF1dGhvcj5KYWZmZTwvQXV0aG9yPjxZZWFyPjIwMTc8L1llYXI+PFJl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==
</w:fldData>
        </w:fldChar>
      </w:r>
      <w:r>
        <w:rPr>
          <w:lang w:val="en-US"/>
        </w:rPr>
        <w:instrText xml:space="preserve"> ADDIN EN.CITE </w:instrText>
      </w:r>
      <w:r>
        <w:rPr>
          <w:lang w:val="en-US"/>
        </w:rPr>
        <w:fldChar w:fldCharType="begin">
          <w:fldData xml:space="preserve">PEVuZE5vdGU+PENpdGU+PEF1dGhvcj5KYWZmZTwvQXV0aG9yPjxZZWFyPjIwMTc8L1llYXI+PFJl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==
</w:fldData>
        </w:fldChar>
      </w:r>
      <w:r>
        <w:rPr>
          <w:lang w:val="en-US"/>
        </w:rPr>
        <w:instrText xml:space="preserve"> ADDIN EN.CITE.DATA </w:instrText>
      </w:r>
      <w:r>
        <w:rPr>
          <w:lang w:val="en-US"/>
        </w:rPr>
      </w:r>
      <w:r>
        <w:rPr>
          <w:lang w:val="en-US"/>
        </w:rPr>
        <w:fldChar w:fldCharType="end"/>
      </w:r>
      <w:r w:rsidRPr="00276516">
        <w:rPr>
          <w:lang w:val="en-US"/>
        </w:rPr>
      </w:r>
      <w:r w:rsidRPr="00276516">
        <w:rPr>
          <w:lang w:val="en-US"/>
        </w:rPr>
        <w:fldChar w:fldCharType="separate"/>
      </w:r>
      <w:r w:rsidRPr="00276516">
        <w:rPr>
          <w:noProof/>
          <w:vertAlign w:val="superscript"/>
          <w:lang w:val="en-US"/>
        </w:rPr>
        <w:t>7, 8</w:t>
      </w:r>
      <w:r w:rsidRPr="00276516">
        <w:rPr>
          <w:lang w:val="en-US"/>
        </w:rPr>
        <w:fldChar w:fldCharType="end"/>
      </w:r>
      <w:r w:rsidRPr="00276516">
        <w:rPr>
          <w:lang w:val="en-US"/>
        </w:rPr>
        <w:t>. The x-axis position of this intersection marks the transition from Phase II to phase III and aligns with the perpendicular line introduced by Tang et al. in their geometric equal-area analysis for determining physiological dead space</w:t>
      </w:r>
      <w:r w:rsidRPr="00276516">
        <w:rPr>
          <w:lang w:val="en-US"/>
        </w:rPr>
        <w:fldChar w:fldCharType="begin">
          <w:fldData xml:space="preserve">PEVuZE5vdGU+PENpdGU+PEF1dGhvcj5WZXJzY2hldXJlPC9BdXRob3I+PFllYXI+MjAxNjwvWWVh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==
</w:fldData>
        </w:fldChar>
      </w:r>
      <w:r>
        <w:rPr>
          <w:lang w:val="en-US"/>
        </w:rPr>
        <w:instrText xml:space="preserve"> ADDIN EN.CITE </w:instrText>
      </w:r>
      <w:r>
        <w:rPr>
          <w:lang w:val="en-US"/>
        </w:rPr>
        <w:fldChar w:fldCharType="begin">
          <w:fldData xml:space="preserve">PEVuZE5vdGU+PENpdGU+PEF1dGhvcj5WZXJzY2hldXJlPC9BdXRob3I+PFllYXI+MjAxNjwvWWVh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==
</w:fldData>
        </w:fldChar>
      </w:r>
      <w:r>
        <w:rPr>
          <w:lang w:val="en-US"/>
        </w:rPr>
        <w:instrText xml:space="preserve"> ADDIN EN.CITE.DATA </w:instrText>
      </w:r>
      <w:r>
        <w:rPr>
          <w:lang w:val="en-US"/>
        </w:rPr>
      </w:r>
      <w:r>
        <w:rPr>
          <w:lang w:val="en-US"/>
        </w:rPr>
        <w:fldChar w:fldCharType="end"/>
      </w:r>
      <w:r w:rsidRPr="00276516">
        <w:rPr>
          <w:lang w:val="en-US"/>
        </w:rPr>
      </w:r>
      <w:r w:rsidRPr="00276516">
        <w:rPr>
          <w:lang w:val="en-US"/>
        </w:rPr>
        <w:fldChar w:fldCharType="separate"/>
      </w:r>
      <w:r w:rsidRPr="00276516">
        <w:rPr>
          <w:noProof/>
          <w:vertAlign w:val="superscript"/>
          <w:lang w:val="en-US"/>
        </w:rPr>
        <w:t>9, 10</w:t>
      </w:r>
      <w:r w:rsidRPr="00276516">
        <w:rPr>
          <w:lang w:val="en-US"/>
        </w:rPr>
        <w:fldChar w:fldCharType="end"/>
      </w:r>
      <w:r w:rsidRPr="00276516">
        <w:rPr>
          <w:lang w:val="en-US"/>
        </w:rPr>
        <w:t>. In this method, the equal-area perpendicular line bisects the capnogram such that the area under the curve to the left, representing expired CO₂ (VCO₂), is equal to the area to the right, which does not contribute to VCO₂. This implies that the entire area to the right of the perpendicular line represents expired volume containing alveolar CO₂ (according to the Bohr interpretation) or arterial CO₂ (per the Enghoff interpretation, as applied in Tang et al.'s original analysis). In contrast, the area to the left corresponds to the combined airway and alveolar dead space, i.e. physiological dead space, where no CO₂ is present. By defining physiological dead space in this way, alveolar dead space can be calculated by subtracting the known airway dead space (V</w:t>
      </w:r>
      <w:r w:rsidRPr="00276516">
        <w:rPr>
          <w:vertAlign w:val="subscript"/>
          <w:lang w:val="en-US"/>
        </w:rPr>
        <w:t>D alv</w:t>
      </w:r>
      <w:r w:rsidRPr="00276516">
        <w:rPr>
          <w:lang w:val="en-US"/>
        </w:rPr>
        <w:t xml:space="preserve"> = V</w:t>
      </w:r>
      <w:r w:rsidRPr="00276516">
        <w:rPr>
          <w:vertAlign w:val="subscript"/>
          <w:lang w:val="en-US"/>
        </w:rPr>
        <w:t xml:space="preserve">D phys </w:t>
      </w:r>
      <w:r w:rsidRPr="00276516">
        <w:rPr>
          <w:lang w:val="en-US"/>
        </w:rPr>
        <w:t>– V</w:t>
      </w:r>
      <w:r w:rsidRPr="00276516">
        <w:rPr>
          <w:vertAlign w:val="subscript"/>
          <w:lang w:val="en-US"/>
        </w:rPr>
        <w:t>D aw</w:t>
      </w:r>
      <w:r w:rsidRPr="00276516">
        <w:rPr>
          <w:lang w:val="en-US"/>
        </w:rPr>
        <w:t xml:space="preserve">). </w:t>
      </w:r>
    </w:p>
    <w:p w14:paraId="5B9647E5" w14:textId="77777777" w:rsidR="00276516" w:rsidRPr="00276516" w:rsidRDefault="00276516" w:rsidP="00276516">
      <w:pPr>
        <w:tabs>
          <w:tab w:val="left" w:pos="2443"/>
        </w:tabs>
        <w:jc w:val="both"/>
        <w:rPr>
          <w:lang w:val="en-US"/>
        </w:rPr>
      </w:pPr>
      <w:r w:rsidRPr="00276516">
        <w:rPr>
          <w:lang w:val="en-US"/>
        </w:rPr>
        <w:t>To objectively determine the x-axis position of the alpha angle (denoted x</w:t>
      </w:r>
      <w:r w:rsidRPr="00276516">
        <w:rPr>
          <w:vertAlign w:val="subscript"/>
          <w:lang w:val="en-US"/>
        </w:rPr>
        <w:t>α</w:t>
      </w:r>
      <w:r w:rsidRPr="00276516">
        <w:rPr>
          <w:lang w:val="en-US"/>
        </w:rPr>
        <w:t xml:space="preserve">, Figure 2), we derived a combined equation based on the intersection of the linear equations describing SII and SIII. </w:t>
      </w:r>
    </w:p>
    <w:p w14:paraId="2F510FBB" w14:textId="77777777" w:rsidR="00276516" w:rsidRPr="00276516" w:rsidRDefault="00276516" w:rsidP="00276516">
      <w:pPr>
        <w:tabs>
          <w:tab w:val="left" w:pos="2443"/>
        </w:tabs>
        <w:jc w:val="both"/>
        <w:rPr>
          <w:lang w:val="en-US"/>
        </w:rPr>
      </w:pPr>
    </w:p>
    <w:p w14:paraId="53D55638" w14:textId="77777777" w:rsidR="00276516" w:rsidRPr="00276516" w:rsidRDefault="00276516" w:rsidP="00276516">
      <w:pPr>
        <w:tabs>
          <w:tab w:val="left" w:pos="2443"/>
        </w:tabs>
        <w:jc w:val="both"/>
        <w:rPr>
          <w:vertAlign w:val="subscript"/>
          <w:lang w:val="en-US"/>
        </w:rPr>
      </w:pPr>
      <w:r w:rsidRPr="00276516">
        <w:rPr>
          <w:lang w:val="en-US"/>
        </w:rPr>
        <w:t xml:space="preserve">The straight-line equation is given </w:t>
      </w:r>
      <w:proofErr w:type="gramStart"/>
      <w:r w:rsidRPr="00276516">
        <w:rPr>
          <w:lang w:val="en-US"/>
        </w:rPr>
        <w:t>by:</w:t>
      </w:r>
      <w:proofErr w:type="gramEnd"/>
      <w:r w:rsidRPr="00276516">
        <w:rPr>
          <w:lang w:val="en-US"/>
        </w:rPr>
        <w:t xml:space="preserve"> y(x) = k</w:t>
      </w:r>
      <w:r w:rsidRPr="00276516">
        <w:rPr>
          <w:vertAlign w:val="subscript"/>
          <w:lang w:val="en-US"/>
        </w:rPr>
        <w:t xml:space="preserve">x </w:t>
      </w:r>
      <w:r w:rsidRPr="00276516">
        <w:rPr>
          <w:lang w:val="en-US"/>
        </w:rPr>
        <w:sym w:font="Symbol" w:char="F0D7"/>
      </w:r>
      <w:r w:rsidRPr="00276516">
        <w:rPr>
          <w:lang w:val="en-US"/>
        </w:rPr>
        <w:t xml:space="preserve"> x + m</w:t>
      </w:r>
      <w:r w:rsidRPr="00276516">
        <w:rPr>
          <w:vertAlign w:val="subscript"/>
          <w:lang w:val="en-US"/>
        </w:rPr>
        <w:t>x</w:t>
      </w:r>
    </w:p>
    <w:p w14:paraId="3A5981A7" w14:textId="77777777" w:rsidR="00276516" w:rsidRPr="00276516" w:rsidRDefault="00276516" w:rsidP="00276516">
      <w:pPr>
        <w:tabs>
          <w:tab w:val="left" w:pos="2443"/>
        </w:tabs>
        <w:jc w:val="both"/>
        <w:rPr>
          <w:lang w:val="en-US"/>
        </w:rPr>
      </w:pPr>
    </w:p>
    <w:p w14:paraId="16CFBF4F" w14:textId="77777777" w:rsidR="00276516" w:rsidRPr="00276516" w:rsidRDefault="00276516" w:rsidP="00276516">
      <w:pPr>
        <w:tabs>
          <w:tab w:val="left" w:pos="2443"/>
        </w:tabs>
        <w:jc w:val="both"/>
        <w:rPr>
          <w:lang w:val="en-US"/>
        </w:rPr>
      </w:pPr>
      <w:r w:rsidRPr="00276516">
        <w:rPr>
          <w:lang w:val="en-US"/>
        </w:rPr>
        <w:t xml:space="preserve">SII(x): </w:t>
      </w: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xml:space="preserve">) </w:t>
      </w:r>
      <w:r w:rsidRPr="00276516">
        <w:rPr>
          <w:lang w:val="en-US"/>
        </w:rPr>
        <w:sym w:font="Symbol" w:char="F0D7"/>
      </w:r>
      <w:r w:rsidRPr="00276516">
        <w:rPr>
          <w:lang w:val="en-US"/>
        </w:rPr>
        <w:t xml:space="preserve"> (x-x</w:t>
      </w:r>
      <w:r w:rsidRPr="00276516">
        <w:rPr>
          <w:vertAlign w:val="subscript"/>
          <w:lang w:val="en-US"/>
        </w:rPr>
        <w:t>S2</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xml:space="preserve">)  </w:t>
      </w:r>
    </w:p>
    <w:p w14:paraId="3AEAF2CC" w14:textId="77777777" w:rsidR="00276516" w:rsidRPr="00276516" w:rsidRDefault="00276516" w:rsidP="00276516">
      <w:pPr>
        <w:tabs>
          <w:tab w:val="left" w:pos="2443"/>
        </w:tabs>
        <w:jc w:val="both"/>
        <w:rPr>
          <w:lang w:val="en-US"/>
        </w:rPr>
      </w:pPr>
      <w:r w:rsidRPr="00276516">
        <w:rPr>
          <w:lang w:val="en-US"/>
        </w:rPr>
        <w:t xml:space="preserve">SIII(x):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xml:space="preserve">) </w:t>
      </w:r>
      <w:r w:rsidRPr="00276516">
        <w:rPr>
          <w:lang w:val="en-US"/>
        </w:rPr>
        <w:sym w:font="Symbol" w:char="F0D7"/>
      </w:r>
      <w:r w:rsidRPr="00276516">
        <w:rPr>
          <w:lang w:val="en-US"/>
        </w:rPr>
        <w:t xml:space="preserve"> (x-x</w:t>
      </w:r>
      <w:r w:rsidRPr="00276516">
        <w:rPr>
          <w:vertAlign w:val="subscript"/>
          <w:lang w:val="en-US"/>
        </w:rPr>
        <w:t>S3</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xml:space="preserve">)  </w:t>
      </w:r>
    </w:p>
    <w:p w14:paraId="62713F51" w14:textId="77777777" w:rsidR="00276516" w:rsidRPr="00276516" w:rsidRDefault="00276516" w:rsidP="00276516">
      <w:pPr>
        <w:tabs>
          <w:tab w:val="left" w:pos="2443"/>
        </w:tabs>
        <w:jc w:val="both"/>
        <w:rPr>
          <w:lang w:val="en-US"/>
        </w:rPr>
      </w:pPr>
    </w:p>
    <w:p w14:paraId="2D970402" w14:textId="77777777" w:rsidR="00276516" w:rsidRPr="00276516" w:rsidRDefault="00276516" w:rsidP="00276516">
      <w:pPr>
        <w:tabs>
          <w:tab w:val="left" w:pos="2443"/>
        </w:tabs>
        <w:jc w:val="both"/>
        <w:rPr>
          <w:lang w:val="en-US"/>
        </w:rPr>
      </w:pPr>
      <w:r w:rsidRPr="00276516">
        <w:rPr>
          <w:lang w:val="en-US"/>
        </w:rPr>
        <w:t>The value of x</w:t>
      </w:r>
      <w:r w:rsidRPr="00276516">
        <w:rPr>
          <w:vertAlign w:val="subscript"/>
          <w:lang w:val="en-US"/>
        </w:rPr>
        <w:t>α</w:t>
      </w:r>
      <w:r w:rsidRPr="00276516">
        <w:rPr>
          <w:lang w:val="en-US"/>
        </w:rPr>
        <w:t xml:space="preserve"> is given by the intersection point where the straight-line equations of Phase II and Phase III are equal, SII(x</w:t>
      </w:r>
      <w:r w:rsidRPr="00276516">
        <w:rPr>
          <w:vertAlign w:val="subscript"/>
          <w:lang w:val="en-US"/>
        </w:rPr>
        <w:t>α</w:t>
      </w:r>
      <w:r w:rsidRPr="00276516">
        <w:rPr>
          <w:lang w:val="en-US"/>
        </w:rPr>
        <w:t>) = SIII(x</w:t>
      </w:r>
      <w:r w:rsidRPr="00276516">
        <w:rPr>
          <w:vertAlign w:val="subscript"/>
          <w:lang w:val="en-US"/>
        </w:rPr>
        <w:t>α</w:t>
      </w:r>
      <w:r w:rsidRPr="00276516">
        <w:rPr>
          <w:lang w:val="en-US"/>
        </w:rPr>
        <w:t>). The equation is rearranged to solve for x</w:t>
      </w:r>
      <w:r w:rsidRPr="00276516">
        <w:rPr>
          <w:vertAlign w:val="subscript"/>
          <w:lang w:val="en-US"/>
        </w:rPr>
        <w:t>α</w:t>
      </w:r>
      <w:r w:rsidRPr="00276516">
        <w:rPr>
          <w:lang w:val="en-US"/>
        </w:rPr>
        <w:t>:</w:t>
      </w:r>
    </w:p>
    <w:p w14:paraId="158184B0" w14:textId="77777777" w:rsidR="00276516" w:rsidRPr="00276516" w:rsidRDefault="00276516" w:rsidP="00276516">
      <w:pPr>
        <w:tabs>
          <w:tab w:val="left" w:pos="2443"/>
        </w:tabs>
        <w:jc w:val="both"/>
        <w:rPr>
          <w:lang w:val="en-US"/>
        </w:rPr>
      </w:pPr>
      <w:r w:rsidRPr="00276516">
        <w:rPr>
          <w:lang w:val="en-US"/>
        </w:rPr>
        <w:t>x</w:t>
      </w:r>
      <w:r w:rsidRPr="00276516">
        <w:rPr>
          <w:vertAlign w:val="subscript"/>
          <w:lang w:val="en-US"/>
        </w:rPr>
        <w:t>α</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xml:space="preserve">) </w:t>
      </w:r>
      <w:r w:rsidRPr="00276516">
        <w:rPr>
          <w:lang w:val="en-US"/>
        </w:rPr>
        <w:sym w:font="Symbol" w:char="F0D7"/>
      </w:r>
      <w:r w:rsidRPr="00276516">
        <w:rPr>
          <w:lang w:val="en-US"/>
        </w:rPr>
        <w:t xml:space="preserve"> x</w:t>
      </w:r>
      <w:r w:rsidRPr="00276516">
        <w:rPr>
          <w:vertAlign w:val="subscript"/>
          <w:lang w:val="en-US"/>
        </w:rPr>
        <w:t>S2</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xml:space="preserve">) </w:t>
      </w:r>
      <w:r w:rsidRPr="00276516">
        <w:rPr>
          <w:lang w:val="en-US"/>
        </w:rPr>
        <w:sym w:font="Symbol" w:char="F0D7"/>
      </w:r>
      <w:r w:rsidRPr="00276516">
        <w:rPr>
          <w:lang w:val="en-US"/>
        </w:rPr>
        <w:t xml:space="preserve"> x</w:t>
      </w:r>
      <w:r w:rsidRPr="00276516">
        <w:rPr>
          <w:vertAlign w:val="subscript"/>
          <w:lang w:val="en-US"/>
        </w:rPr>
        <w:t>S3</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 [</w:t>
      </w: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xml:space="preserve">)  -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w:t>
      </w:r>
    </w:p>
    <w:p w14:paraId="24CC241D" w14:textId="77777777" w:rsidR="00276516" w:rsidRPr="00276516" w:rsidRDefault="00276516" w:rsidP="00276516">
      <w:pPr>
        <w:tabs>
          <w:tab w:val="left" w:pos="2443"/>
        </w:tabs>
        <w:jc w:val="both"/>
        <w:rPr>
          <w:lang w:val="en-US"/>
        </w:rPr>
      </w:pPr>
    </w:p>
    <w:p w14:paraId="46922DA6" w14:textId="77777777" w:rsidR="00276516" w:rsidRPr="00276516" w:rsidRDefault="00276516" w:rsidP="00276516">
      <w:pPr>
        <w:tabs>
          <w:tab w:val="left" w:pos="2443"/>
        </w:tabs>
        <w:jc w:val="both"/>
        <w:rPr>
          <w:lang w:val="en-US"/>
        </w:rPr>
      </w:pPr>
      <w:r w:rsidRPr="00276516">
        <w:rPr>
          <w:noProof/>
          <w:lang w:val="en-US"/>
          <w14:ligatures w14:val="standardContextual"/>
        </w:rPr>
        <w:drawing>
          <wp:anchor distT="0" distB="0" distL="114300" distR="114300" simplePos="0" relativeHeight="251659264" behindDoc="0" locked="0" layoutInCell="1" allowOverlap="1" wp14:anchorId="23DF899E" wp14:editId="51AF4977">
            <wp:simplePos x="0" y="0"/>
            <wp:positionH relativeFrom="column">
              <wp:posOffset>619207</wp:posOffset>
            </wp:positionH>
            <wp:positionV relativeFrom="paragraph">
              <wp:posOffset>30563</wp:posOffset>
            </wp:positionV>
            <wp:extent cx="4405023" cy="644235"/>
            <wp:effectExtent l="0" t="0" r="1905" b="3810"/>
            <wp:wrapNone/>
            <wp:docPr id="2001937857" name="Bildobjekt 18" descr="En bild som visar text, Teckensnitt, handskrif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85563" name="Bildobjekt 18" descr="En bild som visar text, Teckensnitt, handskrift, linj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05023" cy="644235"/>
                    </a:xfrm>
                    <a:prstGeom prst="rect">
                      <a:avLst/>
                    </a:prstGeom>
                  </pic:spPr>
                </pic:pic>
              </a:graphicData>
            </a:graphic>
            <wp14:sizeRelH relativeFrom="margin">
              <wp14:pctWidth>0</wp14:pctWidth>
            </wp14:sizeRelH>
            <wp14:sizeRelV relativeFrom="margin">
              <wp14:pctHeight>0</wp14:pctHeight>
            </wp14:sizeRelV>
          </wp:anchor>
        </w:drawing>
      </w:r>
    </w:p>
    <w:p w14:paraId="70EE0D39" w14:textId="77777777" w:rsidR="00276516" w:rsidRPr="00276516" w:rsidRDefault="00276516" w:rsidP="00276516">
      <w:pPr>
        <w:tabs>
          <w:tab w:val="left" w:pos="2443"/>
        </w:tabs>
        <w:jc w:val="both"/>
        <w:rPr>
          <w:lang w:val="en-US"/>
        </w:rPr>
      </w:pPr>
    </w:p>
    <w:p w14:paraId="777E2E54" w14:textId="77777777" w:rsidR="00276516" w:rsidRPr="00276516" w:rsidRDefault="00276516" w:rsidP="00276516">
      <w:pPr>
        <w:spacing w:before="100" w:beforeAutospacing="1" w:after="100" w:afterAutospacing="1"/>
        <w:jc w:val="both"/>
        <w:rPr>
          <w:lang w:val="en-US"/>
        </w:rPr>
      </w:pPr>
      <w:r w:rsidRPr="00276516">
        <w:rPr>
          <w:lang w:val="en-US"/>
        </w:rPr>
        <w:lastRenderedPageBreak/>
        <w:t>Where:</w:t>
      </w:r>
    </w:p>
    <w:p w14:paraId="3EC438A3" w14:textId="77777777" w:rsidR="00276516" w:rsidRPr="00276516" w:rsidRDefault="00276516" w:rsidP="00276516">
      <w:pPr>
        <w:numPr>
          <w:ilvl w:val="0"/>
          <w:numId w:val="1"/>
        </w:numPr>
        <w:spacing w:before="100" w:beforeAutospacing="1" w:after="100" w:afterAutospacing="1"/>
        <w:jc w:val="both"/>
        <w:rPr>
          <w:lang w:val="en-US"/>
        </w:rPr>
      </w:pP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xml:space="preserve">): The peak slope of CO₂, i.e., peak first derivative, was identified at the point where the second derivative, </w:t>
      </w:r>
      <w:r w:rsidRPr="00276516">
        <w:rPr>
          <w:rFonts w:ascii="Cambria Math" w:hAnsi="Cambria Math" w:cs="Cambria Math"/>
          <w:lang w:val="en-US"/>
        </w:rPr>
        <w:t>𝑓</w:t>
      </w:r>
      <w:r w:rsidRPr="00276516">
        <w:rPr>
          <w:lang w:val="en-US"/>
        </w:rPr>
        <w:t>''(xₛ₂), equals zero, marking the transition from positive to negative curvature and corresponding to the inflection point of Phase II.</w:t>
      </w:r>
    </w:p>
    <w:p w14:paraId="08BDA341" w14:textId="77777777" w:rsidR="00276516" w:rsidRPr="00276516" w:rsidRDefault="00276516" w:rsidP="00276516">
      <w:pPr>
        <w:numPr>
          <w:ilvl w:val="0"/>
          <w:numId w:val="1"/>
        </w:numPr>
        <w:spacing w:before="100" w:beforeAutospacing="1" w:after="100" w:afterAutospacing="1"/>
        <w:jc w:val="both"/>
        <w:rPr>
          <w:lang w:val="en-US"/>
        </w:rPr>
      </w:pPr>
      <w:r w:rsidRPr="00276516">
        <w:rPr>
          <w:lang w:val="en-US"/>
        </w:rPr>
        <w:t>x</w:t>
      </w:r>
      <w:r w:rsidRPr="00276516">
        <w:rPr>
          <w:vertAlign w:val="subscript"/>
          <w:lang w:val="en-US"/>
        </w:rPr>
        <w:t>S2</w:t>
      </w:r>
      <w:r w:rsidRPr="00276516">
        <w:rPr>
          <w:lang w:val="en-US"/>
        </w:rPr>
        <w:t xml:space="preserve">: The x-axis position (time) at which </w:t>
      </w: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occurs.</w:t>
      </w:r>
    </w:p>
    <w:p w14:paraId="6E2CA683" w14:textId="77777777" w:rsidR="00276516" w:rsidRPr="00276516" w:rsidRDefault="00276516" w:rsidP="00276516">
      <w:pPr>
        <w:numPr>
          <w:ilvl w:val="0"/>
          <w:numId w:val="1"/>
        </w:numPr>
        <w:spacing w:before="100" w:beforeAutospacing="1" w:after="100" w:afterAutospacing="1"/>
        <w:jc w:val="both"/>
        <w:rPr>
          <w:lang w:val="en-US"/>
        </w:rPr>
      </w:pPr>
      <w:r w:rsidRPr="00276516">
        <w:rPr>
          <w:rFonts w:ascii="Cambria Math" w:hAnsi="Cambria Math" w:cs="Cambria Math"/>
          <w:lang w:val="en-US"/>
        </w:rPr>
        <w:t>𝑓</w:t>
      </w:r>
      <w:r w:rsidRPr="00276516">
        <w:rPr>
          <w:lang w:val="en-US"/>
        </w:rPr>
        <w:t>(x</w:t>
      </w:r>
      <w:r w:rsidRPr="00276516">
        <w:rPr>
          <w:vertAlign w:val="subscript"/>
          <w:lang w:val="en-US"/>
        </w:rPr>
        <w:t>S2</w:t>
      </w:r>
      <w:r w:rsidRPr="00276516">
        <w:rPr>
          <w:lang w:val="en-US"/>
        </w:rPr>
        <w:t>): The PCO</w:t>
      </w:r>
      <w:r w:rsidRPr="00276516">
        <w:rPr>
          <w:vertAlign w:val="subscript"/>
          <w:lang w:val="en-US"/>
        </w:rPr>
        <w:t>₂</w:t>
      </w:r>
      <w:r w:rsidRPr="00276516">
        <w:rPr>
          <w:lang w:val="en-US"/>
        </w:rPr>
        <w:t xml:space="preserve"> value on the y-axis corresponding to x</w:t>
      </w:r>
      <w:r w:rsidRPr="00276516">
        <w:rPr>
          <w:vertAlign w:val="subscript"/>
          <w:lang w:val="en-US"/>
        </w:rPr>
        <w:t>S2</w:t>
      </w:r>
      <w:r w:rsidRPr="00276516">
        <w:rPr>
          <w:lang w:val="en-US"/>
        </w:rPr>
        <w:t>.</w:t>
      </w:r>
    </w:p>
    <w:p w14:paraId="41FCEEBE" w14:textId="77777777" w:rsidR="00276516" w:rsidRPr="00276516" w:rsidRDefault="00276516" w:rsidP="00276516">
      <w:pPr>
        <w:numPr>
          <w:ilvl w:val="0"/>
          <w:numId w:val="1"/>
        </w:numPr>
        <w:spacing w:before="100" w:beforeAutospacing="1" w:after="100" w:afterAutospacing="1"/>
        <w:jc w:val="both"/>
        <w:rPr>
          <w:lang w:val="en-US"/>
        </w:rPr>
      </w:pP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xml:space="preserve">): The slope of CO₂, i.e., peak first derivative, assessed at the mid-portion of Phase III, where the second derivative,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equals zero, indicating that the inclination is stable and approximately linear.</w:t>
      </w:r>
    </w:p>
    <w:p w14:paraId="1F5FD24E" w14:textId="77777777" w:rsidR="00276516" w:rsidRPr="00276516" w:rsidRDefault="00276516" w:rsidP="00276516">
      <w:pPr>
        <w:numPr>
          <w:ilvl w:val="0"/>
          <w:numId w:val="1"/>
        </w:numPr>
        <w:spacing w:before="100" w:beforeAutospacing="1" w:after="100" w:afterAutospacing="1"/>
        <w:jc w:val="both"/>
        <w:rPr>
          <w:lang w:val="en-US"/>
        </w:rPr>
      </w:pPr>
      <w:r w:rsidRPr="00276516">
        <w:rPr>
          <w:lang w:val="en-US"/>
        </w:rPr>
        <w:t>x</w:t>
      </w:r>
      <w:r w:rsidRPr="00276516">
        <w:rPr>
          <w:vertAlign w:val="subscript"/>
          <w:lang w:val="en-US"/>
        </w:rPr>
        <w:t>S3</w:t>
      </w:r>
      <w:r w:rsidRPr="00276516">
        <w:rPr>
          <w:lang w:val="en-US"/>
        </w:rPr>
        <w:t>: The x-axis position (time) at which </w:t>
      </w: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occurs.</w:t>
      </w:r>
    </w:p>
    <w:p w14:paraId="3A13C7AA" w14:textId="77777777" w:rsidR="00276516" w:rsidRPr="00276516" w:rsidRDefault="00276516" w:rsidP="00276516">
      <w:pPr>
        <w:numPr>
          <w:ilvl w:val="0"/>
          <w:numId w:val="1"/>
        </w:numPr>
        <w:spacing w:before="100" w:beforeAutospacing="1" w:after="100" w:afterAutospacing="1"/>
        <w:jc w:val="both"/>
        <w:rPr>
          <w:lang w:val="en-US"/>
        </w:rPr>
      </w:pPr>
      <w:r w:rsidRPr="00276516">
        <w:rPr>
          <w:rFonts w:ascii="Cambria Math" w:hAnsi="Cambria Math" w:cs="Cambria Math"/>
          <w:lang w:val="en-US"/>
        </w:rPr>
        <w:t>𝑓</w:t>
      </w:r>
      <w:r w:rsidRPr="00276516">
        <w:rPr>
          <w:lang w:val="en-US"/>
        </w:rPr>
        <w:t>(x</w:t>
      </w:r>
      <w:r w:rsidRPr="00276516">
        <w:rPr>
          <w:vertAlign w:val="subscript"/>
          <w:lang w:val="en-US"/>
        </w:rPr>
        <w:t>S3</w:t>
      </w:r>
      <w:r w:rsidRPr="00276516">
        <w:rPr>
          <w:lang w:val="en-US"/>
        </w:rPr>
        <w:t>): The PCO</w:t>
      </w:r>
      <w:r w:rsidRPr="00276516">
        <w:rPr>
          <w:vertAlign w:val="subscript"/>
          <w:lang w:val="en-US"/>
        </w:rPr>
        <w:t>₂</w:t>
      </w:r>
      <w:r w:rsidRPr="00276516">
        <w:rPr>
          <w:lang w:val="en-US"/>
        </w:rPr>
        <w:t xml:space="preserve"> value on the y-axis corresponding to x</w:t>
      </w:r>
      <w:r w:rsidRPr="00276516">
        <w:rPr>
          <w:vertAlign w:val="subscript"/>
          <w:lang w:val="en-US"/>
        </w:rPr>
        <w:t>S3</w:t>
      </w:r>
      <w:r w:rsidRPr="00276516">
        <w:rPr>
          <w:lang w:val="en-US"/>
        </w:rPr>
        <w:t>.</w:t>
      </w:r>
    </w:p>
    <w:p w14:paraId="024E295E" w14:textId="77777777" w:rsidR="00276516" w:rsidRDefault="00276516"/>
    <w:p w14:paraId="04801115" w14:textId="77777777" w:rsidR="00276516" w:rsidRDefault="00276516">
      <w:pPr>
        <w:rPr>
          <w:b/>
          <w:bCs/>
          <w:color w:val="000000"/>
          <w:lang w:val="en-US"/>
        </w:rPr>
      </w:pPr>
      <w:r>
        <w:rPr>
          <w:b/>
          <w:bCs/>
          <w:color w:val="000000"/>
          <w:lang w:val="en-US"/>
        </w:rPr>
        <w:br w:type="page"/>
      </w:r>
    </w:p>
    <w:p w14:paraId="33715B4C" w14:textId="7CBD9B26" w:rsidR="00276516" w:rsidRDefault="00374173">
      <w:pPr>
        <w:rPr>
          <w:rFonts w:ascii="Calibri" w:hAnsi="Calibri" w:cs="Calibri"/>
          <w:b/>
          <w:bCs/>
          <w:color w:val="000000"/>
          <w:sz w:val="28"/>
          <w:szCs w:val="28"/>
        </w:rPr>
      </w:pPr>
      <w:proofErr w:type="spellStart"/>
      <w:r w:rsidRPr="00374173">
        <w:rPr>
          <w:rFonts w:ascii="Calibri" w:hAnsi="Calibri" w:cs="Calibri"/>
          <w:b/>
          <w:bCs/>
          <w:color w:val="000000"/>
          <w:sz w:val="28"/>
          <w:szCs w:val="28"/>
        </w:rPr>
        <w:lastRenderedPageBreak/>
        <w:t>References</w:t>
      </w:r>
      <w:proofErr w:type="spellEnd"/>
      <w:r w:rsidRPr="00374173">
        <w:rPr>
          <w:rFonts w:ascii="Calibri" w:hAnsi="Calibri" w:cs="Calibri"/>
          <w:b/>
          <w:bCs/>
          <w:color w:val="000000"/>
          <w:sz w:val="28"/>
          <w:szCs w:val="28"/>
        </w:rPr>
        <w:t xml:space="preserve"> </w:t>
      </w:r>
      <w:proofErr w:type="spellStart"/>
      <w:r>
        <w:rPr>
          <w:rFonts w:ascii="Calibri" w:hAnsi="Calibri" w:cs="Calibri"/>
          <w:b/>
          <w:bCs/>
          <w:color w:val="000000"/>
          <w:sz w:val="28"/>
          <w:szCs w:val="28"/>
        </w:rPr>
        <w:t>c</w:t>
      </w:r>
      <w:r w:rsidRPr="00374173">
        <w:rPr>
          <w:rFonts w:ascii="Calibri" w:hAnsi="Calibri" w:cs="Calibri"/>
          <w:b/>
          <w:bCs/>
          <w:color w:val="000000"/>
          <w:sz w:val="28"/>
          <w:szCs w:val="28"/>
        </w:rPr>
        <w:t>ited</w:t>
      </w:r>
      <w:proofErr w:type="spellEnd"/>
      <w:r w:rsidRPr="00374173">
        <w:rPr>
          <w:rFonts w:ascii="Calibri" w:hAnsi="Calibri" w:cs="Calibri"/>
          <w:b/>
          <w:bCs/>
          <w:color w:val="000000"/>
          <w:sz w:val="28"/>
          <w:szCs w:val="28"/>
        </w:rPr>
        <w:t xml:space="preserve"> in </w:t>
      </w:r>
      <w:proofErr w:type="spellStart"/>
      <w:r w:rsidRPr="00374173">
        <w:rPr>
          <w:rFonts w:ascii="Calibri" w:hAnsi="Calibri" w:cs="Calibri"/>
          <w:b/>
          <w:bCs/>
          <w:color w:val="000000"/>
          <w:sz w:val="28"/>
          <w:szCs w:val="28"/>
        </w:rPr>
        <w:t>Supplementary</w:t>
      </w:r>
      <w:proofErr w:type="spellEnd"/>
      <w:r w:rsidRPr="00374173">
        <w:rPr>
          <w:rFonts w:ascii="Calibri" w:hAnsi="Calibri" w:cs="Calibri"/>
          <w:b/>
          <w:bCs/>
          <w:color w:val="000000"/>
          <w:sz w:val="28"/>
          <w:szCs w:val="28"/>
        </w:rPr>
        <w:t xml:space="preserve"> Material</w:t>
      </w:r>
    </w:p>
    <w:p w14:paraId="06DC3FE6" w14:textId="77777777" w:rsidR="00374173" w:rsidRPr="00374173" w:rsidRDefault="00374173">
      <w:pPr>
        <w:rPr>
          <w:rFonts w:ascii="Calibri" w:hAnsi="Calibri" w:cs="Calibri"/>
        </w:rPr>
      </w:pPr>
    </w:p>
    <w:p w14:paraId="36321681" w14:textId="77777777" w:rsidR="00276516" w:rsidRPr="00374173" w:rsidRDefault="00276516" w:rsidP="00276516">
      <w:pPr>
        <w:pStyle w:val="EndNoteBibliography"/>
        <w:rPr>
          <w:rFonts w:ascii="Calibri" w:hAnsi="Calibri" w:cs="Calibri"/>
          <w:noProof/>
        </w:rPr>
      </w:pPr>
      <w:r w:rsidRPr="00374173">
        <w:rPr>
          <w:rFonts w:ascii="Calibri" w:hAnsi="Calibri" w:cs="Calibri"/>
        </w:rPr>
        <w:fldChar w:fldCharType="begin"/>
      </w:r>
      <w:r w:rsidRPr="00374173">
        <w:rPr>
          <w:rFonts w:ascii="Calibri" w:hAnsi="Calibri" w:cs="Calibri"/>
        </w:rPr>
        <w:instrText xml:space="preserve"> ADDIN EN.REFLIST </w:instrText>
      </w:r>
      <w:r w:rsidRPr="00374173">
        <w:rPr>
          <w:rFonts w:ascii="Calibri" w:hAnsi="Calibri" w:cs="Calibri"/>
        </w:rPr>
        <w:fldChar w:fldCharType="separate"/>
      </w:r>
      <w:r w:rsidRPr="00374173">
        <w:rPr>
          <w:rFonts w:ascii="Calibri" w:hAnsi="Calibri" w:cs="Calibri"/>
          <w:noProof/>
        </w:rPr>
        <w:t xml:space="preserve">1 C B. Ueber die Lungenathmung </w:t>
      </w:r>
      <w:r w:rsidRPr="00374173">
        <w:rPr>
          <w:rFonts w:ascii="Calibri" w:hAnsi="Calibri" w:cs="Calibri"/>
          <w:i/>
          <w:noProof/>
        </w:rPr>
        <w:t>Skandinavisches Archiv für Physiologie</w:t>
      </w:r>
      <w:r w:rsidRPr="00374173">
        <w:rPr>
          <w:rFonts w:ascii="Calibri" w:hAnsi="Calibri" w:cs="Calibri"/>
          <w:noProof/>
        </w:rPr>
        <w:t xml:space="preserve"> 1891; </w:t>
      </w:r>
      <w:r w:rsidRPr="00374173">
        <w:rPr>
          <w:rFonts w:ascii="Calibri" w:hAnsi="Calibri" w:cs="Calibri"/>
          <w:b/>
          <w:noProof/>
        </w:rPr>
        <w:t>1</w:t>
      </w:r>
      <w:r w:rsidRPr="00374173">
        <w:rPr>
          <w:rFonts w:ascii="Calibri" w:hAnsi="Calibri" w:cs="Calibri"/>
          <w:noProof/>
        </w:rPr>
        <w:t>: 236-68</w:t>
      </w:r>
    </w:p>
    <w:p w14:paraId="2DA84DCA"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2 H. E. Volumen inefficax. </w:t>
      </w:r>
      <w:r w:rsidRPr="00374173">
        <w:rPr>
          <w:rFonts w:ascii="Calibri" w:hAnsi="Calibri" w:cs="Calibri"/>
          <w:i/>
          <w:noProof/>
        </w:rPr>
        <w:t xml:space="preserve">Upsala Lakaref Forh </w:t>
      </w:r>
      <w:r w:rsidRPr="00374173">
        <w:rPr>
          <w:rFonts w:ascii="Calibri" w:hAnsi="Calibri" w:cs="Calibri"/>
          <w:noProof/>
        </w:rPr>
        <w:t>1938: 191-218</w:t>
      </w:r>
    </w:p>
    <w:p w14:paraId="58BF7A76"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3 Hardman JG, Aitkenhead AR. Estimating alveolar dead space from the arterial to end-tidal CO(2) gradient: a modeling analysis. </w:t>
      </w:r>
      <w:r w:rsidRPr="00374173">
        <w:rPr>
          <w:rFonts w:ascii="Calibri" w:hAnsi="Calibri" w:cs="Calibri"/>
          <w:i/>
          <w:noProof/>
        </w:rPr>
        <w:t>Anesth Analg</w:t>
      </w:r>
      <w:r w:rsidRPr="00374173">
        <w:rPr>
          <w:rFonts w:ascii="Calibri" w:hAnsi="Calibri" w:cs="Calibri"/>
          <w:noProof/>
        </w:rPr>
        <w:t xml:space="preserve"> 2003; </w:t>
      </w:r>
      <w:r w:rsidRPr="00374173">
        <w:rPr>
          <w:rFonts w:ascii="Calibri" w:hAnsi="Calibri" w:cs="Calibri"/>
          <w:b/>
          <w:noProof/>
        </w:rPr>
        <w:t>97</w:t>
      </w:r>
      <w:r w:rsidRPr="00374173">
        <w:rPr>
          <w:rFonts w:ascii="Calibri" w:hAnsi="Calibri" w:cs="Calibri"/>
          <w:noProof/>
        </w:rPr>
        <w:t>: 1846-51</w:t>
      </w:r>
    </w:p>
    <w:p w14:paraId="5D24AE0F"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4 Bhalla AK, Chau A, Khemani RG, Newth CJL. The end-tidal alveolar dead space fraction for risk stratification during the first week of invasive mechanical ventilation: an observational cohort study. </w:t>
      </w:r>
      <w:r w:rsidRPr="00374173">
        <w:rPr>
          <w:rFonts w:ascii="Calibri" w:hAnsi="Calibri" w:cs="Calibri"/>
          <w:i/>
          <w:noProof/>
        </w:rPr>
        <w:t>Crit Care</w:t>
      </w:r>
      <w:r w:rsidRPr="00374173">
        <w:rPr>
          <w:rFonts w:ascii="Calibri" w:hAnsi="Calibri" w:cs="Calibri"/>
          <w:noProof/>
        </w:rPr>
        <w:t xml:space="preserve"> 2023; </w:t>
      </w:r>
      <w:r w:rsidRPr="00374173">
        <w:rPr>
          <w:rFonts w:ascii="Calibri" w:hAnsi="Calibri" w:cs="Calibri"/>
          <w:b/>
          <w:noProof/>
        </w:rPr>
        <w:t>27</w:t>
      </w:r>
      <w:r w:rsidRPr="00374173">
        <w:rPr>
          <w:rFonts w:ascii="Calibri" w:hAnsi="Calibri" w:cs="Calibri"/>
          <w:noProof/>
        </w:rPr>
        <w:t>: 54</w:t>
      </w:r>
    </w:p>
    <w:p w14:paraId="38B45737"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5 Hüfner G. Neue Versuche zur Bestimmung der Sauerstoffcapacität des Blutfarbstoffs. </w:t>
      </w:r>
      <w:r w:rsidRPr="00374173">
        <w:rPr>
          <w:rFonts w:ascii="Calibri" w:hAnsi="Calibri" w:cs="Calibri"/>
          <w:i/>
          <w:noProof/>
        </w:rPr>
        <w:t>Archiv für pathologische Anatomie und Physiologie und für klinische Medicin</w:t>
      </w:r>
      <w:r w:rsidRPr="00374173">
        <w:rPr>
          <w:rFonts w:ascii="Calibri" w:hAnsi="Calibri" w:cs="Calibri"/>
          <w:noProof/>
        </w:rPr>
        <w:t xml:space="preserve"> 1894; </w:t>
      </w:r>
      <w:r w:rsidRPr="00374173">
        <w:rPr>
          <w:rFonts w:ascii="Calibri" w:hAnsi="Calibri" w:cs="Calibri"/>
          <w:b/>
          <w:noProof/>
        </w:rPr>
        <w:t>55</w:t>
      </w:r>
      <w:r w:rsidRPr="00374173">
        <w:rPr>
          <w:rFonts w:ascii="Calibri" w:hAnsi="Calibri" w:cs="Calibri"/>
          <w:noProof/>
        </w:rPr>
        <w:t>: 130-76</w:t>
      </w:r>
    </w:p>
    <w:p w14:paraId="3E5E36E0"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6 Fowler WS. Lung function studies; the respiratory dead space. </w:t>
      </w:r>
      <w:r w:rsidRPr="00374173">
        <w:rPr>
          <w:rFonts w:ascii="Calibri" w:hAnsi="Calibri" w:cs="Calibri"/>
          <w:i/>
          <w:noProof/>
        </w:rPr>
        <w:t>Am J Physiol</w:t>
      </w:r>
      <w:r w:rsidRPr="00374173">
        <w:rPr>
          <w:rFonts w:ascii="Calibri" w:hAnsi="Calibri" w:cs="Calibri"/>
          <w:noProof/>
        </w:rPr>
        <w:t xml:space="preserve"> 1948; </w:t>
      </w:r>
      <w:r w:rsidRPr="00374173">
        <w:rPr>
          <w:rFonts w:ascii="Calibri" w:hAnsi="Calibri" w:cs="Calibri"/>
          <w:b/>
          <w:noProof/>
        </w:rPr>
        <w:t>154</w:t>
      </w:r>
      <w:r w:rsidRPr="00374173">
        <w:rPr>
          <w:rFonts w:ascii="Calibri" w:hAnsi="Calibri" w:cs="Calibri"/>
          <w:noProof/>
        </w:rPr>
        <w:t>: 405-16</w:t>
      </w:r>
    </w:p>
    <w:p w14:paraId="2E0C3BC4"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7 Jaffe MB. Using the features of the time and volumetric capnogram for classification and prediction. </w:t>
      </w:r>
      <w:r w:rsidRPr="00374173">
        <w:rPr>
          <w:rFonts w:ascii="Calibri" w:hAnsi="Calibri" w:cs="Calibri"/>
          <w:i/>
          <w:noProof/>
        </w:rPr>
        <w:t>J Clin Monit Comput</w:t>
      </w:r>
      <w:r w:rsidRPr="00374173">
        <w:rPr>
          <w:rFonts w:ascii="Calibri" w:hAnsi="Calibri" w:cs="Calibri"/>
          <w:noProof/>
        </w:rPr>
        <w:t xml:space="preserve"> 2017; </w:t>
      </w:r>
      <w:r w:rsidRPr="00374173">
        <w:rPr>
          <w:rFonts w:ascii="Calibri" w:hAnsi="Calibri" w:cs="Calibri"/>
          <w:b/>
          <w:noProof/>
        </w:rPr>
        <w:t>31</w:t>
      </w:r>
      <w:r w:rsidRPr="00374173">
        <w:rPr>
          <w:rFonts w:ascii="Calibri" w:hAnsi="Calibri" w:cs="Calibri"/>
          <w:noProof/>
        </w:rPr>
        <w:t>: 19-41</w:t>
      </w:r>
    </w:p>
    <w:p w14:paraId="5D0EB04E"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8 Herry CL, Townsend D, Green GC, Bravi A, Seely AJ. Segmentation and classification of capnograms: application in respiratory variability analysis. </w:t>
      </w:r>
      <w:r w:rsidRPr="00374173">
        <w:rPr>
          <w:rFonts w:ascii="Calibri" w:hAnsi="Calibri" w:cs="Calibri"/>
          <w:i/>
          <w:noProof/>
        </w:rPr>
        <w:t>Physiol Meas</w:t>
      </w:r>
      <w:r w:rsidRPr="00374173">
        <w:rPr>
          <w:rFonts w:ascii="Calibri" w:hAnsi="Calibri" w:cs="Calibri"/>
          <w:noProof/>
        </w:rPr>
        <w:t xml:space="preserve"> 2014; </w:t>
      </w:r>
      <w:r w:rsidRPr="00374173">
        <w:rPr>
          <w:rFonts w:ascii="Calibri" w:hAnsi="Calibri" w:cs="Calibri"/>
          <w:b/>
          <w:noProof/>
        </w:rPr>
        <w:t>35</w:t>
      </w:r>
      <w:r w:rsidRPr="00374173">
        <w:rPr>
          <w:rFonts w:ascii="Calibri" w:hAnsi="Calibri" w:cs="Calibri"/>
          <w:noProof/>
        </w:rPr>
        <w:t>: 2343-58</w:t>
      </w:r>
    </w:p>
    <w:p w14:paraId="2EC6C126"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9 Verscheure S, Massion PB, Verschuren F, Damas P, Magder S. Volumetric capnography: lessons from the past and current clinical applications. </w:t>
      </w:r>
      <w:r w:rsidRPr="00374173">
        <w:rPr>
          <w:rFonts w:ascii="Calibri" w:hAnsi="Calibri" w:cs="Calibri"/>
          <w:i/>
          <w:noProof/>
        </w:rPr>
        <w:t>Crit Care</w:t>
      </w:r>
      <w:r w:rsidRPr="00374173">
        <w:rPr>
          <w:rFonts w:ascii="Calibri" w:hAnsi="Calibri" w:cs="Calibri"/>
          <w:noProof/>
        </w:rPr>
        <w:t xml:space="preserve"> 2016; </w:t>
      </w:r>
      <w:r w:rsidRPr="00374173">
        <w:rPr>
          <w:rFonts w:ascii="Calibri" w:hAnsi="Calibri" w:cs="Calibri"/>
          <w:b/>
          <w:noProof/>
        </w:rPr>
        <w:t>20</w:t>
      </w:r>
      <w:r w:rsidRPr="00374173">
        <w:rPr>
          <w:rFonts w:ascii="Calibri" w:hAnsi="Calibri" w:cs="Calibri"/>
          <w:noProof/>
        </w:rPr>
        <w:t>: 184</w:t>
      </w:r>
    </w:p>
    <w:p w14:paraId="24BB8E63" w14:textId="77777777" w:rsidR="00276516" w:rsidRPr="00374173" w:rsidRDefault="00276516" w:rsidP="00276516">
      <w:pPr>
        <w:pStyle w:val="EndNoteBibliography"/>
        <w:rPr>
          <w:rFonts w:ascii="Calibri" w:hAnsi="Calibri" w:cs="Calibri"/>
          <w:noProof/>
        </w:rPr>
      </w:pPr>
      <w:r w:rsidRPr="00374173">
        <w:rPr>
          <w:rFonts w:ascii="Calibri" w:hAnsi="Calibri" w:cs="Calibri"/>
          <w:noProof/>
        </w:rPr>
        <w:t xml:space="preserve">10 Tang Y, Turner MJ, Baker AB. A new equal area method to calculate and represent physiologic, anatomical, and alveolar dead spaces. </w:t>
      </w:r>
      <w:r w:rsidRPr="00374173">
        <w:rPr>
          <w:rFonts w:ascii="Calibri" w:hAnsi="Calibri" w:cs="Calibri"/>
          <w:i/>
          <w:noProof/>
        </w:rPr>
        <w:t>Anesthesiology</w:t>
      </w:r>
      <w:r w:rsidRPr="00374173">
        <w:rPr>
          <w:rFonts w:ascii="Calibri" w:hAnsi="Calibri" w:cs="Calibri"/>
          <w:noProof/>
        </w:rPr>
        <w:t xml:space="preserve"> 2006; </w:t>
      </w:r>
      <w:r w:rsidRPr="00374173">
        <w:rPr>
          <w:rFonts w:ascii="Calibri" w:hAnsi="Calibri" w:cs="Calibri"/>
          <w:b/>
          <w:noProof/>
        </w:rPr>
        <w:t>104</w:t>
      </w:r>
      <w:r w:rsidRPr="00374173">
        <w:rPr>
          <w:rFonts w:ascii="Calibri" w:hAnsi="Calibri" w:cs="Calibri"/>
          <w:noProof/>
        </w:rPr>
        <w:t>: 696-700</w:t>
      </w:r>
    </w:p>
    <w:p w14:paraId="335341F1" w14:textId="19EC9923" w:rsidR="00B52850" w:rsidRDefault="00276516">
      <w:r w:rsidRPr="00374173">
        <w:rPr>
          <w:rFonts w:ascii="Calibri" w:hAnsi="Calibri" w:cs="Calibri"/>
        </w:rPr>
        <w:fldChar w:fldCharType="end"/>
      </w:r>
    </w:p>
    <w:sectPr w:rsidR="00B52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6B4"/>
    <w:multiLevelType w:val="multilevel"/>
    <w:tmpl w:val="953A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02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rit J Anaesthesi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tv9vw97ws9phesepxpzrd8dfd22pdeaev5&quot;&gt;EN 241102 GDrive-Converted&lt;record-ids&gt;&lt;item&gt;495&lt;/item&gt;&lt;item&gt;496&lt;/item&gt;&lt;item&gt;503&lt;/item&gt;&lt;item&gt;504&lt;/item&gt;&lt;item&gt;513&lt;/item&gt;&lt;item&gt;514&lt;/item&gt;&lt;/record-ids&gt;&lt;/item&gt;&lt;/Libraries&gt;"/>
  </w:docVars>
  <w:rsids>
    <w:rsidRoot w:val="00276516"/>
    <w:rsid w:val="000023C5"/>
    <w:rsid w:val="0001009F"/>
    <w:rsid w:val="000178AE"/>
    <w:rsid w:val="00022D48"/>
    <w:rsid w:val="00035C00"/>
    <w:rsid w:val="0004069A"/>
    <w:rsid w:val="00052675"/>
    <w:rsid w:val="00061428"/>
    <w:rsid w:val="000645FF"/>
    <w:rsid w:val="00067ECC"/>
    <w:rsid w:val="00072029"/>
    <w:rsid w:val="0009325B"/>
    <w:rsid w:val="00094F76"/>
    <w:rsid w:val="00096A78"/>
    <w:rsid w:val="000A171D"/>
    <w:rsid w:val="000D05FA"/>
    <w:rsid w:val="000D29A9"/>
    <w:rsid w:val="000E14B5"/>
    <w:rsid w:val="000F0DF2"/>
    <w:rsid w:val="00111E28"/>
    <w:rsid w:val="00117AC9"/>
    <w:rsid w:val="0012757A"/>
    <w:rsid w:val="0013052C"/>
    <w:rsid w:val="00135D0F"/>
    <w:rsid w:val="00137DC3"/>
    <w:rsid w:val="001468F5"/>
    <w:rsid w:val="00162E5A"/>
    <w:rsid w:val="00163A61"/>
    <w:rsid w:val="001640CA"/>
    <w:rsid w:val="00164AB5"/>
    <w:rsid w:val="00176153"/>
    <w:rsid w:val="001778C8"/>
    <w:rsid w:val="00180A98"/>
    <w:rsid w:val="001858BE"/>
    <w:rsid w:val="00187B4C"/>
    <w:rsid w:val="001A475D"/>
    <w:rsid w:val="001A5099"/>
    <w:rsid w:val="001B4850"/>
    <w:rsid w:val="001B6864"/>
    <w:rsid w:val="001B7E58"/>
    <w:rsid w:val="001C46DF"/>
    <w:rsid w:val="001C5608"/>
    <w:rsid w:val="001D7B2F"/>
    <w:rsid w:val="001F4B02"/>
    <w:rsid w:val="001F733A"/>
    <w:rsid w:val="002058AD"/>
    <w:rsid w:val="002069A0"/>
    <w:rsid w:val="002157FA"/>
    <w:rsid w:val="00217748"/>
    <w:rsid w:val="00223872"/>
    <w:rsid w:val="00247807"/>
    <w:rsid w:val="00261E79"/>
    <w:rsid w:val="00267B6E"/>
    <w:rsid w:val="00276516"/>
    <w:rsid w:val="00280823"/>
    <w:rsid w:val="00280A9D"/>
    <w:rsid w:val="00282A34"/>
    <w:rsid w:val="002830A2"/>
    <w:rsid w:val="002908B3"/>
    <w:rsid w:val="002941C2"/>
    <w:rsid w:val="002964AE"/>
    <w:rsid w:val="00296972"/>
    <w:rsid w:val="00297037"/>
    <w:rsid w:val="002A58E2"/>
    <w:rsid w:val="002B415D"/>
    <w:rsid w:val="002B6359"/>
    <w:rsid w:val="002B6450"/>
    <w:rsid w:val="002B702D"/>
    <w:rsid w:val="002B7F0F"/>
    <w:rsid w:val="002C48DF"/>
    <w:rsid w:val="002C4B5F"/>
    <w:rsid w:val="002C5F74"/>
    <w:rsid w:val="002D3C69"/>
    <w:rsid w:val="002E0171"/>
    <w:rsid w:val="002E138E"/>
    <w:rsid w:val="002E1D3C"/>
    <w:rsid w:val="002E1E23"/>
    <w:rsid w:val="002F21E0"/>
    <w:rsid w:val="002F279B"/>
    <w:rsid w:val="00301480"/>
    <w:rsid w:val="00303A26"/>
    <w:rsid w:val="00306CD7"/>
    <w:rsid w:val="00316892"/>
    <w:rsid w:val="00316A7B"/>
    <w:rsid w:val="00333655"/>
    <w:rsid w:val="003404B5"/>
    <w:rsid w:val="00343E7E"/>
    <w:rsid w:val="003475EA"/>
    <w:rsid w:val="00374173"/>
    <w:rsid w:val="00383284"/>
    <w:rsid w:val="003844A4"/>
    <w:rsid w:val="00386C76"/>
    <w:rsid w:val="003A66EA"/>
    <w:rsid w:val="003B11D9"/>
    <w:rsid w:val="003B15E3"/>
    <w:rsid w:val="003C645B"/>
    <w:rsid w:val="003C7B79"/>
    <w:rsid w:val="003D3439"/>
    <w:rsid w:val="003D44AE"/>
    <w:rsid w:val="003D5774"/>
    <w:rsid w:val="003E66A9"/>
    <w:rsid w:val="003F4CD1"/>
    <w:rsid w:val="003F4F56"/>
    <w:rsid w:val="003F5C1B"/>
    <w:rsid w:val="004059AC"/>
    <w:rsid w:val="00406169"/>
    <w:rsid w:val="00412493"/>
    <w:rsid w:val="00417C98"/>
    <w:rsid w:val="00424ED1"/>
    <w:rsid w:val="00426928"/>
    <w:rsid w:val="004314B3"/>
    <w:rsid w:val="00442D78"/>
    <w:rsid w:val="00454856"/>
    <w:rsid w:val="004556BB"/>
    <w:rsid w:val="0046097F"/>
    <w:rsid w:val="00462E90"/>
    <w:rsid w:val="0046328A"/>
    <w:rsid w:val="004678A7"/>
    <w:rsid w:val="004710C7"/>
    <w:rsid w:val="00474122"/>
    <w:rsid w:val="0048734E"/>
    <w:rsid w:val="00490F55"/>
    <w:rsid w:val="00494469"/>
    <w:rsid w:val="00494613"/>
    <w:rsid w:val="0049615F"/>
    <w:rsid w:val="004A7DFD"/>
    <w:rsid w:val="004B495E"/>
    <w:rsid w:val="004C1388"/>
    <w:rsid w:val="004C297F"/>
    <w:rsid w:val="004C4A52"/>
    <w:rsid w:val="004C4B52"/>
    <w:rsid w:val="004C6D08"/>
    <w:rsid w:val="004D0667"/>
    <w:rsid w:val="004D1D97"/>
    <w:rsid w:val="004D5E94"/>
    <w:rsid w:val="004D6BDB"/>
    <w:rsid w:val="004D7D90"/>
    <w:rsid w:val="004E0633"/>
    <w:rsid w:val="004F1121"/>
    <w:rsid w:val="004F5C1F"/>
    <w:rsid w:val="004F79CA"/>
    <w:rsid w:val="00503A3E"/>
    <w:rsid w:val="005048CE"/>
    <w:rsid w:val="00512982"/>
    <w:rsid w:val="00527145"/>
    <w:rsid w:val="00531A6F"/>
    <w:rsid w:val="005334EF"/>
    <w:rsid w:val="00535D04"/>
    <w:rsid w:val="005530B3"/>
    <w:rsid w:val="00554EEC"/>
    <w:rsid w:val="00557133"/>
    <w:rsid w:val="00557A00"/>
    <w:rsid w:val="005616D1"/>
    <w:rsid w:val="00564BFB"/>
    <w:rsid w:val="00565421"/>
    <w:rsid w:val="005740D0"/>
    <w:rsid w:val="005844C0"/>
    <w:rsid w:val="00592106"/>
    <w:rsid w:val="00596B11"/>
    <w:rsid w:val="005B108F"/>
    <w:rsid w:val="005B73E4"/>
    <w:rsid w:val="005B7C7C"/>
    <w:rsid w:val="005C07C8"/>
    <w:rsid w:val="005C23B1"/>
    <w:rsid w:val="005C3B6B"/>
    <w:rsid w:val="005E0071"/>
    <w:rsid w:val="005F2D49"/>
    <w:rsid w:val="0060523E"/>
    <w:rsid w:val="00605B58"/>
    <w:rsid w:val="00612959"/>
    <w:rsid w:val="006254E3"/>
    <w:rsid w:val="0062638B"/>
    <w:rsid w:val="00630C6C"/>
    <w:rsid w:val="0063305B"/>
    <w:rsid w:val="006369FB"/>
    <w:rsid w:val="00641784"/>
    <w:rsid w:val="006456BC"/>
    <w:rsid w:val="0065178C"/>
    <w:rsid w:val="00661B28"/>
    <w:rsid w:val="006626CC"/>
    <w:rsid w:val="00662FDA"/>
    <w:rsid w:val="00663F28"/>
    <w:rsid w:val="00670E57"/>
    <w:rsid w:val="00680D0A"/>
    <w:rsid w:val="00681195"/>
    <w:rsid w:val="006815F8"/>
    <w:rsid w:val="006819CE"/>
    <w:rsid w:val="00686748"/>
    <w:rsid w:val="00686E54"/>
    <w:rsid w:val="00687472"/>
    <w:rsid w:val="006968FD"/>
    <w:rsid w:val="00697D33"/>
    <w:rsid w:val="006A64D9"/>
    <w:rsid w:val="006A6B73"/>
    <w:rsid w:val="006A736F"/>
    <w:rsid w:val="006A7398"/>
    <w:rsid w:val="006A7934"/>
    <w:rsid w:val="006B54DF"/>
    <w:rsid w:val="006D175C"/>
    <w:rsid w:val="006F3829"/>
    <w:rsid w:val="006F7777"/>
    <w:rsid w:val="007260BC"/>
    <w:rsid w:val="007379E5"/>
    <w:rsid w:val="00752E66"/>
    <w:rsid w:val="00772318"/>
    <w:rsid w:val="0077470A"/>
    <w:rsid w:val="00774915"/>
    <w:rsid w:val="00782F37"/>
    <w:rsid w:val="007859A7"/>
    <w:rsid w:val="00785C58"/>
    <w:rsid w:val="00793CB9"/>
    <w:rsid w:val="007A2F25"/>
    <w:rsid w:val="007A53DB"/>
    <w:rsid w:val="007A7FC3"/>
    <w:rsid w:val="007B2303"/>
    <w:rsid w:val="007B4080"/>
    <w:rsid w:val="007B7BA5"/>
    <w:rsid w:val="007C177A"/>
    <w:rsid w:val="007C3F67"/>
    <w:rsid w:val="007C4A9D"/>
    <w:rsid w:val="007D029A"/>
    <w:rsid w:val="00801722"/>
    <w:rsid w:val="00801DCF"/>
    <w:rsid w:val="008251CC"/>
    <w:rsid w:val="00830D5C"/>
    <w:rsid w:val="00834133"/>
    <w:rsid w:val="00834D36"/>
    <w:rsid w:val="008419BD"/>
    <w:rsid w:val="0084742C"/>
    <w:rsid w:val="00872AEC"/>
    <w:rsid w:val="00875DF3"/>
    <w:rsid w:val="00885AE2"/>
    <w:rsid w:val="00890965"/>
    <w:rsid w:val="0089238F"/>
    <w:rsid w:val="0089315F"/>
    <w:rsid w:val="008967D6"/>
    <w:rsid w:val="0089799E"/>
    <w:rsid w:val="008A7FE2"/>
    <w:rsid w:val="008B13B5"/>
    <w:rsid w:val="008B30DD"/>
    <w:rsid w:val="008B41D8"/>
    <w:rsid w:val="008D1187"/>
    <w:rsid w:val="008D742D"/>
    <w:rsid w:val="008E0435"/>
    <w:rsid w:val="008E1D49"/>
    <w:rsid w:val="008E2692"/>
    <w:rsid w:val="008E4629"/>
    <w:rsid w:val="008F2705"/>
    <w:rsid w:val="008F36E9"/>
    <w:rsid w:val="008F3810"/>
    <w:rsid w:val="008F7A7E"/>
    <w:rsid w:val="008F7ECE"/>
    <w:rsid w:val="00917F5E"/>
    <w:rsid w:val="00922F7C"/>
    <w:rsid w:val="00926F4D"/>
    <w:rsid w:val="0093619E"/>
    <w:rsid w:val="00952722"/>
    <w:rsid w:val="00953A44"/>
    <w:rsid w:val="0096583F"/>
    <w:rsid w:val="009746EA"/>
    <w:rsid w:val="009939D2"/>
    <w:rsid w:val="009A3F72"/>
    <w:rsid w:val="009A5161"/>
    <w:rsid w:val="009B2320"/>
    <w:rsid w:val="009B2EF8"/>
    <w:rsid w:val="009C2872"/>
    <w:rsid w:val="009C2CC9"/>
    <w:rsid w:val="009C579B"/>
    <w:rsid w:val="009D03B0"/>
    <w:rsid w:val="009D070F"/>
    <w:rsid w:val="009D5D66"/>
    <w:rsid w:val="009F203A"/>
    <w:rsid w:val="00A019BC"/>
    <w:rsid w:val="00A057E8"/>
    <w:rsid w:val="00A10288"/>
    <w:rsid w:val="00A10E39"/>
    <w:rsid w:val="00A11DE1"/>
    <w:rsid w:val="00A274D1"/>
    <w:rsid w:val="00A36E87"/>
    <w:rsid w:val="00A60F63"/>
    <w:rsid w:val="00A62B5D"/>
    <w:rsid w:val="00A70DE6"/>
    <w:rsid w:val="00A8504F"/>
    <w:rsid w:val="00A872C4"/>
    <w:rsid w:val="00A91246"/>
    <w:rsid w:val="00A962F2"/>
    <w:rsid w:val="00AA2593"/>
    <w:rsid w:val="00AA6FF1"/>
    <w:rsid w:val="00AB3268"/>
    <w:rsid w:val="00AC2044"/>
    <w:rsid w:val="00AD4122"/>
    <w:rsid w:val="00AE6041"/>
    <w:rsid w:val="00AF31C1"/>
    <w:rsid w:val="00AF48E9"/>
    <w:rsid w:val="00AF780F"/>
    <w:rsid w:val="00B0137C"/>
    <w:rsid w:val="00B019BE"/>
    <w:rsid w:val="00B11049"/>
    <w:rsid w:val="00B11A17"/>
    <w:rsid w:val="00B149AB"/>
    <w:rsid w:val="00B22E4C"/>
    <w:rsid w:val="00B275AA"/>
    <w:rsid w:val="00B33AFC"/>
    <w:rsid w:val="00B34FA7"/>
    <w:rsid w:val="00B35816"/>
    <w:rsid w:val="00B37E82"/>
    <w:rsid w:val="00B427D7"/>
    <w:rsid w:val="00B459F2"/>
    <w:rsid w:val="00B52850"/>
    <w:rsid w:val="00B56240"/>
    <w:rsid w:val="00B57B53"/>
    <w:rsid w:val="00B6024B"/>
    <w:rsid w:val="00B64ABA"/>
    <w:rsid w:val="00B71542"/>
    <w:rsid w:val="00B74A04"/>
    <w:rsid w:val="00B86A61"/>
    <w:rsid w:val="00B92049"/>
    <w:rsid w:val="00B938BF"/>
    <w:rsid w:val="00BB06FD"/>
    <w:rsid w:val="00BB2D8F"/>
    <w:rsid w:val="00BB2F15"/>
    <w:rsid w:val="00BB362E"/>
    <w:rsid w:val="00BD4836"/>
    <w:rsid w:val="00BF7308"/>
    <w:rsid w:val="00C04298"/>
    <w:rsid w:val="00C04EE3"/>
    <w:rsid w:val="00C07ACD"/>
    <w:rsid w:val="00C126C9"/>
    <w:rsid w:val="00C12946"/>
    <w:rsid w:val="00C154A9"/>
    <w:rsid w:val="00C2796A"/>
    <w:rsid w:val="00C35AF4"/>
    <w:rsid w:val="00C368F2"/>
    <w:rsid w:val="00C556DD"/>
    <w:rsid w:val="00C60B4E"/>
    <w:rsid w:val="00C6235E"/>
    <w:rsid w:val="00C64BF9"/>
    <w:rsid w:val="00C75077"/>
    <w:rsid w:val="00C763A1"/>
    <w:rsid w:val="00C8093A"/>
    <w:rsid w:val="00C91FE6"/>
    <w:rsid w:val="00C97E44"/>
    <w:rsid w:val="00CA3632"/>
    <w:rsid w:val="00CA39CF"/>
    <w:rsid w:val="00CB5970"/>
    <w:rsid w:val="00CB6063"/>
    <w:rsid w:val="00CC19F1"/>
    <w:rsid w:val="00CC4191"/>
    <w:rsid w:val="00CC43F7"/>
    <w:rsid w:val="00CD143E"/>
    <w:rsid w:val="00CD6CEE"/>
    <w:rsid w:val="00CD745B"/>
    <w:rsid w:val="00CF1A8E"/>
    <w:rsid w:val="00CF5911"/>
    <w:rsid w:val="00D00C86"/>
    <w:rsid w:val="00D036D4"/>
    <w:rsid w:val="00D17448"/>
    <w:rsid w:val="00D17B8B"/>
    <w:rsid w:val="00D213D2"/>
    <w:rsid w:val="00D30EAD"/>
    <w:rsid w:val="00D32115"/>
    <w:rsid w:val="00D33481"/>
    <w:rsid w:val="00D37D78"/>
    <w:rsid w:val="00D6342B"/>
    <w:rsid w:val="00D670E9"/>
    <w:rsid w:val="00D82127"/>
    <w:rsid w:val="00D821FB"/>
    <w:rsid w:val="00D94B9E"/>
    <w:rsid w:val="00DB37CC"/>
    <w:rsid w:val="00DB3FBC"/>
    <w:rsid w:val="00DC1705"/>
    <w:rsid w:val="00DD39CC"/>
    <w:rsid w:val="00DD7815"/>
    <w:rsid w:val="00DF16A6"/>
    <w:rsid w:val="00DF4322"/>
    <w:rsid w:val="00DF6684"/>
    <w:rsid w:val="00E01240"/>
    <w:rsid w:val="00E0535D"/>
    <w:rsid w:val="00E118A8"/>
    <w:rsid w:val="00E158BD"/>
    <w:rsid w:val="00E16A5A"/>
    <w:rsid w:val="00E23A52"/>
    <w:rsid w:val="00E25256"/>
    <w:rsid w:val="00E4010A"/>
    <w:rsid w:val="00E43717"/>
    <w:rsid w:val="00E43820"/>
    <w:rsid w:val="00E573F8"/>
    <w:rsid w:val="00E7279D"/>
    <w:rsid w:val="00E761DF"/>
    <w:rsid w:val="00E86C25"/>
    <w:rsid w:val="00E934E7"/>
    <w:rsid w:val="00EA161A"/>
    <w:rsid w:val="00EA2E4A"/>
    <w:rsid w:val="00EA36D4"/>
    <w:rsid w:val="00EA659C"/>
    <w:rsid w:val="00EB4050"/>
    <w:rsid w:val="00EC3C2C"/>
    <w:rsid w:val="00ED08E5"/>
    <w:rsid w:val="00ED383B"/>
    <w:rsid w:val="00EE532D"/>
    <w:rsid w:val="00EF5110"/>
    <w:rsid w:val="00EF6EB9"/>
    <w:rsid w:val="00F043EE"/>
    <w:rsid w:val="00F05A83"/>
    <w:rsid w:val="00F07500"/>
    <w:rsid w:val="00F107FB"/>
    <w:rsid w:val="00F155B8"/>
    <w:rsid w:val="00F23012"/>
    <w:rsid w:val="00F24479"/>
    <w:rsid w:val="00F300E5"/>
    <w:rsid w:val="00F3146D"/>
    <w:rsid w:val="00F355E9"/>
    <w:rsid w:val="00F35920"/>
    <w:rsid w:val="00F36D06"/>
    <w:rsid w:val="00F450BC"/>
    <w:rsid w:val="00F509D3"/>
    <w:rsid w:val="00F5420A"/>
    <w:rsid w:val="00F55F17"/>
    <w:rsid w:val="00F56309"/>
    <w:rsid w:val="00F65E48"/>
    <w:rsid w:val="00F66071"/>
    <w:rsid w:val="00F73BFA"/>
    <w:rsid w:val="00F82E2D"/>
    <w:rsid w:val="00FA180B"/>
    <w:rsid w:val="00FA5EB8"/>
    <w:rsid w:val="00FB4CC7"/>
    <w:rsid w:val="00FC610D"/>
    <w:rsid w:val="00FD7DA2"/>
    <w:rsid w:val="00FE244D"/>
    <w:rsid w:val="00FE2B13"/>
    <w:rsid w:val="00FE4985"/>
    <w:rsid w:val="00FF33BC"/>
    <w:rsid w:val="00FF4BFF"/>
    <w:rsid w:val="00FF7051"/>
    <w:rsid w:val="00FF764F"/>
    <w:rsid w:val="00FF7A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96EAE21"/>
  <w15:chartTrackingRefBased/>
  <w15:docId w15:val="{DB963509-AB5C-2E4F-AACA-557CB7A5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16"/>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276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6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651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651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7651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7651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7651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7651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7651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651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651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651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651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651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651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651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651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6516"/>
    <w:rPr>
      <w:rFonts w:eastAsiaTheme="majorEastAsia" w:cstheme="majorBidi"/>
      <w:color w:val="272727" w:themeColor="text1" w:themeTint="D8"/>
    </w:rPr>
  </w:style>
  <w:style w:type="paragraph" w:styleId="Rubrik">
    <w:name w:val="Title"/>
    <w:basedOn w:val="Normal"/>
    <w:next w:val="Normal"/>
    <w:link w:val="RubrikChar"/>
    <w:uiPriority w:val="10"/>
    <w:qFormat/>
    <w:rsid w:val="0027651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651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6516"/>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651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651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76516"/>
    <w:rPr>
      <w:i/>
      <w:iCs/>
      <w:color w:val="404040" w:themeColor="text1" w:themeTint="BF"/>
    </w:rPr>
  </w:style>
  <w:style w:type="paragraph" w:styleId="Liststycke">
    <w:name w:val="List Paragraph"/>
    <w:basedOn w:val="Normal"/>
    <w:uiPriority w:val="34"/>
    <w:qFormat/>
    <w:rsid w:val="00276516"/>
    <w:pPr>
      <w:ind w:left="720"/>
      <w:contextualSpacing/>
    </w:pPr>
  </w:style>
  <w:style w:type="character" w:styleId="Starkbetoning">
    <w:name w:val="Intense Emphasis"/>
    <w:basedOn w:val="Standardstycketeckensnitt"/>
    <w:uiPriority w:val="21"/>
    <w:qFormat/>
    <w:rsid w:val="00276516"/>
    <w:rPr>
      <w:i/>
      <w:iCs/>
      <w:color w:val="0F4761" w:themeColor="accent1" w:themeShade="BF"/>
    </w:rPr>
  </w:style>
  <w:style w:type="paragraph" w:styleId="Starktcitat">
    <w:name w:val="Intense Quote"/>
    <w:basedOn w:val="Normal"/>
    <w:next w:val="Normal"/>
    <w:link w:val="StarktcitatChar"/>
    <w:uiPriority w:val="30"/>
    <w:qFormat/>
    <w:rsid w:val="00276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76516"/>
    <w:rPr>
      <w:i/>
      <w:iCs/>
      <w:color w:val="0F4761" w:themeColor="accent1" w:themeShade="BF"/>
    </w:rPr>
  </w:style>
  <w:style w:type="character" w:styleId="Starkreferens">
    <w:name w:val="Intense Reference"/>
    <w:basedOn w:val="Standardstycketeckensnitt"/>
    <w:uiPriority w:val="32"/>
    <w:qFormat/>
    <w:rsid w:val="00276516"/>
    <w:rPr>
      <w:b/>
      <w:bCs/>
      <w:smallCaps/>
      <w:color w:val="0F4761" w:themeColor="accent1" w:themeShade="BF"/>
      <w:spacing w:val="5"/>
    </w:rPr>
  </w:style>
  <w:style w:type="character" w:customStyle="1" w:styleId="vlist-s">
    <w:name w:val="vlist-s"/>
    <w:basedOn w:val="Standardstycketeckensnitt"/>
    <w:rsid w:val="00276516"/>
  </w:style>
  <w:style w:type="paragraph" w:styleId="Normalwebb">
    <w:name w:val="Normal (Web)"/>
    <w:basedOn w:val="Normal"/>
    <w:link w:val="NormalwebbChar"/>
    <w:uiPriority w:val="99"/>
    <w:unhideWhenUsed/>
    <w:rsid w:val="00276516"/>
    <w:pPr>
      <w:spacing w:before="100" w:beforeAutospacing="1" w:after="100" w:afterAutospacing="1"/>
    </w:pPr>
    <w:rPr>
      <w:lang w:val="en-GB"/>
    </w:rPr>
  </w:style>
  <w:style w:type="character" w:styleId="Stark">
    <w:name w:val="Strong"/>
    <w:basedOn w:val="Standardstycketeckensnitt"/>
    <w:uiPriority w:val="22"/>
    <w:qFormat/>
    <w:rsid w:val="00276516"/>
    <w:rPr>
      <w:b/>
      <w:bCs/>
    </w:rPr>
  </w:style>
  <w:style w:type="character" w:customStyle="1" w:styleId="NormalwebbChar">
    <w:name w:val="Normal (webb) Char"/>
    <w:basedOn w:val="Standardstycketeckensnitt"/>
    <w:link w:val="Normalwebb"/>
    <w:uiPriority w:val="99"/>
    <w:rsid w:val="00276516"/>
    <w:rPr>
      <w:rFonts w:ascii="Times New Roman" w:eastAsia="Times New Roman" w:hAnsi="Times New Roman" w:cs="Times New Roman"/>
      <w:kern w:val="0"/>
      <w:lang w:val="en-GB" w:eastAsia="sv-SE"/>
      <w14:ligatures w14:val="none"/>
    </w:rPr>
  </w:style>
  <w:style w:type="paragraph" w:customStyle="1" w:styleId="EndNoteBibliographyTitle">
    <w:name w:val="EndNote Bibliography Title"/>
    <w:basedOn w:val="Normal"/>
    <w:link w:val="EndNoteBibliographyTitleChar"/>
    <w:rsid w:val="00276516"/>
    <w:pPr>
      <w:jc w:val="center"/>
    </w:pPr>
  </w:style>
  <w:style w:type="character" w:customStyle="1" w:styleId="EndNoteBibliographyTitleChar">
    <w:name w:val="EndNote Bibliography Title Char"/>
    <w:basedOn w:val="Standardstycketeckensnitt"/>
    <w:link w:val="EndNoteBibliographyTitle"/>
    <w:rsid w:val="00276516"/>
    <w:rPr>
      <w:rFonts w:ascii="Times New Roman" w:eastAsia="Times New Roman" w:hAnsi="Times New Roman" w:cs="Times New Roman"/>
      <w:kern w:val="0"/>
      <w:lang w:eastAsia="sv-SE"/>
      <w14:ligatures w14:val="none"/>
    </w:rPr>
  </w:style>
  <w:style w:type="paragraph" w:customStyle="1" w:styleId="EndNoteBibliography">
    <w:name w:val="EndNote Bibliography"/>
    <w:basedOn w:val="Normal"/>
    <w:link w:val="EndNoteBibliographyChar"/>
    <w:rsid w:val="00276516"/>
  </w:style>
  <w:style w:type="character" w:customStyle="1" w:styleId="EndNoteBibliographyChar">
    <w:name w:val="EndNote Bibliography Char"/>
    <w:basedOn w:val="Standardstycketeckensnitt"/>
    <w:link w:val="EndNoteBibliography"/>
    <w:rsid w:val="00276516"/>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2804</Words>
  <Characters>14867</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dc:creator>
  <cp:keywords/>
  <dc:description/>
  <cp:lastModifiedBy>Andreas M</cp:lastModifiedBy>
  <cp:revision>3</cp:revision>
  <dcterms:created xsi:type="dcterms:W3CDTF">2025-08-02T18:43:00Z</dcterms:created>
  <dcterms:modified xsi:type="dcterms:W3CDTF">2025-08-13T20:11:00Z</dcterms:modified>
</cp:coreProperties>
</file>