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29992" w14:textId="2722D95E" w:rsidR="00453CD4" w:rsidRPr="00453CD4" w:rsidRDefault="007149F0" w:rsidP="00453CD4">
      <w:pPr>
        <w:tabs>
          <w:tab w:val="left" w:pos="5535"/>
        </w:tabs>
        <w:spacing w:before="240"/>
        <w:rPr>
          <w:rFonts w:ascii="Arial" w:hAnsi="Arial" w:cs="Arial"/>
          <w:b/>
          <w:bCs/>
          <w:sz w:val="24"/>
        </w:rPr>
      </w:pPr>
      <w:r>
        <w:rPr>
          <w:rFonts w:ascii="Arial" w:hAnsi="Arial" w:cs="Arial" w:hint="eastAsia"/>
          <w:b/>
          <w:bCs/>
          <w:sz w:val="24"/>
        </w:rPr>
        <w:t>S</w:t>
      </w:r>
      <w:r w:rsidR="00453CD4" w:rsidRPr="00453CD4">
        <w:rPr>
          <w:rFonts w:ascii="Arial" w:hAnsi="Arial" w:cs="Arial" w:hint="eastAsia"/>
          <w:b/>
          <w:bCs/>
          <w:sz w:val="24"/>
        </w:rPr>
        <w:t>UPPLEMENTARY FIGURES AND TABLES</w:t>
      </w:r>
    </w:p>
    <w:p w14:paraId="078A3CE2" w14:textId="322E4826" w:rsidR="00453CD4" w:rsidRPr="00453CD4" w:rsidRDefault="00453CD4" w:rsidP="00453CD4">
      <w:pPr>
        <w:tabs>
          <w:tab w:val="left" w:pos="5535"/>
        </w:tabs>
        <w:spacing w:before="240"/>
        <w:rPr>
          <w:rFonts w:ascii="Arial" w:hAnsi="Arial" w:cs="Arial"/>
          <w:sz w:val="24"/>
        </w:rPr>
      </w:pPr>
      <w:r w:rsidRPr="00453CD4">
        <w:rPr>
          <w:rFonts w:ascii="Arial" w:hAnsi="Arial" w:cs="Arial"/>
          <w:noProof/>
          <w:sz w:val="24"/>
        </w:rPr>
        <w:drawing>
          <wp:inline distT="0" distB="0" distL="0" distR="0" wp14:anchorId="4BEA507D" wp14:editId="771EAB8A">
            <wp:extent cx="5760720" cy="4282440"/>
            <wp:effectExtent l="0" t="0" r="0" b="3810"/>
            <wp:docPr id="1485103941" name="그림 1" descr="살, 의료, 의료 장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03941" name="그림 1" descr="살, 의료, 의료 장비이(가) 표시된 사진&#10;&#10;AI가 생성한 콘텐츠는 부정확할 수 있습니다."/>
                    <pic:cNvPicPr/>
                  </pic:nvPicPr>
                  <pic:blipFill>
                    <a:blip r:embed="rId7">
                      <a:extLst>
                        <a:ext uri="{28A0092B-C50C-407E-A947-70E740481C1C}">
                          <a14:useLocalDpi xmlns:a14="http://schemas.microsoft.com/office/drawing/2010/main" val="0"/>
                        </a:ext>
                      </a:extLst>
                    </a:blip>
                    <a:stretch>
                      <a:fillRect/>
                    </a:stretch>
                  </pic:blipFill>
                  <pic:spPr>
                    <a:xfrm>
                      <a:off x="0" y="0"/>
                      <a:ext cx="5760720" cy="4282440"/>
                    </a:xfrm>
                    <a:prstGeom prst="rect">
                      <a:avLst/>
                    </a:prstGeom>
                  </pic:spPr>
                </pic:pic>
              </a:graphicData>
            </a:graphic>
          </wp:inline>
        </w:drawing>
      </w:r>
    </w:p>
    <w:p w14:paraId="5D4E6FC9" w14:textId="77777777" w:rsidR="00453CD4" w:rsidRPr="00453CD4" w:rsidRDefault="00453CD4" w:rsidP="00453CD4">
      <w:pPr>
        <w:pBdr>
          <w:top w:val="nil"/>
          <w:left w:val="nil"/>
          <w:bottom w:val="nil"/>
          <w:right w:val="nil"/>
          <w:between w:val="nil"/>
        </w:pBdr>
        <w:tabs>
          <w:tab w:val="left" w:pos="5535"/>
        </w:tabs>
        <w:spacing w:after="0" w:line="480" w:lineRule="auto"/>
        <w:rPr>
          <w:rFonts w:ascii="Arial" w:hAnsi="Arial" w:cs="Arial"/>
          <w:b/>
          <w:bCs/>
          <w:color w:val="000000"/>
          <w:sz w:val="24"/>
        </w:rPr>
      </w:pPr>
      <w:r w:rsidRPr="00453CD4">
        <w:rPr>
          <w:rFonts w:ascii="Arial" w:hAnsi="Arial" w:cs="Arial"/>
          <w:b/>
          <w:bCs/>
          <w:color w:val="000000"/>
          <w:sz w:val="24"/>
        </w:rPr>
        <w:t>Supplementary Fig. 1 | Double-ligation technique for inducing ischemia-reperfusion injury in a porcine model.</w:t>
      </w:r>
    </w:p>
    <w:p w14:paraId="25234903" w14:textId="77777777" w:rsidR="00453CD4" w:rsidRPr="00453CD4" w:rsidRDefault="00453CD4" w:rsidP="00453CD4">
      <w:pPr>
        <w:pBdr>
          <w:top w:val="nil"/>
          <w:left w:val="nil"/>
          <w:bottom w:val="nil"/>
          <w:right w:val="nil"/>
          <w:between w:val="nil"/>
        </w:pBdr>
        <w:tabs>
          <w:tab w:val="left" w:pos="5535"/>
        </w:tabs>
        <w:spacing w:after="0" w:line="480" w:lineRule="auto"/>
        <w:rPr>
          <w:rFonts w:ascii="Arial" w:hAnsi="Arial" w:cs="Arial"/>
          <w:color w:val="000000"/>
          <w:sz w:val="24"/>
        </w:rPr>
      </w:pPr>
      <w:r w:rsidRPr="00453CD4">
        <w:rPr>
          <w:rFonts w:ascii="Arial" w:hAnsi="Arial" w:cs="Arial"/>
          <w:color w:val="000000"/>
          <w:sz w:val="24"/>
        </w:rPr>
        <w:t>(</w:t>
      </w:r>
      <w:r w:rsidRPr="00453CD4">
        <w:rPr>
          <w:rFonts w:ascii="Arial" w:hAnsi="Arial" w:cs="Arial"/>
          <w:b/>
          <w:bCs/>
          <w:color w:val="000000"/>
          <w:sz w:val="24"/>
        </w:rPr>
        <w:t>a</w:t>
      </w:r>
      <w:r w:rsidRPr="00453CD4">
        <w:rPr>
          <w:rFonts w:ascii="Arial" w:hAnsi="Arial" w:cs="Arial"/>
          <w:color w:val="000000"/>
          <w:sz w:val="24"/>
        </w:rPr>
        <w:t>) A white plastic piece (white arrowhead) is positioned between the coronary artery and a 2-0 braided silk suture to minimize direct trauma to the vessel during occlusion. The black silk suture is tightened using a blue silicone snare (black arrowhead), allowing for temporary occlusion of the coronary artery by compressing the vessel against the plastic surface. (</w:t>
      </w:r>
      <w:r w:rsidRPr="00453CD4">
        <w:rPr>
          <w:rFonts w:ascii="Arial" w:hAnsi="Arial" w:cs="Arial"/>
          <w:b/>
          <w:bCs/>
          <w:color w:val="000000"/>
          <w:sz w:val="24"/>
        </w:rPr>
        <w:t>b</w:t>
      </w:r>
      <w:r w:rsidRPr="00453CD4">
        <w:rPr>
          <w:rFonts w:ascii="Arial" w:hAnsi="Arial" w:cs="Arial"/>
          <w:color w:val="000000"/>
          <w:sz w:val="24"/>
        </w:rPr>
        <w:t xml:space="preserve">) After 120 minutes of ischemia, the plastic piece is removed to initiate reperfusion. The silk ligature is temporarily left in place in this image to mark the previous occlusion site, although it was subsequently removed as part of the ischemia-reperfusion protocol. The myocardium distal to the ligation site appears pale (white asterisk) in contrast to the adjacent unaffected myocardium </w:t>
      </w:r>
      <w:r w:rsidRPr="00453CD4">
        <w:rPr>
          <w:rFonts w:ascii="Arial" w:hAnsi="Arial" w:cs="Arial"/>
          <w:color w:val="000000"/>
          <w:sz w:val="24"/>
        </w:rPr>
        <w:lastRenderedPageBreak/>
        <w:t>(black asterisk), demonstrating effective regional ischemia following temporary coronary occlusion. Engorged coronary veins below the ligation site are also observed. (</w:t>
      </w:r>
      <w:r w:rsidRPr="00453CD4">
        <w:rPr>
          <w:rFonts w:ascii="Arial" w:hAnsi="Arial" w:cs="Arial"/>
          <w:b/>
          <w:bCs/>
          <w:color w:val="000000"/>
          <w:sz w:val="24"/>
        </w:rPr>
        <w:t>c</w:t>
      </w:r>
      <w:r w:rsidRPr="00453CD4">
        <w:rPr>
          <w:rFonts w:ascii="Arial" w:hAnsi="Arial" w:cs="Arial"/>
          <w:color w:val="000000"/>
          <w:sz w:val="24"/>
        </w:rPr>
        <w:t>) A representative ECG recording from lead II showing marked ST-segment elevation following coronary occlusion. (</w:t>
      </w:r>
      <w:r w:rsidRPr="00453CD4">
        <w:rPr>
          <w:rFonts w:ascii="Arial" w:hAnsi="Arial" w:cs="Arial"/>
          <w:b/>
          <w:bCs/>
          <w:color w:val="000000"/>
          <w:sz w:val="24"/>
        </w:rPr>
        <w:t>d</w:t>
      </w:r>
      <w:r w:rsidRPr="00453CD4">
        <w:rPr>
          <w:rFonts w:ascii="Arial" w:hAnsi="Arial" w:cs="Arial"/>
          <w:color w:val="000000"/>
          <w:sz w:val="24"/>
        </w:rPr>
        <w:t>) An ECG recording from a separate subject showing ST-segment depression as an alternative pattern of ischemic response to coronary occlusion.</w:t>
      </w:r>
      <w:r w:rsidRPr="00453CD4">
        <w:rPr>
          <w:rFonts w:ascii="Arial" w:hAnsi="Arial" w:cs="Arial"/>
          <w:color w:val="000000"/>
          <w:sz w:val="24"/>
        </w:rPr>
        <w:br w:type="page"/>
      </w:r>
    </w:p>
    <w:p w14:paraId="55B4CD82" w14:textId="77777777" w:rsidR="00453CD4" w:rsidRPr="00453CD4" w:rsidRDefault="00453CD4" w:rsidP="00453CD4">
      <w:pPr>
        <w:spacing w:after="0" w:line="480" w:lineRule="auto"/>
        <w:rPr>
          <w:rFonts w:ascii="Arial" w:hAnsi="Arial" w:cs="Arial"/>
          <w:color w:val="000000"/>
          <w:sz w:val="24"/>
        </w:rPr>
      </w:pPr>
      <w:r w:rsidRPr="00453CD4">
        <w:rPr>
          <w:rFonts w:ascii="Arial" w:hAnsi="Arial" w:cs="Arial"/>
          <w:noProof/>
          <w:color w:val="000000"/>
          <w:sz w:val="24"/>
        </w:rPr>
        <w:lastRenderedPageBreak/>
        <w:drawing>
          <wp:inline distT="0" distB="0" distL="0" distR="0" wp14:anchorId="6EA7CF0E" wp14:editId="36BF4B17">
            <wp:extent cx="5760720" cy="3623310"/>
            <wp:effectExtent l="0" t="0" r="0" b="0"/>
            <wp:docPr id="749339689" name="그림 9" descr="텍스트, 도표, 폰트, 라인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237226" name="그림 9" descr="텍스트, 도표, 폰트, 라인이(가) 표시된 사진&#10;&#10;AI가 생성한 콘텐츠는 부정확할 수 있습니다."/>
                    <pic:cNvPicPr/>
                  </pic:nvPicPr>
                  <pic:blipFill>
                    <a:blip r:embed="rId8">
                      <a:extLst>
                        <a:ext uri="{28A0092B-C50C-407E-A947-70E740481C1C}">
                          <a14:useLocalDpi xmlns:a14="http://schemas.microsoft.com/office/drawing/2010/main" val="0"/>
                        </a:ext>
                      </a:extLst>
                    </a:blip>
                    <a:stretch>
                      <a:fillRect/>
                    </a:stretch>
                  </pic:blipFill>
                  <pic:spPr>
                    <a:xfrm>
                      <a:off x="0" y="0"/>
                      <a:ext cx="5760720" cy="3623310"/>
                    </a:xfrm>
                    <a:prstGeom prst="rect">
                      <a:avLst/>
                    </a:prstGeom>
                  </pic:spPr>
                </pic:pic>
              </a:graphicData>
            </a:graphic>
          </wp:inline>
        </w:drawing>
      </w:r>
    </w:p>
    <w:p w14:paraId="143CD0C4" w14:textId="77777777" w:rsidR="00453CD4" w:rsidRPr="00453CD4" w:rsidRDefault="00453CD4" w:rsidP="00453CD4">
      <w:pPr>
        <w:pBdr>
          <w:top w:val="nil"/>
          <w:left w:val="nil"/>
          <w:bottom w:val="nil"/>
          <w:right w:val="nil"/>
          <w:between w:val="nil"/>
        </w:pBdr>
        <w:tabs>
          <w:tab w:val="left" w:pos="5535"/>
        </w:tabs>
        <w:spacing w:after="0" w:line="480" w:lineRule="auto"/>
        <w:rPr>
          <w:rFonts w:ascii="Arial" w:hAnsi="Arial" w:cs="Arial"/>
          <w:color w:val="000000"/>
          <w:sz w:val="24"/>
        </w:rPr>
      </w:pPr>
      <w:r w:rsidRPr="00453CD4">
        <w:rPr>
          <w:rFonts w:ascii="Arial" w:hAnsi="Arial" w:cs="Arial"/>
          <w:b/>
          <w:bCs/>
          <w:color w:val="000000"/>
          <w:sz w:val="24"/>
        </w:rPr>
        <w:t xml:space="preserve">Supplementary Fig. 2 | </w:t>
      </w:r>
      <w:r w:rsidRPr="00453CD4">
        <w:rPr>
          <w:rFonts w:ascii="Arial" w:hAnsi="Arial" w:cs="Arial"/>
          <w:color w:val="000000"/>
          <w:sz w:val="24"/>
        </w:rPr>
        <w:t>Hemodynamic trends during continuous 70% SVC compression in Model 1 (n=1).</w:t>
      </w:r>
      <w:r w:rsidRPr="00453CD4">
        <w:rPr>
          <w:rFonts w:ascii="Arial" w:hAnsi="Arial" w:cs="Arial"/>
          <w:color w:val="000000"/>
          <w:sz w:val="24"/>
        </w:rPr>
        <w:br w:type="page"/>
      </w:r>
    </w:p>
    <w:p w14:paraId="7C21AF30" w14:textId="77777777" w:rsidR="00453CD4" w:rsidRPr="00453CD4" w:rsidRDefault="00453CD4" w:rsidP="00453CD4">
      <w:pPr>
        <w:spacing w:after="0" w:line="480" w:lineRule="auto"/>
        <w:rPr>
          <w:rFonts w:ascii="Arial" w:hAnsi="Arial" w:cs="Arial"/>
          <w:color w:val="000000"/>
          <w:sz w:val="24"/>
        </w:rPr>
      </w:pPr>
      <w:r w:rsidRPr="00453CD4">
        <w:rPr>
          <w:rFonts w:ascii="Arial" w:hAnsi="Arial" w:cs="Arial"/>
          <w:noProof/>
          <w:color w:val="000000"/>
          <w:sz w:val="24"/>
        </w:rPr>
        <w:lastRenderedPageBreak/>
        <w:drawing>
          <wp:inline distT="0" distB="0" distL="0" distR="0" wp14:anchorId="63B086B2" wp14:editId="062C5699">
            <wp:extent cx="5760720" cy="3623310"/>
            <wp:effectExtent l="0" t="0" r="0" b="0"/>
            <wp:docPr id="103899594" name="그림 8" descr="텍스트, 도표, 지도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89727" name="그림 8" descr="텍스트, 도표, 지도이(가) 표시된 사진&#10;&#10;AI가 생성한 콘텐츠는 부정확할 수 있습니다."/>
                    <pic:cNvPicPr/>
                  </pic:nvPicPr>
                  <pic:blipFill>
                    <a:blip r:embed="rId9">
                      <a:extLst>
                        <a:ext uri="{28A0092B-C50C-407E-A947-70E740481C1C}">
                          <a14:useLocalDpi xmlns:a14="http://schemas.microsoft.com/office/drawing/2010/main" val="0"/>
                        </a:ext>
                      </a:extLst>
                    </a:blip>
                    <a:stretch>
                      <a:fillRect/>
                    </a:stretch>
                  </pic:blipFill>
                  <pic:spPr>
                    <a:xfrm>
                      <a:off x="0" y="0"/>
                      <a:ext cx="5760720" cy="3623310"/>
                    </a:xfrm>
                    <a:prstGeom prst="rect">
                      <a:avLst/>
                    </a:prstGeom>
                  </pic:spPr>
                </pic:pic>
              </a:graphicData>
            </a:graphic>
          </wp:inline>
        </w:drawing>
      </w:r>
    </w:p>
    <w:p w14:paraId="334AC949" w14:textId="77777777" w:rsidR="00453CD4" w:rsidRPr="00453CD4" w:rsidRDefault="00453CD4" w:rsidP="00453CD4">
      <w:pPr>
        <w:spacing w:after="0" w:line="480" w:lineRule="auto"/>
        <w:rPr>
          <w:rFonts w:ascii="Arial" w:hAnsi="Arial" w:cs="Arial"/>
          <w:color w:val="000000"/>
          <w:sz w:val="24"/>
        </w:rPr>
      </w:pPr>
      <w:r w:rsidRPr="00453CD4">
        <w:rPr>
          <w:rFonts w:ascii="Arial" w:hAnsi="Arial" w:cs="Arial"/>
          <w:b/>
          <w:bCs/>
          <w:color w:val="000000"/>
          <w:sz w:val="24"/>
        </w:rPr>
        <w:t xml:space="preserve">Supplementary Fig. 3 | </w:t>
      </w:r>
      <w:r w:rsidRPr="00453CD4">
        <w:rPr>
          <w:rFonts w:ascii="Arial" w:hAnsi="Arial" w:cs="Arial"/>
          <w:color w:val="000000"/>
          <w:sz w:val="24"/>
        </w:rPr>
        <w:t>Changes in hemodynamic parameters during the compression/release cycles in Model 2 and Model 3 with 100% compression of the SVC (n=2).</w:t>
      </w:r>
      <w:r w:rsidRPr="00453CD4">
        <w:rPr>
          <w:rFonts w:ascii="Arial" w:hAnsi="Arial" w:cs="Arial"/>
          <w:color w:val="000000"/>
          <w:sz w:val="24"/>
        </w:rPr>
        <w:br w:type="page"/>
      </w:r>
    </w:p>
    <w:p w14:paraId="5718D14E" w14:textId="77777777" w:rsidR="00453CD4" w:rsidRPr="00453CD4" w:rsidRDefault="00453CD4" w:rsidP="00453CD4">
      <w:pPr>
        <w:tabs>
          <w:tab w:val="left" w:pos="5535"/>
        </w:tabs>
        <w:spacing w:before="240"/>
        <w:rPr>
          <w:rFonts w:ascii="Arial" w:hAnsi="Arial" w:cs="Arial"/>
          <w:color w:val="000000"/>
          <w:sz w:val="24"/>
        </w:rPr>
        <w:sectPr w:rsidR="00453CD4" w:rsidRPr="00453CD4" w:rsidSect="00453CD4">
          <w:pgSz w:w="11906" w:h="16838"/>
          <w:pgMar w:top="1417" w:right="1417" w:bottom="1417" w:left="1417" w:header="851" w:footer="992" w:gutter="0"/>
          <w:lnNumType w:countBy="1" w:restart="continuous"/>
          <w:pgNumType w:start="1"/>
          <w:cols w:space="720"/>
          <w:docGrid w:linePitch="299"/>
        </w:sectPr>
      </w:pPr>
    </w:p>
    <w:tbl>
      <w:tblPr>
        <w:tblStyle w:val="aa"/>
        <w:tblW w:w="0" w:type="auto"/>
        <w:tblCellMar>
          <w:top w:w="57" w:type="dxa"/>
          <w:bottom w:w="57" w:type="dxa"/>
        </w:tblCellMar>
        <w:tblLook w:val="04A0" w:firstRow="1" w:lastRow="0" w:firstColumn="1" w:lastColumn="0" w:noHBand="0" w:noVBand="1"/>
      </w:tblPr>
      <w:tblGrid>
        <w:gridCol w:w="1202"/>
        <w:gridCol w:w="1169"/>
        <w:gridCol w:w="1457"/>
        <w:gridCol w:w="1027"/>
        <w:gridCol w:w="1272"/>
        <w:gridCol w:w="1444"/>
        <w:gridCol w:w="1146"/>
        <w:gridCol w:w="1183"/>
        <w:gridCol w:w="1621"/>
        <w:gridCol w:w="1228"/>
        <w:gridCol w:w="1243"/>
      </w:tblGrid>
      <w:tr w:rsidR="00453CD4" w:rsidRPr="00453CD4" w14:paraId="688A6BE9" w14:textId="77777777" w:rsidTr="0074763A">
        <w:tc>
          <w:tcPr>
            <w:tcW w:w="1247" w:type="dxa"/>
            <w:tcBorders>
              <w:bottom w:val="single" w:sz="12" w:space="0" w:color="auto"/>
            </w:tcBorders>
            <w:vAlign w:val="center"/>
          </w:tcPr>
          <w:p w14:paraId="6E228ABB"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lastRenderedPageBreak/>
              <w:t>Model #</w:t>
            </w:r>
          </w:p>
        </w:tc>
        <w:tc>
          <w:tcPr>
            <w:tcW w:w="1248" w:type="dxa"/>
            <w:tcBorders>
              <w:bottom w:val="single" w:sz="12" w:space="0" w:color="auto"/>
            </w:tcBorders>
            <w:vAlign w:val="center"/>
          </w:tcPr>
          <w:p w14:paraId="3E310944"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BW (kg)</w:t>
            </w:r>
          </w:p>
        </w:tc>
        <w:tc>
          <w:tcPr>
            <w:tcW w:w="1248" w:type="dxa"/>
            <w:tcBorders>
              <w:bottom w:val="single" w:sz="12" w:space="0" w:color="auto"/>
            </w:tcBorders>
            <w:vAlign w:val="center"/>
          </w:tcPr>
          <w:p w14:paraId="7A3D4DBE"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Infarct Artery</w:t>
            </w:r>
          </w:p>
        </w:tc>
        <w:tc>
          <w:tcPr>
            <w:tcW w:w="1072" w:type="dxa"/>
            <w:tcBorders>
              <w:bottom w:val="single" w:sz="12" w:space="0" w:color="auto"/>
            </w:tcBorders>
            <w:vAlign w:val="center"/>
          </w:tcPr>
          <w:p w14:paraId="1CDC5C46"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POD #</w:t>
            </w:r>
          </w:p>
        </w:tc>
        <w:tc>
          <w:tcPr>
            <w:tcW w:w="1276" w:type="dxa"/>
            <w:tcBorders>
              <w:bottom w:val="single" w:sz="12" w:space="0" w:color="auto"/>
            </w:tcBorders>
            <w:vAlign w:val="center"/>
          </w:tcPr>
          <w:p w14:paraId="4CCCB2C9"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Comp. %</w:t>
            </w:r>
          </w:p>
        </w:tc>
        <w:tc>
          <w:tcPr>
            <w:tcW w:w="1409" w:type="dxa"/>
            <w:tcBorders>
              <w:bottom w:val="single" w:sz="12" w:space="0" w:color="auto"/>
            </w:tcBorders>
            <w:vAlign w:val="center"/>
          </w:tcPr>
          <w:p w14:paraId="63F39C30"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 xml:space="preserve">C/R (min), </w:t>
            </w:r>
          </w:p>
          <w:p w14:paraId="13BBCF1B"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 of cycle</w:t>
            </w:r>
          </w:p>
        </w:tc>
        <w:tc>
          <w:tcPr>
            <w:tcW w:w="1209" w:type="dxa"/>
            <w:tcBorders>
              <w:bottom w:val="single" w:sz="12" w:space="0" w:color="auto"/>
            </w:tcBorders>
            <w:vAlign w:val="center"/>
          </w:tcPr>
          <w:p w14:paraId="27050757"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 xml:space="preserve">SV </w:t>
            </w:r>
          </w:p>
          <w:p w14:paraId="06F767DB"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(mL)</w:t>
            </w:r>
          </w:p>
        </w:tc>
        <w:tc>
          <w:tcPr>
            <w:tcW w:w="1209" w:type="dxa"/>
            <w:tcBorders>
              <w:bottom w:val="single" w:sz="12" w:space="0" w:color="auto"/>
            </w:tcBorders>
            <w:vAlign w:val="center"/>
          </w:tcPr>
          <w:p w14:paraId="5C57E877"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CO (L/min)</w:t>
            </w:r>
          </w:p>
        </w:tc>
        <w:tc>
          <w:tcPr>
            <w:tcW w:w="1551" w:type="dxa"/>
            <w:tcBorders>
              <w:bottom w:val="single" w:sz="12" w:space="0" w:color="auto"/>
            </w:tcBorders>
            <w:vAlign w:val="center"/>
          </w:tcPr>
          <w:p w14:paraId="337E0801"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 xml:space="preserve">SVR </w:t>
            </w:r>
          </w:p>
          <w:p w14:paraId="0505E1FD"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(dyn·s·cm</w:t>
            </w:r>
            <w:r w:rsidRPr="00453CD4">
              <w:rPr>
                <w:rFonts w:ascii="Cambria Math" w:hAnsi="Cambria Math" w:cs="Cambria Math"/>
                <w:b/>
                <w:bCs/>
                <w:color w:val="000000"/>
                <w:sz w:val="24"/>
                <w:szCs w:val="24"/>
              </w:rPr>
              <w:t>⁻</w:t>
            </w:r>
            <w:r w:rsidRPr="00453CD4">
              <w:rPr>
                <w:rFonts w:ascii="Arial" w:hAnsi="Arial" w:cs="Arial"/>
                <w:b/>
                <w:bCs/>
                <w:color w:val="000000"/>
                <w:sz w:val="24"/>
                <w:szCs w:val="24"/>
              </w:rPr>
              <w:t>⁵)</w:t>
            </w:r>
          </w:p>
        </w:tc>
        <w:tc>
          <w:tcPr>
            <w:tcW w:w="1261" w:type="dxa"/>
            <w:tcBorders>
              <w:bottom w:val="single" w:sz="12" w:space="0" w:color="auto"/>
            </w:tcBorders>
            <w:vAlign w:val="center"/>
          </w:tcPr>
          <w:p w14:paraId="4DBB4F4C"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LVEDV</w:t>
            </w:r>
          </w:p>
          <w:p w14:paraId="25DDECC7"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(mL)</w:t>
            </w:r>
          </w:p>
        </w:tc>
        <w:tc>
          <w:tcPr>
            <w:tcW w:w="1262" w:type="dxa"/>
            <w:tcBorders>
              <w:bottom w:val="single" w:sz="12" w:space="0" w:color="auto"/>
            </w:tcBorders>
            <w:vAlign w:val="center"/>
          </w:tcPr>
          <w:p w14:paraId="4DD163C9"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LVEDP</w:t>
            </w:r>
          </w:p>
          <w:p w14:paraId="74EDF985" w14:textId="77777777" w:rsidR="00453CD4" w:rsidRPr="00453CD4" w:rsidRDefault="00453CD4" w:rsidP="0074763A">
            <w:pPr>
              <w:tabs>
                <w:tab w:val="left" w:pos="5535"/>
              </w:tabs>
              <w:jc w:val="center"/>
              <w:rPr>
                <w:rFonts w:ascii="Arial" w:hAnsi="Arial" w:cs="Arial"/>
                <w:b/>
                <w:bCs/>
                <w:color w:val="000000"/>
                <w:sz w:val="24"/>
                <w:szCs w:val="24"/>
              </w:rPr>
            </w:pPr>
            <w:r w:rsidRPr="00453CD4">
              <w:rPr>
                <w:rFonts w:ascii="Arial" w:hAnsi="Arial" w:cs="Arial"/>
                <w:b/>
                <w:bCs/>
                <w:color w:val="000000"/>
                <w:sz w:val="24"/>
                <w:szCs w:val="24"/>
              </w:rPr>
              <w:t>(mmHg)</w:t>
            </w:r>
          </w:p>
        </w:tc>
      </w:tr>
      <w:tr w:rsidR="00453CD4" w:rsidRPr="00453CD4" w14:paraId="0A59A79D" w14:textId="77777777" w:rsidTr="0074763A">
        <w:tc>
          <w:tcPr>
            <w:tcW w:w="1247" w:type="dxa"/>
            <w:tcBorders>
              <w:top w:val="single" w:sz="12" w:space="0" w:color="auto"/>
            </w:tcBorders>
            <w:vAlign w:val="center"/>
          </w:tcPr>
          <w:p w14:paraId="215AA89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w:t>
            </w:r>
          </w:p>
        </w:tc>
        <w:tc>
          <w:tcPr>
            <w:tcW w:w="1248" w:type="dxa"/>
            <w:tcBorders>
              <w:top w:val="single" w:sz="12" w:space="0" w:color="auto"/>
            </w:tcBorders>
            <w:vAlign w:val="center"/>
          </w:tcPr>
          <w:p w14:paraId="2E0214E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50</w:t>
            </w:r>
          </w:p>
        </w:tc>
        <w:tc>
          <w:tcPr>
            <w:tcW w:w="1248" w:type="dxa"/>
            <w:tcBorders>
              <w:top w:val="single" w:sz="12" w:space="0" w:color="auto"/>
            </w:tcBorders>
            <w:vAlign w:val="center"/>
          </w:tcPr>
          <w:p w14:paraId="20E995C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distal LAD</w:t>
            </w:r>
          </w:p>
        </w:tc>
        <w:tc>
          <w:tcPr>
            <w:tcW w:w="1072" w:type="dxa"/>
            <w:tcBorders>
              <w:top w:val="single" w:sz="12" w:space="0" w:color="auto"/>
            </w:tcBorders>
            <w:vAlign w:val="center"/>
          </w:tcPr>
          <w:p w14:paraId="3C249AD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9</w:t>
            </w:r>
          </w:p>
        </w:tc>
        <w:tc>
          <w:tcPr>
            <w:tcW w:w="1276" w:type="dxa"/>
            <w:tcBorders>
              <w:top w:val="single" w:sz="12" w:space="0" w:color="auto"/>
            </w:tcBorders>
            <w:vAlign w:val="center"/>
          </w:tcPr>
          <w:p w14:paraId="6353E006"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70</w:t>
            </w:r>
          </w:p>
        </w:tc>
        <w:tc>
          <w:tcPr>
            <w:tcW w:w="1409" w:type="dxa"/>
            <w:tcBorders>
              <w:top w:val="single" w:sz="12" w:space="0" w:color="auto"/>
            </w:tcBorders>
            <w:vAlign w:val="center"/>
          </w:tcPr>
          <w:p w14:paraId="23C6247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continuous,</w:t>
            </w:r>
          </w:p>
          <w:p w14:paraId="0370C9D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100 min</w:t>
            </w:r>
          </w:p>
        </w:tc>
        <w:tc>
          <w:tcPr>
            <w:tcW w:w="1209" w:type="dxa"/>
            <w:tcBorders>
              <w:top w:val="single" w:sz="12" w:space="0" w:color="auto"/>
            </w:tcBorders>
            <w:vAlign w:val="center"/>
          </w:tcPr>
          <w:p w14:paraId="18FCC95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43.0 →</w:t>
            </w:r>
          </w:p>
          <w:p w14:paraId="34C53FA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40.9</w:t>
            </w:r>
          </w:p>
        </w:tc>
        <w:tc>
          <w:tcPr>
            <w:tcW w:w="1209" w:type="dxa"/>
            <w:tcBorders>
              <w:top w:val="single" w:sz="12" w:space="0" w:color="auto"/>
            </w:tcBorders>
            <w:vAlign w:val="center"/>
          </w:tcPr>
          <w:p w14:paraId="0E28188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4.17 →</w:t>
            </w:r>
          </w:p>
          <w:p w14:paraId="3342B11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3.64</w:t>
            </w:r>
          </w:p>
        </w:tc>
        <w:tc>
          <w:tcPr>
            <w:tcW w:w="1551" w:type="dxa"/>
            <w:tcBorders>
              <w:top w:val="single" w:sz="12" w:space="0" w:color="auto"/>
            </w:tcBorders>
            <w:vAlign w:val="center"/>
          </w:tcPr>
          <w:p w14:paraId="209181D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1266 →</w:t>
            </w:r>
          </w:p>
          <w:p w14:paraId="092F334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1274</w:t>
            </w:r>
          </w:p>
        </w:tc>
        <w:tc>
          <w:tcPr>
            <w:tcW w:w="1261" w:type="dxa"/>
            <w:tcBorders>
              <w:top w:val="single" w:sz="12" w:space="0" w:color="auto"/>
            </w:tcBorders>
            <w:vAlign w:val="center"/>
          </w:tcPr>
          <w:p w14:paraId="72CF15A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209.1 →</w:t>
            </w:r>
          </w:p>
          <w:p w14:paraId="0D7E0F2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225.1</w:t>
            </w:r>
          </w:p>
        </w:tc>
        <w:tc>
          <w:tcPr>
            <w:tcW w:w="1262" w:type="dxa"/>
            <w:tcBorders>
              <w:top w:val="single" w:sz="12" w:space="0" w:color="auto"/>
            </w:tcBorders>
            <w:vAlign w:val="center"/>
          </w:tcPr>
          <w:p w14:paraId="3818AF5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5.43 →</w:t>
            </w:r>
          </w:p>
          <w:p w14:paraId="260AE0A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3.06</w:t>
            </w:r>
          </w:p>
        </w:tc>
      </w:tr>
      <w:tr w:rsidR="00453CD4" w:rsidRPr="00453CD4" w14:paraId="155A198B" w14:textId="77777777" w:rsidTr="0074763A">
        <w:tc>
          <w:tcPr>
            <w:tcW w:w="1247" w:type="dxa"/>
            <w:vAlign w:val="center"/>
          </w:tcPr>
          <w:p w14:paraId="2C7FDAF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w:t>
            </w:r>
          </w:p>
        </w:tc>
        <w:tc>
          <w:tcPr>
            <w:tcW w:w="1248" w:type="dxa"/>
            <w:vAlign w:val="center"/>
          </w:tcPr>
          <w:p w14:paraId="3FFF567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54</w:t>
            </w:r>
          </w:p>
        </w:tc>
        <w:tc>
          <w:tcPr>
            <w:tcW w:w="1248" w:type="dxa"/>
            <w:vAlign w:val="center"/>
          </w:tcPr>
          <w:p w14:paraId="41A6252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1DEBE29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11</w:t>
            </w:r>
          </w:p>
        </w:tc>
        <w:tc>
          <w:tcPr>
            <w:tcW w:w="1276" w:type="dxa"/>
            <w:vAlign w:val="center"/>
          </w:tcPr>
          <w:p w14:paraId="7D5FC49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70</w:t>
            </w:r>
          </w:p>
        </w:tc>
        <w:tc>
          <w:tcPr>
            <w:tcW w:w="1409" w:type="dxa"/>
            <w:vAlign w:val="center"/>
          </w:tcPr>
          <w:p w14:paraId="5E06C97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456C0C56"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5D220FD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32.9 →</w:t>
            </w:r>
          </w:p>
          <w:p w14:paraId="7EC77C3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38.2</w:t>
            </w:r>
          </w:p>
        </w:tc>
        <w:tc>
          <w:tcPr>
            <w:tcW w:w="1209" w:type="dxa"/>
            <w:vAlign w:val="center"/>
          </w:tcPr>
          <w:p w14:paraId="45F4DEC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3.13 →</w:t>
            </w:r>
          </w:p>
          <w:p w14:paraId="5E14983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3.40</w:t>
            </w:r>
          </w:p>
        </w:tc>
        <w:tc>
          <w:tcPr>
            <w:tcW w:w="1551" w:type="dxa"/>
            <w:vAlign w:val="center"/>
          </w:tcPr>
          <w:p w14:paraId="5720813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1304 →</w:t>
            </w:r>
          </w:p>
          <w:p w14:paraId="150947B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1176</w:t>
            </w:r>
          </w:p>
        </w:tc>
        <w:tc>
          <w:tcPr>
            <w:tcW w:w="1261" w:type="dxa"/>
            <w:vAlign w:val="center"/>
          </w:tcPr>
          <w:p w14:paraId="2011D8B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54.3 →</w:t>
            </w:r>
          </w:p>
          <w:p w14:paraId="67B3505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55.1</w:t>
            </w:r>
          </w:p>
        </w:tc>
        <w:tc>
          <w:tcPr>
            <w:tcW w:w="1262" w:type="dxa"/>
            <w:vAlign w:val="center"/>
          </w:tcPr>
          <w:p w14:paraId="651D5F4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2.48 →</w:t>
            </w:r>
          </w:p>
          <w:p w14:paraId="32DE4DC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2.61</w:t>
            </w:r>
          </w:p>
        </w:tc>
      </w:tr>
      <w:tr w:rsidR="00453CD4" w:rsidRPr="00453CD4" w14:paraId="495D3232" w14:textId="77777777" w:rsidTr="0074763A">
        <w:tc>
          <w:tcPr>
            <w:tcW w:w="1247" w:type="dxa"/>
            <w:vAlign w:val="center"/>
          </w:tcPr>
          <w:p w14:paraId="3C92ABF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w:t>
            </w:r>
          </w:p>
        </w:tc>
        <w:tc>
          <w:tcPr>
            <w:tcW w:w="1248" w:type="dxa"/>
            <w:vAlign w:val="center"/>
          </w:tcPr>
          <w:p w14:paraId="61DBB44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68</w:t>
            </w:r>
          </w:p>
        </w:tc>
        <w:tc>
          <w:tcPr>
            <w:tcW w:w="1248" w:type="dxa"/>
            <w:vAlign w:val="center"/>
          </w:tcPr>
          <w:p w14:paraId="449F5B8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ramus intermedius</w:t>
            </w:r>
          </w:p>
        </w:tc>
        <w:tc>
          <w:tcPr>
            <w:tcW w:w="1072" w:type="dxa"/>
            <w:vAlign w:val="center"/>
          </w:tcPr>
          <w:p w14:paraId="30867D0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21</w:t>
            </w:r>
          </w:p>
        </w:tc>
        <w:tc>
          <w:tcPr>
            <w:tcW w:w="1276" w:type="dxa"/>
            <w:vAlign w:val="center"/>
          </w:tcPr>
          <w:p w14:paraId="3276E6C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70</w:t>
            </w:r>
          </w:p>
        </w:tc>
        <w:tc>
          <w:tcPr>
            <w:tcW w:w="1409" w:type="dxa"/>
            <w:vAlign w:val="center"/>
          </w:tcPr>
          <w:p w14:paraId="168068D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5741CB7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1226FD7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61.6 →</w:t>
            </w:r>
          </w:p>
          <w:p w14:paraId="7CD61C96"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60.8</w:t>
            </w:r>
          </w:p>
        </w:tc>
        <w:tc>
          <w:tcPr>
            <w:tcW w:w="1209" w:type="dxa"/>
            <w:vAlign w:val="center"/>
          </w:tcPr>
          <w:p w14:paraId="3D139157"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5.36 → 5.17</w:t>
            </w:r>
          </w:p>
        </w:tc>
        <w:tc>
          <w:tcPr>
            <w:tcW w:w="1551" w:type="dxa"/>
            <w:vAlign w:val="center"/>
          </w:tcPr>
          <w:p w14:paraId="32BB915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1104 →</w:t>
            </w:r>
          </w:p>
          <w:p w14:paraId="60C3B58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866</w:t>
            </w:r>
          </w:p>
        </w:tc>
        <w:tc>
          <w:tcPr>
            <w:tcW w:w="1261" w:type="dxa"/>
            <w:vAlign w:val="center"/>
          </w:tcPr>
          <w:p w14:paraId="4F18171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sz w:val="24"/>
                <w:szCs w:val="24"/>
              </w:rPr>
              <w:t>–</w:t>
            </w:r>
          </w:p>
        </w:tc>
        <w:tc>
          <w:tcPr>
            <w:tcW w:w="1262" w:type="dxa"/>
            <w:vAlign w:val="center"/>
          </w:tcPr>
          <w:p w14:paraId="6A39E04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sz w:val="24"/>
                <w:szCs w:val="24"/>
              </w:rPr>
              <w:t>–</w:t>
            </w:r>
          </w:p>
        </w:tc>
      </w:tr>
      <w:tr w:rsidR="00453CD4" w:rsidRPr="00453CD4" w14:paraId="3701CF3D" w14:textId="77777777" w:rsidTr="0074763A">
        <w:tc>
          <w:tcPr>
            <w:tcW w:w="1247" w:type="dxa"/>
            <w:vAlign w:val="center"/>
          </w:tcPr>
          <w:p w14:paraId="175B896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w:t>
            </w:r>
          </w:p>
        </w:tc>
        <w:tc>
          <w:tcPr>
            <w:tcW w:w="1248" w:type="dxa"/>
            <w:vAlign w:val="center"/>
          </w:tcPr>
          <w:p w14:paraId="2DB3C53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55</w:t>
            </w:r>
          </w:p>
        </w:tc>
        <w:tc>
          <w:tcPr>
            <w:tcW w:w="1248" w:type="dxa"/>
            <w:vAlign w:val="center"/>
          </w:tcPr>
          <w:p w14:paraId="64A24FD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41DD91B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21</w:t>
            </w:r>
          </w:p>
        </w:tc>
        <w:tc>
          <w:tcPr>
            <w:tcW w:w="1276" w:type="dxa"/>
            <w:vAlign w:val="center"/>
          </w:tcPr>
          <w:p w14:paraId="6C2B220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70</w:t>
            </w:r>
          </w:p>
        </w:tc>
        <w:tc>
          <w:tcPr>
            <w:tcW w:w="1409" w:type="dxa"/>
            <w:vAlign w:val="center"/>
          </w:tcPr>
          <w:p w14:paraId="4DC5EBA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3CEED9B6"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3222E5B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42.9 →</w:t>
            </w:r>
          </w:p>
          <w:p w14:paraId="7FD4A6E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49.8</w:t>
            </w:r>
          </w:p>
        </w:tc>
        <w:tc>
          <w:tcPr>
            <w:tcW w:w="1209" w:type="dxa"/>
            <w:vAlign w:val="center"/>
          </w:tcPr>
          <w:p w14:paraId="1C14CA6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 xml:space="preserve">4.20 → </w:t>
            </w:r>
          </w:p>
          <w:p w14:paraId="64A6D35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4.28</w:t>
            </w:r>
          </w:p>
        </w:tc>
        <w:tc>
          <w:tcPr>
            <w:tcW w:w="1551" w:type="dxa"/>
            <w:vAlign w:val="center"/>
          </w:tcPr>
          <w:p w14:paraId="6F07D58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1124 →</w:t>
            </w:r>
          </w:p>
          <w:p w14:paraId="1A986D9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990</w:t>
            </w:r>
          </w:p>
        </w:tc>
        <w:tc>
          <w:tcPr>
            <w:tcW w:w="1261" w:type="dxa"/>
            <w:vAlign w:val="center"/>
          </w:tcPr>
          <w:p w14:paraId="64B1454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141.9 →</w:t>
            </w:r>
          </w:p>
          <w:p w14:paraId="7FBC4FB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127.2</w:t>
            </w:r>
          </w:p>
        </w:tc>
        <w:tc>
          <w:tcPr>
            <w:tcW w:w="1262" w:type="dxa"/>
            <w:vAlign w:val="center"/>
          </w:tcPr>
          <w:p w14:paraId="764B413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 →</w:t>
            </w:r>
          </w:p>
          <w:p w14:paraId="4013146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2.66</w:t>
            </w:r>
          </w:p>
        </w:tc>
      </w:tr>
      <w:tr w:rsidR="00453CD4" w:rsidRPr="00453CD4" w14:paraId="693D72F4" w14:textId="77777777" w:rsidTr="0074763A">
        <w:tc>
          <w:tcPr>
            <w:tcW w:w="1247" w:type="dxa"/>
            <w:vAlign w:val="center"/>
          </w:tcPr>
          <w:p w14:paraId="5B78369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w:t>
            </w:r>
          </w:p>
        </w:tc>
        <w:tc>
          <w:tcPr>
            <w:tcW w:w="1248" w:type="dxa"/>
            <w:vAlign w:val="center"/>
          </w:tcPr>
          <w:p w14:paraId="2DD434F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51</w:t>
            </w:r>
          </w:p>
        </w:tc>
        <w:tc>
          <w:tcPr>
            <w:tcW w:w="1248" w:type="dxa"/>
            <w:vAlign w:val="center"/>
          </w:tcPr>
          <w:p w14:paraId="41010BA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6029AFC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w:t>
            </w:r>
          </w:p>
        </w:tc>
        <w:tc>
          <w:tcPr>
            <w:tcW w:w="1276" w:type="dxa"/>
            <w:vAlign w:val="center"/>
          </w:tcPr>
          <w:p w14:paraId="3A4A686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70</w:t>
            </w:r>
          </w:p>
        </w:tc>
        <w:tc>
          <w:tcPr>
            <w:tcW w:w="1409" w:type="dxa"/>
            <w:vAlign w:val="center"/>
          </w:tcPr>
          <w:p w14:paraId="5392EBF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46741CD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6F82DBA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33.8 →</w:t>
            </w:r>
          </w:p>
          <w:p w14:paraId="0A30E84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36.4</w:t>
            </w:r>
          </w:p>
        </w:tc>
        <w:tc>
          <w:tcPr>
            <w:tcW w:w="1209" w:type="dxa"/>
            <w:vAlign w:val="center"/>
          </w:tcPr>
          <w:p w14:paraId="114B297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3.04 →</w:t>
            </w:r>
          </w:p>
          <w:p w14:paraId="0B83370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3.13</w:t>
            </w:r>
          </w:p>
        </w:tc>
        <w:tc>
          <w:tcPr>
            <w:tcW w:w="1551" w:type="dxa"/>
            <w:vAlign w:val="center"/>
          </w:tcPr>
          <w:p w14:paraId="43E34EE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1315 →</w:t>
            </w:r>
          </w:p>
          <w:p w14:paraId="0257C13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1303</w:t>
            </w:r>
          </w:p>
        </w:tc>
        <w:tc>
          <w:tcPr>
            <w:tcW w:w="1261" w:type="dxa"/>
            <w:vAlign w:val="center"/>
          </w:tcPr>
          <w:p w14:paraId="7B9B98F7"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166.9 →</w:t>
            </w:r>
          </w:p>
          <w:p w14:paraId="1B483AF7"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145.4</w:t>
            </w:r>
          </w:p>
        </w:tc>
        <w:tc>
          <w:tcPr>
            <w:tcW w:w="1262" w:type="dxa"/>
            <w:vAlign w:val="center"/>
          </w:tcPr>
          <w:p w14:paraId="3D0ACA4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5.44 →</w:t>
            </w:r>
          </w:p>
          <w:p w14:paraId="61FE061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4.75</w:t>
            </w:r>
          </w:p>
        </w:tc>
      </w:tr>
      <w:tr w:rsidR="00453CD4" w:rsidRPr="00453CD4" w14:paraId="704B859E" w14:textId="77777777" w:rsidTr="0074763A">
        <w:tc>
          <w:tcPr>
            <w:tcW w:w="1247" w:type="dxa"/>
            <w:vAlign w:val="center"/>
          </w:tcPr>
          <w:p w14:paraId="756FF47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6</w:t>
            </w:r>
          </w:p>
        </w:tc>
        <w:tc>
          <w:tcPr>
            <w:tcW w:w="1248" w:type="dxa"/>
            <w:vAlign w:val="center"/>
          </w:tcPr>
          <w:p w14:paraId="6302AD2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57</w:t>
            </w:r>
          </w:p>
        </w:tc>
        <w:tc>
          <w:tcPr>
            <w:tcW w:w="1248" w:type="dxa"/>
            <w:vAlign w:val="center"/>
          </w:tcPr>
          <w:p w14:paraId="78B8CFD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650A207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42</w:t>
            </w:r>
          </w:p>
        </w:tc>
        <w:tc>
          <w:tcPr>
            <w:tcW w:w="1276" w:type="dxa"/>
            <w:vAlign w:val="center"/>
          </w:tcPr>
          <w:p w14:paraId="508BE89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85</w:t>
            </w:r>
          </w:p>
        </w:tc>
        <w:tc>
          <w:tcPr>
            <w:tcW w:w="1409" w:type="dxa"/>
            <w:vAlign w:val="center"/>
          </w:tcPr>
          <w:p w14:paraId="2265E82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3A87119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6ABA419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40.5 →</w:t>
            </w:r>
          </w:p>
          <w:p w14:paraId="0672399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50.2</w:t>
            </w:r>
          </w:p>
        </w:tc>
        <w:tc>
          <w:tcPr>
            <w:tcW w:w="1209" w:type="dxa"/>
            <w:vAlign w:val="center"/>
          </w:tcPr>
          <w:p w14:paraId="6718D8A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3.48 →</w:t>
            </w:r>
          </w:p>
          <w:p w14:paraId="3F3C8DB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4.97</w:t>
            </w:r>
          </w:p>
        </w:tc>
        <w:tc>
          <w:tcPr>
            <w:tcW w:w="1551" w:type="dxa"/>
            <w:vAlign w:val="center"/>
          </w:tcPr>
          <w:p w14:paraId="1115291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1631 →</w:t>
            </w:r>
          </w:p>
          <w:p w14:paraId="73D5B35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1014</w:t>
            </w:r>
          </w:p>
        </w:tc>
        <w:tc>
          <w:tcPr>
            <w:tcW w:w="1261" w:type="dxa"/>
            <w:vAlign w:val="center"/>
          </w:tcPr>
          <w:p w14:paraId="684CF61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100.6 →</w:t>
            </w:r>
          </w:p>
          <w:p w14:paraId="6B8A2EF7"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79.9</w:t>
            </w:r>
          </w:p>
        </w:tc>
        <w:tc>
          <w:tcPr>
            <w:tcW w:w="1262" w:type="dxa"/>
            <w:vAlign w:val="center"/>
          </w:tcPr>
          <w:p w14:paraId="2F38ACA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5.66 →</w:t>
            </w:r>
          </w:p>
          <w:p w14:paraId="2C450E8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7.19</w:t>
            </w:r>
          </w:p>
        </w:tc>
      </w:tr>
      <w:tr w:rsidR="00453CD4" w:rsidRPr="00453CD4" w14:paraId="65F14009" w14:textId="77777777" w:rsidTr="0074763A">
        <w:tc>
          <w:tcPr>
            <w:tcW w:w="1247" w:type="dxa"/>
            <w:vAlign w:val="center"/>
          </w:tcPr>
          <w:p w14:paraId="1C51F52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48" w:type="dxa"/>
            <w:vAlign w:val="center"/>
          </w:tcPr>
          <w:p w14:paraId="0F36FBF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54</w:t>
            </w:r>
          </w:p>
        </w:tc>
        <w:tc>
          <w:tcPr>
            <w:tcW w:w="1248" w:type="dxa"/>
            <w:vAlign w:val="center"/>
          </w:tcPr>
          <w:p w14:paraId="4B6DE76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distal LAD</w:t>
            </w:r>
          </w:p>
        </w:tc>
        <w:tc>
          <w:tcPr>
            <w:tcW w:w="1072" w:type="dxa"/>
            <w:vAlign w:val="center"/>
          </w:tcPr>
          <w:p w14:paraId="525474F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w:t>
            </w:r>
          </w:p>
        </w:tc>
        <w:tc>
          <w:tcPr>
            <w:tcW w:w="1276" w:type="dxa"/>
            <w:vAlign w:val="center"/>
          </w:tcPr>
          <w:p w14:paraId="0D17702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85</w:t>
            </w:r>
          </w:p>
        </w:tc>
        <w:tc>
          <w:tcPr>
            <w:tcW w:w="1409" w:type="dxa"/>
            <w:vAlign w:val="center"/>
          </w:tcPr>
          <w:p w14:paraId="5735AAB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40E3B4B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7A9939E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43.5 →</w:t>
            </w:r>
          </w:p>
          <w:p w14:paraId="634E65A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48.2</w:t>
            </w:r>
          </w:p>
        </w:tc>
        <w:tc>
          <w:tcPr>
            <w:tcW w:w="1209" w:type="dxa"/>
            <w:vAlign w:val="center"/>
          </w:tcPr>
          <w:p w14:paraId="519F57E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4.22 →</w:t>
            </w:r>
          </w:p>
          <w:p w14:paraId="68FCA37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5.30</w:t>
            </w:r>
          </w:p>
        </w:tc>
        <w:tc>
          <w:tcPr>
            <w:tcW w:w="1551" w:type="dxa"/>
            <w:vAlign w:val="center"/>
          </w:tcPr>
          <w:p w14:paraId="3F17146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1365 →</w:t>
            </w:r>
          </w:p>
          <w:p w14:paraId="73773C1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905</w:t>
            </w:r>
          </w:p>
        </w:tc>
        <w:tc>
          <w:tcPr>
            <w:tcW w:w="1261" w:type="dxa"/>
            <w:vAlign w:val="center"/>
          </w:tcPr>
          <w:p w14:paraId="404820E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117.4 →</w:t>
            </w:r>
          </w:p>
          <w:p w14:paraId="2A2432B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71.23</w:t>
            </w:r>
          </w:p>
        </w:tc>
        <w:tc>
          <w:tcPr>
            <w:tcW w:w="1262" w:type="dxa"/>
            <w:vAlign w:val="center"/>
          </w:tcPr>
          <w:p w14:paraId="49B956D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10.66 →</w:t>
            </w:r>
          </w:p>
          <w:p w14:paraId="66445156"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9.41</w:t>
            </w:r>
          </w:p>
        </w:tc>
      </w:tr>
      <w:tr w:rsidR="00453CD4" w:rsidRPr="00453CD4" w14:paraId="03F6431A" w14:textId="77777777" w:rsidTr="0074763A">
        <w:tc>
          <w:tcPr>
            <w:tcW w:w="1247" w:type="dxa"/>
            <w:vAlign w:val="center"/>
          </w:tcPr>
          <w:p w14:paraId="7332736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w:t>
            </w:r>
          </w:p>
        </w:tc>
        <w:tc>
          <w:tcPr>
            <w:tcW w:w="1248" w:type="dxa"/>
            <w:vAlign w:val="center"/>
          </w:tcPr>
          <w:p w14:paraId="71824A5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55</w:t>
            </w:r>
          </w:p>
        </w:tc>
        <w:tc>
          <w:tcPr>
            <w:tcW w:w="1248" w:type="dxa"/>
            <w:vAlign w:val="center"/>
          </w:tcPr>
          <w:p w14:paraId="2E6A419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3D625BC6"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12</w:t>
            </w:r>
          </w:p>
        </w:tc>
        <w:tc>
          <w:tcPr>
            <w:tcW w:w="1276" w:type="dxa"/>
            <w:vAlign w:val="center"/>
          </w:tcPr>
          <w:p w14:paraId="01679DB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85</w:t>
            </w:r>
          </w:p>
        </w:tc>
        <w:tc>
          <w:tcPr>
            <w:tcW w:w="1409" w:type="dxa"/>
            <w:vAlign w:val="center"/>
          </w:tcPr>
          <w:p w14:paraId="7F192BD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03B4058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2C455F1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36.4 →</w:t>
            </w:r>
          </w:p>
          <w:p w14:paraId="7C5ECF8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44.8</w:t>
            </w:r>
          </w:p>
        </w:tc>
        <w:tc>
          <w:tcPr>
            <w:tcW w:w="1209" w:type="dxa"/>
            <w:vAlign w:val="center"/>
          </w:tcPr>
          <w:p w14:paraId="5C4C286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3.90 →</w:t>
            </w:r>
          </w:p>
          <w:p w14:paraId="70B7312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4.79</w:t>
            </w:r>
          </w:p>
        </w:tc>
        <w:tc>
          <w:tcPr>
            <w:tcW w:w="1551" w:type="dxa"/>
            <w:vAlign w:val="center"/>
          </w:tcPr>
          <w:p w14:paraId="3EE5FD1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1394 →</w:t>
            </w:r>
          </w:p>
          <w:p w14:paraId="182C07E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1085</w:t>
            </w:r>
          </w:p>
        </w:tc>
        <w:tc>
          <w:tcPr>
            <w:tcW w:w="1261" w:type="dxa"/>
            <w:vAlign w:val="center"/>
          </w:tcPr>
          <w:p w14:paraId="6C37A52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145.5 →</w:t>
            </w:r>
          </w:p>
          <w:p w14:paraId="2DC85FA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139.0</w:t>
            </w:r>
          </w:p>
        </w:tc>
        <w:tc>
          <w:tcPr>
            <w:tcW w:w="1262" w:type="dxa"/>
            <w:vAlign w:val="center"/>
          </w:tcPr>
          <w:p w14:paraId="7B0B4FD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8.21 →</w:t>
            </w:r>
          </w:p>
          <w:p w14:paraId="7C026C0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8.03</w:t>
            </w:r>
          </w:p>
        </w:tc>
      </w:tr>
      <w:tr w:rsidR="00453CD4" w:rsidRPr="00453CD4" w14:paraId="74673293" w14:textId="77777777" w:rsidTr="0074763A">
        <w:tc>
          <w:tcPr>
            <w:tcW w:w="1247" w:type="dxa"/>
            <w:vAlign w:val="center"/>
          </w:tcPr>
          <w:p w14:paraId="1978DCB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9</w:t>
            </w:r>
          </w:p>
        </w:tc>
        <w:tc>
          <w:tcPr>
            <w:tcW w:w="1248" w:type="dxa"/>
            <w:vAlign w:val="center"/>
          </w:tcPr>
          <w:p w14:paraId="4CB9238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61</w:t>
            </w:r>
          </w:p>
        </w:tc>
        <w:tc>
          <w:tcPr>
            <w:tcW w:w="1248" w:type="dxa"/>
            <w:vAlign w:val="center"/>
          </w:tcPr>
          <w:p w14:paraId="7594452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542E174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22</w:t>
            </w:r>
          </w:p>
        </w:tc>
        <w:tc>
          <w:tcPr>
            <w:tcW w:w="1276" w:type="dxa"/>
            <w:vAlign w:val="center"/>
          </w:tcPr>
          <w:p w14:paraId="0740C3E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85</w:t>
            </w:r>
          </w:p>
        </w:tc>
        <w:tc>
          <w:tcPr>
            <w:tcW w:w="1409" w:type="dxa"/>
            <w:vAlign w:val="center"/>
          </w:tcPr>
          <w:p w14:paraId="5AA87A7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0C6E0EC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7538C37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33.9 →</w:t>
            </w:r>
          </w:p>
          <w:p w14:paraId="1DAEFB9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41.2</w:t>
            </w:r>
          </w:p>
        </w:tc>
        <w:tc>
          <w:tcPr>
            <w:tcW w:w="1209" w:type="dxa"/>
            <w:vAlign w:val="center"/>
          </w:tcPr>
          <w:p w14:paraId="5CF72147"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3.73 →</w:t>
            </w:r>
          </w:p>
          <w:p w14:paraId="0FC494E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4.45</w:t>
            </w:r>
          </w:p>
        </w:tc>
        <w:tc>
          <w:tcPr>
            <w:tcW w:w="1551" w:type="dxa"/>
            <w:vAlign w:val="center"/>
          </w:tcPr>
          <w:p w14:paraId="03925D2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1394 →</w:t>
            </w:r>
          </w:p>
          <w:p w14:paraId="210B9FB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1096</w:t>
            </w:r>
          </w:p>
        </w:tc>
        <w:tc>
          <w:tcPr>
            <w:tcW w:w="1261" w:type="dxa"/>
            <w:vAlign w:val="center"/>
          </w:tcPr>
          <w:p w14:paraId="55FA27E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207.2 →</w:t>
            </w:r>
          </w:p>
          <w:p w14:paraId="78DAE57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212.3</w:t>
            </w:r>
          </w:p>
        </w:tc>
        <w:tc>
          <w:tcPr>
            <w:tcW w:w="1262" w:type="dxa"/>
            <w:vAlign w:val="center"/>
          </w:tcPr>
          <w:p w14:paraId="00A2312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3.55 →</w:t>
            </w:r>
          </w:p>
          <w:p w14:paraId="6944185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3.18</w:t>
            </w:r>
          </w:p>
        </w:tc>
      </w:tr>
      <w:tr w:rsidR="00453CD4" w:rsidRPr="00453CD4" w14:paraId="77879461" w14:textId="77777777" w:rsidTr="0074763A">
        <w:tc>
          <w:tcPr>
            <w:tcW w:w="1247" w:type="dxa"/>
            <w:vAlign w:val="center"/>
          </w:tcPr>
          <w:p w14:paraId="360C1CB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w:t>
            </w:r>
          </w:p>
        </w:tc>
        <w:tc>
          <w:tcPr>
            <w:tcW w:w="1248" w:type="dxa"/>
            <w:vAlign w:val="center"/>
          </w:tcPr>
          <w:p w14:paraId="09B5DD11"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52</w:t>
            </w:r>
          </w:p>
        </w:tc>
        <w:tc>
          <w:tcPr>
            <w:tcW w:w="1248" w:type="dxa"/>
            <w:vAlign w:val="center"/>
          </w:tcPr>
          <w:p w14:paraId="20EE8715"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79C0E30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w:t>
            </w:r>
          </w:p>
        </w:tc>
        <w:tc>
          <w:tcPr>
            <w:tcW w:w="1276" w:type="dxa"/>
            <w:vAlign w:val="center"/>
          </w:tcPr>
          <w:p w14:paraId="77D3734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100</w:t>
            </w:r>
          </w:p>
        </w:tc>
        <w:tc>
          <w:tcPr>
            <w:tcW w:w="1409" w:type="dxa"/>
            <w:vAlign w:val="center"/>
          </w:tcPr>
          <w:p w14:paraId="05FACA9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013B655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5EAC7E72"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30.1 →</w:t>
            </w:r>
          </w:p>
          <w:p w14:paraId="1A7BB73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31.2</w:t>
            </w:r>
          </w:p>
        </w:tc>
        <w:tc>
          <w:tcPr>
            <w:tcW w:w="1209" w:type="dxa"/>
            <w:vAlign w:val="center"/>
          </w:tcPr>
          <w:p w14:paraId="1730186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2.65 →</w:t>
            </w:r>
          </w:p>
          <w:p w14:paraId="2B24674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2.93</w:t>
            </w:r>
          </w:p>
        </w:tc>
        <w:tc>
          <w:tcPr>
            <w:tcW w:w="1551" w:type="dxa"/>
            <w:vAlign w:val="center"/>
          </w:tcPr>
          <w:p w14:paraId="2E9AFC6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1720 →</w:t>
            </w:r>
          </w:p>
          <w:p w14:paraId="0AD23E6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1446</w:t>
            </w:r>
          </w:p>
        </w:tc>
        <w:tc>
          <w:tcPr>
            <w:tcW w:w="1261" w:type="dxa"/>
            <w:vAlign w:val="center"/>
          </w:tcPr>
          <w:p w14:paraId="3EB0013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127.8 →</w:t>
            </w:r>
          </w:p>
          <w:p w14:paraId="012B0C4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159.4</w:t>
            </w:r>
          </w:p>
        </w:tc>
        <w:tc>
          <w:tcPr>
            <w:tcW w:w="1262" w:type="dxa"/>
            <w:vAlign w:val="center"/>
          </w:tcPr>
          <w:p w14:paraId="6B83825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2.00 →</w:t>
            </w:r>
          </w:p>
          <w:p w14:paraId="2F2D4A4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1.93</w:t>
            </w:r>
          </w:p>
        </w:tc>
      </w:tr>
      <w:tr w:rsidR="00453CD4" w:rsidRPr="00453CD4" w14:paraId="6F8591BD" w14:textId="77777777" w:rsidTr="0074763A">
        <w:tc>
          <w:tcPr>
            <w:tcW w:w="1247" w:type="dxa"/>
            <w:vAlign w:val="center"/>
          </w:tcPr>
          <w:p w14:paraId="2754407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11</w:t>
            </w:r>
          </w:p>
        </w:tc>
        <w:tc>
          <w:tcPr>
            <w:tcW w:w="1248" w:type="dxa"/>
            <w:vAlign w:val="center"/>
          </w:tcPr>
          <w:p w14:paraId="663A703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63</w:t>
            </w:r>
          </w:p>
        </w:tc>
        <w:tc>
          <w:tcPr>
            <w:tcW w:w="1248" w:type="dxa"/>
            <w:vAlign w:val="center"/>
          </w:tcPr>
          <w:p w14:paraId="6AF0F840"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proximal OM</w:t>
            </w:r>
          </w:p>
        </w:tc>
        <w:tc>
          <w:tcPr>
            <w:tcW w:w="1072" w:type="dxa"/>
            <w:vAlign w:val="center"/>
          </w:tcPr>
          <w:p w14:paraId="3970A783"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w:t>
            </w:r>
          </w:p>
        </w:tc>
        <w:tc>
          <w:tcPr>
            <w:tcW w:w="1276" w:type="dxa"/>
            <w:vAlign w:val="center"/>
          </w:tcPr>
          <w:p w14:paraId="31D71499"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100</w:t>
            </w:r>
          </w:p>
        </w:tc>
        <w:tc>
          <w:tcPr>
            <w:tcW w:w="1409" w:type="dxa"/>
            <w:vAlign w:val="center"/>
          </w:tcPr>
          <w:p w14:paraId="233DFA6A"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20/5,</w:t>
            </w:r>
          </w:p>
          <w:p w14:paraId="1BBC7D44"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7</w:t>
            </w:r>
          </w:p>
        </w:tc>
        <w:tc>
          <w:tcPr>
            <w:tcW w:w="1209" w:type="dxa"/>
            <w:vAlign w:val="center"/>
          </w:tcPr>
          <w:p w14:paraId="291E5B7E"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20.4 →</w:t>
            </w:r>
          </w:p>
          <w:p w14:paraId="0CA8B6A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22.6</w:t>
            </w:r>
          </w:p>
        </w:tc>
        <w:tc>
          <w:tcPr>
            <w:tcW w:w="1209" w:type="dxa"/>
            <w:vAlign w:val="center"/>
          </w:tcPr>
          <w:p w14:paraId="3F751D1C"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3.24 →</w:t>
            </w:r>
          </w:p>
          <w:p w14:paraId="0AEA843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3.28</w:t>
            </w:r>
          </w:p>
        </w:tc>
        <w:tc>
          <w:tcPr>
            <w:tcW w:w="1551" w:type="dxa"/>
            <w:vAlign w:val="center"/>
          </w:tcPr>
          <w:p w14:paraId="61DF82BB"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1802 →</w:t>
            </w:r>
          </w:p>
          <w:p w14:paraId="56A71BB8"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color w:val="000000"/>
                <w:sz w:val="24"/>
                <w:szCs w:val="24"/>
              </w:rPr>
              <w:t>1463</w:t>
            </w:r>
          </w:p>
        </w:tc>
        <w:tc>
          <w:tcPr>
            <w:tcW w:w="1261" w:type="dxa"/>
            <w:vAlign w:val="center"/>
          </w:tcPr>
          <w:p w14:paraId="63DF4F3D"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sz w:val="24"/>
                <w:szCs w:val="24"/>
              </w:rPr>
              <w:t>–</w:t>
            </w:r>
          </w:p>
        </w:tc>
        <w:tc>
          <w:tcPr>
            <w:tcW w:w="1262" w:type="dxa"/>
            <w:vAlign w:val="center"/>
          </w:tcPr>
          <w:p w14:paraId="08EFB87F" w14:textId="77777777" w:rsidR="00453CD4" w:rsidRPr="00453CD4" w:rsidRDefault="00453CD4" w:rsidP="0074763A">
            <w:pPr>
              <w:tabs>
                <w:tab w:val="left" w:pos="5535"/>
              </w:tabs>
              <w:jc w:val="center"/>
              <w:rPr>
                <w:rFonts w:ascii="Arial" w:hAnsi="Arial" w:cs="Arial"/>
                <w:color w:val="000000"/>
                <w:sz w:val="24"/>
                <w:szCs w:val="24"/>
              </w:rPr>
            </w:pPr>
            <w:r w:rsidRPr="00453CD4">
              <w:rPr>
                <w:rFonts w:ascii="Arial" w:hAnsi="Arial" w:cs="Arial"/>
                <w:sz w:val="24"/>
                <w:szCs w:val="24"/>
              </w:rPr>
              <w:t>–</w:t>
            </w:r>
          </w:p>
        </w:tc>
      </w:tr>
    </w:tbl>
    <w:p w14:paraId="7234E2F0" w14:textId="77777777" w:rsidR="00453CD4" w:rsidRPr="00453CD4" w:rsidRDefault="00453CD4" w:rsidP="00817417">
      <w:pPr>
        <w:tabs>
          <w:tab w:val="left" w:pos="5535"/>
        </w:tabs>
        <w:spacing w:before="240" w:after="0" w:line="480" w:lineRule="auto"/>
        <w:rPr>
          <w:rFonts w:ascii="Arial" w:hAnsi="Arial" w:cs="Arial"/>
          <w:sz w:val="24"/>
        </w:rPr>
      </w:pPr>
      <w:r w:rsidRPr="00453CD4">
        <w:rPr>
          <w:rFonts w:ascii="Arial" w:hAnsi="Arial" w:cs="Arial"/>
          <w:b/>
          <w:bCs/>
          <w:color w:val="000000"/>
          <w:sz w:val="24"/>
        </w:rPr>
        <w:t>Supplementary Table 1.</w:t>
      </w:r>
      <w:r w:rsidRPr="00453CD4">
        <w:rPr>
          <w:rFonts w:ascii="Arial" w:hAnsi="Arial" w:cs="Arial"/>
          <w:sz w:val="24"/>
        </w:rPr>
        <w:t xml:space="preserve"> Individual model characteristics and representative hemodynamic parameters measured before and after </w:t>
      </w:r>
      <w:r w:rsidRPr="00453CD4">
        <w:rPr>
          <w:rFonts w:ascii="Arial" w:hAnsi="Arial" w:cs="Arial"/>
          <w:sz w:val="24"/>
        </w:rPr>
        <w:lastRenderedPageBreak/>
        <w:t>the SVC compression protocol. Hemodynamic values are presented as pre-compression → post-compression (prior to device application and after the completion of the 7</w:t>
      </w:r>
      <w:r w:rsidRPr="00453CD4">
        <w:rPr>
          <w:rFonts w:ascii="Arial" w:hAnsi="Arial" w:cs="Arial"/>
          <w:sz w:val="24"/>
          <w:vertAlign w:val="superscript"/>
        </w:rPr>
        <w:t>th</w:t>
      </w:r>
      <w:r w:rsidRPr="00453CD4">
        <w:rPr>
          <w:rFonts w:ascii="Arial" w:hAnsi="Arial" w:cs="Arial"/>
          <w:sz w:val="24"/>
        </w:rPr>
        <w:t xml:space="preserve"> compression cycle). Arrows (→) indicate the direction of change from pre-compression to post-compression. Missing values (indicated by ‘–’) reflect instances where reliable conductance catheter measurements could not be obtained due to technical limitations during data acquisition. </w:t>
      </w:r>
    </w:p>
    <w:p w14:paraId="71F304F3" w14:textId="77777777" w:rsidR="00453CD4" w:rsidRPr="00453CD4" w:rsidRDefault="00453CD4" w:rsidP="00453CD4">
      <w:pPr>
        <w:tabs>
          <w:tab w:val="left" w:pos="5535"/>
        </w:tabs>
        <w:spacing w:after="0" w:line="480" w:lineRule="auto"/>
        <w:rPr>
          <w:rFonts w:ascii="Arial" w:hAnsi="Arial" w:cs="Arial"/>
          <w:color w:val="000000"/>
          <w:sz w:val="24"/>
          <w:highlight w:val="yellow"/>
        </w:rPr>
        <w:sectPr w:rsidR="00453CD4" w:rsidRPr="00453CD4" w:rsidSect="00453CD4">
          <w:pgSz w:w="16838" w:h="11906" w:orient="landscape"/>
          <w:pgMar w:top="1418" w:right="1418" w:bottom="1418" w:left="1418" w:header="851" w:footer="992" w:gutter="0"/>
          <w:lnNumType w:countBy="1" w:restart="continuous"/>
          <w:pgNumType w:start="1"/>
          <w:cols w:space="720"/>
          <w:docGrid w:linePitch="299"/>
        </w:sectPr>
      </w:pPr>
      <w:r w:rsidRPr="00453CD4">
        <w:rPr>
          <w:rFonts w:ascii="Arial" w:hAnsi="Arial" w:cs="Arial"/>
          <w:sz w:val="24"/>
        </w:rPr>
        <w:t>BW, body weight; POD, postoperative day; Comp., compression; C/R, compression/release; SV, stroke volume; CO, cardiac output; SVR, systemic vascular resistance; LVEDV, left ventricular end-diastolic volume; LVEDP, left ventricular end-diastolic pressure; LAD, left anterior descending; OM, obtuse marginal.</w:t>
      </w:r>
      <w:r w:rsidRPr="00453CD4">
        <w:rPr>
          <w:rFonts w:ascii="Arial" w:hAnsi="Arial" w:cs="Arial"/>
          <w:color w:val="000000"/>
          <w:sz w:val="24"/>
        </w:rPr>
        <w:br w:type="page"/>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686"/>
        <w:gridCol w:w="2969"/>
      </w:tblGrid>
      <w:tr w:rsidR="00453CD4" w:rsidRPr="00453CD4" w14:paraId="578BD02D" w14:textId="77777777" w:rsidTr="0074763A">
        <w:tc>
          <w:tcPr>
            <w:tcW w:w="2405" w:type="dxa"/>
            <w:tcBorders>
              <w:bottom w:val="single" w:sz="12" w:space="0" w:color="auto"/>
            </w:tcBorders>
            <w:tcMar>
              <w:top w:w="57" w:type="dxa"/>
              <w:bottom w:w="57" w:type="dxa"/>
            </w:tcMar>
            <w:vAlign w:val="center"/>
          </w:tcPr>
          <w:p w14:paraId="1311D08C" w14:textId="77777777" w:rsidR="00453CD4" w:rsidRPr="00453CD4" w:rsidRDefault="00453CD4" w:rsidP="0074763A">
            <w:pPr>
              <w:rPr>
                <w:rFonts w:ascii="Arial" w:hAnsi="Arial" w:cs="Arial"/>
                <w:b/>
                <w:sz w:val="24"/>
              </w:rPr>
            </w:pPr>
            <w:r w:rsidRPr="00453CD4">
              <w:rPr>
                <w:rFonts w:ascii="Arial" w:hAnsi="Arial" w:cs="Arial"/>
                <w:b/>
                <w:sz w:val="24"/>
              </w:rPr>
              <w:lastRenderedPageBreak/>
              <w:t>Parameter</w:t>
            </w:r>
          </w:p>
        </w:tc>
        <w:tc>
          <w:tcPr>
            <w:tcW w:w="3686" w:type="dxa"/>
            <w:tcBorders>
              <w:bottom w:val="single" w:sz="12" w:space="0" w:color="auto"/>
            </w:tcBorders>
            <w:tcMar>
              <w:top w:w="57" w:type="dxa"/>
              <w:bottom w:w="57" w:type="dxa"/>
            </w:tcMar>
            <w:vAlign w:val="center"/>
          </w:tcPr>
          <w:p w14:paraId="2D7A3E7D" w14:textId="77777777" w:rsidR="00453CD4" w:rsidRPr="00453CD4" w:rsidRDefault="00453CD4" w:rsidP="0074763A">
            <w:pPr>
              <w:jc w:val="center"/>
              <w:rPr>
                <w:rFonts w:ascii="Arial" w:hAnsi="Arial" w:cs="Arial"/>
                <w:b/>
                <w:sz w:val="24"/>
              </w:rPr>
            </w:pPr>
            <w:r w:rsidRPr="00453CD4">
              <w:rPr>
                <w:rFonts w:ascii="Arial" w:hAnsi="Arial" w:cs="Arial"/>
                <w:b/>
                <w:sz w:val="24"/>
              </w:rPr>
              <w:t>Post-Experiment (n=8)</w:t>
            </w:r>
          </w:p>
        </w:tc>
        <w:tc>
          <w:tcPr>
            <w:tcW w:w="2969" w:type="dxa"/>
            <w:tcBorders>
              <w:bottom w:val="single" w:sz="12" w:space="0" w:color="auto"/>
            </w:tcBorders>
            <w:tcMar>
              <w:top w:w="57" w:type="dxa"/>
              <w:bottom w:w="57" w:type="dxa"/>
            </w:tcMar>
            <w:vAlign w:val="center"/>
          </w:tcPr>
          <w:p w14:paraId="45BBFAA8" w14:textId="77777777" w:rsidR="00453CD4" w:rsidRPr="00453CD4" w:rsidRDefault="00453CD4" w:rsidP="0074763A">
            <w:pPr>
              <w:jc w:val="center"/>
              <w:rPr>
                <w:rFonts w:ascii="Arial" w:hAnsi="Arial" w:cs="Arial"/>
                <w:b/>
                <w:sz w:val="24"/>
              </w:rPr>
            </w:pPr>
            <w:r w:rsidRPr="00453CD4">
              <w:rPr>
                <w:rFonts w:ascii="Arial" w:hAnsi="Arial" w:cs="Arial"/>
                <w:b/>
                <w:sz w:val="24"/>
              </w:rPr>
              <w:t>Reference Range</w:t>
            </w:r>
          </w:p>
        </w:tc>
      </w:tr>
      <w:tr w:rsidR="00453CD4" w:rsidRPr="00453CD4" w14:paraId="50407EF4" w14:textId="77777777" w:rsidTr="0074763A">
        <w:tc>
          <w:tcPr>
            <w:tcW w:w="2405" w:type="dxa"/>
            <w:tcBorders>
              <w:top w:val="single" w:sz="12" w:space="0" w:color="auto"/>
            </w:tcBorders>
            <w:tcMar>
              <w:top w:w="57" w:type="dxa"/>
              <w:bottom w:w="57" w:type="dxa"/>
            </w:tcMar>
            <w:vAlign w:val="center"/>
          </w:tcPr>
          <w:p w14:paraId="29BE43B0" w14:textId="77777777" w:rsidR="00453CD4" w:rsidRPr="00453CD4" w:rsidRDefault="00453CD4" w:rsidP="0074763A">
            <w:pPr>
              <w:rPr>
                <w:rFonts w:ascii="Arial" w:hAnsi="Arial" w:cs="Arial"/>
                <w:sz w:val="24"/>
              </w:rPr>
            </w:pPr>
            <w:r w:rsidRPr="00453CD4">
              <w:rPr>
                <w:rFonts w:ascii="Arial" w:hAnsi="Arial" w:cs="Arial"/>
                <w:sz w:val="24"/>
              </w:rPr>
              <w:t>pH</w:t>
            </w:r>
          </w:p>
        </w:tc>
        <w:tc>
          <w:tcPr>
            <w:tcW w:w="3686" w:type="dxa"/>
            <w:tcBorders>
              <w:top w:val="single" w:sz="12" w:space="0" w:color="auto"/>
            </w:tcBorders>
            <w:tcMar>
              <w:top w:w="57" w:type="dxa"/>
              <w:bottom w:w="57" w:type="dxa"/>
            </w:tcMar>
            <w:vAlign w:val="center"/>
          </w:tcPr>
          <w:p w14:paraId="03377BA7" w14:textId="77777777" w:rsidR="00453CD4" w:rsidRPr="00453CD4" w:rsidRDefault="00453CD4" w:rsidP="0074763A">
            <w:pPr>
              <w:jc w:val="center"/>
              <w:rPr>
                <w:rFonts w:ascii="Arial" w:hAnsi="Arial" w:cs="Arial"/>
                <w:sz w:val="24"/>
              </w:rPr>
            </w:pPr>
            <w:r w:rsidRPr="00453CD4">
              <w:rPr>
                <w:rFonts w:ascii="Arial" w:hAnsi="Arial" w:cs="Arial"/>
                <w:sz w:val="24"/>
              </w:rPr>
              <w:t>7.49 ± 0.05</w:t>
            </w:r>
          </w:p>
        </w:tc>
        <w:tc>
          <w:tcPr>
            <w:tcW w:w="2969" w:type="dxa"/>
            <w:tcBorders>
              <w:top w:val="single" w:sz="12" w:space="0" w:color="auto"/>
            </w:tcBorders>
            <w:tcMar>
              <w:top w:w="57" w:type="dxa"/>
              <w:bottom w:w="57" w:type="dxa"/>
            </w:tcMar>
            <w:vAlign w:val="center"/>
          </w:tcPr>
          <w:p w14:paraId="028F5870" w14:textId="77777777" w:rsidR="00453CD4" w:rsidRPr="00453CD4" w:rsidRDefault="00453CD4" w:rsidP="0074763A">
            <w:pPr>
              <w:jc w:val="center"/>
              <w:rPr>
                <w:rFonts w:ascii="Arial" w:hAnsi="Arial" w:cs="Arial"/>
                <w:sz w:val="24"/>
              </w:rPr>
            </w:pPr>
            <w:r w:rsidRPr="00453CD4">
              <w:rPr>
                <w:rFonts w:ascii="Arial" w:hAnsi="Arial" w:cs="Arial"/>
                <w:sz w:val="24"/>
              </w:rPr>
              <w:t>7.35–7.45</w:t>
            </w:r>
          </w:p>
        </w:tc>
      </w:tr>
      <w:tr w:rsidR="00453CD4" w:rsidRPr="00453CD4" w14:paraId="500B6594" w14:textId="77777777" w:rsidTr="0074763A">
        <w:tc>
          <w:tcPr>
            <w:tcW w:w="2405" w:type="dxa"/>
            <w:tcMar>
              <w:top w:w="57" w:type="dxa"/>
              <w:bottom w:w="57" w:type="dxa"/>
            </w:tcMar>
            <w:vAlign w:val="center"/>
          </w:tcPr>
          <w:p w14:paraId="5553454E" w14:textId="77777777" w:rsidR="00453CD4" w:rsidRPr="00453CD4" w:rsidRDefault="00453CD4" w:rsidP="0074763A">
            <w:pPr>
              <w:rPr>
                <w:rFonts w:ascii="Arial" w:hAnsi="Arial" w:cs="Arial"/>
                <w:sz w:val="24"/>
              </w:rPr>
            </w:pPr>
            <w:r w:rsidRPr="00453CD4">
              <w:rPr>
                <w:rFonts w:ascii="Arial" w:hAnsi="Arial" w:cs="Arial"/>
                <w:sz w:val="24"/>
              </w:rPr>
              <w:t>PaCO</w:t>
            </w:r>
            <w:r w:rsidRPr="00453CD4">
              <w:rPr>
                <w:rFonts w:ascii="Arial" w:hAnsi="Arial" w:cs="Arial"/>
                <w:sz w:val="24"/>
                <w:vertAlign w:val="subscript"/>
              </w:rPr>
              <w:t>2</w:t>
            </w:r>
            <w:r w:rsidRPr="00453CD4">
              <w:rPr>
                <w:rFonts w:ascii="Arial" w:hAnsi="Arial" w:cs="Arial"/>
                <w:sz w:val="24"/>
              </w:rPr>
              <w:t xml:space="preserve"> (mmHg)</w:t>
            </w:r>
          </w:p>
        </w:tc>
        <w:tc>
          <w:tcPr>
            <w:tcW w:w="3686" w:type="dxa"/>
            <w:tcMar>
              <w:top w:w="57" w:type="dxa"/>
              <w:bottom w:w="57" w:type="dxa"/>
            </w:tcMar>
            <w:vAlign w:val="center"/>
          </w:tcPr>
          <w:p w14:paraId="76969E65" w14:textId="77777777" w:rsidR="00453CD4" w:rsidRPr="00453CD4" w:rsidRDefault="00453CD4" w:rsidP="0074763A">
            <w:pPr>
              <w:jc w:val="center"/>
              <w:rPr>
                <w:rFonts w:ascii="Arial" w:hAnsi="Arial" w:cs="Arial"/>
                <w:sz w:val="24"/>
              </w:rPr>
            </w:pPr>
            <w:r w:rsidRPr="00453CD4">
              <w:rPr>
                <w:rFonts w:ascii="Arial" w:hAnsi="Arial" w:cs="Arial"/>
                <w:sz w:val="24"/>
              </w:rPr>
              <w:t>39.0 ± 3.6</w:t>
            </w:r>
          </w:p>
        </w:tc>
        <w:tc>
          <w:tcPr>
            <w:tcW w:w="2969" w:type="dxa"/>
            <w:tcMar>
              <w:top w:w="57" w:type="dxa"/>
              <w:bottom w:w="57" w:type="dxa"/>
            </w:tcMar>
            <w:vAlign w:val="center"/>
          </w:tcPr>
          <w:p w14:paraId="0B477976" w14:textId="77777777" w:rsidR="00453CD4" w:rsidRPr="00453CD4" w:rsidRDefault="00453CD4" w:rsidP="0074763A">
            <w:pPr>
              <w:jc w:val="center"/>
              <w:rPr>
                <w:rFonts w:ascii="Arial" w:hAnsi="Arial" w:cs="Arial"/>
                <w:sz w:val="24"/>
              </w:rPr>
            </w:pPr>
            <w:r w:rsidRPr="00453CD4">
              <w:rPr>
                <w:rFonts w:ascii="Arial" w:hAnsi="Arial" w:cs="Arial"/>
                <w:sz w:val="24"/>
              </w:rPr>
              <w:t>35–45</w:t>
            </w:r>
          </w:p>
        </w:tc>
      </w:tr>
      <w:tr w:rsidR="00453CD4" w:rsidRPr="00453CD4" w14:paraId="4C1ADDA6" w14:textId="77777777" w:rsidTr="0074763A">
        <w:tc>
          <w:tcPr>
            <w:tcW w:w="2405" w:type="dxa"/>
            <w:tcMar>
              <w:top w:w="57" w:type="dxa"/>
              <w:bottom w:w="57" w:type="dxa"/>
            </w:tcMar>
            <w:vAlign w:val="center"/>
          </w:tcPr>
          <w:p w14:paraId="6044C411" w14:textId="77777777" w:rsidR="00453CD4" w:rsidRPr="00453CD4" w:rsidRDefault="00453CD4" w:rsidP="0074763A">
            <w:pPr>
              <w:rPr>
                <w:rFonts w:ascii="Arial" w:hAnsi="Arial" w:cs="Arial"/>
                <w:sz w:val="24"/>
              </w:rPr>
            </w:pPr>
            <w:r w:rsidRPr="00453CD4">
              <w:rPr>
                <w:rFonts w:ascii="Arial" w:hAnsi="Arial" w:cs="Arial"/>
                <w:sz w:val="24"/>
              </w:rPr>
              <w:t>PaO</w:t>
            </w:r>
            <w:r w:rsidRPr="00453CD4">
              <w:rPr>
                <w:rFonts w:ascii="Arial" w:hAnsi="Arial" w:cs="Arial"/>
                <w:sz w:val="24"/>
                <w:vertAlign w:val="subscript"/>
              </w:rPr>
              <w:t>2</w:t>
            </w:r>
            <w:r w:rsidRPr="00453CD4">
              <w:rPr>
                <w:rFonts w:ascii="Arial" w:hAnsi="Arial" w:cs="Arial"/>
                <w:sz w:val="24"/>
              </w:rPr>
              <w:t xml:space="preserve"> (mmHg)</w:t>
            </w:r>
          </w:p>
        </w:tc>
        <w:tc>
          <w:tcPr>
            <w:tcW w:w="3686" w:type="dxa"/>
            <w:tcMar>
              <w:top w:w="57" w:type="dxa"/>
              <w:bottom w:w="57" w:type="dxa"/>
            </w:tcMar>
            <w:vAlign w:val="center"/>
          </w:tcPr>
          <w:p w14:paraId="4922B031" w14:textId="77777777" w:rsidR="00453CD4" w:rsidRPr="00453CD4" w:rsidRDefault="00453CD4" w:rsidP="0074763A">
            <w:pPr>
              <w:jc w:val="center"/>
              <w:rPr>
                <w:rFonts w:ascii="Arial" w:hAnsi="Arial" w:cs="Arial"/>
                <w:sz w:val="24"/>
              </w:rPr>
            </w:pPr>
            <w:r w:rsidRPr="00453CD4">
              <w:rPr>
                <w:rFonts w:ascii="Arial" w:hAnsi="Arial" w:cs="Arial"/>
                <w:sz w:val="24"/>
              </w:rPr>
              <w:t>300.8 ± 88.6</w:t>
            </w:r>
          </w:p>
        </w:tc>
        <w:tc>
          <w:tcPr>
            <w:tcW w:w="2969" w:type="dxa"/>
            <w:tcMar>
              <w:top w:w="57" w:type="dxa"/>
              <w:bottom w:w="57" w:type="dxa"/>
            </w:tcMar>
            <w:vAlign w:val="center"/>
          </w:tcPr>
          <w:p w14:paraId="52CE36D8" w14:textId="77777777" w:rsidR="00453CD4" w:rsidRPr="00453CD4" w:rsidRDefault="00453CD4" w:rsidP="0074763A">
            <w:pPr>
              <w:jc w:val="center"/>
              <w:rPr>
                <w:rFonts w:ascii="Arial" w:hAnsi="Arial" w:cs="Arial"/>
                <w:sz w:val="24"/>
              </w:rPr>
            </w:pPr>
            <w:r w:rsidRPr="00453CD4">
              <w:rPr>
                <w:rFonts w:ascii="Arial" w:hAnsi="Arial" w:cs="Arial"/>
                <w:sz w:val="24"/>
              </w:rPr>
              <w:t>80–100</w:t>
            </w:r>
          </w:p>
        </w:tc>
      </w:tr>
      <w:tr w:rsidR="00453CD4" w:rsidRPr="00453CD4" w14:paraId="7169805A" w14:textId="77777777" w:rsidTr="0074763A">
        <w:tc>
          <w:tcPr>
            <w:tcW w:w="2405" w:type="dxa"/>
            <w:tcMar>
              <w:top w:w="57" w:type="dxa"/>
              <w:bottom w:w="57" w:type="dxa"/>
            </w:tcMar>
            <w:vAlign w:val="center"/>
          </w:tcPr>
          <w:p w14:paraId="3DB619B3" w14:textId="77777777" w:rsidR="00453CD4" w:rsidRPr="00453CD4" w:rsidRDefault="00453CD4" w:rsidP="0074763A">
            <w:pPr>
              <w:rPr>
                <w:rFonts w:ascii="Arial" w:hAnsi="Arial" w:cs="Arial"/>
                <w:sz w:val="24"/>
              </w:rPr>
            </w:pPr>
            <w:r w:rsidRPr="00453CD4">
              <w:rPr>
                <w:rFonts w:ascii="Arial" w:hAnsi="Arial" w:cs="Arial"/>
                <w:sz w:val="24"/>
              </w:rPr>
              <w:t>HCO</w:t>
            </w:r>
            <w:r w:rsidRPr="00453CD4">
              <w:rPr>
                <w:rFonts w:ascii="Arial" w:hAnsi="Arial" w:cs="Arial"/>
                <w:sz w:val="24"/>
                <w:vertAlign w:val="subscript"/>
              </w:rPr>
              <w:t>3</w:t>
            </w:r>
            <w:r w:rsidRPr="00453CD4">
              <w:rPr>
                <w:rFonts w:ascii="Arial" w:hAnsi="Arial" w:cs="Arial"/>
                <w:sz w:val="24"/>
                <w:vertAlign w:val="superscript"/>
              </w:rPr>
              <w:t>-</w:t>
            </w:r>
            <w:r w:rsidRPr="00453CD4">
              <w:rPr>
                <w:rFonts w:ascii="Arial" w:hAnsi="Arial" w:cs="Arial"/>
                <w:sz w:val="24"/>
              </w:rPr>
              <w:t xml:space="preserve"> (mEq/L)</w:t>
            </w:r>
          </w:p>
        </w:tc>
        <w:tc>
          <w:tcPr>
            <w:tcW w:w="3686" w:type="dxa"/>
            <w:tcMar>
              <w:top w:w="57" w:type="dxa"/>
              <w:bottom w:w="57" w:type="dxa"/>
            </w:tcMar>
            <w:vAlign w:val="center"/>
          </w:tcPr>
          <w:p w14:paraId="0E04AD31" w14:textId="77777777" w:rsidR="00453CD4" w:rsidRPr="00453CD4" w:rsidRDefault="00453CD4" w:rsidP="0074763A">
            <w:pPr>
              <w:jc w:val="center"/>
              <w:rPr>
                <w:rFonts w:ascii="Arial" w:hAnsi="Arial" w:cs="Arial"/>
                <w:sz w:val="24"/>
              </w:rPr>
            </w:pPr>
            <w:r w:rsidRPr="00453CD4">
              <w:rPr>
                <w:rFonts w:ascii="Arial" w:hAnsi="Arial" w:cs="Arial"/>
                <w:sz w:val="24"/>
              </w:rPr>
              <w:t>29.7 ± 1.7</w:t>
            </w:r>
          </w:p>
        </w:tc>
        <w:tc>
          <w:tcPr>
            <w:tcW w:w="2969" w:type="dxa"/>
            <w:tcMar>
              <w:top w:w="57" w:type="dxa"/>
              <w:bottom w:w="57" w:type="dxa"/>
            </w:tcMar>
            <w:vAlign w:val="center"/>
          </w:tcPr>
          <w:p w14:paraId="6474D703" w14:textId="77777777" w:rsidR="00453CD4" w:rsidRPr="00453CD4" w:rsidRDefault="00453CD4" w:rsidP="0074763A">
            <w:pPr>
              <w:jc w:val="center"/>
              <w:rPr>
                <w:rFonts w:ascii="Arial" w:hAnsi="Arial" w:cs="Arial"/>
                <w:sz w:val="24"/>
              </w:rPr>
            </w:pPr>
            <w:r w:rsidRPr="00453CD4">
              <w:rPr>
                <w:rFonts w:ascii="Arial" w:hAnsi="Arial" w:cs="Arial"/>
                <w:sz w:val="24"/>
              </w:rPr>
              <w:t>22–26</w:t>
            </w:r>
          </w:p>
        </w:tc>
      </w:tr>
      <w:tr w:rsidR="00453CD4" w:rsidRPr="00453CD4" w14:paraId="55C80C2A" w14:textId="77777777" w:rsidTr="0074763A">
        <w:tc>
          <w:tcPr>
            <w:tcW w:w="2405" w:type="dxa"/>
            <w:tcMar>
              <w:top w:w="57" w:type="dxa"/>
              <w:bottom w:w="57" w:type="dxa"/>
            </w:tcMar>
            <w:vAlign w:val="center"/>
          </w:tcPr>
          <w:p w14:paraId="776DFCF8" w14:textId="77777777" w:rsidR="00453CD4" w:rsidRPr="00453CD4" w:rsidRDefault="00453CD4" w:rsidP="0074763A">
            <w:pPr>
              <w:rPr>
                <w:rFonts w:ascii="Arial" w:hAnsi="Arial" w:cs="Arial"/>
                <w:sz w:val="24"/>
              </w:rPr>
            </w:pPr>
            <w:r w:rsidRPr="00453CD4">
              <w:rPr>
                <w:rFonts w:ascii="Arial" w:hAnsi="Arial" w:cs="Arial"/>
                <w:sz w:val="24"/>
              </w:rPr>
              <w:t>SpO</w:t>
            </w:r>
            <w:r w:rsidRPr="00453CD4">
              <w:rPr>
                <w:rFonts w:ascii="Arial" w:hAnsi="Arial" w:cs="Arial"/>
                <w:sz w:val="24"/>
                <w:vertAlign w:val="subscript"/>
              </w:rPr>
              <w:t>2</w:t>
            </w:r>
            <w:r w:rsidRPr="00453CD4">
              <w:rPr>
                <w:rFonts w:ascii="Arial" w:hAnsi="Arial" w:cs="Arial"/>
                <w:sz w:val="24"/>
              </w:rPr>
              <w:t xml:space="preserve"> (%)</w:t>
            </w:r>
          </w:p>
        </w:tc>
        <w:tc>
          <w:tcPr>
            <w:tcW w:w="3686" w:type="dxa"/>
            <w:tcMar>
              <w:top w:w="57" w:type="dxa"/>
              <w:bottom w:w="57" w:type="dxa"/>
            </w:tcMar>
            <w:vAlign w:val="center"/>
          </w:tcPr>
          <w:p w14:paraId="518EB519" w14:textId="77777777" w:rsidR="00453CD4" w:rsidRPr="00453CD4" w:rsidRDefault="00453CD4" w:rsidP="0074763A">
            <w:pPr>
              <w:jc w:val="center"/>
              <w:rPr>
                <w:rFonts w:ascii="Arial" w:hAnsi="Arial" w:cs="Arial"/>
                <w:sz w:val="24"/>
              </w:rPr>
            </w:pPr>
            <w:r w:rsidRPr="00453CD4">
              <w:rPr>
                <w:rFonts w:ascii="Arial" w:hAnsi="Arial" w:cs="Arial"/>
                <w:sz w:val="24"/>
              </w:rPr>
              <w:t>99.9 ± 0.4</w:t>
            </w:r>
          </w:p>
        </w:tc>
        <w:tc>
          <w:tcPr>
            <w:tcW w:w="2969" w:type="dxa"/>
            <w:tcMar>
              <w:top w:w="57" w:type="dxa"/>
              <w:bottom w:w="57" w:type="dxa"/>
            </w:tcMar>
            <w:vAlign w:val="center"/>
          </w:tcPr>
          <w:p w14:paraId="6AC6556C" w14:textId="77777777" w:rsidR="00453CD4" w:rsidRPr="00453CD4" w:rsidRDefault="00453CD4" w:rsidP="0074763A">
            <w:pPr>
              <w:jc w:val="center"/>
              <w:rPr>
                <w:rFonts w:ascii="Arial" w:hAnsi="Arial" w:cs="Arial"/>
                <w:sz w:val="24"/>
              </w:rPr>
            </w:pPr>
            <w:r w:rsidRPr="00453CD4">
              <w:rPr>
                <w:rFonts w:ascii="Arial" w:hAnsi="Arial" w:cs="Arial"/>
                <w:sz w:val="24"/>
              </w:rPr>
              <w:t>95–100</w:t>
            </w:r>
          </w:p>
        </w:tc>
      </w:tr>
      <w:tr w:rsidR="00453CD4" w:rsidRPr="00453CD4" w14:paraId="7A15363F" w14:textId="77777777" w:rsidTr="0074763A">
        <w:tc>
          <w:tcPr>
            <w:tcW w:w="2405" w:type="dxa"/>
            <w:tcMar>
              <w:top w:w="57" w:type="dxa"/>
              <w:bottom w:w="57" w:type="dxa"/>
            </w:tcMar>
            <w:vAlign w:val="center"/>
          </w:tcPr>
          <w:p w14:paraId="768791E1" w14:textId="77777777" w:rsidR="00453CD4" w:rsidRPr="00453CD4" w:rsidRDefault="00453CD4" w:rsidP="0074763A">
            <w:pPr>
              <w:rPr>
                <w:rFonts w:ascii="Arial" w:hAnsi="Arial" w:cs="Arial"/>
                <w:sz w:val="24"/>
              </w:rPr>
            </w:pPr>
            <w:r w:rsidRPr="00453CD4">
              <w:rPr>
                <w:rFonts w:ascii="Arial" w:hAnsi="Arial" w:cs="Arial"/>
                <w:sz w:val="24"/>
              </w:rPr>
              <w:t>Hb (g/dL)</w:t>
            </w:r>
          </w:p>
        </w:tc>
        <w:tc>
          <w:tcPr>
            <w:tcW w:w="3686" w:type="dxa"/>
            <w:tcMar>
              <w:top w:w="57" w:type="dxa"/>
              <w:bottom w:w="57" w:type="dxa"/>
            </w:tcMar>
            <w:vAlign w:val="center"/>
          </w:tcPr>
          <w:p w14:paraId="49F450C9" w14:textId="77777777" w:rsidR="00453CD4" w:rsidRPr="00453CD4" w:rsidRDefault="00453CD4" w:rsidP="0074763A">
            <w:pPr>
              <w:jc w:val="center"/>
              <w:rPr>
                <w:rFonts w:ascii="Arial" w:hAnsi="Arial" w:cs="Arial"/>
                <w:sz w:val="24"/>
              </w:rPr>
            </w:pPr>
            <w:r w:rsidRPr="00453CD4">
              <w:rPr>
                <w:rFonts w:ascii="Arial" w:hAnsi="Arial" w:cs="Arial"/>
                <w:sz w:val="24"/>
              </w:rPr>
              <w:t>9.3 ± 0.5</w:t>
            </w:r>
          </w:p>
        </w:tc>
        <w:tc>
          <w:tcPr>
            <w:tcW w:w="2969" w:type="dxa"/>
            <w:tcMar>
              <w:top w:w="57" w:type="dxa"/>
              <w:bottom w:w="57" w:type="dxa"/>
            </w:tcMar>
            <w:vAlign w:val="center"/>
          </w:tcPr>
          <w:p w14:paraId="3CCC0629" w14:textId="77777777" w:rsidR="00453CD4" w:rsidRPr="00453CD4" w:rsidRDefault="00453CD4" w:rsidP="0074763A">
            <w:pPr>
              <w:jc w:val="center"/>
              <w:rPr>
                <w:rFonts w:ascii="Arial" w:hAnsi="Arial" w:cs="Arial"/>
                <w:sz w:val="24"/>
              </w:rPr>
            </w:pPr>
            <w:r w:rsidRPr="00453CD4">
              <w:rPr>
                <w:rFonts w:ascii="Arial" w:hAnsi="Arial" w:cs="Arial"/>
                <w:sz w:val="24"/>
              </w:rPr>
              <w:t>12.1–15.1</w:t>
            </w:r>
          </w:p>
        </w:tc>
      </w:tr>
      <w:tr w:rsidR="00453CD4" w:rsidRPr="00453CD4" w14:paraId="1E2EB9F0" w14:textId="77777777" w:rsidTr="0074763A">
        <w:tc>
          <w:tcPr>
            <w:tcW w:w="2405" w:type="dxa"/>
            <w:tcMar>
              <w:top w:w="57" w:type="dxa"/>
              <w:bottom w:w="57" w:type="dxa"/>
            </w:tcMar>
            <w:vAlign w:val="center"/>
          </w:tcPr>
          <w:p w14:paraId="1ACF098C" w14:textId="77777777" w:rsidR="00453CD4" w:rsidRPr="00453CD4" w:rsidRDefault="00453CD4" w:rsidP="0074763A">
            <w:pPr>
              <w:rPr>
                <w:rFonts w:ascii="Arial" w:hAnsi="Arial" w:cs="Arial"/>
                <w:sz w:val="24"/>
              </w:rPr>
            </w:pPr>
            <w:r w:rsidRPr="00453CD4">
              <w:rPr>
                <w:rFonts w:ascii="Arial" w:hAnsi="Arial" w:cs="Arial"/>
                <w:sz w:val="24"/>
              </w:rPr>
              <w:t>Hct (%)</w:t>
            </w:r>
          </w:p>
        </w:tc>
        <w:tc>
          <w:tcPr>
            <w:tcW w:w="3686" w:type="dxa"/>
            <w:tcMar>
              <w:top w:w="57" w:type="dxa"/>
              <w:bottom w:w="57" w:type="dxa"/>
            </w:tcMar>
            <w:vAlign w:val="center"/>
          </w:tcPr>
          <w:p w14:paraId="13AE00AD" w14:textId="77777777" w:rsidR="00453CD4" w:rsidRPr="00453CD4" w:rsidRDefault="00453CD4" w:rsidP="0074763A">
            <w:pPr>
              <w:jc w:val="center"/>
              <w:rPr>
                <w:rFonts w:ascii="Arial" w:hAnsi="Arial" w:cs="Arial"/>
                <w:sz w:val="24"/>
              </w:rPr>
            </w:pPr>
            <w:r w:rsidRPr="00453CD4">
              <w:rPr>
                <w:rFonts w:ascii="Arial" w:hAnsi="Arial" w:cs="Arial"/>
                <w:sz w:val="24"/>
              </w:rPr>
              <w:t>27.9 ± 1.8</w:t>
            </w:r>
          </w:p>
        </w:tc>
        <w:tc>
          <w:tcPr>
            <w:tcW w:w="2969" w:type="dxa"/>
            <w:tcMar>
              <w:top w:w="57" w:type="dxa"/>
              <w:bottom w:w="57" w:type="dxa"/>
            </w:tcMar>
            <w:vAlign w:val="center"/>
          </w:tcPr>
          <w:p w14:paraId="155CA4E6" w14:textId="77777777" w:rsidR="00453CD4" w:rsidRPr="00453CD4" w:rsidRDefault="00453CD4" w:rsidP="0074763A">
            <w:pPr>
              <w:jc w:val="center"/>
              <w:rPr>
                <w:rFonts w:ascii="Arial" w:hAnsi="Arial" w:cs="Arial"/>
                <w:sz w:val="24"/>
              </w:rPr>
            </w:pPr>
            <w:r w:rsidRPr="00453CD4">
              <w:rPr>
                <w:rFonts w:ascii="Arial" w:hAnsi="Arial" w:cs="Arial"/>
                <w:sz w:val="24"/>
              </w:rPr>
              <w:t>35–47</w:t>
            </w:r>
          </w:p>
        </w:tc>
      </w:tr>
      <w:tr w:rsidR="00453CD4" w:rsidRPr="00453CD4" w14:paraId="75A152AC" w14:textId="77777777" w:rsidTr="0074763A">
        <w:tc>
          <w:tcPr>
            <w:tcW w:w="2405" w:type="dxa"/>
            <w:tcMar>
              <w:top w:w="57" w:type="dxa"/>
              <w:bottom w:w="57" w:type="dxa"/>
            </w:tcMar>
            <w:vAlign w:val="center"/>
          </w:tcPr>
          <w:p w14:paraId="019FF060" w14:textId="77777777" w:rsidR="00453CD4" w:rsidRPr="00453CD4" w:rsidRDefault="00453CD4" w:rsidP="0074763A">
            <w:pPr>
              <w:rPr>
                <w:rFonts w:ascii="Arial" w:hAnsi="Arial" w:cs="Arial"/>
                <w:sz w:val="24"/>
              </w:rPr>
            </w:pPr>
            <w:r w:rsidRPr="00453CD4">
              <w:rPr>
                <w:rFonts w:ascii="Arial" w:hAnsi="Arial" w:cs="Arial"/>
                <w:sz w:val="24"/>
              </w:rPr>
              <w:t>Na (mmol/L)</w:t>
            </w:r>
          </w:p>
        </w:tc>
        <w:tc>
          <w:tcPr>
            <w:tcW w:w="3686" w:type="dxa"/>
            <w:tcMar>
              <w:top w:w="57" w:type="dxa"/>
              <w:bottom w:w="57" w:type="dxa"/>
            </w:tcMar>
            <w:vAlign w:val="center"/>
          </w:tcPr>
          <w:p w14:paraId="6FD55196" w14:textId="77777777" w:rsidR="00453CD4" w:rsidRPr="00453CD4" w:rsidRDefault="00453CD4" w:rsidP="0074763A">
            <w:pPr>
              <w:jc w:val="center"/>
              <w:rPr>
                <w:rFonts w:ascii="Arial" w:hAnsi="Arial" w:cs="Arial"/>
                <w:sz w:val="24"/>
              </w:rPr>
            </w:pPr>
            <w:r w:rsidRPr="00453CD4">
              <w:rPr>
                <w:rFonts w:ascii="Arial" w:hAnsi="Arial" w:cs="Arial"/>
                <w:sz w:val="24"/>
              </w:rPr>
              <w:t>137.3 ± 3.2</w:t>
            </w:r>
          </w:p>
        </w:tc>
        <w:tc>
          <w:tcPr>
            <w:tcW w:w="2969" w:type="dxa"/>
            <w:tcMar>
              <w:top w:w="57" w:type="dxa"/>
              <w:bottom w:w="57" w:type="dxa"/>
            </w:tcMar>
            <w:vAlign w:val="center"/>
          </w:tcPr>
          <w:p w14:paraId="65A7E8F8" w14:textId="77777777" w:rsidR="00453CD4" w:rsidRPr="00453CD4" w:rsidRDefault="00453CD4" w:rsidP="0074763A">
            <w:pPr>
              <w:jc w:val="center"/>
              <w:rPr>
                <w:rFonts w:ascii="Arial" w:hAnsi="Arial" w:cs="Arial"/>
                <w:sz w:val="24"/>
              </w:rPr>
            </w:pPr>
            <w:r w:rsidRPr="00453CD4">
              <w:rPr>
                <w:rFonts w:ascii="Arial" w:hAnsi="Arial" w:cs="Arial"/>
                <w:sz w:val="24"/>
              </w:rPr>
              <w:t>135–145</w:t>
            </w:r>
          </w:p>
        </w:tc>
      </w:tr>
      <w:tr w:rsidR="00453CD4" w:rsidRPr="00453CD4" w14:paraId="407C2D07" w14:textId="77777777" w:rsidTr="0074763A">
        <w:tc>
          <w:tcPr>
            <w:tcW w:w="2405" w:type="dxa"/>
            <w:tcMar>
              <w:top w:w="57" w:type="dxa"/>
              <w:bottom w:w="57" w:type="dxa"/>
            </w:tcMar>
            <w:vAlign w:val="center"/>
          </w:tcPr>
          <w:p w14:paraId="48ED95DB" w14:textId="77777777" w:rsidR="00453CD4" w:rsidRPr="00453CD4" w:rsidRDefault="00453CD4" w:rsidP="0074763A">
            <w:pPr>
              <w:rPr>
                <w:rFonts w:ascii="Arial" w:hAnsi="Arial" w:cs="Arial"/>
                <w:sz w:val="24"/>
              </w:rPr>
            </w:pPr>
            <w:r w:rsidRPr="00453CD4">
              <w:rPr>
                <w:rFonts w:ascii="Arial" w:hAnsi="Arial" w:cs="Arial"/>
                <w:sz w:val="24"/>
              </w:rPr>
              <w:t>K (mmol/L)</w:t>
            </w:r>
          </w:p>
        </w:tc>
        <w:tc>
          <w:tcPr>
            <w:tcW w:w="3686" w:type="dxa"/>
            <w:tcMar>
              <w:top w:w="57" w:type="dxa"/>
              <w:bottom w:w="57" w:type="dxa"/>
            </w:tcMar>
            <w:vAlign w:val="center"/>
          </w:tcPr>
          <w:p w14:paraId="5D9AD8AF" w14:textId="77777777" w:rsidR="00453CD4" w:rsidRPr="00453CD4" w:rsidRDefault="00453CD4" w:rsidP="0074763A">
            <w:pPr>
              <w:jc w:val="center"/>
              <w:rPr>
                <w:rFonts w:ascii="Arial" w:hAnsi="Arial" w:cs="Arial"/>
                <w:sz w:val="24"/>
              </w:rPr>
            </w:pPr>
            <w:r w:rsidRPr="00453CD4">
              <w:rPr>
                <w:rFonts w:ascii="Arial" w:hAnsi="Arial" w:cs="Arial"/>
                <w:sz w:val="24"/>
              </w:rPr>
              <w:t>4.4 ± 0.5</w:t>
            </w:r>
          </w:p>
        </w:tc>
        <w:tc>
          <w:tcPr>
            <w:tcW w:w="2969" w:type="dxa"/>
            <w:tcMar>
              <w:top w:w="57" w:type="dxa"/>
              <w:bottom w:w="57" w:type="dxa"/>
            </w:tcMar>
            <w:vAlign w:val="center"/>
          </w:tcPr>
          <w:p w14:paraId="1877A185" w14:textId="77777777" w:rsidR="00453CD4" w:rsidRPr="00453CD4" w:rsidRDefault="00453CD4" w:rsidP="0074763A">
            <w:pPr>
              <w:jc w:val="center"/>
              <w:rPr>
                <w:rFonts w:ascii="Arial" w:hAnsi="Arial" w:cs="Arial"/>
                <w:sz w:val="24"/>
              </w:rPr>
            </w:pPr>
            <w:r w:rsidRPr="00453CD4">
              <w:rPr>
                <w:rFonts w:ascii="Arial" w:hAnsi="Arial" w:cs="Arial"/>
                <w:sz w:val="24"/>
              </w:rPr>
              <w:t>3.5–5.0</w:t>
            </w:r>
          </w:p>
        </w:tc>
      </w:tr>
      <w:tr w:rsidR="00453CD4" w:rsidRPr="00453CD4" w14:paraId="684FD768" w14:textId="77777777" w:rsidTr="0074763A">
        <w:tc>
          <w:tcPr>
            <w:tcW w:w="2405" w:type="dxa"/>
            <w:tcMar>
              <w:top w:w="57" w:type="dxa"/>
              <w:bottom w:w="57" w:type="dxa"/>
            </w:tcMar>
            <w:vAlign w:val="center"/>
          </w:tcPr>
          <w:p w14:paraId="76D84AD8" w14:textId="77777777" w:rsidR="00453CD4" w:rsidRPr="00453CD4" w:rsidRDefault="00453CD4" w:rsidP="0074763A">
            <w:pPr>
              <w:rPr>
                <w:rFonts w:ascii="Arial" w:hAnsi="Arial" w:cs="Arial"/>
                <w:sz w:val="24"/>
              </w:rPr>
            </w:pPr>
            <w:r w:rsidRPr="00453CD4">
              <w:rPr>
                <w:rFonts w:ascii="Arial" w:hAnsi="Arial" w:cs="Arial"/>
                <w:sz w:val="24"/>
              </w:rPr>
              <w:t>Cl (mmol/L)</w:t>
            </w:r>
          </w:p>
        </w:tc>
        <w:tc>
          <w:tcPr>
            <w:tcW w:w="3686" w:type="dxa"/>
            <w:tcMar>
              <w:top w:w="57" w:type="dxa"/>
              <w:bottom w:w="57" w:type="dxa"/>
            </w:tcMar>
            <w:vAlign w:val="center"/>
          </w:tcPr>
          <w:p w14:paraId="62BC307C" w14:textId="77777777" w:rsidR="00453CD4" w:rsidRPr="00453CD4" w:rsidRDefault="00453CD4" w:rsidP="0074763A">
            <w:pPr>
              <w:jc w:val="center"/>
              <w:rPr>
                <w:rFonts w:ascii="Arial" w:hAnsi="Arial" w:cs="Arial"/>
                <w:sz w:val="24"/>
              </w:rPr>
            </w:pPr>
            <w:r w:rsidRPr="00453CD4">
              <w:rPr>
                <w:rFonts w:ascii="Arial" w:hAnsi="Arial" w:cs="Arial"/>
                <w:sz w:val="24"/>
              </w:rPr>
              <w:t>105.0 ± 2.9</w:t>
            </w:r>
          </w:p>
        </w:tc>
        <w:tc>
          <w:tcPr>
            <w:tcW w:w="2969" w:type="dxa"/>
            <w:tcMar>
              <w:top w:w="57" w:type="dxa"/>
              <w:bottom w:w="57" w:type="dxa"/>
            </w:tcMar>
            <w:vAlign w:val="center"/>
          </w:tcPr>
          <w:p w14:paraId="689CF42A" w14:textId="77777777" w:rsidR="00453CD4" w:rsidRPr="00453CD4" w:rsidRDefault="00453CD4" w:rsidP="0074763A">
            <w:pPr>
              <w:jc w:val="center"/>
              <w:rPr>
                <w:rFonts w:ascii="Arial" w:hAnsi="Arial" w:cs="Arial"/>
                <w:sz w:val="24"/>
              </w:rPr>
            </w:pPr>
            <w:r w:rsidRPr="00453CD4">
              <w:rPr>
                <w:rFonts w:ascii="Arial" w:hAnsi="Arial" w:cs="Arial"/>
                <w:sz w:val="24"/>
              </w:rPr>
              <w:t>98–106</w:t>
            </w:r>
          </w:p>
        </w:tc>
      </w:tr>
      <w:tr w:rsidR="00453CD4" w:rsidRPr="00453CD4" w14:paraId="5D013AA9" w14:textId="77777777" w:rsidTr="0074763A">
        <w:tc>
          <w:tcPr>
            <w:tcW w:w="2405" w:type="dxa"/>
            <w:tcMar>
              <w:top w:w="57" w:type="dxa"/>
              <w:bottom w:w="57" w:type="dxa"/>
            </w:tcMar>
            <w:vAlign w:val="center"/>
          </w:tcPr>
          <w:p w14:paraId="5A079D0D" w14:textId="77777777" w:rsidR="00453CD4" w:rsidRPr="00453CD4" w:rsidRDefault="00453CD4" w:rsidP="0074763A">
            <w:pPr>
              <w:rPr>
                <w:rFonts w:ascii="Arial" w:hAnsi="Arial" w:cs="Arial"/>
                <w:sz w:val="24"/>
              </w:rPr>
            </w:pPr>
            <w:r w:rsidRPr="00453CD4">
              <w:rPr>
                <w:rFonts w:ascii="Arial" w:hAnsi="Arial" w:cs="Arial"/>
                <w:sz w:val="24"/>
              </w:rPr>
              <w:t>iCa (mmol/L)</w:t>
            </w:r>
          </w:p>
        </w:tc>
        <w:tc>
          <w:tcPr>
            <w:tcW w:w="3686" w:type="dxa"/>
            <w:tcMar>
              <w:top w:w="57" w:type="dxa"/>
              <w:bottom w:w="57" w:type="dxa"/>
            </w:tcMar>
            <w:vAlign w:val="center"/>
          </w:tcPr>
          <w:p w14:paraId="7120E79E" w14:textId="77777777" w:rsidR="00453CD4" w:rsidRPr="00453CD4" w:rsidRDefault="00453CD4" w:rsidP="0074763A">
            <w:pPr>
              <w:jc w:val="center"/>
              <w:rPr>
                <w:rFonts w:ascii="Arial" w:hAnsi="Arial" w:cs="Arial"/>
                <w:sz w:val="24"/>
              </w:rPr>
            </w:pPr>
            <w:r w:rsidRPr="00453CD4">
              <w:rPr>
                <w:rFonts w:ascii="Arial" w:hAnsi="Arial" w:cs="Arial"/>
                <w:sz w:val="24"/>
              </w:rPr>
              <w:t>1.26 ± 0.15</w:t>
            </w:r>
          </w:p>
        </w:tc>
        <w:tc>
          <w:tcPr>
            <w:tcW w:w="2969" w:type="dxa"/>
            <w:tcMar>
              <w:top w:w="57" w:type="dxa"/>
              <w:bottom w:w="57" w:type="dxa"/>
            </w:tcMar>
            <w:vAlign w:val="center"/>
          </w:tcPr>
          <w:p w14:paraId="166287D2" w14:textId="77777777" w:rsidR="00453CD4" w:rsidRPr="00453CD4" w:rsidRDefault="00453CD4" w:rsidP="0074763A">
            <w:pPr>
              <w:jc w:val="center"/>
              <w:rPr>
                <w:rFonts w:ascii="Arial" w:hAnsi="Arial" w:cs="Arial"/>
                <w:sz w:val="24"/>
              </w:rPr>
            </w:pPr>
            <w:r w:rsidRPr="00453CD4">
              <w:rPr>
                <w:rFonts w:ascii="Arial" w:hAnsi="Arial" w:cs="Arial"/>
                <w:sz w:val="24"/>
              </w:rPr>
              <w:t>1.12–1.32</w:t>
            </w:r>
          </w:p>
        </w:tc>
      </w:tr>
      <w:tr w:rsidR="00453CD4" w:rsidRPr="00453CD4" w14:paraId="7E869FE6" w14:textId="77777777" w:rsidTr="0074763A">
        <w:tc>
          <w:tcPr>
            <w:tcW w:w="2405" w:type="dxa"/>
            <w:tcMar>
              <w:top w:w="57" w:type="dxa"/>
              <w:bottom w:w="57" w:type="dxa"/>
            </w:tcMar>
            <w:vAlign w:val="center"/>
          </w:tcPr>
          <w:p w14:paraId="13344827" w14:textId="77777777" w:rsidR="00453CD4" w:rsidRPr="00453CD4" w:rsidRDefault="00453CD4" w:rsidP="0074763A">
            <w:pPr>
              <w:rPr>
                <w:rFonts w:ascii="Arial" w:hAnsi="Arial" w:cs="Arial"/>
                <w:sz w:val="24"/>
              </w:rPr>
            </w:pPr>
            <w:r w:rsidRPr="00453CD4">
              <w:rPr>
                <w:rFonts w:ascii="Arial" w:hAnsi="Arial" w:cs="Arial"/>
                <w:sz w:val="24"/>
              </w:rPr>
              <w:t>iMg (mmol/L)</w:t>
            </w:r>
          </w:p>
        </w:tc>
        <w:tc>
          <w:tcPr>
            <w:tcW w:w="3686" w:type="dxa"/>
            <w:tcMar>
              <w:top w:w="57" w:type="dxa"/>
              <w:bottom w:w="57" w:type="dxa"/>
            </w:tcMar>
            <w:vAlign w:val="center"/>
          </w:tcPr>
          <w:p w14:paraId="57C0C314" w14:textId="77777777" w:rsidR="00453CD4" w:rsidRPr="00453CD4" w:rsidRDefault="00453CD4" w:rsidP="0074763A">
            <w:pPr>
              <w:jc w:val="center"/>
              <w:rPr>
                <w:rFonts w:ascii="Arial" w:hAnsi="Arial" w:cs="Arial"/>
                <w:sz w:val="24"/>
              </w:rPr>
            </w:pPr>
            <w:r w:rsidRPr="00453CD4">
              <w:rPr>
                <w:rFonts w:ascii="Arial" w:hAnsi="Arial" w:cs="Arial"/>
                <w:sz w:val="24"/>
              </w:rPr>
              <w:t>0.48 ± 0.12</w:t>
            </w:r>
          </w:p>
        </w:tc>
        <w:tc>
          <w:tcPr>
            <w:tcW w:w="2969" w:type="dxa"/>
            <w:tcMar>
              <w:top w:w="57" w:type="dxa"/>
              <w:bottom w:w="57" w:type="dxa"/>
            </w:tcMar>
            <w:vAlign w:val="center"/>
          </w:tcPr>
          <w:p w14:paraId="1908B7FA" w14:textId="77777777" w:rsidR="00453CD4" w:rsidRPr="00453CD4" w:rsidRDefault="00453CD4" w:rsidP="0074763A">
            <w:pPr>
              <w:jc w:val="center"/>
              <w:rPr>
                <w:rFonts w:ascii="Arial" w:hAnsi="Arial" w:cs="Arial"/>
                <w:sz w:val="24"/>
              </w:rPr>
            </w:pPr>
            <w:r w:rsidRPr="00453CD4">
              <w:rPr>
                <w:rFonts w:ascii="Arial" w:hAnsi="Arial" w:cs="Arial"/>
                <w:sz w:val="24"/>
              </w:rPr>
              <w:t>0.45–0.60</w:t>
            </w:r>
          </w:p>
        </w:tc>
      </w:tr>
      <w:tr w:rsidR="00453CD4" w:rsidRPr="00453CD4" w14:paraId="079316F6" w14:textId="77777777" w:rsidTr="0074763A">
        <w:tc>
          <w:tcPr>
            <w:tcW w:w="2405" w:type="dxa"/>
            <w:tcMar>
              <w:top w:w="57" w:type="dxa"/>
              <w:bottom w:w="57" w:type="dxa"/>
            </w:tcMar>
            <w:vAlign w:val="center"/>
          </w:tcPr>
          <w:p w14:paraId="0DB12F99" w14:textId="77777777" w:rsidR="00453CD4" w:rsidRPr="00453CD4" w:rsidRDefault="00453CD4" w:rsidP="0074763A">
            <w:pPr>
              <w:rPr>
                <w:rFonts w:ascii="Arial" w:hAnsi="Arial" w:cs="Arial"/>
                <w:sz w:val="24"/>
              </w:rPr>
            </w:pPr>
            <w:r w:rsidRPr="00453CD4">
              <w:rPr>
                <w:rFonts w:ascii="Arial" w:hAnsi="Arial" w:cs="Arial"/>
                <w:sz w:val="24"/>
              </w:rPr>
              <w:t>Lactate (mmol/L)</w:t>
            </w:r>
          </w:p>
        </w:tc>
        <w:tc>
          <w:tcPr>
            <w:tcW w:w="3686" w:type="dxa"/>
            <w:tcMar>
              <w:top w:w="57" w:type="dxa"/>
              <w:bottom w:w="57" w:type="dxa"/>
            </w:tcMar>
            <w:vAlign w:val="center"/>
          </w:tcPr>
          <w:p w14:paraId="617BA991" w14:textId="77777777" w:rsidR="00453CD4" w:rsidRPr="00453CD4" w:rsidRDefault="00453CD4" w:rsidP="0074763A">
            <w:pPr>
              <w:jc w:val="center"/>
              <w:rPr>
                <w:rFonts w:ascii="Arial" w:hAnsi="Arial" w:cs="Arial"/>
                <w:sz w:val="24"/>
              </w:rPr>
            </w:pPr>
            <w:r w:rsidRPr="00453CD4">
              <w:rPr>
                <w:rFonts w:ascii="Arial" w:hAnsi="Arial" w:cs="Arial"/>
                <w:sz w:val="24"/>
              </w:rPr>
              <w:t>1.3 ± 0.6</w:t>
            </w:r>
          </w:p>
        </w:tc>
        <w:tc>
          <w:tcPr>
            <w:tcW w:w="2969" w:type="dxa"/>
            <w:tcMar>
              <w:top w:w="57" w:type="dxa"/>
              <w:bottom w:w="57" w:type="dxa"/>
            </w:tcMar>
            <w:vAlign w:val="center"/>
          </w:tcPr>
          <w:p w14:paraId="6025073A" w14:textId="77777777" w:rsidR="00453CD4" w:rsidRPr="00453CD4" w:rsidRDefault="00453CD4" w:rsidP="0074763A">
            <w:pPr>
              <w:jc w:val="center"/>
              <w:rPr>
                <w:rFonts w:ascii="Arial" w:hAnsi="Arial" w:cs="Arial"/>
                <w:sz w:val="24"/>
              </w:rPr>
            </w:pPr>
            <w:r w:rsidRPr="00453CD4">
              <w:rPr>
                <w:rFonts w:ascii="Arial" w:hAnsi="Arial" w:cs="Arial"/>
                <w:sz w:val="24"/>
              </w:rPr>
              <w:t>0.5–2.2</w:t>
            </w:r>
          </w:p>
        </w:tc>
      </w:tr>
      <w:tr w:rsidR="00453CD4" w:rsidRPr="00453CD4" w14:paraId="63A5B816" w14:textId="77777777" w:rsidTr="0074763A">
        <w:tc>
          <w:tcPr>
            <w:tcW w:w="2405" w:type="dxa"/>
            <w:tcMar>
              <w:top w:w="57" w:type="dxa"/>
              <w:bottom w:w="57" w:type="dxa"/>
            </w:tcMar>
            <w:vAlign w:val="center"/>
          </w:tcPr>
          <w:p w14:paraId="30E49B82" w14:textId="77777777" w:rsidR="00453CD4" w:rsidRPr="00453CD4" w:rsidRDefault="00453CD4" w:rsidP="0074763A">
            <w:pPr>
              <w:rPr>
                <w:rFonts w:ascii="Arial" w:hAnsi="Arial" w:cs="Arial"/>
                <w:sz w:val="24"/>
              </w:rPr>
            </w:pPr>
            <w:r w:rsidRPr="00453CD4">
              <w:rPr>
                <w:rFonts w:ascii="Arial" w:hAnsi="Arial" w:cs="Arial"/>
                <w:sz w:val="24"/>
              </w:rPr>
              <w:t>BUN (mg/dL)</w:t>
            </w:r>
          </w:p>
        </w:tc>
        <w:tc>
          <w:tcPr>
            <w:tcW w:w="3686" w:type="dxa"/>
            <w:tcMar>
              <w:top w:w="57" w:type="dxa"/>
              <w:bottom w:w="57" w:type="dxa"/>
            </w:tcMar>
            <w:vAlign w:val="center"/>
          </w:tcPr>
          <w:p w14:paraId="4D2E9049" w14:textId="77777777" w:rsidR="00453CD4" w:rsidRPr="00453CD4" w:rsidRDefault="00453CD4" w:rsidP="0074763A">
            <w:pPr>
              <w:jc w:val="center"/>
              <w:rPr>
                <w:rFonts w:ascii="Arial" w:hAnsi="Arial" w:cs="Arial"/>
                <w:sz w:val="24"/>
              </w:rPr>
            </w:pPr>
            <w:r w:rsidRPr="00453CD4">
              <w:rPr>
                <w:rFonts w:ascii="Arial" w:hAnsi="Arial" w:cs="Arial"/>
                <w:sz w:val="24"/>
              </w:rPr>
              <w:t>6.2 ± 1.3</w:t>
            </w:r>
          </w:p>
        </w:tc>
        <w:tc>
          <w:tcPr>
            <w:tcW w:w="2969" w:type="dxa"/>
            <w:tcMar>
              <w:top w:w="57" w:type="dxa"/>
              <w:bottom w:w="57" w:type="dxa"/>
            </w:tcMar>
            <w:vAlign w:val="center"/>
          </w:tcPr>
          <w:p w14:paraId="0E6213FE" w14:textId="77777777" w:rsidR="00453CD4" w:rsidRPr="00453CD4" w:rsidRDefault="00453CD4" w:rsidP="0074763A">
            <w:pPr>
              <w:jc w:val="center"/>
              <w:rPr>
                <w:rFonts w:ascii="Arial" w:hAnsi="Arial" w:cs="Arial"/>
                <w:sz w:val="24"/>
              </w:rPr>
            </w:pPr>
            <w:r w:rsidRPr="00453CD4">
              <w:rPr>
                <w:rFonts w:ascii="Arial" w:hAnsi="Arial" w:cs="Arial"/>
                <w:sz w:val="24"/>
              </w:rPr>
              <w:t>7–20</w:t>
            </w:r>
          </w:p>
        </w:tc>
      </w:tr>
      <w:tr w:rsidR="00453CD4" w:rsidRPr="00453CD4" w14:paraId="761DB520" w14:textId="77777777" w:rsidTr="0074763A">
        <w:tc>
          <w:tcPr>
            <w:tcW w:w="2405" w:type="dxa"/>
            <w:tcMar>
              <w:top w:w="57" w:type="dxa"/>
              <w:bottom w:w="57" w:type="dxa"/>
            </w:tcMar>
            <w:vAlign w:val="center"/>
          </w:tcPr>
          <w:p w14:paraId="67940266" w14:textId="77777777" w:rsidR="00453CD4" w:rsidRPr="00453CD4" w:rsidRDefault="00453CD4" w:rsidP="0074763A">
            <w:pPr>
              <w:rPr>
                <w:rFonts w:ascii="Arial" w:hAnsi="Arial" w:cs="Arial"/>
                <w:sz w:val="24"/>
              </w:rPr>
            </w:pPr>
            <w:r w:rsidRPr="00453CD4">
              <w:rPr>
                <w:rFonts w:ascii="Arial" w:hAnsi="Arial" w:cs="Arial"/>
                <w:sz w:val="24"/>
              </w:rPr>
              <w:t>Cr (mg/dL)</w:t>
            </w:r>
          </w:p>
        </w:tc>
        <w:tc>
          <w:tcPr>
            <w:tcW w:w="3686" w:type="dxa"/>
            <w:tcMar>
              <w:top w:w="57" w:type="dxa"/>
              <w:bottom w:w="57" w:type="dxa"/>
            </w:tcMar>
            <w:vAlign w:val="center"/>
          </w:tcPr>
          <w:p w14:paraId="342CFE2A" w14:textId="77777777" w:rsidR="00453CD4" w:rsidRPr="00453CD4" w:rsidRDefault="00453CD4" w:rsidP="0074763A">
            <w:pPr>
              <w:jc w:val="center"/>
              <w:rPr>
                <w:rFonts w:ascii="Arial" w:hAnsi="Arial" w:cs="Arial"/>
                <w:sz w:val="24"/>
              </w:rPr>
            </w:pPr>
            <w:r w:rsidRPr="00453CD4">
              <w:rPr>
                <w:rFonts w:ascii="Arial" w:hAnsi="Arial" w:cs="Arial"/>
                <w:sz w:val="24"/>
              </w:rPr>
              <w:t>0.86 ± 0.32</w:t>
            </w:r>
          </w:p>
        </w:tc>
        <w:tc>
          <w:tcPr>
            <w:tcW w:w="2969" w:type="dxa"/>
            <w:tcMar>
              <w:top w:w="57" w:type="dxa"/>
              <w:bottom w:w="57" w:type="dxa"/>
            </w:tcMar>
            <w:vAlign w:val="center"/>
          </w:tcPr>
          <w:p w14:paraId="3D1F5571" w14:textId="77777777" w:rsidR="00453CD4" w:rsidRPr="00453CD4" w:rsidRDefault="00453CD4" w:rsidP="0074763A">
            <w:pPr>
              <w:jc w:val="center"/>
              <w:rPr>
                <w:rFonts w:ascii="Arial" w:hAnsi="Arial" w:cs="Arial"/>
                <w:sz w:val="24"/>
              </w:rPr>
            </w:pPr>
            <w:r w:rsidRPr="00453CD4">
              <w:rPr>
                <w:rFonts w:ascii="Arial" w:hAnsi="Arial" w:cs="Arial"/>
                <w:sz w:val="24"/>
              </w:rPr>
              <w:t>0.5–1.1</w:t>
            </w:r>
          </w:p>
        </w:tc>
      </w:tr>
    </w:tbl>
    <w:p w14:paraId="6CBA8E19" w14:textId="77777777" w:rsidR="00453CD4" w:rsidRPr="00453CD4" w:rsidRDefault="00453CD4" w:rsidP="00817417">
      <w:pPr>
        <w:tabs>
          <w:tab w:val="left" w:pos="5535"/>
        </w:tabs>
        <w:spacing w:before="240" w:after="0" w:line="480" w:lineRule="auto"/>
        <w:rPr>
          <w:rFonts w:ascii="Arial" w:hAnsi="Arial" w:cs="Arial"/>
          <w:sz w:val="24"/>
        </w:rPr>
      </w:pPr>
      <w:r w:rsidRPr="00453CD4">
        <w:rPr>
          <w:rFonts w:ascii="Arial" w:hAnsi="Arial" w:cs="Arial"/>
          <w:b/>
          <w:bCs/>
          <w:color w:val="000000"/>
          <w:sz w:val="24"/>
        </w:rPr>
        <w:t>Supplementary Table 2.</w:t>
      </w:r>
      <w:r w:rsidRPr="00453CD4">
        <w:rPr>
          <w:rFonts w:ascii="Arial" w:hAnsi="Arial" w:cs="Arial"/>
          <w:sz w:val="24"/>
        </w:rPr>
        <w:t xml:space="preserve"> Arterial blood gas values measured after completion of the SVC cyclic compression.</w:t>
      </w:r>
    </w:p>
    <w:p w14:paraId="1764BF06" w14:textId="77777777" w:rsidR="00473CD0" w:rsidRPr="00453CD4" w:rsidRDefault="00473CD0" w:rsidP="00473CD0">
      <w:pPr>
        <w:spacing w:after="0" w:line="480" w:lineRule="auto"/>
        <w:rPr>
          <w:rFonts w:ascii="Arial" w:hAnsi="Arial" w:cs="Arial"/>
          <w:sz w:val="24"/>
        </w:rPr>
      </w:pPr>
    </w:p>
    <w:sectPr w:rsidR="00473CD0" w:rsidRPr="00453CD4" w:rsidSect="00473CD0">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4C029" w14:textId="77777777" w:rsidR="00246A38" w:rsidRDefault="00246A38" w:rsidP="0034105D">
      <w:pPr>
        <w:spacing w:after="0"/>
      </w:pPr>
      <w:r>
        <w:separator/>
      </w:r>
    </w:p>
  </w:endnote>
  <w:endnote w:type="continuationSeparator" w:id="0">
    <w:p w14:paraId="19BB5A03" w14:textId="77777777" w:rsidR="00246A38" w:rsidRDefault="00246A38" w:rsidP="003410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2C022" w14:textId="77777777" w:rsidR="00246A38" w:rsidRDefault="00246A38" w:rsidP="0034105D">
      <w:pPr>
        <w:spacing w:after="0"/>
      </w:pPr>
      <w:r>
        <w:separator/>
      </w:r>
    </w:p>
  </w:footnote>
  <w:footnote w:type="continuationSeparator" w:id="0">
    <w:p w14:paraId="3D51BCA8" w14:textId="77777777" w:rsidR="00246A38" w:rsidRDefault="00246A38" w:rsidP="003410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84987"/>
    <w:multiLevelType w:val="multilevel"/>
    <w:tmpl w:val="E7C876B2"/>
    <w:lvl w:ilvl="0">
      <w:start w:val="4"/>
      <w:numFmt w:val="decimal"/>
      <w:lvlText w:val="%1)"/>
      <w:lvlJc w:val="left"/>
      <w:pPr>
        <w:ind w:left="800" w:hanging="360"/>
      </w:pPr>
    </w:lvl>
    <w:lvl w:ilvl="1">
      <w:start w:val="1"/>
      <w:numFmt w:val="upp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upp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2D316024"/>
    <w:multiLevelType w:val="multilevel"/>
    <w:tmpl w:val="08702D5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1AB532C"/>
    <w:multiLevelType w:val="multilevel"/>
    <w:tmpl w:val="1AC8F0FC"/>
    <w:lvl w:ilvl="0">
      <w:start w:val="1"/>
      <w:numFmt w:val="decimal"/>
      <w:lvlText w:val="%1)"/>
      <w:lvlJc w:val="left"/>
      <w:pPr>
        <w:ind w:left="800" w:hanging="360"/>
      </w:pPr>
    </w:lvl>
    <w:lvl w:ilvl="1">
      <w:start w:val="1"/>
      <w:numFmt w:val="upp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upp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num w:numId="1" w16cid:durableId="1122651331">
    <w:abstractNumId w:val="2"/>
  </w:num>
  <w:num w:numId="2" w16cid:durableId="381172792">
    <w:abstractNumId w:val="1"/>
  </w:num>
  <w:num w:numId="3" w16cid:durableId="51357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U2NjUzMzUwtTA3NzNU0lEKTi0uzszPAykwrAUALQ9E1iwAAAA="/>
    <w:docVar w:name="EN.InstantFormat" w:val="&lt;ENInstantFormat&gt;&lt;Enabled&gt;1&lt;/Enabled&gt;&lt;ScanUnformatted&gt;1&lt;/ScanUnformatted&gt;&lt;ScanChanges&gt;1&lt;/ScanChanges&gt;&lt;Suspended&gt;0&lt;/Suspended&gt;&lt;/ENInstantFormat&gt;"/>
    <w:docVar w:name="EN.Layout" w:val="&lt;ENLayout&gt;&lt;Style&gt;Nature Scientific Reports&lt;/Style&gt;&lt;LeftDelim&gt;{&lt;/LeftDelim&gt;&lt;RightDelim&gt;}&lt;/RightDelim&gt;&lt;FontName&gt;맑은 고딕&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473CD0"/>
    <w:rsid w:val="00246A38"/>
    <w:rsid w:val="00314E33"/>
    <w:rsid w:val="0034105D"/>
    <w:rsid w:val="003B30DB"/>
    <w:rsid w:val="003C66AF"/>
    <w:rsid w:val="00453CD4"/>
    <w:rsid w:val="00473CD0"/>
    <w:rsid w:val="004B58A2"/>
    <w:rsid w:val="00576DD6"/>
    <w:rsid w:val="005E341A"/>
    <w:rsid w:val="005F1325"/>
    <w:rsid w:val="00632B4A"/>
    <w:rsid w:val="00664DBE"/>
    <w:rsid w:val="006D302E"/>
    <w:rsid w:val="007149F0"/>
    <w:rsid w:val="007817C2"/>
    <w:rsid w:val="00817417"/>
    <w:rsid w:val="008A7851"/>
    <w:rsid w:val="009F7D98"/>
    <w:rsid w:val="00CE5FD0"/>
    <w:rsid w:val="00DE1954"/>
    <w:rsid w:val="00F612C8"/>
    <w:rsid w:val="00FD6D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7470E"/>
  <w15:chartTrackingRefBased/>
  <w15:docId w15:val="{155EAEF3-617F-4F96-B22E-CB26D025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473C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473C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473CD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473C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473C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473C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473C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473C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473C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473CD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473CD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473CD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473CD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473CD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473CD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473CD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473CD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473CD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473CD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473C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3C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473CD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73CD0"/>
    <w:pPr>
      <w:spacing w:before="160"/>
      <w:jc w:val="center"/>
    </w:pPr>
    <w:rPr>
      <w:i/>
      <w:iCs/>
      <w:color w:val="404040" w:themeColor="text1" w:themeTint="BF"/>
    </w:rPr>
  </w:style>
  <w:style w:type="character" w:customStyle="1" w:styleId="Char1">
    <w:name w:val="인용 Char"/>
    <w:basedOn w:val="a0"/>
    <w:link w:val="a5"/>
    <w:uiPriority w:val="29"/>
    <w:rsid w:val="00473CD0"/>
    <w:rPr>
      <w:i/>
      <w:iCs/>
      <w:color w:val="404040" w:themeColor="text1" w:themeTint="BF"/>
    </w:rPr>
  </w:style>
  <w:style w:type="paragraph" w:styleId="a6">
    <w:name w:val="List Paragraph"/>
    <w:basedOn w:val="a"/>
    <w:uiPriority w:val="34"/>
    <w:qFormat/>
    <w:rsid w:val="00473CD0"/>
    <w:pPr>
      <w:ind w:left="720"/>
      <w:contextualSpacing/>
    </w:pPr>
  </w:style>
  <w:style w:type="character" w:styleId="a7">
    <w:name w:val="Intense Emphasis"/>
    <w:basedOn w:val="a0"/>
    <w:uiPriority w:val="21"/>
    <w:qFormat/>
    <w:rsid w:val="00473CD0"/>
    <w:rPr>
      <w:i/>
      <w:iCs/>
      <w:color w:val="2F5496" w:themeColor="accent1" w:themeShade="BF"/>
    </w:rPr>
  </w:style>
  <w:style w:type="paragraph" w:styleId="a8">
    <w:name w:val="Intense Quote"/>
    <w:basedOn w:val="a"/>
    <w:next w:val="a"/>
    <w:link w:val="Char2"/>
    <w:uiPriority w:val="30"/>
    <w:qFormat/>
    <w:rsid w:val="00473C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강한 인용 Char"/>
    <w:basedOn w:val="a0"/>
    <w:link w:val="a8"/>
    <w:uiPriority w:val="30"/>
    <w:rsid w:val="00473CD0"/>
    <w:rPr>
      <w:i/>
      <w:iCs/>
      <w:color w:val="2F5496" w:themeColor="accent1" w:themeShade="BF"/>
    </w:rPr>
  </w:style>
  <w:style w:type="character" w:styleId="a9">
    <w:name w:val="Intense Reference"/>
    <w:basedOn w:val="a0"/>
    <w:uiPriority w:val="32"/>
    <w:qFormat/>
    <w:rsid w:val="00473CD0"/>
    <w:rPr>
      <w:b/>
      <w:bCs/>
      <w:smallCaps/>
      <w:color w:val="2F5496" w:themeColor="accent1" w:themeShade="BF"/>
      <w:spacing w:val="5"/>
    </w:rPr>
  </w:style>
  <w:style w:type="table" w:styleId="aa">
    <w:name w:val="Table Grid"/>
    <w:basedOn w:val="a1"/>
    <w:uiPriority w:val="39"/>
    <w:rsid w:val="00453CD4"/>
    <w:pPr>
      <w:spacing w:after="0"/>
      <w:jc w:val="both"/>
    </w:pPr>
    <w:rPr>
      <w:rFonts w:ascii="Times New Roman"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453CD4"/>
  </w:style>
  <w:style w:type="paragraph" w:styleId="ac">
    <w:name w:val="header"/>
    <w:basedOn w:val="a"/>
    <w:link w:val="Char3"/>
    <w:uiPriority w:val="99"/>
    <w:unhideWhenUsed/>
    <w:rsid w:val="0034105D"/>
    <w:pPr>
      <w:tabs>
        <w:tab w:val="center" w:pos="4513"/>
        <w:tab w:val="right" w:pos="9026"/>
      </w:tabs>
      <w:snapToGrid w:val="0"/>
    </w:pPr>
  </w:style>
  <w:style w:type="character" w:customStyle="1" w:styleId="Char3">
    <w:name w:val="머리글 Char"/>
    <w:basedOn w:val="a0"/>
    <w:link w:val="ac"/>
    <w:uiPriority w:val="99"/>
    <w:rsid w:val="0034105D"/>
  </w:style>
  <w:style w:type="paragraph" w:styleId="ad">
    <w:name w:val="footer"/>
    <w:basedOn w:val="a"/>
    <w:link w:val="Char4"/>
    <w:uiPriority w:val="99"/>
    <w:unhideWhenUsed/>
    <w:rsid w:val="0034105D"/>
    <w:pPr>
      <w:tabs>
        <w:tab w:val="center" w:pos="4513"/>
        <w:tab w:val="right" w:pos="9026"/>
      </w:tabs>
      <w:snapToGrid w:val="0"/>
    </w:pPr>
  </w:style>
  <w:style w:type="character" w:customStyle="1" w:styleId="Char4">
    <w:name w:val="바닥글 Char"/>
    <w:basedOn w:val="a0"/>
    <w:link w:val="ad"/>
    <w:uiPriority w:val="99"/>
    <w:rsid w:val="0034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632</Words>
  <Characters>3605</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Joon Seo Lim</dc:creator>
  <cp:keywords/>
  <dc:description/>
  <cp:lastModifiedBy>zl존맹금</cp:lastModifiedBy>
  <cp:revision>3</cp:revision>
  <dcterms:created xsi:type="dcterms:W3CDTF">2025-08-22T05:34:00Z</dcterms:created>
  <dcterms:modified xsi:type="dcterms:W3CDTF">2025-08-22T14:45:00Z</dcterms:modified>
</cp:coreProperties>
</file>