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E972B7" w14:textId="20A206F5" w:rsidR="0040139C" w:rsidRPr="00FF5B52" w:rsidRDefault="00A5618D">
      <w:pPr>
        <w:rPr>
          <w:b/>
          <w:bCs/>
          <w:sz w:val="32"/>
          <w:szCs w:val="32"/>
          <w:lang w:val="en-US"/>
        </w:rPr>
      </w:pPr>
      <w:r w:rsidRPr="00FF5B52">
        <w:rPr>
          <w:b/>
          <w:bCs/>
          <w:sz w:val="32"/>
          <w:szCs w:val="32"/>
          <w:lang w:val="en-US"/>
        </w:rPr>
        <w:t>Supplemental file</w:t>
      </w:r>
    </w:p>
    <w:p w14:paraId="61AA0D66" w14:textId="77777777" w:rsidR="00AA1C0A" w:rsidRPr="00881623" w:rsidRDefault="00AA1C0A" w:rsidP="00AA1C0A">
      <w:pPr>
        <w:spacing w:line="240" w:lineRule="auto"/>
        <w:jc w:val="center"/>
        <w:rPr>
          <w:rFonts w:cstheme="minorHAnsi"/>
          <w:b/>
          <w:bCs/>
          <w:sz w:val="24"/>
          <w:szCs w:val="24"/>
          <w:lang w:val="en-US"/>
        </w:rPr>
      </w:pPr>
      <w:r w:rsidRPr="00881623">
        <w:rPr>
          <w:rFonts w:cstheme="minorHAnsi"/>
          <w:b/>
          <w:bCs/>
          <w:sz w:val="24"/>
          <w:szCs w:val="24"/>
          <w:lang w:val="en-US"/>
        </w:rPr>
        <w:t>ImmunoPET with Zirconium-89 specifically detects postoperative biofilm-associated implant infections.</w:t>
      </w:r>
      <w:r>
        <w:rPr>
          <w:rFonts w:cstheme="minorHAnsi"/>
          <w:b/>
          <w:bCs/>
          <w:sz w:val="24"/>
          <w:szCs w:val="24"/>
          <w:lang w:val="en-US"/>
        </w:rPr>
        <w:t xml:space="preserve"> A preclinical study.</w:t>
      </w:r>
    </w:p>
    <w:p w14:paraId="53D0EF13" w14:textId="6F27CB45" w:rsidR="00AA1C0A" w:rsidRPr="00FF364E" w:rsidRDefault="00AA1C0A" w:rsidP="00AA1C0A">
      <w:pPr>
        <w:spacing w:line="240" w:lineRule="auto"/>
        <w:rPr>
          <w:rFonts w:cstheme="minorHAnsi"/>
          <w:i/>
          <w:iCs/>
        </w:rPr>
      </w:pPr>
      <w:r w:rsidRPr="00881623">
        <w:rPr>
          <w:rFonts w:cstheme="minorHAnsi"/>
          <w:i/>
          <w:iCs/>
          <w:lang w:val="en-US"/>
        </w:rPr>
        <w:t>F. Ruben H.A. Nurmohamed</w:t>
      </w:r>
      <w:r w:rsidRPr="00881623">
        <w:rPr>
          <w:rFonts w:cstheme="minorHAnsi"/>
          <w:i/>
          <w:iCs/>
          <w:vertAlign w:val="superscript"/>
          <w:lang w:val="en-US"/>
        </w:rPr>
        <w:t>1,2*</w:t>
      </w:r>
      <w:r w:rsidRPr="00881623">
        <w:rPr>
          <w:rFonts w:cstheme="minorHAnsi"/>
          <w:i/>
          <w:iCs/>
          <w:lang w:val="en-US"/>
        </w:rPr>
        <w:t>, Kevin J.H. Allen</w:t>
      </w:r>
      <w:r w:rsidRPr="00881623">
        <w:rPr>
          <w:rFonts w:cstheme="minorHAnsi"/>
          <w:i/>
          <w:iCs/>
          <w:vertAlign w:val="superscript"/>
          <w:lang w:val="en-US"/>
        </w:rPr>
        <w:t>1</w:t>
      </w:r>
      <w:r w:rsidRPr="00881623">
        <w:rPr>
          <w:rFonts w:cstheme="minorHAnsi"/>
          <w:i/>
          <w:iCs/>
          <w:lang w:val="en-US"/>
        </w:rPr>
        <w:t>, Connor Frank</w:t>
      </w:r>
      <w:r w:rsidRPr="00881623">
        <w:rPr>
          <w:rFonts w:cstheme="minorHAnsi"/>
          <w:i/>
          <w:iCs/>
          <w:vertAlign w:val="superscript"/>
          <w:lang w:val="en-US"/>
        </w:rPr>
        <w:t>1</w:t>
      </w:r>
      <w:r w:rsidRPr="00881623">
        <w:rPr>
          <w:rFonts w:cstheme="minorHAnsi"/>
          <w:i/>
          <w:iCs/>
          <w:lang w:val="en-US"/>
        </w:rPr>
        <w:t>, Mackenzie E. Malo</w:t>
      </w:r>
      <w:r w:rsidRPr="00881623">
        <w:rPr>
          <w:rFonts w:cstheme="minorHAnsi"/>
          <w:i/>
          <w:iCs/>
          <w:vertAlign w:val="superscript"/>
          <w:lang w:val="en-US"/>
        </w:rPr>
        <w:t>1</w:t>
      </w:r>
      <w:r w:rsidRPr="00881623">
        <w:rPr>
          <w:rFonts w:cstheme="minorHAnsi"/>
          <w:i/>
          <w:iCs/>
          <w:lang w:val="en-US"/>
        </w:rPr>
        <w:t xml:space="preserve">, J. Fred. </w:t>
      </w:r>
      <w:r w:rsidRPr="00FF364E">
        <w:rPr>
          <w:rFonts w:cstheme="minorHAnsi"/>
          <w:i/>
          <w:iCs/>
        </w:rPr>
        <w:t>F Hooning van Du</w:t>
      </w:r>
      <w:r w:rsidR="00AC7A69">
        <w:rPr>
          <w:rFonts w:cstheme="minorHAnsi"/>
          <w:i/>
          <w:iCs/>
        </w:rPr>
        <w:t>y</w:t>
      </w:r>
      <w:r w:rsidRPr="00FF364E">
        <w:rPr>
          <w:rFonts w:cstheme="minorHAnsi"/>
          <w:i/>
          <w:iCs/>
        </w:rPr>
        <w:t>venbode</w:t>
      </w:r>
      <w:r w:rsidRPr="00FF364E">
        <w:rPr>
          <w:rFonts w:cstheme="minorHAnsi"/>
          <w:i/>
          <w:iCs/>
          <w:vertAlign w:val="superscript"/>
        </w:rPr>
        <w:t>2</w:t>
      </w:r>
      <w:r w:rsidRPr="00FF364E">
        <w:rPr>
          <w:rFonts w:cstheme="minorHAnsi"/>
          <w:i/>
          <w:iCs/>
        </w:rPr>
        <w:t>, Berend van der Wildt</w:t>
      </w:r>
      <w:r w:rsidRPr="00FF364E">
        <w:rPr>
          <w:rFonts w:cstheme="minorHAnsi"/>
          <w:i/>
          <w:iCs/>
          <w:vertAlign w:val="superscript"/>
        </w:rPr>
        <w:t>3</w:t>
      </w:r>
      <w:r w:rsidRPr="00FF364E">
        <w:rPr>
          <w:rFonts w:cstheme="minorHAnsi"/>
          <w:i/>
          <w:iCs/>
        </w:rPr>
        <w:t>, Alex J. Poot</w:t>
      </w:r>
      <w:r w:rsidRPr="00FF364E">
        <w:rPr>
          <w:rFonts w:cstheme="minorHAnsi"/>
          <w:i/>
          <w:iCs/>
          <w:vertAlign w:val="superscript"/>
        </w:rPr>
        <w:t>3</w:t>
      </w:r>
      <w:r w:rsidRPr="00FF364E">
        <w:rPr>
          <w:rFonts w:cstheme="minorHAnsi"/>
          <w:i/>
          <w:iCs/>
        </w:rPr>
        <w:t>, Marnix G. E. H. Lam</w:t>
      </w:r>
      <w:r w:rsidRPr="00FF364E">
        <w:rPr>
          <w:rFonts w:cstheme="minorHAnsi"/>
          <w:i/>
          <w:iCs/>
          <w:vertAlign w:val="superscript"/>
        </w:rPr>
        <w:t>3</w:t>
      </w:r>
      <w:r w:rsidRPr="00FF364E">
        <w:rPr>
          <w:rFonts w:cstheme="minorHAnsi"/>
          <w:i/>
          <w:iCs/>
        </w:rPr>
        <w:t>, Jos A. G. van Strijp</w:t>
      </w:r>
      <w:r w:rsidRPr="00FF364E">
        <w:rPr>
          <w:rFonts w:cstheme="minorHAnsi"/>
          <w:i/>
          <w:iCs/>
          <w:vertAlign w:val="superscript"/>
        </w:rPr>
        <w:t>4</w:t>
      </w:r>
      <w:r w:rsidRPr="00FF364E">
        <w:rPr>
          <w:rFonts w:cstheme="minorHAnsi"/>
          <w:i/>
          <w:iCs/>
        </w:rPr>
        <w:t>, H. Charles Vogely</w:t>
      </w:r>
      <w:r w:rsidRPr="00FF364E">
        <w:rPr>
          <w:rFonts w:cstheme="minorHAnsi"/>
          <w:i/>
          <w:iCs/>
          <w:vertAlign w:val="superscript"/>
        </w:rPr>
        <w:t>2</w:t>
      </w:r>
      <w:r w:rsidRPr="00FF364E">
        <w:rPr>
          <w:rFonts w:cstheme="minorHAnsi"/>
          <w:i/>
          <w:iCs/>
        </w:rPr>
        <w:t>, Harrie Weinans</w:t>
      </w:r>
      <w:r w:rsidRPr="00FF364E">
        <w:rPr>
          <w:rFonts w:cstheme="minorHAnsi"/>
          <w:i/>
          <w:iCs/>
          <w:vertAlign w:val="superscript"/>
        </w:rPr>
        <w:t>2,5</w:t>
      </w:r>
      <w:r w:rsidRPr="00FF364E">
        <w:rPr>
          <w:rFonts w:cstheme="minorHAnsi"/>
          <w:vertAlign w:val="superscript"/>
        </w:rPr>
        <w:t>†</w:t>
      </w:r>
      <w:r w:rsidRPr="00FF364E">
        <w:rPr>
          <w:rFonts w:cstheme="minorHAnsi"/>
          <w:i/>
          <w:iCs/>
        </w:rPr>
        <w:t>, Ekaterina Dadachova</w:t>
      </w:r>
      <w:r w:rsidRPr="00FF364E">
        <w:rPr>
          <w:rFonts w:cstheme="minorHAnsi"/>
          <w:i/>
          <w:iCs/>
          <w:vertAlign w:val="superscript"/>
        </w:rPr>
        <w:t>1</w:t>
      </w:r>
      <w:r w:rsidRPr="00FF364E">
        <w:rPr>
          <w:rFonts w:cstheme="minorHAnsi"/>
          <w:vertAlign w:val="superscript"/>
        </w:rPr>
        <w:t>†</w:t>
      </w:r>
      <w:r w:rsidRPr="00FF364E">
        <w:rPr>
          <w:rFonts w:cstheme="minorHAnsi"/>
          <w:i/>
          <w:iCs/>
        </w:rPr>
        <w:t>and Bart C.H. van der Wal</w:t>
      </w:r>
      <w:r w:rsidRPr="00FF364E">
        <w:rPr>
          <w:rFonts w:cstheme="minorHAnsi"/>
          <w:i/>
          <w:iCs/>
          <w:vertAlign w:val="superscript"/>
        </w:rPr>
        <w:t>2</w:t>
      </w:r>
      <w:r w:rsidRPr="00FF364E">
        <w:rPr>
          <w:rFonts w:cstheme="minorHAnsi"/>
          <w:vertAlign w:val="superscript"/>
        </w:rPr>
        <w:t>†</w:t>
      </w:r>
    </w:p>
    <w:p w14:paraId="117090C2" w14:textId="77777777" w:rsidR="00AA1C0A" w:rsidRPr="00FF364E" w:rsidRDefault="00AA1C0A" w:rsidP="00AA1C0A">
      <w:pPr>
        <w:spacing w:line="240" w:lineRule="auto"/>
        <w:rPr>
          <w:rFonts w:cstheme="minorHAnsi"/>
          <w:i/>
          <w:iCs/>
        </w:rPr>
      </w:pPr>
    </w:p>
    <w:p w14:paraId="266E28B0" w14:textId="77777777" w:rsidR="00AA1C0A" w:rsidRPr="00881623" w:rsidRDefault="00AA1C0A" w:rsidP="00AA1C0A">
      <w:pPr>
        <w:pStyle w:val="Geenafstand"/>
        <w:rPr>
          <w:rFonts w:cstheme="minorHAnsi"/>
          <w:i/>
          <w:iCs/>
          <w:lang w:val="en-US"/>
        </w:rPr>
      </w:pPr>
      <w:r w:rsidRPr="00881623">
        <w:rPr>
          <w:rFonts w:cstheme="minorHAnsi"/>
          <w:i/>
          <w:iCs/>
          <w:vertAlign w:val="superscript"/>
          <w:lang w:val="en-US"/>
        </w:rPr>
        <w:t>1</w:t>
      </w:r>
      <w:bookmarkStart w:id="0" w:name="_Hlk181968269"/>
      <w:r w:rsidRPr="00881623">
        <w:rPr>
          <w:rFonts w:cstheme="minorHAnsi"/>
          <w:i/>
          <w:iCs/>
          <w:lang w:val="en-US"/>
        </w:rPr>
        <w:t>College of Pharmacy and Nutrition, University of Saskatchewan, Saskatoon, Canada</w:t>
      </w:r>
    </w:p>
    <w:bookmarkEnd w:id="0"/>
    <w:p w14:paraId="6B1BA2FB" w14:textId="77777777" w:rsidR="00AA1C0A" w:rsidRPr="00881623" w:rsidRDefault="00AA1C0A" w:rsidP="00AA1C0A">
      <w:pPr>
        <w:pStyle w:val="Geenafstand"/>
        <w:rPr>
          <w:rFonts w:cstheme="minorHAnsi"/>
          <w:i/>
          <w:iCs/>
          <w:lang w:val="en-US"/>
        </w:rPr>
      </w:pPr>
      <w:r w:rsidRPr="00881623">
        <w:rPr>
          <w:rFonts w:cstheme="minorHAnsi"/>
          <w:i/>
          <w:iCs/>
          <w:vertAlign w:val="superscript"/>
          <w:lang w:val="en-US"/>
        </w:rPr>
        <w:t>2</w:t>
      </w:r>
      <w:r w:rsidRPr="00881623">
        <w:rPr>
          <w:rFonts w:cstheme="minorHAnsi"/>
          <w:i/>
          <w:iCs/>
          <w:lang w:val="en-US"/>
        </w:rPr>
        <w:t>Department of Orthopedics, University Medical Center Utrecht, Utrecht, The Netherlands</w:t>
      </w:r>
    </w:p>
    <w:p w14:paraId="1E48561F" w14:textId="77777777" w:rsidR="00AA1C0A" w:rsidRPr="00881623" w:rsidRDefault="00AA1C0A" w:rsidP="00AA1C0A">
      <w:pPr>
        <w:pStyle w:val="Geenafstand"/>
        <w:rPr>
          <w:rFonts w:cstheme="minorHAnsi"/>
          <w:i/>
          <w:iCs/>
          <w:lang w:val="en-US"/>
        </w:rPr>
      </w:pPr>
      <w:r w:rsidRPr="00881623">
        <w:rPr>
          <w:rFonts w:cstheme="minorHAnsi"/>
          <w:i/>
          <w:iCs/>
          <w:vertAlign w:val="superscript"/>
          <w:lang w:val="en-US"/>
        </w:rPr>
        <w:t>3</w:t>
      </w:r>
      <w:r w:rsidRPr="00881623">
        <w:rPr>
          <w:rFonts w:cstheme="minorHAnsi"/>
          <w:i/>
          <w:iCs/>
          <w:lang w:val="en-US"/>
        </w:rPr>
        <w:t>Department of Nuclear Medicine, University Medical Center Utrecht, Utrecht, The Netherlands</w:t>
      </w:r>
    </w:p>
    <w:p w14:paraId="581C9C22" w14:textId="77777777" w:rsidR="00AA1C0A" w:rsidRPr="00881623" w:rsidRDefault="00AA1C0A" w:rsidP="00AA1C0A">
      <w:pPr>
        <w:pStyle w:val="Geenafstand"/>
        <w:rPr>
          <w:rFonts w:cstheme="minorHAnsi"/>
          <w:i/>
          <w:iCs/>
          <w:lang w:val="en-US"/>
        </w:rPr>
      </w:pPr>
      <w:r w:rsidRPr="00881623">
        <w:rPr>
          <w:rFonts w:cstheme="minorHAnsi"/>
          <w:i/>
          <w:iCs/>
          <w:vertAlign w:val="superscript"/>
          <w:lang w:val="en-US"/>
        </w:rPr>
        <w:t>4</w:t>
      </w:r>
      <w:r w:rsidRPr="00881623">
        <w:rPr>
          <w:rFonts w:cstheme="minorHAnsi"/>
          <w:i/>
          <w:iCs/>
          <w:lang w:val="en-US"/>
        </w:rPr>
        <w:t>Department of Medical Microbiology, University Medical Center Utrecht, Utrecht, The Netherlands</w:t>
      </w:r>
    </w:p>
    <w:p w14:paraId="5C9E9905" w14:textId="77777777" w:rsidR="00AA1C0A" w:rsidRPr="00881623" w:rsidRDefault="00AA1C0A" w:rsidP="00AA1C0A">
      <w:pPr>
        <w:pStyle w:val="Geenafstand"/>
        <w:rPr>
          <w:rFonts w:cstheme="minorHAnsi"/>
          <w:i/>
          <w:iCs/>
          <w:lang w:val="en-US"/>
        </w:rPr>
      </w:pPr>
      <w:r w:rsidRPr="00881623">
        <w:rPr>
          <w:rFonts w:cstheme="minorHAnsi"/>
          <w:i/>
          <w:iCs/>
          <w:vertAlign w:val="superscript"/>
          <w:lang w:val="en-US"/>
        </w:rPr>
        <w:t>5</w:t>
      </w:r>
      <w:r w:rsidRPr="00881623">
        <w:rPr>
          <w:rFonts w:cstheme="minorHAnsi"/>
          <w:i/>
          <w:iCs/>
          <w:lang w:val="en-US"/>
        </w:rPr>
        <w:t>Department of Biomechanical Engineering, Delft University of Technology, Delft, The Netherlands</w:t>
      </w:r>
    </w:p>
    <w:p w14:paraId="4B613865" w14:textId="77777777" w:rsidR="00AA1C0A" w:rsidRPr="00881623" w:rsidRDefault="00AA1C0A" w:rsidP="00AA1C0A">
      <w:pPr>
        <w:pStyle w:val="Geenafstand"/>
        <w:rPr>
          <w:rFonts w:cstheme="minorHAnsi"/>
          <w:i/>
          <w:iCs/>
          <w:lang w:val="en-US"/>
        </w:rPr>
      </w:pPr>
      <w:r w:rsidRPr="00881623">
        <w:rPr>
          <w:rFonts w:cstheme="minorHAnsi"/>
          <w:vertAlign w:val="superscript"/>
          <w:lang w:val="en-US"/>
        </w:rPr>
        <w:t>†</w:t>
      </w:r>
      <w:r w:rsidRPr="00881623">
        <w:rPr>
          <w:rFonts w:cstheme="minorHAnsi"/>
          <w:i/>
          <w:iCs/>
          <w:lang w:val="en-US"/>
        </w:rPr>
        <w:t xml:space="preserve"> These authors contributed equally to this work</w:t>
      </w:r>
    </w:p>
    <w:p w14:paraId="6BBD63E3" w14:textId="77777777" w:rsidR="00AA1C0A" w:rsidRPr="00881623" w:rsidRDefault="00AA1C0A" w:rsidP="00AA1C0A">
      <w:pPr>
        <w:pStyle w:val="Geenafstand"/>
        <w:rPr>
          <w:rFonts w:cstheme="minorHAnsi"/>
          <w:lang w:val="en-US"/>
        </w:rPr>
      </w:pPr>
    </w:p>
    <w:p w14:paraId="5BADFC91" w14:textId="77777777" w:rsidR="00AA1C0A" w:rsidRDefault="00AA1C0A" w:rsidP="00AA1C0A">
      <w:pPr>
        <w:spacing w:line="240" w:lineRule="auto"/>
        <w:rPr>
          <w:rFonts w:cstheme="minorHAnsi"/>
          <w:lang w:val="en-US"/>
        </w:rPr>
      </w:pPr>
      <w:r w:rsidRPr="00881623">
        <w:rPr>
          <w:rFonts w:cstheme="minorHAnsi"/>
          <w:lang w:val="en-US"/>
        </w:rPr>
        <w:t>*</w:t>
      </w:r>
      <w:r>
        <w:rPr>
          <w:rFonts w:cstheme="minorHAnsi"/>
          <w:lang w:val="en-US"/>
        </w:rPr>
        <w:t xml:space="preserve">First &amp; </w:t>
      </w:r>
      <w:r w:rsidRPr="00881623">
        <w:rPr>
          <w:rFonts w:cstheme="minorHAnsi"/>
          <w:lang w:val="en-US"/>
        </w:rPr>
        <w:t>Corresponding author</w:t>
      </w:r>
      <w:r>
        <w:rPr>
          <w:rFonts w:cstheme="minorHAnsi"/>
          <w:lang w:val="en-US"/>
        </w:rPr>
        <w:t>:</w:t>
      </w:r>
    </w:p>
    <w:p w14:paraId="3CBF1F51" w14:textId="77777777" w:rsidR="00AA1C0A" w:rsidRDefault="00AA1C0A" w:rsidP="00AA1C0A">
      <w:pPr>
        <w:pStyle w:val="Geenafstand"/>
        <w:rPr>
          <w:lang w:val="en-US"/>
        </w:rPr>
      </w:pPr>
      <w:r>
        <w:rPr>
          <w:lang w:val="en-US"/>
        </w:rPr>
        <w:t>Name</w:t>
      </w:r>
      <w:r>
        <w:rPr>
          <w:lang w:val="en-US"/>
        </w:rPr>
        <w:tab/>
      </w:r>
      <w:r>
        <w:rPr>
          <w:lang w:val="en-US"/>
        </w:rPr>
        <w:tab/>
        <w:t xml:space="preserve">Ruben Nurmohamed MD, </w:t>
      </w:r>
    </w:p>
    <w:p w14:paraId="0B213BB3" w14:textId="77777777" w:rsidR="00AA1C0A" w:rsidRDefault="00AA1C0A" w:rsidP="00AA1C0A">
      <w:pPr>
        <w:pStyle w:val="Geenafstand"/>
        <w:rPr>
          <w:lang w:val="en-US"/>
        </w:rPr>
      </w:pPr>
      <w:r>
        <w:rPr>
          <w:lang w:val="en-US"/>
        </w:rPr>
        <w:t>Function</w:t>
      </w:r>
      <w:r>
        <w:rPr>
          <w:lang w:val="en-US"/>
        </w:rPr>
        <w:tab/>
        <w:t>PhD-candidate and Resident-not-in-training Orthopedic Surgery</w:t>
      </w:r>
    </w:p>
    <w:p w14:paraId="14FBEA44" w14:textId="77777777" w:rsidR="00AA1C0A" w:rsidRPr="00662766" w:rsidRDefault="00AA1C0A" w:rsidP="00AA1C0A">
      <w:pPr>
        <w:pStyle w:val="Geenafstand"/>
      </w:pPr>
      <w:r w:rsidRPr="00662766">
        <w:t>Address</w:t>
      </w:r>
      <w:r w:rsidRPr="00662766">
        <w:tab/>
        <w:t>Burgemeester Reigerstraat 32 bs</w:t>
      </w:r>
    </w:p>
    <w:p w14:paraId="1F56FAF0" w14:textId="77777777" w:rsidR="00AA1C0A" w:rsidRDefault="00AA1C0A" w:rsidP="00AA1C0A">
      <w:pPr>
        <w:pStyle w:val="Geenafstand"/>
        <w:ind w:left="708" w:firstLine="708"/>
      </w:pPr>
      <w:r w:rsidRPr="00662766">
        <w:t>3581 KS Utrecht, The Netherlands</w:t>
      </w:r>
    </w:p>
    <w:p w14:paraId="66E5808F" w14:textId="77777777" w:rsidR="00AA1C0A" w:rsidRPr="00CF5BD2" w:rsidRDefault="00AA1C0A" w:rsidP="00AA1C0A">
      <w:pPr>
        <w:pStyle w:val="Geenafstand"/>
        <w:rPr>
          <w:lang w:val="en-US"/>
        </w:rPr>
      </w:pPr>
      <w:r w:rsidRPr="00CF5BD2">
        <w:rPr>
          <w:lang w:val="en-US"/>
        </w:rPr>
        <w:t>Telephone</w:t>
      </w:r>
      <w:r w:rsidRPr="00CF5BD2">
        <w:rPr>
          <w:lang w:val="en-US"/>
        </w:rPr>
        <w:tab/>
        <w:t>+31610103471</w:t>
      </w:r>
    </w:p>
    <w:p w14:paraId="0D81D0B5" w14:textId="77777777" w:rsidR="00AA1C0A" w:rsidRDefault="00AA1C0A" w:rsidP="00AA1C0A">
      <w:pPr>
        <w:pStyle w:val="Geenafstand"/>
        <w:rPr>
          <w:lang w:val="en-US"/>
        </w:rPr>
      </w:pPr>
      <w:r w:rsidRPr="00881623">
        <w:rPr>
          <w:lang w:val="en-US"/>
        </w:rPr>
        <w:t xml:space="preserve">Email: </w:t>
      </w:r>
      <w:r>
        <w:rPr>
          <w:lang w:val="en-US"/>
        </w:rPr>
        <w:tab/>
      </w:r>
      <w:r>
        <w:rPr>
          <w:lang w:val="en-US"/>
        </w:rPr>
        <w:tab/>
      </w:r>
      <w:hyperlink r:id="rId5" w:history="1">
        <w:r w:rsidRPr="00114F34">
          <w:rPr>
            <w:rStyle w:val="Hyperlink"/>
            <w:rFonts w:cstheme="minorHAnsi"/>
            <w:lang w:val="en-US"/>
          </w:rPr>
          <w:t>f.r.h.a.nurmohamed@umcutrecht.nl</w:t>
        </w:r>
      </w:hyperlink>
      <w:r w:rsidRPr="00881623">
        <w:rPr>
          <w:lang w:val="en-US"/>
        </w:rPr>
        <w:t xml:space="preserve"> </w:t>
      </w:r>
    </w:p>
    <w:p w14:paraId="483072AA" w14:textId="77777777" w:rsidR="00AA1C0A" w:rsidRPr="00E27E79" w:rsidRDefault="00AA1C0A" w:rsidP="00AA1C0A">
      <w:pPr>
        <w:pStyle w:val="Geenafstand"/>
        <w:rPr>
          <w:color w:val="0000FF"/>
          <w:u w:val="single"/>
          <w:lang w:val="en-US"/>
        </w:rPr>
      </w:pPr>
      <w:r>
        <w:rPr>
          <w:lang w:val="en-US"/>
        </w:rPr>
        <w:tab/>
      </w:r>
      <w:r>
        <w:rPr>
          <w:lang w:val="en-US"/>
        </w:rPr>
        <w:tab/>
      </w:r>
      <w:hyperlink r:id="rId6" w:history="1">
        <w:r w:rsidRPr="00114F34">
          <w:rPr>
            <w:rStyle w:val="Hyperlink"/>
            <w:lang w:val="en-US"/>
          </w:rPr>
          <w:t>Ruben.nurmohamed@gmail.com</w:t>
        </w:r>
      </w:hyperlink>
    </w:p>
    <w:p w14:paraId="05ABC578" w14:textId="77777777" w:rsidR="00AA1C0A" w:rsidRDefault="00AA1C0A" w:rsidP="00AA1C0A">
      <w:pPr>
        <w:pStyle w:val="Geenafstand"/>
        <w:rPr>
          <w:lang w:val="en-US"/>
        </w:rPr>
      </w:pPr>
      <w:r>
        <w:rPr>
          <w:lang w:val="en-US"/>
        </w:rPr>
        <w:t>ORCHID</w:t>
      </w:r>
      <w:r>
        <w:rPr>
          <w:lang w:val="en-US"/>
        </w:rPr>
        <w:tab/>
      </w:r>
      <w:hyperlink r:id="rId7" w:history="1">
        <w:r w:rsidRPr="00456630">
          <w:rPr>
            <w:rStyle w:val="Hyperlink"/>
            <w:lang w:val="en-US"/>
          </w:rPr>
          <w:t>https://orcid.org/0000-0001-5369-9853</w:t>
        </w:r>
      </w:hyperlink>
    </w:p>
    <w:p w14:paraId="1EB22010" w14:textId="77777777" w:rsidR="000D687E" w:rsidRDefault="000D687E" w:rsidP="00A5618D">
      <w:pPr>
        <w:rPr>
          <w:b/>
          <w:bCs/>
          <w:lang w:val="en-US"/>
        </w:rPr>
      </w:pPr>
    </w:p>
    <w:p w14:paraId="35DB7281" w14:textId="17B2C6F7" w:rsidR="00AA1C0A" w:rsidRDefault="00AA1C0A" w:rsidP="00A5618D">
      <w:pPr>
        <w:rPr>
          <w:b/>
          <w:bCs/>
          <w:lang w:val="en-US"/>
        </w:rPr>
      </w:pPr>
      <w:r>
        <w:rPr>
          <w:b/>
          <w:bCs/>
          <w:lang w:val="en-US"/>
        </w:rPr>
        <w:tab/>
      </w:r>
      <w:r>
        <w:rPr>
          <w:b/>
          <w:bCs/>
          <w:lang w:val="en-US"/>
        </w:rPr>
        <w:tab/>
      </w:r>
      <w:r>
        <w:rPr>
          <w:b/>
          <w:bCs/>
          <w:lang w:val="en-US"/>
        </w:rPr>
        <w:tab/>
      </w:r>
    </w:p>
    <w:p w14:paraId="6CD3D30E" w14:textId="77777777" w:rsidR="00AA1C0A" w:rsidRDefault="00AA1C0A" w:rsidP="00A5618D">
      <w:pPr>
        <w:rPr>
          <w:b/>
          <w:bCs/>
          <w:lang w:val="en-US"/>
        </w:rPr>
      </w:pPr>
    </w:p>
    <w:p w14:paraId="0F11C978" w14:textId="77777777" w:rsidR="00AA1C0A" w:rsidRDefault="00AA1C0A" w:rsidP="00A5618D">
      <w:pPr>
        <w:rPr>
          <w:b/>
          <w:bCs/>
          <w:lang w:val="en-US"/>
        </w:rPr>
      </w:pPr>
    </w:p>
    <w:p w14:paraId="7BD05E21" w14:textId="77777777" w:rsidR="00AA1C0A" w:rsidRDefault="00AA1C0A" w:rsidP="00A5618D">
      <w:pPr>
        <w:rPr>
          <w:b/>
          <w:bCs/>
          <w:lang w:val="en-US"/>
        </w:rPr>
      </w:pPr>
    </w:p>
    <w:p w14:paraId="378C0855" w14:textId="77777777" w:rsidR="00AA1C0A" w:rsidRDefault="00AA1C0A" w:rsidP="00A5618D">
      <w:pPr>
        <w:rPr>
          <w:b/>
          <w:bCs/>
          <w:lang w:val="en-US"/>
        </w:rPr>
      </w:pPr>
    </w:p>
    <w:p w14:paraId="78B8E664" w14:textId="4428F513" w:rsidR="00AA1C0A" w:rsidRDefault="00AA1C0A" w:rsidP="00A5618D">
      <w:pPr>
        <w:rPr>
          <w:b/>
          <w:bCs/>
          <w:lang w:val="en-US"/>
        </w:rPr>
      </w:pPr>
      <w:r>
        <w:rPr>
          <w:b/>
          <w:bCs/>
          <w:lang w:val="en-US"/>
        </w:rPr>
        <w:tab/>
      </w:r>
    </w:p>
    <w:p w14:paraId="1A5603F2" w14:textId="77777777" w:rsidR="00AA1C0A" w:rsidRDefault="00AA1C0A" w:rsidP="00A5618D">
      <w:pPr>
        <w:rPr>
          <w:b/>
          <w:bCs/>
          <w:lang w:val="en-US"/>
        </w:rPr>
      </w:pPr>
    </w:p>
    <w:p w14:paraId="6B4C1CE1" w14:textId="77777777" w:rsidR="00AA1C0A" w:rsidRDefault="00AA1C0A" w:rsidP="00A5618D">
      <w:pPr>
        <w:rPr>
          <w:b/>
          <w:bCs/>
          <w:lang w:val="en-US"/>
        </w:rPr>
      </w:pPr>
    </w:p>
    <w:p w14:paraId="4B1D2A22" w14:textId="77777777" w:rsidR="00AA1C0A" w:rsidRDefault="00AA1C0A" w:rsidP="00A5618D">
      <w:pPr>
        <w:rPr>
          <w:b/>
          <w:bCs/>
          <w:lang w:val="en-US"/>
        </w:rPr>
      </w:pPr>
    </w:p>
    <w:p w14:paraId="0AC56C72" w14:textId="77777777" w:rsidR="00AA1C0A" w:rsidRDefault="00AA1C0A" w:rsidP="00A5618D">
      <w:pPr>
        <w:rPr>
          <w:b/>
          <w:bCs/>
          <w:lang w:val="en-US"/>
        </w:rPr>
      </w:pPr>
    </w:p>
    <w:p w14:paraId="06D14AA9" w14:textId="77777777" w:rsidR="00AA1C0A" w:rsidRDefault="00AA1C0A" w:rsidP="00A5618D">
      <w:pPr>
        <w:rPr>
          <w:b/>
          <w:bCs/>
          <w:lang w:val="en-US"/>
        </w:rPr>
      </w:pPr>
    </w:p>
    <w:p w14:paraId="2A73E07A" w14:textId="77777777" w:rsidR="00AA1C0A" w:rsidRDefault="00AA1C0A" w:rsidP="00A5618D">
      <w:pPr>
        <w:rPr>
          <w:b/>
          <w:bCs/>
          <w:lang w:val="en-US"/>
        </w:rPr>
      </w:pPr>
    </w:p>
    <w:p w14:paraId="18A09D9B" w14:textId="77777777" w:rsidR="00AA1C0A" w:rsidRDefault="00AA1C0A" w:rsidP="00A5618D">
      <w:pPr>
        <w:rPr>
          <w:b/>
          <w:bCs/>
          <w:lang w:val="en-US"/>
        </w:rPr>
      </w:pPr>
    </w:p>
    <w:p w14:paraId="27C8FE16" w14:textId="77777777" w:rsidR="00AA1C0A" w:rsidRDefault="00AA1C0A" w:rsidP="00A5618D">
      <w:pPr>
        <w:rPr>
          <w:b/>
          <w:bCs/>
          <w:lang w:val="en-US"/>
        </w:rPr>
      </w:pPr>
    </w:p>
    <w:p w14:paraId="70614FE5" w14:textId="730B9723" w:rsidR="00A5618D" w:rsidRPr="008D1003" w:rsidRDefault="00A5618D" w:rsidP="00BD4F07">
      <w:pPr>
        <w:spacing w:line="480" w:lineRule="auto"/>
        <w:rPr>
          <w:b/>
          <w:bCs/>
          <w:lang w:val="en-US"/>
        </w:rPr>
      </w:pPr>
      <w:r w:rsidRPr="008D1003">
        <w:rPr>
          <w:b/>
          <w:bCs/>
          <w:lang w:val="en-US"/>
        </w:rPr>
        <w:lastRenderedPageBreak/>
        <w:t>Supplementary methods</w:t>
      </w:r>
    </w:p>
    <w:p w14:paraId="4607E33B" w14:textId="77777777" w:rsidR="00801070" w:rsidRPr="00881623" w:rsidRDefault="00801070" w:rsidP="00BD4F07">
      <w:pPr>
        <w:spacing w:line="480" w:lineRule="auto"/>
        <w:rPr>
          <w:rFonts w:cstheme="minorHAnsi"/>
          <w:u w:val="single"/>
          <w:lang w:val="en-US"/>
        </w:rPr>
      </w:pPr>
      <w:r w:rsidRPr="00881623">
        <w:rPr>
          <w:rFonts w:cstheme="minorHAnsi"/>
          <w:i/>
          <w:iCs/>
          <w:u w:val="single"/>
          <w:lang w:val="en-US"/>
        </w:rPr>
        <w:t xml:space="preserve">In vivo </w:t>
      </w:r>
      <w:r w:rsidRPr="00881623">
        <w:rPr>
          <w:rFonts w:cstheme="minorHAnsi"/>
          <w:u w:val="single"/>
          <w:lang w:val="en-US"/>
        </w:rPr>
        <w:t>study design</w:t>
      </w:r>
    </w:p>
    <w:p w14:paraId="37A53011" w14:textId="77777777" w:rsidR="00801070" w:rsidRPr="00881623" w:rsidRDefault="00801070" w:rsidP="00BD4F07">
      <w:pPr>
        <w:spacing w:line="480" w:lineRule="auto"/>
        <w:ind w:firstLine="708"/>
        <w:rPr>
          <w:rFonts w:cstheme="minorHAnsi"/>
          <w:lang w:val="en-US"/>
        </w:rPr>
      </w:pPr>
      <w:r w:rsidRPr="00881623">
        <w:rPr>
          <w:rFonts w:cstheme="minorHAnsi"/>
          <w:lang w:val="en-US"/>
        </w:rPr>
        <w:t>This study followed an intra-animal-controlled design. Thirteen male Wistar Han rats, approximately 12–13 weeks old, underwent surgery for the bilateral insertion of intrafemoral implants to distinguish between infected and sterile implants postoperatively. Nine animals received a single injection with Zirconium-89-labeled 4497-antibody against the Wall Teichoic Acid glycopolymer as the ImmunoPET tracer ([</w:t>
      </w:r>
      <w:r w:rsidRPr="00881623">
        <w:rPr>
          <w:rFonts w:cstheme="minorHAnsi"/>
          <w:vertAlign w:val="superscript"/>
          <w:lang w:val="en-US"/>
        </w:rPr>
        <w:t>89</w:t>
      </w:r>
      <w:r w:rsidRPr="00881623">
        <w:rPr>
          <w:rFonts w:cstheme="minorHAnsi"/>
          <w:lang w:val="en-US"/>
        </w:rPr>
        <w:t>Zr]-4497). For comparison another four rats received all three conventional radiotracers: [</w:t>
      </w:r>
      <w:r w:rsidRPr="00881623">
        <w:rPr>
          <w:rFonts w:cstheme="minorHAnsi"/>
          <w:vertAlign w:val="superscript"/>
          <w:lang w:val="en-US"/>
        </w:rPr>
        <w:t>99m</w:t>
      </w:r>
      <w:r w:rsidRPr="00881623">
        <w:rPr>
          <w:rFonts w:cstheme="minorHAnsi"/>
          <w:lang w:val="en-US"/>
        </w:rPr>
        <w:t>Tc]Tc-MDP (for bone-scintigraphy SPECT analysis), the glucose analog fluorine-18 FDG (for [</w:t>
      </w:r>
      <w:r w:rsidRPr="00881623">
        <w:rPr>
          <w:rFonts w:cstheme="minorHAnsi"/>
          <w:vertAlign w:val="superscript"/>
          <w:lang w:val="en-US"/>
        </w:rPr>
        <w:t>18</w:t>
      </w:r>
      <w:r w:rsidRPr="00881623">
        <w:rPr>
          <w:rFonts w:cstheme="minorHAnsi"/>
          <w:lang w:val="en-US"/>
        </w:rPr>
        <w:t>F]FDG PET analysis) and the bone tracer fluorine-18 sodium fluoride (for [</w:t>
      </w:r>
      <w:r w:rsidRPr="00881623">
        <w:rPr>
          <w:rFonts w:cstheme="minorHAnsi"/>
          <w:vertAlign w:val="superscript"/>
          <w:lang w:val="en-US"/>
        </w:rPr>
        <w:t>18</w:t>
      </w:r>
      <w:r w:rsidRPr="00881623">
        <w:rPr>
          <w:rFonts w:cstheme="minorHAnsi"/>
          <w:lang w:val="en-US"/>
        </w:rPr>
        <w:t xml:space="preserve">F]NaF PET analysis) (Fig. </w:t>
      </w:r>
      <w:r>
        <w:rPr>
          <w:rFonts w:cstheme="minorHAnsi"/>
          <w:lang w:val="en-US"/>
        </w:rPr>
        <w:t>1</w:t>
      </w:r>
      <w:r w:rsidRPr="00881623">
        <w:rPr>
          <w:rFonts w:cstheme="minorHAnsi"/>
          <w:lang w:val="en-US"/>
        </w:rPr>
        <w:t>). In addition, 300 mg or 600 mg of the cold 4497-antibody was co-injected with the novel ImmunoPET tracer to potentially improve the biodistribution of the radiolabeled 4497-antibody in this surgical infection model.</w:t>
      </w:r>
    </w:p>
    <w:p w14:paraId="5731C9A7" w14:textId="77777777" w:rsidR="00801070" w:rsidRPr="00881623" w:rsidRDefault="00801070" w:rsidP="00BD4F07">
      <w:pPr>
        <w:spacing w:line="480" w:lineRule="auto"/>
        <w:ind w:firstLine="708"/>
        <w:rPr>
          <w:rFonts w:cstheme="minorHAnsi"/>
          <w:lang w:val="en-US"/>
        </w:rPr>
      </w:pPr>
      <w:r w:rsidRPr="00881623">
        <w:rPr>
          <w:rFonts w:cstheme="minorHAnsi"/>
          <w:lang w:val="en-US"/>
        </w:rPr>
        <w:t>The primary study outcome was the measurement and comparison of the Standardized Uptake Value normalized by body weight (SUVbw) of the infected side (femur with a biofilm-infected implant) and the sterile side (femur with a sterile implant). These SUVbw measurements were taken using clear-cut regions of interests (ROIs), following 3D image processing, for both the ImmunoPET and the conventional radiotracer imaging groups.</w:t>
      </w:r>
    </w:p>
    <w:p w14:paraId="2C11DE77" w14:textId="77777777" w:rsidR="00801070" w:rsidRPr="00881623" w:rsidRDefault="00801070" w:rsidP="00BD4F07">
      <w:pPr>
        <w:spacing w:line="480" w:lineRule="auto"/>
        <w:rPr>
          <w:rFonts w:cstheme="minorHAnsi"/>
          <w:lang w:val="en-US"/>
        </w:rPr>
      </w:pPr>
      <w:r w:rsidRPr="00881623">
        <w:rPr>
          <w:rFonts w:cstheme="minorHAnsi"/>
          <w:lang w:val="en-US"/>
        </w:rPr>
        <w:tab/>
        <w:t>Secondary outcomes included post-mortem</w:t>
      </w:r>
      <w:r w:rsidRPr="00881623">
        <w:rPr>
          <w:rFonts w:cstheme="minorHAnsi"/>
          <w:i/>
          <w:iCs/>
          <w:lang w:val="en-US"/>
        </w:rPr>
        <w:t xml:space="preserve"> ex-vivo </w:t>
      </w:r>
      <w:r w:rsidRPr="00881623">
        <w:rPr>
          <w:rFonts w:cstheme="minorHAnsi"/>
          <w:lang w:val="en-US"/>
        </w:rPr>
        <w:t xml:space="preserve">biodistribution assessment after co-injection with the two different quantities of the cold 4497-antibody. Additionally, short-term hematological effects were evaluated for all ImmunoPET-receiving rats 13 days post-surgery. </w:t>
      </w:r>
    </w:p>
    <w:p w14:paraId="44904A0E" w14:textId="77777777" w:rsidR="00801070" w:rsidRPr="00881623" w:rsidRDefault="00801070" w:rsidP="00BD4F07">
      <w:pPr>
        <w:spacing w:line="480" w:lineRule="auto"/>
        <w:ind w:firstLine="708"/>
        <w:rPr>
          <w:rFonts w:cstheme="minorHAnsi"/>
          <w:lang w:val="en-US"/>
        </w:rPr>
      </w:pPr>
      <w:r w:rsidRPr="00FE0AF1">
        <w:rPr>
          <w:rFonts w:cstheme="minorHAnsi"/>
          <w:lang w:val="en-US"/>
        </w:rPr>
        <w:t>All experiments were performed in accordance with institutional guidelines and regulations, and with the ARRIVE guidelines for reporting animal research [30</w:t>
      </w:r>
      <w:r>
        <w:rPr>
          <w:rFonts w:cstheme="minorHAnsi"/>
          <w:lang w:val="en-US"/>
        </w:rPr>
        <w:t>]</w:t>
      </w:r>
      <w:r w:rsidRPr="00FE0AF1">
        <w:rPr>
          <w:rFonts w:cstheme="minorHAnsi"/>
          <w:lang w:val="en-US"/>
        </w:rPr>
        <w:t>.</w:t>
      </w:r>
    </w:p>
    <w:p w14:paraId="6E75D838" w14:textId="77777777" w:rsidR="00801070" w:rsidRPr="00881623" w:rsidRDefault="00801070" w:rsidP="00BD4F07">
      <w:pPr>
        <w:spacing w:line="480" w:lineRule="auto"/>
        <w:rPr>
          <w:rFonts w:cstheme="minorHAnsi"/>
          <w:u w:val="single"/>
          <w:lang w:val="en-US"/>
        </w:rPr>
      </w:pPr>
    </w:p>
    <w:p w14:paraId="39F4D414" w14:textId="77777777" w:rsidR="00801070" w:rsidRPr="00881623" w:rsidRDefault="00801070" w:rsidP="00BD4F07">
      <w:pPr>
        <w:spacing w:line="480" w:lineRule="auto"/>
        <w:rPr>
          <w:rFonts w:cstheme="minorHAnsi"/>
          <w:u w:val="single"/>
          <w:lang w:val="en-US"/>
        </w:rPr>
      </w:pPr>
      <w:r w:rsidRPr="00881623">
        <w:rPr>
          <w:rFonts w:cstheme="minorHAnsi"/>
          <w:u w:val="single"/>
          <w:lang w:val="en-US"/>
        </w:rPr>
        <w:t>Implant design and Imaging groups</w:t>
      </w:r>
    </w:p>
    <w:p w14:paraId="0078E74D" w14:textId="77777777" w:rsidR="00801070" w:rsidRPr="00881623" w:rsidRDefault="00801070" w:rsidP="00BD4F07">
      <w:pPr>
        <w:spacing w:line="480" w:lineRule="auto"/>
        <w:ind w:firstLine="708"/>
        <w:rPr>
          <w:rFonts w:cstheme="minorHAnsi"/>
          <w:lang w:val="en-US"/>
        </w:rPr>
      </w:pPr>
      <w:r w:rsidRPr="00881623">
        <w:rPr>
          <w:rFonts w:cstheme="minorHAnsi"/>
          <w:lang w:val="en-US"/>
        </w:rPr>
        <w:lastRenderedPageBreak/>
        <w:t xml:space="preserve">The implants were manufactured with a selective laser melting machine (SLM-125, Realizer, TU Delft, The Netherlands) and were made of medical grade titanium alloy (ELI, Ti6AI4V). To minimize the risk of biofilm delamination during implantation, the implants were engineered with one-millimeter-deep grooves, providing a structured surface for biofilm integration and adherence. These rod-shaped implants were 10 millimeter in length and 0.8 millimeter in diameter. </w:t>
      </w:r>
    </w:p>
    <w:p w14:paraId="394E14E5" w14:textId="77777777" w:rsidR="00801070" w:rsidRPr="00881623" w:rsidRDefault="00801070" w:rsidP="00BD4F07">
      <w:pPr>
        <w:spacing w:line="480" w:lineRule="auto"/>
        <w:ind w:firstLine="708"/>
        <w:rPr>
          <w:rFonts w:cstheme="minorHAnsi"/>
          <w:lang w:val="en-US"/>
        </w:rPr>
      </w:pPr>
      <w:r w:rsidRPr="00881623">
        <w:rPr>
          <w:rFonts w:cstheme="minorHAnsi"/>
          <w:lang w:val="en-US"/>
        </w:rPr>
        <w:t>In total, nine animals received the 4497-antibody radiolabeled with Zirconium-89 (ImmunoPET tracer). In this imaging group, three animals received 30 mg of the ImmunoPET tracer alone, three animals received 30 mg of the ImmunoPET tracer co-injected with 300 mg of the cold antibody (10×), and three animals received 30 mg of the ImmunoPET tracer co-injected with 600 mg of the cold antibody (20×). Four animals received each three different conventional radiotracers ([</w:t>
      </w:r>
      <w:r w:rsidRPr="00881623">
        <w:rPr>
          <w:rFonts w:cstheme="minorHAnsi"/>
          <w:vertAlign w:val="superscript"/>
          <w:lang w:val="en-US"/>
        </w:rPr>
        <w:t>99m</w:t>
      </w:r>
      <w:r w:rsidRPr="00881623">
        <w:rPr>
          <w:rFonts w:cstheme="minorHAnsi"/>
          <w:lang w:val="en-US"/>
        </w:rPr>
        <w:t>Tc]Tc-MDP, [</w:t>
      </w:r>
      <w:r w:rsidRPr="00881623">
        <w:rPr>
          <w:rFonts w:cstheme="minorHAnsi"/>
          <w:vertAlign w:val="superscript"/>
          <w:lang w:val="en-US"/>
        </w:rPr>
        <w:t>18</w:t>
      </w:r>
      <w:r w:rsidRPr="00881623">
        <w:rPr>
          <w:rFonts w:cstheme="minorHAnsi"/>
          <w:lang w:val="en-US"/>
        </w:rPr>
        <w:t>F]FDG and [</w:t>
      </w:r>
      <w:r w:rsidRPr="00881623">
        <w:rPr>
          <w:rFonts w:cstheme="minorHAnsi"/>
          <w:vertAlign w:val="superscript"/>
          <w:lang w:val="en-US"/>
        </w:rPr>
        <w:t>18</w:t>
      </w:r>
      <w:r w:rsidRPr="00881623">
        <w:rPr>
          <w:rFonts w:cstheme="minorHAnsi"/>
          <w:lang w:val="en-US"/>
        </w:rPr>
        <w:t xml:space="preserve">F]NaF) at different timepoints. All animals were euthanized on day 13 post-surgery using an isoflurane overdose. See Figure </w:t>
      </w:r>
      <w:r>
        <w:rPr>
          <w:rFonts w:cstheme="minorHAnsi"/>
          <w:lang w:val="en-US"/>
        </w:rPr>
        <w:t>1</w:t>
      </w:r>
      <w:r w:rsidRPr="00881623">
        <w:rPr>
          <w:rFonts w:cstheme="minorHAnsi"/>
          <w:lang w:val="en-US"/>
        </w:rPr>
        <w:t xml:space="preserve"> for the study timeline with the various imaging groups with the novel and conventional radiotracers</w:t>
      </w:r>
      <w:r>
        <w:rPr>
          <w:rFonts w:cstheme="minorHAnsi"/>
          <w:lang w:val="en-US"/>
        </w:rPr>
        <w:t>.</w:t>
      </w:r>
    </w:p>
    <w:p w14:paraId="03845735" w14:textId="77777777" w:rsidR="00801070" w:rsidRPr="00881623" w:rsidRDefault="00801070" w:rsidP="00BD4F07">
      <w:pPr>
        <w:spacing w:line="480" w:lineRule="auto"/>
        <w:rPr>
          <w:rFonts w:cstheme="minorHAnsi"/>
          <w:u w:val="single"/>
          <w:lang w:val="en-US"/>
        </w:rPr>
      </w:pPr>
    </w:p>
    <w:p w14:paraId="07124C2C" w14:textId="77777777" w:rsidR="00801070" w:rsidRPr="00881623" w:rsidRDefault="00801070" w:rsidP="00BD4F07">
      <w:pPr>
        <w:spacing w:line="480" w:lineRule="auto"/>
        <w:rPr>
          <w:rFonts w:cstheme="minorHAnsi"/>
          <w:u w:val="single"/>
          <w:lang w:val="en-US"/>
        </w:rPr>
      </w:pPr>
      <w:r w:rsidRPr="00881623">
        <w:rPr>
          <w:rFonts w:cstheme="minorHAnsi"/>
          <w:i/>
          <w:iCs/>
          <w:u w:val="single"/>
          <w:lang w:val="en-US"/>
        </w:rPr>
        <w:t>In vitro</w:t>
      </w:r>
      <w:r w:rsidRPr="00881623">
        <w:rPr>
          <w:rFonts w:cstheme="minorHAnsi"/>
          <w:u w:val="single"/>
          <w:lang w:val="en-US"/>
        </w:rPr>
        <w:t xml:space="preserve"> biofilm maturation</w:t>
      </w:r>
    </w:p>
    <w:p w14:paraId="6400E523" w14:textId="77777777" w:rsidR="00801070" w:rsidRPr="00881623" w:rsidRDefault="00801070" w:rsidP="00BD4F07">
      <w:pPr>
        <w:spacing w:line="480" w:lineRule="auto"/>
        <w:rPr>
          <w:rFonts w:cstheme="minorHAnsi"/>
          <w:lang w:val="en-US"/>
        </w:rPr>
      </w:pPr>
      <w:r w:rsidRPr="00881623">
        <w:rPr>
          <w:rFonts w:cstheme="minorHAnsi"/>
          <w:lang w:val="en-US"/>
        </w:rPr>
        <w:tab/>
        <w:t xml:space="preserve">The pathogen </w:t>
      </w:r>
      <w:r w:rsidRPr="00881623">
        <w:rPr>
          <w:rFonts w:cstheme="minorHAnsi"/>
          <w:i/>
          <w:iCs/>
          <w:lang w:val="en-US"/>
        </w:rPr>
        <w:t>Staphylococcus aureus</w:t>
      </w:r>
      <w:r w:rsidRPr="00881623">
        <w:rPr>
          <w:rFonts w:cstheme="minorHAnsi"/>
          <w:lang w:val="en-US"/>
        </w:rPr>
        <w:t xml:space="preserve"> USA300 LAC (AH4802) strain was used to grow biofilm on the femoral implants. The bacteria were cultured overnight at 37°C in tryptic soy broth (TSB). The overnight cultured bacteria were re-inoculated into fresh TSB medium and incubated for 3 hours before use, to allow a logarithmic growth. </w:t>
      </w:r>
    </w:p>
    <w:p w14:paraId="11634F8D" w14:textId="77777777" w:rsidR="00801070" w:rsidRPr="00881623" w:rsidRDefault="00801070" w:rsidP="00BD4F07">
      <w:pPr>
        <w:spacing w:line="480" w:lineRule="auto"/>
        <w:rPr>
          <w:rFonts w:cstheme="minorHAnsi"/>
          <w:lang w:val="en-US"/>
        </w:rPr>
      </w:pPr>
      <w:r w:rsidRPr="00881623">
        <w:rPr>
          <w:rFonts w:cstheme="minorHAnsi"/>
          <w:lang w:val="en-US"/>
        </w:rPr>
        <w:tab/>
        <w:t xml:space="preserve">Before biofilm cultivation on the implant surfaces, all implants were sterilized by autoclaving. These implants were placed in a solution with human fibronectin (Sigma-Aldrich) in carbonate-bicarbonate buffer with a concentration of 20 μg/mL, to facilitate bacterial attachment. </w:t>
      </w:r>
    </w:p>
    <w:p w14:paraId="29EF93EA" w14:textId="77777777" w:rsidR="00801070" w:rsidRPr="00881623" w:rsidRDefault="00801070" w:rsidP="00BD4F07">
      <w:pPr>
        <w:spacing w:line="480" w:lineRule="auto"/>
        <w:ind w:firstLine="708"/>
        <w:rPr>
          <w:rFonts w:cstheme="minorHAnsi"/>
          <w:lang w:val="en-US"/>
        </w:rPr>
      </w:pPr>
      <w:r w:rsidRPr="00881623">
        <w:rPr>
          <w:rFonts w:cstheme="minorHAnsi"/>
          <w:lang w:val="en-US"/>
        </w:rPr>
        <w:t>An overnight culture was diluted to an OD</w:t>
      </w:r>
      <w:r w:rsidRPr="00881623">
        <w:rPr>
          <w:rFonts w:cstheme="minorHAnsi"/>
          <w:vertAlign w:val="subscript"/>
          <w:lang w:val="en-US"/>
        </w:rPr>
        <w:t xml:space="preserve">600 </w:t>
      </w:r>
      <w:r w:rsidRPr="00881623">
        <w:rPr>
          <w:rFonts w:cstheme="minorHAnsi"/>
          <w:lang w:val="en-US"/>
        </w:rPr>
        <w:t xml:space="preserve">of 1 and then diluted 1:10 in fresh biofilm-medium (TSB containing 0.5% w/v glucose and 3% w/v NaCl). Thereafter, 500 μL was transferred to </w:t>
      </w:r>
      <w:r w:rsidRPr="00881623">
        <w:rPr>
          <w:rFonts w:cstheme="minorHAnsi"/>
          <w:lang w:val="en-US"/>
        </w:rPr>
        <w:lastRenderedPageBreak/>
        <w:t xml:space="preserve">the implant and incubated statically for three days at 37°C. Each 24 hours, 250 μL of the medium was replaced with fresh biofilm-medium. </w:t>
      </w:r>
    </w:p>
    <w:p w14:paraId="670A3A9E" w14:textId="77777777" w:rsidR="00801070" w:rsidRPr="00881623" w:rsidRDefault="00801070" w:rsidP="00BD4F07">
      <w:pPr>
        <w:spacing w:line="480" w:lineRule="auto"/>
        <w:ind w:firstLine="708"/>
        <w:rPr>
          <w:rFonts w:cstheme="minorHAnsi"/>
          <w:lang w:val="en-US"/>
        </w:rPr>
      </w:pPr>
      <w:r w:rsidRPr="00881623">
        <w:rPr>
          <w:rFonts w:cstheme="minorHAnsi"/>
          <w:lang w:val="en-US"/>
        </w:rPr>
        <w:t xml:space="preserve">To ensure no implantation of planktonic bacteria, the implants with three-days matured biofilm were washed three times with sterile PBS and kept at 4°C until implant surgery. </w:t>
      </w:r>
    </w:p>
    <w:p w14:paraId="0E77AB99" w14:textId="77777777" w:rsidR="00801070" w:rsidRPr="00881623" w:rsidRDefault="00801070" w:rsidP="00BD4F07">
      <w:pPr>
        <w:spacing w:line="480" w:lineRule="auto"/>
        <w:rPr>
          <w:rFonts w:cstheme="minorHAnsi"/>
          <w:lang w:val="en-US"/>
        </w:rPr>
      </w:pPr>
    </w:p>
    <w:p w14:paraId="1FFECB26" w14:textId="77777777" w:rsidR="00801070" w:rsidRPr="00881623" w:rsidRDefault="00801070" w:rsidP="00BD4F07">
      <w:pPr>
        <w:spacing w:line="480" w:lineRule="auto"/>
        <w:rPr>
          <w:rFonts w:cstheme="minorHAnsi"/>
          <w:u w:val="single"/>
          <w:lang w:val="en-US"/>
        </w:rPr>
      </w:pPr>
      <w:r w:rsidRPr="00881623">
        <w:rPr>
          <w:rFonts w:cstheme="minorHAnsi"/>
          <w:u w:val="single"/>
          <w:lang w:val="en-US"/>
        </w:rPr>
        <w:t>The 4497-antibody and radiolabeling</w:t>
      </w:r>
    </w:p>
    <w:p w14:paraId="0CC43DFC" w14:textId="01C8535B" w:rsidR="00801070" w:rsidRPr="00881623" w:rsidRDefault="00801070" w:rsidP="00BD4F07">
      <w:pPr>
        <w:spacing w:line="480" w:lineRule="auto"/>
        <w:rPr>
          <w:rFonts w:cstheme="minorHAnsi"/>
          <w:lang w:val="en-US"/>
        </w:rPr>
      </w:pPr>
      <w:r w:rsidRPr="00881623">
        <w:rPr>
          <w:rFonts w:cstheme="minorHAnsi"/>
          <w:lang w:val="en-US"/>
        </w:rPr>
        <w:tab/>
        <w:t xml:space="preserve">In short, the Mut (H+Y) HuIgG1-antiWTA-4497 antibody (the 4497-antibody) was produced by cloning the human constant sections into pcDNA3.4 vectors harboring the variable heavy and light chain sequences </w:t>
      </w:r>
      <w:sdt>
        <w:sdtPr>
          <w:rPr>
            <w:rFonts w:cstheme="minorHAnsi"/>
            <w:color w:val="000000"/>
            <w:lang w:val="en-US"/>
          </w:rPr>
          <w:tag w:val="MENDELEY_CITATION_v3_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"/>
          <w:id w:val="-341857091"/>
          <w:placeholder>
            <w:docPart w:val="5A7677BDE28B4A3EB51524A4D2F811EA"/>
          </w:placeholder>
        </w:sdtPr>
        <w:sdtEndPr/>
        <w:sdtContent>
          <w:r w:rsidR="00464865" w:rsidRPr="00464865">
            <w:rPr>
              <w:rFonts w:eastAsia="Times New Roman" w:cstheme="minorHAnsi"/>
              <w:i/>
              <w:iCs/>
              <w:color w:val="000000"/>
              <w:lang w:val="en-US"/>
            </w:rPr>
            <w:t>[1]</w:t>
          </w:r>
        </w:sdtContent>
      </w:sdt>
      <w:r w:rsidRPr="00881623">
        <w:rPr>
          <w:rFonts w:cstheme="minorHAnsi"/>
          <w:lang w:val="en-US"/>
        </w:rPr>
        <w:t xml:space="preserve">. These sequences, which were codon optimized and contained KOZAK and HAVT20 signal peptides, were initially taken from B cells of patients infected with </w:t>
      </w:r>
      <w:r w:rsidRPr="00881623">
        <w:rPr>
          <w:rFonts w:cstheme="minorHAnsi"/>
          <w:i/>
          <w:iCs/>
          <w:lang w:val="en-US"/>
        </w:rPr>
        <w:t>Staphylococcus aureus</w:t>
      </w:r>
      <w:r w:rsidRPr="00881623">
        <w:rPr>
          <w:rFonts w:cstheme="minorHAnsi"/>
          <w:lang w:val="en-US"/>
        </w:rPr>
        <w:t>. After transfection into EXPI293F cells, the IgG1 antibody was recovered using HiTrap protein A columns from the supernatant in four to five days. Following dialysis in PBS and filter sterilization, the antibodies were examined for aggregation and kept in a concentration of 7.68 mg/mL at 4°C.</w:t>
      </w:r>
    </w:p>
    <w:p w14:paraId="64AE11E7" w14:textId="7ECB1FF6" w:rsidR="00801070" w:rsidRDefault="00801070" w:rsidP="00BD4F07">
      <w:pPr>
        <w:spacing w:line="480" w:lineRule="auto"/>
        <w:ind w:firstLine="708"/>
        <w:rPr>
          <w:rFonts w:cstheme="minorHAnsi"/>
          <w:lang w:val="en-US"/>
        </w:rPr>
      </w:pPr>
      <w:r w:rsidRPr="00881623">
        <w:rPr>
          <w:rFonts w:cstheme="minorHAnsi"/>
          <w:lang w:val="en-US"/>
        </w:rPr>
        <w:t>Conjugation of the 4497-antibody to the bifunctional chelator p-SCN-Bn-DFO (Macrocyclics, Plano, TX, USA) was performed by exchanging the storage buffer of the antibody with NaHCO</w:t>
      </w:r>
      <w:r w:rsidRPr="00881623">
        <w:rPr>
          <w:rFonts w:cstheme="minorHAnsi"/>
          <w:vertAlign w:val="subscript"/>
          <w:lang w:val="en-US"/>
        </w:rPr>
        <w:t>3</w:t>
      </w:r>
      <w:r w:rsidRPr="00881623">
        <w:rPr>
          <w:rFonts w:cstheme="minorHAnsi"/>
          <w:lang w:val="en-US"/>
        </w:rPr>
        <w:t xml:space="preserve"> and Na</w:t>
      </w:r>
      <w:r w:rsidRPr="00881623">
        <w:rPr>
          <w:rFonts w:cstheme="minorHAnsi"/>
          <w:vertAlign w:val="subscript"/>
          <w:lang w:val="en-US"/>
        </w:rPr>
        <w:t>2</w:t>
      </w:r>
      <w:r w:rsidRPr="00881623">
        <w:rPr>
          <w:rFonts w:cstheme="minorHAnsi"/>
          <w:lang w:val="en-US"/>
        </w:rPr>
        <w:t>CO</w:t>
      </w:r>
      <w:r w:rsidRPr="00881623">
        <w:rPr>
          <w:rFonts w:cstheme="minorHAnsi"/>
          <w:vertAlign w:val="subscript"/>
          <w:lang w:val="en-US"/>
        </w:rPr>
        <w:t>3</w:t>
      </w:r>
      <w:r w:rsidRPr="00881623">
        <w:rPr>
          <w:rFonts w:cstheme="minorHAnsi"/>
          <w:lang w:val="en-US"/>
        </w:rPr>
        <w:t xml:space="preserve"> buffer solution that had been passed through a chelex-100 cation exchange resin to remove any advantageous metals (chelexed).</w:t>
      </w:r>
      <w:sdt>
        <w:sdtPr>
          <w:rPr>
            <w:rFonts w:cstheme="minorHAnsi"/>
            <w:color w:val="000000"/>
            <w:lang w:val="en-US"/>
          </w:rPr>
          <w:tag w:val="MENDELEY_CITATION_v3_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"/>
          <w:id w:val="1485276893"/>
          <w:placeholder>
            <w:docPart w:val="5A7677BDE28B4A3EB51524A4D2F811EA"/>
          </w:placeholder>
        </w:sdtPr>
        <w:sdtEndPr/>
        <w:sdtContent>
          <w:r w:rsidR="00464865" w:rsidRPr="00464865">
            <w:rPr>
              <w:rFonts w:eastAsia="Times New Roman" w:cstheme="minorHAnsi"/>
              <w:i/>
              <w:iCs/>
              <w:color w:val="000000"/>
              <w:lang w:val="en-US"/>
            </w:rPr>
            <w:t>[2]</w:t>
          </w:r>
        </w:sdtContent>
      </w:sdt>
      <w:r w:rsidRPr="00881623">
        <w:rPr>
          <w:rFonts w:cstheme="minorHAnsi"/>
          <w:lang w:val="en-US"/>
        </w:rPr>
        <w:t xml:space="preserve"> A 0.5 mL 30k molecular weight cutoff Amicon microconcentrator (Millipore, Burlington, MA, USA) was used to ensure complete exchange of the storage buffer. This process was repeated ten times at 4°C. A three-fold molar excess of DFO was prepared in NaHCO</w:t>
      </w:r>
      <w:r w:rsidRPr="00881623">
        <w:rPr>
          <w:rFonts w:cstheme="minorHAnsi"/>
          <w:vertAlign w:val="subscript"/>
          <w:lang w:val="en-US"/>
        </w:rPr>
        <w:t>3</w:t>
      </w:r>
      <w:r w:rsidRPr="00881623">
        <w:rPr>
          <w:rFonts w:cstheme="minorHAnsi"/>
          <w:lang w:val="en-US"/>
        </w:rPr>
        <w:t xml:space="preserve"> and Na</w:t>
      </w:r>
      <w:r w:rsidRPr="00881623">
        <w:rPr>
          <w:rFonts w:cstheme="minorHAnsi"/>
          <w:vertAlign w:val="subscript"/>
          <w:lang w:val="en-US"/>
        </w:rPr>
        <w:t>2</w:t>
      </w:r>
      <w:r w:rsidRPr="00881623">
        <w:rPr>
          <w:rFonts w:cstheme="minorHAnsi"/>
          <w:lang w:val="en-US"/>
        </w:rPr>
        <w:t>CO</w:t>
      </w:r>
      <w:r w:rsidRPr="00881623">
        <w:rPr>
          <w:rFonts w:cstheme="minorHAnsi"/>
          <w:vertAlign w:val="subscript"/>
          <w:lang w:val="en-US"/>
        </w:rPr>
        <w:t>3</w:t>
      </w:r>
      <w:r w:rsidRPr="00881623">
        <w:rPr>
          <w:rFonts w:cstheme="minorHAnsi"/>
          <w:lang w:val="en-US"/>
        </w:rPr>
        <w:t xml:space="preserve"> buffer solution immediately prior to use and subsequently added to the antibody solution. This reaction mixture was incubated at 37°C for 1.5 hour under agitation. The 4497-DFO mixture was then exchanged into a 0.5M HEPES buffer; pH=7.2 (chelexed) by using a 30k molecular weight cutoff Amicon microconcentrator and subsequently centrifuged for ten times at 4°C to remove excess of the p-SCN-Bn-DFO. Upon radiolabeling, </w:t>
      </w:r>
      <w:r w:rsidRPr="00881623">
        <w:rPr>
          <w:rFonts w:cstheme="minorHAnsi"/>
          <w:vertAlign w:val="superscript"/>
          <w:lang w:val="en-US"/>
        </w:rPr>
        <w:t>89</w:t>
      </w:r>
      <w:r w:rsidRPr="00881623">
        <w:rPr>
          <w:rFonts w:cstheme="minorHAnsi"/>
          <w:lang w:val="en-US"/>
        </w:rPr>
        <w:t>Zr(Ox)</w:t>
      </w:r>
      <w:r w:rsidRPr="00881623">
        <w:rPr>
          <w:rFonts w:cstheme="minorHAnsi"/>
          <w:vertAlign w:val="subscript"/>
          <w:lang w:val="en-US"/>
        </w:rPr>
        <w:t>2</w:t>
      </w:r>
      <w:r w:rsidRPr="00881623">
        <w:rPr>
          <w:rFonts w:cstheme="minorHAnsi"/>
          <w:lang w:val="en-US"/>
        </w:rPr>
        <w:t xml:space="preserve"> in 1M oxalic acid was dissolved in 0.5M HEPES buffer (chelexed) and neutralized using 1M Na</w:t>
      </w:r>
      <w:r w:rsidRPr="00881623">
        <w:rPr>
          <w:rFonts w:cstheme="minorHAnsi"/>
          <w:vertAlign w:val="subscript"/>
          <w:lang w:val="en-US"/>
        </w:rPr>
        <w:t>2</w:t>
      </w:r>
      <w:r w:rsidRPr="00881623">
        <w:rPr>
          <w:rFonts w:cstheme="minorHAnsi"/>
          <w:lang w:val="en-US"/>
        </w:rPr>
        <w:t>CO</w:t>
      </w:r>
      <w:r w:rsidRPr="00881623">
        <w:rPr>
          <w:rFonts w:cstheme="minorHAnsi"/>
          <w:vertAlign w:val="subscript"/>
          <w:lang w:val="en-US"/>
        </w:rPr>
        <w:t>3</w:t>
      </w:r>
      <w:r w:rsidRPr="00881623">
        <w:rPr>
          <w:rFonts w:cstheme="minorHAnsi"/>
          <w:lang w:val="en-US"/>
        </w:rPr>
        <w:t xml:space="preserve">. To conclude, 0.37 MBq </w:t>
      </w:r>
      <w:r w:rsidRPr="00881623">
        <w:rPr>
          <w:rFonts w:cstheme="minorHAnsi"/>
          <w:lang w:val="en-US"/>
        </w:rPr>
        <w:lastRenderedPageBreak/>
        <w:t>of Zirconium-89 per µg of 4497-DFO conjugate was used for radiolabeling. The 4497-antibody was successfully labeled with Zirconium-89. The HPLC characterization of [</w:t>
      </w:r>
      <w:r w:rsidRPr="00881623">
        <w:rPr>
          <w:rFonts w:cstheme="minorHAnsi"/>
          <w:vertAlign w:val="superscript"/>
          <w:lang w:val="en-US"/>
        </w:rPr>
        <w:t>89</w:t>
      </w:r>
      <w:r w:rsidRPr="00881623">
        <w:rPr>
          <w:rFonts w:cstheme="minorHAnsi"/>
          <w:lang w:val="en-US"/>
        </w:rPr>
        <w:t>Zr]-4497 conjugated with DFO is shown in Figure S1.</w:t>
      </w:r>
    </w:p>
    <w:p w14:paraId="04F1A68F" w14:textId="0D0A00A0" w:rsidR="00801070" w:rsidRPr="00881623" w:rsidRDefault="00801070" w:rsidP="00BD4F07">
      <w:pPr>
        <w:spacing w:line="480" w:lineRule="auto"/>
        <w:rPr>
          <w:rFonts w:cstheme="minorHAnsi"/>
          <w:lang w:val="en-US"/>
        </w:rPr>
      </w:pPr>
    </w:p>
    <w:p w14:paraId="458F750B" w14:textId="77777777" w:rsidR="00801070" w:rsidRPr="00881623" w:rsidRDefault="00801070" w:rsidP="00BD4F07">
      <w:pPr>
        <w:spacing w:line="480" w:lineRule="auto"/>
        <w:rPr>
          <w:rFonts w:cstheme="minorHAnsi"/>
          <w:u w:val="single"/>
          <w:lang w:val="en-US"/>
        </w:rPr>
      </w:pPr>
      <w:r w:rsidRPr="00881623">
        <w:rPr>
          <w:rFonts w:cstheme="minorHAnsi"/>
          <w:u w:val="single"/>
          <w:lang w:val="en-US"/>
        </w:rPr>
        <w:t>Bilateral intrafemoral implant procedure</w:t>
      </w:r>
    </w:p>
    <w:p w14:paraId="2B8A1092" w14:textId="77777777" w:rsidR="00801070" w:rsidRPr="00881623" w:rsidRDefault="00801070" w:rsidP="00BD4F07">
      <w:pPr>
        <w:spacing w:line="480" w:lineRule="auto"/>
        <w:ind w:firstLine="708"/>
        <w:rPr>
          <w:rFonts w:cstheme="minorHAnsi"/>
          <w:lang w:val="en-US"/>
        </w:rPr>
      </w:pPr>
      <w:r w:rsidRPr="00881623">
        <w:rPr>
          <w:rFonts w:cstheme="minorHAnsi"/>
          <w:lang w:val="en-US"/>
        </w:rPr>
        <w:t>Both femoral implants were inserted in the same surgery. The sterile implant was always inserted into the intramedullary canal of the left femur, while the biofilm-infected implant was always inserted into the intramedullary canal of the right femur. To avoid contamination, the sterile implant was inserted first, and the wound was closed before inserting the biofilm-infected implant in the contralateral leg.</w:t>
      </w:r>
    </w:p>
    <w:p w14:paraId="6AAA8841" w14:textId="77777777" w:rsidR="00801070" w:rsidRPr="00881623" w:rsidRDefault="00801070" w:rsidP="00BD4F07">
      <w:pPr>
        <w:spacing w:line="480" w:lineRule="auto"/>
        <w:ind w:firstLine="708"/>
        <w:rPr>
          <w:rFonts w:cstheme="minorHAnsi"/>
          <w:lang w:val="en-US"/>
        </w:rPr>
      </w:pPr>
      <w:r w:rsidRPr="00881623">
        <w:rPr>
          <w:rFonts w:cstheme="minorHAnsi"/>
          <w:lang w:val="en-US"/>
        </w:rPr>
        <w:t xml:space="preserve">All animals were placed onto a heat blanket and anesthetized with isoflurane (induction dose 5% and maintaining dose of 2-3%) and 1 L/min oxygen. Prior to the start of the surgery, 2 mL NaCl 0.9%, slow-release buprenorphine (0.05 mg/kg) and meloxicam (2 mg/kg) were administered subcutaneously. Ophthalmic ointment was applied to both eyes to prevent corneal drying. After sufficient level of sedation was reached, lidocaine-hydrochloride (7 mg/kg) was locally administered to the procedure site. Preoperative preparation included disinfecting the left leg with Softasept® N (B. Braun) twice, followed by the placement of a one-hole surgical drape around the leg. A midline incision was made on the left knee and the patella was displaced medially exposing the femoral head. An insertion hole was drilled between the two femoral condyles using a hand drill with a length of 1 cm and a width of 1 mm. The sterile implant was subsequently inserted and the opening was closed with bone wax. Absorbable sutures were used to reposition the patella and close the inner tissues. Non-absorbable sutures were used to close the skin. The same procedure was performed for the biofilm-infected implant in the right intramedullary canal. Surgical gloves were changed between legs. Finally, 2 mL NaCl 0.9% was administered once more.    </w:t>
      </w:r>
    </w:p>
    <w:p w14:paraId="2B3A0FF0" w14:textId="77777777" w:rsidR="00801070" w:rsidRPr="00881623" w:rsidRDefault="00801070" w:rsidP="00BD4F07">
      <w:pPr>
        <w:spacing w:line="480" w:lineRule="auto"/>
        <w:ind w:firstLine="708"/>
        <w:rPr>
          <w:rFonts w:cstheme="minorHAnsi"/>
          <w:lang w:val="en-US"/>
        </w:rPr>
      </w:pPr>
      <w:r w:rsidRPr="00881623">
        <w:rPr>
          <w:rFonts w:cstheme="minorHAnsi"/>
          <w:lang w:val="en-US"/>
        </w:rPr>
        <w:lastRenderedPageBreak/>
        <w:t>Postoperative management consisted of slow-release buprenorphine (0.05 mg/kg) every other day until 7 days postoperative and meloxicam (2 mg/kg) every day until 3 days postoperative. DietGel</w:t>
      </w:r>
      <w:r w:rsidRPr="00881623">
        <w:rPr>
          <w:rStyle w:val="cf01"/>
          <w:rFonts w:cstheme="minorHAnsi"/>
          <w:lang w:val="en-US"/>
        </w:rPr>
        <w:t>®</w:t>
      </w:r>
      <w:r w:rsidRPr="00881623">
        <w:rPr>
          <w:rFonts w:cstheme="minorHAnsi"/>
          <w:lang w:val="en-US"/>
        </w:rPr>
        <w:t xml:space="preserve"> Recovery (ClearH2O</w:t>
      </w:r>
      <w:r w:rsidRPr="00881623">
        <w:rPr>
          <w:rStyle w:val="cf01"/>
          <w:rFonts w:cstheme="minorHAnsi"/>
          <w:lang w:val="en-US"/>
        </w:rPr>
        <w:t>®</w:t>
      </w:r>
      <w:r w:rsidRPr="00881623">
        <w:rPr>
          <w:rFonts w:cstheme="minorHAnsi"/>
          <w:lang w:val="en-US"/>
        </w:rPr>
        <w:t>) and DietGel</w:t>
      </w:r>
      <w:r w:rsidRPr="00881623">
        <w:rPr>
          <w:rStyle w:val="cf01"/>
          <w:rFonts w:cstheme="minorHAnsi"/>
          <w:lang w:val="en-US"/>
        </w:rPr>
        <w:t>®</w:t>
      </w:r>
      <w:r w:rsidRPr="00881623">
        <w:rPr>
          <w:rFonts w:cstheme="minorHAnsi"/>
          <w:lang w:val="en-US"/>
        </w:rPr>
        <w:t xml:space="preserve"> Boost (ClearH2O</w:t>
      </w:r>
      <w:r w:rsidRPr="00881623">
        <w:rPr>
          <w:rStyle w:val="cf01"/>
          <w:rFonts w:cstheme="minorHAnsi"/>
          <w:lang w:val="en-US"/>
        </w:rPr>
        <w:t>®</w:t>
      </w:r>
      <w:r w:rsidRPr="00881623">
        <w:rPr>
          <w:rFonts w:cstheme="minorHAnsi"/>
          <w:lang w:val="en-US"/>
        </w:rPr>
        <w:t xml:space="preserve">) were given each day throughout the study duration to maintain body weight after surgery. </w:t>
      </w:r>
    </w:p>
    <w:p w14:paraId="6D823A5C" w14:textId="77777777" w:rsidR="00801070" w:rsidRPr="00881623" w:rsidRDefault="00801070" w:rsidP="00BD4F07">
      <w:pPr>
        <w:spacing w:line="480" w:lineRule="auto"/>
        <w:rPr>
          <w:rFonts w:cstheme="minorHAnsi"/>
          <w:lang w:val="en-US"/>
        </w:rPr>
      </w:pPr>
    </w:p>
    <w:p w14:paraId="3805C2E6" w14:textId="77777777" w:rsidR="00801070" w:rsidRPr="00881623" w:rsidRDefault="00801070" w:rsidP="00BD4F07">
      <w:pPr>
        <w:spacing w:line="480" w:lineRule="auto"/>
        <w:rPr>
          <w:rFonts w:cstheme="minorHAnsi"/>
          <w:u w:val="single"/>
          <w:lang w:val="en-US"/>
        </w:rPr>
      </w:pPr>
      <w:r w:rsidRPr="00881623">
        <w:rPr>
          <w:rFonts w:cstheme="minorHAnsi"/>
          <w:u w:val="single"/>
          <w:lang w:val="en-US"/>
        </w:rPr>
        <w:t>Administration and imaging analyses</w:t>
      </w:r>
    </w:p>
    <w:p w14:paraId="5012C58C" w14:textId="77777777" w:rsidR="00801070" w:rsidRPr="00881623" w:rsidRDefault="00801070" w:rsidP="00BD4F07">
      <w:pPr>
        <w:spacing w:line="480" w:lineRule="auto"/>
        <w:rPr>
          <w:rFonts w:cstheme="minorHAnsi"/>
          <w:lang w:val="en-US"/>
        </w:rPr>
      </w:pPr>
      <w:r w:rsidRPr="00881623">
        <w:rPr>
          <w:rFonts w:cstheme="minorHAnsi"/>
          <w:lang w:val="en-US"/>
        </w:rPr>
        <w:tab/>
        <w:t>The Sylvia Fedoruk Canadian Centre for Nuclear Innovation provided clinical grade [</w:t>
      </w:r>
      <w:r w:rsidRPr="00881623">
        <w:rPr>
          <w:rFonts w:cstheme="minorHAnsi"/>
          <w:vertAlign w:val="superscript"/>
          <w:lang w:val="en-US"/>
        </w:rPr>
        <w:t>99m</w:t>
      </w:r>
      <w:r w:rsidRPr="00881623">
        <w:rPr>
          <w:rFonts w:cstheme="minorHAnsi"/>
          <w:lang w:val="en-US"/>
        </w:rPr>
        <w:t>Tc]Tc-MDP, [</w:t>
      </w:r>
      <w:r w:rsidRPr="00881623">
        <w:rPr>
          <w:rFonts w:cstheme="minorHAnsi"/>
          <w:vertAlign w:val="superscript"/>
          <w:lang w:val="en-US"/>
        </w:rPr>
        <w:t>18</w:t>
      </w:r>
      <w:r w:rsidRPr="00881623">
        <w:rPr>
          <w:rFonts w:cstheme="minorHAnsi"/>
          <w:lang w:val="en-US"/>
        </w:rPr>
        <w:t>F]FDG, and [</w:t>
      </w:r>
      <w:r w:rsidRPr="00881623">
        <w:rPr>
          <w:rFonts w:cstheme="minorHAnsi"/>
          <w:vertAlign w:val="superscript"/>
          <w:lang w:val="en-US"/>
        </w:rPr>
        <w:t>18</w:t>
      </w:r>
      <w:r w:rsidRPr="00881623">
        <w:rPr>
          <w:rFonts w:cstheme="minorHAnsi"/>
          <w:lang w:val="en-US"/>
        </w:rPr>
        <w:t xml:space="preserve">F]NaF. Prior to all injections, the animals were weighed and placed into a rat restrainer. All imaging interventions were administered intravenously via the tail. See Fig. </w:t>
      </w:r>
      <w:r>
        <w:rPr>
          <w:rFonts w:cstheme="minorHAnsi"/>
          <w:lang w:val="en-US"/>
        </w:rPr>
        <w:t>1</w:t>
      </w:r>
      <w:r w:rsidRPr="00881623">
        <w:rPr>
          <w:rFonts w:cstheme="minorHAnsi"/>
          <w:lang w:val="en-US"/>
        </w:rPr>
        <w:t xml:space="preserve"> for the study timeline with the postoperative imaging days.</w:t>
      </w:r>
    </w:p>
    <w:p w14:paraId="7B317D73" w14:textId="77777777" w:rsidR="00801070" w:rsidRPr="00881623" w:rsidRDefault="00801070" w:rsidP="00BD4F07">
      <w:pPr>
        <w:spacing w:line="480" w:lineRule="auto"/>
        <w:ind w:firstLine="708"/>
        <w:rPr>
          <w:rFonts w:cstheme="minorHAnsi"/>
          <w:lang w:val="en-US"/>
        </w:rPr>
      </w:pPr>
      <w:r w:rsidRPr="00881623">
        <w:rPr>
          <w:rFonts w:cstheme="minorHAnsi"/>
          <w:lang w:val="en-US"/>
        </w:rPr>
        <w:t>Due to slight variations in injection precision, there were minor differences in the injected dose among the ImmunoPET and conventional radiotracer imaging groups. For ImmunoPET analyses, [</w:t>
      </w:r>
      <w:r w:rsidRPr="00881623">
        <w:rPr>
          <w:rFonts w:cstheme="minorHAnsi"/>
          <w:vertAlign w:val="superscript"/>
          <w:lang w:val="en-US"/>
        </w:rPr>
        <w:t>89</w:t>
      </w:r>
      <w:r w:rsidRPr="00881623">
        <w:rPr>
          <w:rFonts w:cstheme="minorHAnsi"/>
          <w:lang w:val="en-US"/>
        </w:rPr>
        <w:t>Zr]-4497 was administered as a single injection, three days following the bilateral intrafemoral implant procedure. The mean injected dose per animal was 9.00 ± 0.22 MBq, 10.85 ± 0.24 MBq and 10.89 ± 0.13 MBq for the [</w:t>
      </w:r>
      <w:r w:rsidRPr="00881623">
        <w:rPr>
          <w:rFonts w:cstheme="minorHAnsi"/>
          <w:vertAlign w:val="superscript"/>
          <w:lang w:val="en-US"/>
        </w:rPr>
        <w:t>89</w:t>
      </w:r>
      <w:r w:rsidRPr="00881623">
        <w:rPr>
          <w:rFonts w:cstheme="minorHAnsi"/>
          <w:lang w:val="en-US"/>
        </w:rPr>
        <w:t>Zr]-4497(no co-injection), [</w:t>
      </w:r>
      <w:r w:rsidRPr="00881623">
        <w:rPr>
          <w:rFonts w:cstheme="minorHAnsi"/>
          <w:vertAlign w:val="superscript"/>
          <w:lang w:val="en-US"/>
        </w:rPr>
        <w:t>89</w:t>
      </w:r>
      <w:r w:rsidRPr="00881623">
        <w:rPr>
          <w:rFonts w:cstheme="minorHAnsi"/>
          <w:lang w:val="en-US"/>
        </w:rPr>
        <w:t>Zr]-4497(300 mg co-injection) and [</w:t>
      </w:r>
      <w:r w:rsidRPr="00881623">
        <w:rPr>
          <w:rFonts w:cstheme="minorHAnsi"/>
          <w:vertAlign w:val="superscript"/>
          <w:lang w:val="en-US"/>
        </w:rPr>
        <w:t>89</w:t>
      </w:r>
      <w:r w:rsidRPr="00881623">
        <w:rPr>
          <w:rFonts w:cstheme="minorHAnsi"/>
          <w:lang w:val="en-US"/>
        </w:rPr>
        <w:t xml:space="preserve">Zr]-4497(600 mg co-injection) imaging group, respectively. </w:t>
      </w:r>
    </w:p>
    <w:p w14:paraId="34A68CB4" w14:textId="77777777" w:rsidR="00801070" w:rsidRPr="00881623" w:rsidRDefault="00801070" w:rsidP="00BD4F07">
      <w:pPr>
        <w:spacing w:line="480" w:lineRule="auto"/>
        <w:ind w:firstLine="708"/>
        <w:rPr>
          <w:rFonts w:cstheme="minorHAnsi"/>
          <w:lang w:val="en-US"/>
        </w:rPr>
      </w:pPr>
      <w:r w:rsidRPr="00881623">
        <w:rPr>
          <w:rFonts w:cstheme="minorHAnsi"/>
          <w:lang w:val="en-US"/>
        </w:rPr>
        <w:t>Using bone scintigraphy ([</w:t>
      </w:r>
      <w:r w:rsidRPr="00881623">
        <w:rPr>
          <w:rFonts w:cstheme="minorHAnsi"/>
          <w:vertAlign w:val="superscript"/>
          <w:lang w:val="en-US"/>
        </w:rPr>
        <w:t>99m</w:t>
      </w:r>
      <w:r w:rsidRPr="00881623">
        <w:rPr>
          <w:rFonts w:cstheme="minorHAnsi"/>
          <w:lang w:val="en-US"/>
        </w:rPr>
        <w:t>Tc]Tc-MDP SPECT), the phosphonate groups of methyl diphosphonate (MDP) interact with calcium ions found in hydroxyapatite crystals formed by osteoblasts (Table 1). For bone-scintigraphy analysis, [</w:t>
      </w:r>
      <w:r w:rsidRPr="00881623">
        <w:rPr>
          <w:rFonts w:cstheme="minorHAnsi"/>
          <w:vertAlign w:val="superscript"/>
          <w:lang w:val="en-US"/>
        </w:rPr>
        <w:t>99m</w:t>
      </w:r>
      <w:r w:rsidRPr="00881623">
        <w:rPr>
          <w:rFonts w:cstheme="minorHAnsi"/>
          <w:lang w:val="en-US"/>
        </w:rPr>
        <w:t xml:space="preserve">Tc]Tc-MDP was administered on each designated imaging day (Fig. </w:t>
      </w:r>
      <w:r>
        <w:rPr>
          <w:rFonts w:cstheme="minorHAnsi"/>
          <w:lang w:val="en-US"/>
        </w:rPr>
        <w:t>1</w:t>
      </w:r>
      <w:r w:rsidRPr="00881623">
        <w:rPr>
          <w:rFonts w:cstheme="minorHAnsi"/>
          <w:lang w:val="en-US"/>
        </w:rPr>
        <w:t>). Subsequently, a SPECT/CT scan was performed three hours post-injection. The mean injected dose was 19.1 ± 0.59 MBq, 19.7 ± 0.15 MBq and 14.4 ± 7.90 MBq of [</w:t>
      </w:r>
      <w:r w:rsidRPr="00881623">
        <w:rPr>
          <w:rFonts w:cstheme="minorHAnsi"/>
          <w:vertAlign w:val="superscript"/>
          <w:lang w:val="en-US"/>
        </w:rPr>
        <w:t>99m</w:t>
      </w:r>
      <w:r w:rsidRPr="00881623">
        <w:rPr>
          <w:rFonts w:cstheme="minorHAnsi"/>
          <w:lang w:val="en-US"/>
        </w:rPr>
        <w:t>Tc]Tc-MDP for postoperative imaging day 4, 10 and 13, respectively.</w:t>
      </w:r>
    </w:p>
    <w:p w14:paraId="7470ACD4" w14:textId="77777777" w:rsidR="00801070" w:rsidRPr="00881623" w:rsidRDefault="00801070" w:rsidP="00BD4F07">
      <w:pPr>
        <w:spacing w:line="480" w:lineRule="auto"/>
        <w:ind w:firstLine="708"/>
        <w:rPr>
          <w:rFonts w:cstheme="minorHAnsi"/>
          <w:lang w:val="en-US"/>
        </w:rPr>
      </w:pPr>
      <w:r w:rsidRPr="00881623">
        <w:rPr>
          <w:rFonts w:cstheme="minorHAnsi"/>
          <w:lang w:val="en-US"/>
        </w:rPr>
        <w:t>Using the glucose analog 2-deoxy-2-[</w:t>
      </w:r>
      <w:r w:rsidRPr="00881623">
        <w:rPr>
          <w:rFonts w:cstheme="minorHAnsi"/>
          <w:vertAlign w:val="superscript"/>
          <w:lang w:val="en-US"/>
        </w:rPr>
        <w:t>18</w:t>
      </w:r>
      <w:r w:rsidRPr="00881623">
        <w:rPr>
          <w:rFonts w:cstheme="minorHAnsi"/>
          <w:lang w:val="en-US"/>
        </w:rPr>
        <w:t>F]-d-glucose ([</w:t>
      </w:r>
      <w:r w:rsidRPr="00881623">
        <w:rPr>
          <w:rFonts w:cstheme="minorHAnsi"/>
          <w:vertAlign w:val="superscript"/>
          <w:lang w:val="en-US"/>
        </w:rPr>
        <w:t>18</w:t>
      </w:r>
      <w:r w:rsidRPr="00881623">
        <w:rPr>
          <w:rFonts w:cstheme="minorHAnsi"/>
          <w:lang w:val="en-US"/>
        </w:rPr>
        <w:t>F]FDG), uptake is facilitated by increased upregulation of GLUT receptors by inflammatory cells</w:t>
      </w:r>
      <w:r>
        <w:rPr>
          <w:rFonts w:cstheme="minorHAnsi"/>
          <w:lang w:val="en-US"/>
        </w:rPr>
        <w:t xml:space="preserve"> </w:t>
      </w:r>
      <w:r w:rsidRPr="00881623">
        <w:rPr>
          <w:rFonts w:cstheme="minorHAnsi"/>
          <w:lang w:val="en-US"/>
        </w:rPr>
        <w:t xml:space="preserve"> (Table 1). For [</w:t>
      </w:r>
      <w:r w:rsidRPr="00881623">
        <w:rPr>
          <w:rFonts w:cstheme="minorHAnsi"/>
          <w:vertAlign w:val="superscript"/>
          <w:lang w:val="en-US"/>
        </w:rPr>
        <w:t>18</w:t>
      </w:r>
      <w:r w:rsidRPr="00881623">
        <w:rPr>
          <w:rFonts w:cstheme="minorHAnsi"/>
          <w:lang w:val="en-US"/>
        </w:rPr>
        <w:t xml:space="preserve">F]FDG PET analysis, </w:t>
      </w:r>
      <w:r w:rsidRPr="00881623">
        <w:rPr>
          <w:rFonts w:cstheme="minorHAnsi"/>
          <w:lang w:val="en-US"/>
        </w:rPr>
        <w:lastRenderedPageBreak/>
        <w:t>[</w:t>
      </w:r>
      <w:r w:rsidRPr="00881623">
        <w:rPr>
          <w:rFonts w:cstheme="minorHAnsi"/>
          <w:vertAlign w:val="superscript"/>
          <w:lang w:val="en-US"/>
        </w:rPr>
        <w:t>18</w:t>
      </w:r>
      <w:r w:rsidRPr="00881623">
        <w:rPr>
          <w:rFonts w:cstheme="minorHAnsi"/>
          <w:lang w:val="en-US"/>
        </w:rPr>
        <w:t xml:space="preserve">F]FDG was administered on each designated imaging day (Fig. </w:t>
      </w:r>
      <w:r>
        <w:rPr>
          <w:rFonts w:cstheme="minorHAnsi"/>
          <w:lang w:val="en-US"/>
        </w:rPr>
        <w:t>1</w:t>
      </w:r>
      <w:r w:rsidRPr="00881623">
        <w:rPr>
          <w:rFonts w:cstheme="minorHAnsi"/>
          <w:lang w:val="en-US"/>
        </w:rPr>
        <w:t>). Subsequently, a PET/CT scan was performed three hours post-injection. Prior to the day of imaging, all animals receiving [</w:t>
      </w:r>
      <w:r w:rsidRPr="00881623">
        <w:rPr>
          <w:rFonts w:cstheme="minorHAnsi"/>
          <w:vertAlign w:val="superscript"/>
          <w:lang w:val="en-US"/>
        </w:rPr>
        <w:t>18</w:t>
      </w:r>
      <w:r w:rsidRPr="00881623">
        <w:rPr>
          <w:rFonts w:cstheme="minorHAnsi"/>
          <w:lang w:val="en-US"/>
        </w:rPr>
        <w:t xml:space="preserve">F]FDG, fasted for 18 hours (Fig. </w:t>
      </w:r>
      <w:r>
        <w:rPr>
          <w:rFonts w:cstheme="minorHAnsi"/>
          <w:lang w:val="en-US"/>
        </w:rPr>
        <w:t>1</w:t>
      </w:r>
      <w:r w:rsidRPr="00881623">
        <w:rPr>
          <w:rFonts w:cstheme="minorHAnsi"/>
          <w:lang w:val="en-US"/>
        </w:rPr>
        <w:t>). Water was ad libitum. The mean injected dose was 22.6 ± 2.41 MBq, 20.3 ± 0.59 MBq and 16.4 ± 6.07 MBq of [</w:t>
      </w:r>
      <w:r w:rsidRPr="00881623">
        <w:rPr>
          <w:rFonts w:cstheme="minorHAnsi"/>
          <w:vertAlign w:val="superscript"/>
          <w:lang w:val="en-US"/>
        </w:rPr>
        <w:t>18</w:t>
      </w:r>
      <w:r w:rsidRPr="00881623">
        <w:rPr>
          <w:rFonts w:cstheme="minorHAnsi"/>
          <w:lang w:val="en-US"/>
        </w:rPr>
        <w:t>F]FDG for postoperative imaging day 4, 10 and 13, respectively.</w:t>
      </w:r>
    </w:p>
    <w:p w14:paraId="21A3403F" w14:textId="77777777" w:rsidR="00801070" w:rsidRPr="00881623" w:rsidRDefault="00801070" w:rsidP="00BD4F07">
      <w:pPr>
        <w:spacing w:line="480" w:lineRule="auto"/>
        <w:ind w:firstLine="708"/>
        <w:rPr>
          <w:rFonts w:cstheme="minorHAnsi"/>
          <w:lang w:val="en-US"/>
        </w:rPr>
      </w:pPr>
      <w:r w:rsidRPr="00881623">
        <w:rPr>
          <w:rFonts w:cstheme="minorHAnsi"/>
          <w:lang w:val="en-US"/>
        </w:rPr>
        <w:t>After endogenous dissociation of [</w:t>
      </w:r>
      <w:r w:rsidRPr="00881623">
        <w:rPr>
          <w:rFonts w:cstheme="minorHAnsi"/>
          <w:vertAlign w:val="superscript"/>
          <w:lang w:val="en-US"/>
        </w:rPr>
        <w:t>18</w:t>
      </w:r>
      <w:r w:rsidRPr="00881623">
        <w:rPr>
          <w:rFonts w:cstheme="minorHAnsi"/>
          <w:lang w:val="en-US"/>
        </w:rPr>
        <w:t xml:space="preserve">F]NaF into sodium ions and </w:t>
      </w:r>
      <w:r w:rsidRPr="00881623">
        <w:rPr>
          <w:rFonts w:cstheme="minorHAnsi"/>
          <w:vertAlign w:val="superscript"/>
          <w:lang w:val="en-US"/>
        </w:rPr>
        <w:t>18</w:t>
      </w:r>
      <w:r w:rsidRPr="00881623">
        <w:rPr>
          <w:rFonts w:cstheme="minorHAnsi"/>
          <w:lang w:val="en-US"/>
        </w:rPr>
        <w:t>F-fluoride ions</w:t>
      </w:r>
      <w:r w:rsidRPr="00881623">
        <w:rPr>
          <w:rFonts w:cstheme="minorHAnsi"/>
          <w:color w:val="000000"/>
          <w:lang w:val="en-US"/>
        </w:rPr>
        <w:t>.</w:t>
      </w:r>
      <w:r w:rsidRPr="00881623">
        <w:rPr>
          <w:rFonts w:cstheme="minorHAnsi"/>
          <w:lang w:val="en-US"/>
        </w:rPr>
        <w:t xml:space="preserve"> The </w:t>
      </w:r>
      <w:r w:rsidRPr="00881623">
        <w:rPr>
          <w:rFonts w:cstheme="minorHAnsi"/>
          <w:vertAlign w:val="superscript"/>
          <w:lang w:val="en-US"/>
        </w:rPr>
        <w:t>18</w:t>
      </w:r>
      <w:r w:rsidRPr="00881623">
        <w:rPr>
          <w:rFonts w:cstheme="minorHAnsi"/>
          <w:lang w:val="en-US"/>
        </w:rPr>
        <w:t>F-fluoride ions are incorporated into the newly formed hydroxyapatite crystals by replacing the hydroxide ions in the hydroxyapatite crystals, particularly when bone turnover is increased (Table 1). This is demonstrated in the following reaction:</w:t>
      </w:r>
    </w:p>
    <w:p w14:paraId="0EE474DA" w14:textId="77777777" w:rsidR="00801070" w:rsidRPr="00881623" w:rsidRDefault="00801070" w:rsidP="00BD4F07">
      <w:pPr>
        <w:spacing w:line="480" w:lineRule="auto"/>
        <w:ind w:firstLine="708"/>
        <w:rPr>
          <w:rFonts w:cstheme="minorHAnsi"/>
          <w:lang w:val="en-US"/>
        </w:rPr>
      </w:pPr>
    </w:p>
    <w:p w14:paraId="6D637901" w14:textId="77777777" w:rsidR="00801070" w:rsidRPr="00881623" w:rsidRDefault="00801070" w:rsidP="00BD4F07">
      <w:pPr>
        <w:shd w:val="clear" w:color="auto" w:fill="FFFFFF"/>
        <w:spacing w:line="480" w:lineRule="auto"/>
        <w:jc w:val="center"/>
        <w:textAlignment w:val="center"/>
        <w:rPr>
          <w:rFonts w:eastAsia="Times New Roman" w:cstheme="minorHAnsi"/>
          <w:color w:val="212121"/>
          <w:sz w:val="24"/>
          <w:szCs w:val="24"/>
          <w:bdr w:val="none" w:sz="0" w:space="0" w:color="auto" w:frame="1"/>
          <w:lang w:val="en-US" w:eastAsia="nl-NL"/>
        </w:rPr>
      </w:pPr>
      <w:r w:rsidRPr="00881623">
        <w:rPr>
          <w:rFonts w:eastAsia="Times New Roman" w:cstheme="minorHAnsi"/>
          <w:color w:val="212121"/>
          <w:sz w:val="24"/>
          <w:szCs w:val="24"/>
          <w:bdr w:val="none" w:sz="0" w:space="0" w:color="auto" w:frame="1"/>
          <w:lang w:val="en-US" w:eastAsia="nl-NL"/>
        </w:rPr>
        <w:t>Ca</w:t>
      </w:r>
      <w:r w:rsidRPr="00881623">
        <w:rPr>
          <w:rFonts w:eastAsia="Times New Roman" w:cstheme="minorHAnsi"/>
          <w:color w:val="212121"/>
          <w:sz w:val="24"/>
          <w:szCs w:val="24"/>
          <w:bdr w:val="none" w:sz="0" w:space="0" w:color="auto" w:frame="1"/>
          <w:vertAlign w:val="subscript"/>
          <w:lang w:val="en-US" w:eastAsia="nl-NL"/>
        </w:rPr>
        <w:t>10</w:t>
      </w:r>
      <w:r w:rsidRPr="00881623">
        <w:rPr>
          <w:rFonts w:eastAsia="Times New Roman" w:cstheme="minorHAnsi"/>
          <w:color w:val="212121"/>
          <w:sz w:val="24"/>
          <w:szCs w:val="24"/>
          <w:bdr w:val="none" w:sz="0" w:space="0" w:color="auto" w:frame="1"/>
          <w:lang w:val="en-US" w:eastAsia="nl-NL"/>
        </w:rPr>
        <w:t>(PO</w:t>
      </w:r>
      <w:r w:rsidRPr="00881623">
        <w:rPr>
          <w:rFonts w:eastAsia="Times New Roman" w:cstheme="minorHAnsi"/>
          <w:color w:val="212121"/>
          <w:sz w:val="24"/>
          <w:szCs w:val="24"/>
          <w:bdr w:val="none" w:sz="0" w:space="0" w:color="auto" w:frame="1"/>
          <w:vertAlign w:val="subscript"/>
          <w:lang w:val="en-US" w:eastAsia="nl-NL"/>
        </w:rPr>
        <w:t>4</w:t>
      </w:r>
      <w:r w:rsidRPr="00881623">
        <w:rPr>
          <w:rFonts w:eastAsia="Times New Roman" w:cstheme="minorHAnsi"/>
          <w:color w:val="212121"/>
          <w:sz w:val="24"/>
          <w:szCs w:val="24"/>
          <w:bdr w:val="none" w:sz="0" w:space="0" w:color="auto" w:frame="1"/>
          <w:lang w:val="en-US" w:eastAsia="nl-NL"/>
        </w:rPr>
        <w:t>)</w:t>
      </w:r>
      <w:r w:rsidRPr="00881623">
        <w:rPr>
          <w:rFonts w:eastAsia="Times New Roman" w:cstheme="minorHAnsi"/>
          <w:color w:val="212121"/>
          <w:sz w:val="24"/>
          <w:szCs w:val="24"/>
          <w:bdr w:val="none" w:sz="0" w:space="0" w:color="auto" w:frame="1"/>
          <w:vertAlign w:val="subscript"/>
          <w:lang w:val="en-US" w:eastAsia="nl-NL"/>
        </w:rPr>
        <w:t>6</w:t>
      </w:r>
      <w:r w:rsidRPr="00881623">
        <w:rPr>
          <w:rFonts w:eastAsia="Times New Roman" w:cstheme="minorHAnsi"/>
          <w:color w:val="212121"/>
          <w:sz w:val="24"/>
          <w:szCs w:val="24"/>
          <w:bdr w:val="none" w:sz="0" w:space="0" w:color="auto" w:frame="1"/>
          <w:lang w:val="en-US" w:eastAsia="nl-NL"/>
        </w:rPr>
        <w:t>(OH)</w:t>
      </w:r>
      <w:r w:rsidRPr="00881623">
        <w:rPr>
          <w:rFonts w:eastAsia="Times New Roman" w:cstheme="minorHAnsi"/>
          <w:color w:val="212121"/>
          <w:sz w:val="24"/>
          <w:szCs w:val="24"/>
          <w:bdr w:val="none" w:sz="0" w:space="0" w:color="auto" w:frame="1"/>
          <w:vertAlign w:val="subscript"/>
          <w:lang w:val="en-US" w:eastAsia="nl-NL"/>
        </w:rPr>
        <w:t>2</w:t>
      </w:r>
      <w:r w:rsidRPr="00881623">
        <w:rPr>
          <w:rFonts w:eastAsia="Times New Roman" w:cstheme="minorHAnsi"/>
          <w:color w:val="212121"/>
          <w:sz w:val="24"/>
          <w:szCs w:val="24"/>
          <w:bdr w:val="none" w:sz="0" w:space="0" w:color="auto" w:frame="1"/>
          <w:lang w:val="en-US" w:eastAsia="nl-NL"/>
        </w:rPr>
        <w:t>+2</w:t>
      </w:r>
      <w:r w:rsidRPr="00881623">
        <w:rPr>
          <w:rFonts w:eastAsia="Times New Roman" w:cstheme="minorHAnsi"/>
          <w:b/>
          <w:bCs/>
          <w:color w:val="2F5496" w:themeColor="accent1" w:themeShade="BF"/>
          <w:sz w:val="24"/>
          <w:szCs w:val="24"/>
          <w:bdr w:val="none" w:sz="0" w:space="0" w:color="auto" w:frame="1"/>
          <w:lang w:val="en-US" w:eastAsia="nl-NL"/>
        </w:rPr>
        <w:t>F</w:t>
      </w:r>
      <w:r w:rsidRPr="00881623">
        <w:rPr>
          <w:rFonts w:eastAsia="Times New Roman" w:cstheme="minorHAnsi"/>
          <w:color w:val="212121"/>
          <w:sz w:val="24"/>
          <w:szCs w:val="24"/>
          <w:bdr w:val="none" w:sz="0" w:space="0" w:color="auto" w:frame="1"/>
          <w:vertAlign w:val="superscript"/>
          <w:lang w:val="en-US" w:eastAsia="nl-NL"/>
        </w:rPr>
        <w:t>−</w:t>
      </w:r>
      <w:r w:rsidRPr="00881623">
        <w:rPr>
          <w:rFonts w:eastAsia="Times New Roman" w:cstheme="minorHAnsi"/>
          <w:color w:val="212121"/>
          <w:sz w:val="24"/>
          <w:szCs w:val="24"/>
          <w:bdr w:val="none" w:sz="0" w:space="0" w:color="auto" w:frame="1"/>
          <w:lang w:val="en-US" w:eastAsia="nl-NL"/>
        </w:rPr>
        <w:t>→Ca</w:t>
      </w:r>
      <w:r w:rsidRPr="00881623">
        <w:rPr>
          <w:rFonts w:eastAsia="Times New Roman" w:cstheme="minorHAnsi"/>
          <w:color w:val="212121"/>
          <w:sz w:val="24"/>
          <w:szCs w:val="24"/>
          <w:bdr w:val="none" w:sz="0" w:space="0" w:color="auto" w:frame="1"/>
          <w:vertAlign w:val="subscript"/>
          <w:lang w:val="en-US" w:eastAsia="nl-NL"/>
        </w:rPr>
        <w:t>10</w:t>
      </w:r>
      <w:r w:rsidRPr="00881623">
        <w:rPr>
          <w:rFonts w:eastAsia="Times New Roman" w:cstheme="minorHAnsi"/>
          <w:color w:val="212121"/>
          <w:sz w:val="24"/>
          <w:szCs w:val="24"/>
          <w:bdr w:val="none" w:sz="0" w:space="0" w:color="auto" w:frame="1"/>
          <w:lang w:val="en-US" w:eastAsia="nl-NL"/>
        </w:rPr>
        <w:t>(PO</w:t>
      </w:r>
      <w:r w:rsidRPr="00881623">
        <w:rPr>
          <w:rFonts w:eastAsia="Times New Roman" w:cstheme="minorHAnsi"/>
          <w:color w:val="212121"/>
          <w:sz w:val="24"/>
          <w:szCs w:val="24"/>
          <w:bdr w:val="none" w:sz="0" w:space="0" w:color="auto" w:frame="1"/>
          <w:vertAlign w:val="subscript"/>
          <w:lang w:val="en-US" w:eastAsia="nl-NL"/>
        </w:rPr>
        <w:t>4</w:t>
      </w:r>
      <w:r w:rsidRPr="00881623">
        <w:rPr>
          <w:rFonts w:eastAsia="Times New Roman" w:cstheme="minorHAnsi"/>
          <w:color w:val="212121"/>
          <w:sz w:val="24"/>
          <w:szCs w:val="24"/>
          <w:bdr w:val="none" w:sz="0" w:space="0" w:color="auto" w:frame="1"/>
          <w:lang w:val="en-US" w:eastAsia="nl-NL"/>
        </w:rPr>
        <w:t>)</w:t>
      </w:r>
      <w:r w:rsidRPr="00881623">
        <w:rPr>
          <w:rFonts w:eastAsia="Times New Roman" w:cstheme="minorHAnsi"/>
          <w:color w:val="212121"/>
          <w:sz w:val="24"/>
          <w:szCs w:val="24"/>
          <w:bdr w:val="none" w:sz="0" w:space="0" w:color="auto" w:frame="1"/>
          <w:vertAlign w:val="subscript"/>
          <w:lang w:val="en-US" w:eastAsia="nl-NL"/>
        </w:rPr>
        <w:t>6</w:t>
      </w:r>
      <w:r w:rsidRPr="00881623">
        <w:rPr>
          <w:rFonts w:eastAsia="Times New Roman" w:cstheme="minorHAnsi"/>
          <w:b/>
          <w:bCs/>
          <w:color w:val="2F5496" w:themeColor="accent1" w:themeShade="BF"/>
          <w:sz w:val="24"/>
          <w:szCs w:val="24"/>
          <w:bdr w:val="none" w:sz="0" w:space="0" w:color="auto" w:frame="1"/>
          <w:lang w:val="en-US" w:eastAsia="nl-NL"/>
        </w:rPr>
        <w:t>F</w:t>
      </w:r>
      <w:r w:rsidRPr="00881623">
        <w:rPr>
          <w:rFonts w:eastAsia="Times New Roman" w:cstheme="minorHAnsi"/>
          <w:color w:val="212121"/>
          <w:sz w:val="24"/>
          <w:szCs w:val="24"/>
          <w:bdr w:val="none" w:sz="0" w:space="0" w:color="auto" w:frame="1"/>
          <w:vertAlign w:val="subscript"/>
          <w:lang w:val="en-US" w:eastAsia="nl-NL"/>
        </w:rPr>
        <w:t>2</w:t>
      </w:r>
      <w:r w:rsidRPr="00881623">
        <w:rPr>
          <w:rFonts w:eastAsia="Times New Roman" w:cstheme="minorHAnsi"/>
          <w:color w:val="212121"/>
          <w:sz w:val="24"/>
          <w:szCs w:val="24"/>
          <w:bdr w:val="none" w:sz="0" w:space="0" w:color="auto" w:frame="1"/>
          <w:lang w:val="en-US" w:eastAsia="nl-NL"/>
        </w:rPr>
        <w:t>+2OH</w:t>
      </w:r>
      <w:r w:rsidRPr="00881623">
        <w:rPr>
          <w:rFonts w:eastAsia="Times New Roman" w:cstheme="minorHAnsi"/>
          <w:color w:val="212121"/>
          <w:sz w:val="24"/>
          <w:szCs w:val="24"/>
          <w:bdr w:val="none" w:sz="0" w:space="0" w:color="auto" w:frame="1"/>
          <w:vertAlign w:val="superscript"/>
          <w:lang w:val="en-US" w:eastAsia="nl-NL"/>
        </w:rPr>
        <w:t>−</w:t>
      </w:r>
    </w:p>
    <w:p w14:paraId="1C2602D7" w14:textId="77777777" w:rsidR="00801070" w:rsidRPr="00881623" w:rsidRDefault="00801070" w:rsidP="00BD4F07">
      <w:pPr>
        <w:spacing w:line="480" w:lineRule="auto"/>
        <w:rPr>
          <w:rFonts w:cstheme="minorHAnsi"/>
          <w:lang w:val="en-US"/>
        </w:rPr>
      </w:pPr>
    </w:p>
    <w:p w14:paraId="7947C619" w14:textId="77777777" w:rsidR="00801070" w:rsidRPr="00881623" w:rsidRDefault="00801070" w:rsidP="00BD4F07">
      <w:pPr>
        <w:spacing w:line="480" w:lineRule="auto"/>
        <w:rPr>
          <w:rFonts w:cstheme="minorHAnsi"/>
          <w:lang w:val="en-US"/>
        </w:rPr>
      </w:pPr>
      <w:r w:rsidRPr="00881623">
        <w:rPr>
          <w:rFonts w:cstheme="minorHAnsi"/>
          <w:lang w:val="en-US"/>
        </w:rPr>
        <w:t>For [</w:t>
      </w:r>
      <w:r w:rsidRPr="00881623">
        <w:rPr>
          <w:rFonts w:cstheme="minorHAnsi"/>
          <w:vertAlign w:val="superscript"/>
          <w:lang w:val="en-US"/>
        </w:rPr>
        <w:t>18</w:t>
      </w:r>
      <w:r w:rsidRPr="00881623">
        <w:rPr>
          <w:rFonts w:cstheme="minorHAnsi"/>
          <w:lang w:val="en-US"/>
        </w:rPr>
        <w:t>F]NaF analysis, [</w:t>
      </w:r>
      <w:r w:rsidRPr="00881623">
        <w:rPr>
          <w:rFonts w:cstheme="minorHAnsi"/>
          <w:vertAlign w:val="superscript"/>
          <w:lang w:val="en-US"/>
        </w:rPr>
        <w:t>18</w:t>
      </w:r>
      <w:r w:rsidRPr="00881623">
        <w:rPr>
          <w:rFonts w:cstheme="minorHAnsi"/>
          <w:lang w:val="en-US"/>
        </w:rPr>
        <w:t xml:space="preserve">F]NaF was administered on each designated imaging day (Fig. </w:t>
      </w:r>
      <w:r>
        <w:rPr>
          <w:rFonts w:cstheme="minorHAnsi"/>
          <w:lang w:val="en-US"/>
        </w:rPr>
        <w:t>1</w:t>
      </w:r>
      <w:r w:rsidRPr="00881623">
        <w:rPr>
          <w:rFonts w:cstheme="minorHAnsi"/>
          <w:lang w:val="en-US"/>
        </w:rPr>
        <w:t>). Subsequently, a PET/CT scan was performed one-hour post-injection. The mean injected dose was 21.3 ± 0.48 MBq and 18.2 ± 1.91 MBq of [</w:t>
      </w:r>
      <w:r w:rsidRPr="00881623">
        <w:rPr>
          <w:rFonts w:cstheme="minorHAnsi"/>
          <w:vertAlign w:val="superscript"/>
          <w:lang w:val="en-US"/>
        </w:rPr>
        <w:t>18</w:t>
      </w:r>
      <w:r w:rsidRPr="00881623">
        <w:rPr>
          <w:rFonts w:cstheme="minorHAnsi"/>
          <w:lang w:val="en-US"/>
        </w:rPr>
        <w:t>F]NaF for postoperative imaging day 6 and 12, respectively.</w:t>
      </w:r>
    </w:p>
    <w:p w14:paraId="51879EAC" w14:textId="77777777" w:rsidR="00801070" w:rsidRPr="00881623" w:rsidRDefault="00801070" w:rsidP="00BD4F07">
      <w:pPr>
        <w:spacing w:line="480" w:lineRule="auto"/>
        <w:rPr>
          <w:rFonts w:cstheme="minorHAnsi"/>
          <w:u w:val="single"/>
          <w:lang w:val="en-US"/>
        </w:rPr>
      </w:pPr>
    </w:p>
    <w:p w14:paraId="5ADF1469" w14:textId="77777777" w:rsidR="00801070" w:rsidRPr="00881623" w:rsidRDefault="00801070" w:rsidP="00BD4F07">
      <w:pPr>
        <w:spacing w:line="480" w:lineRule="auto"/>
        <w:rPr>
          <w:rFonts w:cstheme="minorHAnsi"/>
          <w:u w:val="single"/>
          <w:lang w:val="en-US"/>
        </w:rPr>
      </w:pPr>
      <w:r w:rsidRPr="00881623">
        <w:rPr>
          <w:rFonts w:cstheme="minorHAnsi"/>
          <w:u w:val="single"/>
          <w:lang w:val="en-US"/>
        </w:rPr>
        <w:t>Imag</w:t>
      </w:r>
      <w:r>
        <w:rPr>
          <w:rFonts w:cstheme="minorHAnsi"/>
          <w:u w:val="single"/>
          <w:lang w:val="en-US"/>
        </w:rPr>
        <w:t>ing</w:t>
      </w:r>
      <w:r w:rsidRPr="00881623">
        <w:rPr>
          <w:rFonts w:cstheme="minorHAnsi"/>
          <w:u w:val="single"/>
          <w:lang w:val="en-US"/>
        </w:rPr>
        <w:t xml:space="preserve"> analyses</w:t>
      </w:r>
    </w:p>
    <w:p w14:paraId="3B1ED783" w14:textId="77777777" w:rsidR="00801070" w:rsidRPr="00881623" w:rsidRDefault="00801070" w:rsidP="00BD4F07">
      <w:pPr>
        <w:spacing w:line="480" w:lineRule="auto"/>
        <w:ind w:firstLine="708"/>
        <w:rPr>
          <w:rFonts w:cstheme="minorHAnsi"/>
          <w:lang w:val="en-US"/>
        </w:rPr>
      </w:pPr>
      <w:r w:rsidRPr="00881623">
        <w:rPr>
          <w:rFonts w:cstheme="minorHAnsi"/>
          <w:lang w:val="en-US"/>
        </w:rPr>
        <w:t>All animals undergoing imaging received 2.5 mL NaCl 0.9% subcutaneously before anesthesia. Eye ointment was subsequently applied. Anesthesia was induced with isoflurane at a 5% induction dose and 2% maintaining dose (1 L/min oxygen). Body temperature was monitored throughout the scan duration. All PET/CT and SPECT/CT scans were performed with the VECTor</w:t>
      </w:r>
      <w:r w:rsidRPr="00881623">
        <w:rPr>
          <w:rFonts w:cstheme="minorHAnsi"/>
          <w:vertAlign w:val="superscript"/>
          <w:lang w:val="en-US"/>
        </w:rPr>
        <w:t>4</w:t>
      </w:r>
      <w:r w:rsidRPr="00881623">
        <w:rPr>
          <w:rFonts w:cstheme="minorHAnsi"/>
          <w:lang w:val="en-US"/>
        </w:rPr>
        <w:t>CT scanner (MILabs).</w:t>
      </w:r>
    </w:p>
    <w:p w14:paraId="293E8E7D" w14:textId="77777777" w:rsidR="00801070" w:rsidRPr="00881623" w:rsidRDefault="00801070" w:rsidP="00BD4F07">
      <w:pPr>
        <w:spacing w:line="480" w:lineRule="auto"/>
        <w:ind w:firstLine="708"/>
        <w:rPr>
          <w:rFonts w:cstheme="minorHAnsi"/>
          <w:lang w:val="en-US"/>
        </w:rPr>
      </w:pPr>
      <w:r w:rsidRPr="00881623">
        <w:rPr>
          <w:rFonts w:cstheme="minorHAnsi"/>
          <w:lang w:val="en-US"/>
        </w:rPr>
        <w:lastRenderedPageBreak/>
        <w:t>All animals receiving the [</w:t>
      </w:r>
      <w:r w:rsidRPr="00881623">
        <w:rPr>
          <w:rFonts w:cstheme="minorHAnsi"/>
          <w:vertAlign w:val="superscript"/>
          <w:lang w:val="en-US"/>
        </w:rPr>
        <w:t>89</w:t>
      </w:r>
      <w:r w:rsidRPr="00881623">
        <w:rPr>
          <w:rFonts w:cstheme="minorHAnsi"/>
          <w:lang w:val="en-US"/>
        </w:rPr>
        <w:t xml:space="preserve">Zr]-labeled antibody underwent a 20-minute PET scan specific for Zirconium-89, utilizing energy windows of 511 keV and 908 keV with a background weight of 4. Subsequently, PET/CT scans were conducted on days 4, 6, 10, and 12 post-surgery. </w:t>
      </w:r>
    </w:p>
    <w:p w14:paraId="5FED1957" w14:textId="77777777" w:rsidR="00801070" w:rsidRPr="00881623" w:rsidRDefault="00801070" w:rsidP="00BD4F07">
      <w:pPr>
        <w:spacing w:line="480" w:lineRule="auto"/>
        <w:ind w:firstLine="708"/>
        <w:rPr>
          <w:rFonts w:cstheme="minorHAnsi"/>
          <w:lang w:val="en-US"/>
        </w:rPr>
      </w:pPr>
      <w:r w:rsidRPr="00881623">
        <w:rPr>
          <w:rFonts w:cstheme="minorHAnsi"/>
          <w:lang w:val="en-US"/>
        </w:rPr>
        <w:t>The [</w:t>
      </w:r>
      <w:r w:rsidRPr="00881623">
        <w:rPr>
          <w:rFonts w:cstheme="minorHAnsi"/>
          <w:vertAlign w:val="superscript"/>
          <w:lang w:val="en-US"/>
        </w:rPr>
        <w:t>99m</w:t>
      </w:r>
      <w:r w:rsidRPr="00881623">
        <w:rPr>
          <w:rFonts w:cstheme="minorHAnsi"/>
          <w:lang w:val="en-US"/>
        </w:rPr>
        <w:t>Tc]Tc-MDP and [</w:t>
      </w:r>
      <w:r w:rsidRPr="00881623">
        <w:rPr>
          <w:rFonts w:cstheme="minorHAnsi"/>
          <w:vertAlign w:val="superscript"/>
          <w:lang w:val="en-US"/>
        </w:rPr>
        <w:t>18</w:t>
      </w:r>
      <w:r w:rsidRPr="00881623">
        <w:rPr>
          <w:rFonts w:cstheme="minorHAnsi"/>
          <w:lang w:val="en-US"/>
        </w:rPr>
        <w:t xml:space="preserve">F]FDG were co-injected, and after the appropriate uptake period, a simultaneous SPECT and PET scan was performed with a scan duration of 20 minutes. The energy </w:t>
      </w:r>
      <w:r w:rsidRPr="00237ED1">
        <w:rPr>
          <w:rFonts w:cstheme="minorHAnsi"/>
          <w:lang w:val="en-US"/>
        </w:rPr>
        <w:t>window for [</w:t>
      </w:r>
      <w:r w:rsidRPr="00237ED1">
        <w:rPr>
          <w:rFonts w:cstheme="minorHAnsi"/>
          <w:vertAlign w:val="superscript"/>
          <w:lang w:val="en-US"/>
        </w:rPr>
        <w:t>99m</w:t>
      </w:r>
      <w:r w:rsidRPr="00237ED1">
        <w:rPr>
          <w:rFonts w:cstheme="minorHAnsi"/>
          <w:lang w:val="en-US"/>
        </w:rPr>
        <w:t>Tc]Tc-MDP SPECT was set at 140 keV, while for [</w:t>
      </w:r>
      <w:r w:rsidRPr="00237ED1">
        <w:rPr>
          <w:rFonts w:cstheme="minorHAnsi"/>
          <w:vertAlign w:val="superscript"/>
          <w:lang w:val="en-US"/>
        </w:rPr>
        <w:t>18</w:t>
      </w:r>
      <w:r w:rsidRPr="00237ED1">
        <w:rPr>
          <w:rFonts w:cstheme="minorHAnsi"/>
          <w:lang w:val="en-US"/>
        </w:rPr>
        <w:t xml:space="preserve">F]FDG PET, it was set at 511 keV. The </w:t>
      </w:r>
      <w:r w:rsidRPr="00237ED1">
        <w:rPr>
          <w:rFonts w:cstheme="minorHAnsi"/>
          <w:b/>
          <w:bCs/>
          <w:lang w:val="en-US"/>
        </w:rPr>
        <w:t>[</w:t>
      </w:r>
      <w:r w:rsidRPr="00237ED1">
        <w:rPr>
          <w:rStyle w:val="Zwaar"/>
          <w:rFonts w:cstheme="minorHAnsi"/>
          <w:b w:val="0"/>
          <w:bCs w:val="0"/>
          <w:vertAlign w:val="superscript"/>
          <w:lang w:val="en-US"/>
        </w:rPr>
        <w:t>18</w:t>
      </w:r>
      <w:r w:rsidRPr="00237ED1">
        <w:rPr>
          <w:rStyle w:val="Zwaar"/>
          <w:rFonts w:cstheme="minorHAnsi"/>
          <w:b w:val="0"/>
          <w:bCs w:val="0"/>
          <w:lang w:val="en-US"/>
        </w:rPr>
        <w:t>F]NaF</w:t>
      </w:r>
      <w:r w:rsidRPr="00237ED1">
        <w:rPr>
          <w:rFonts w:cstheme="minorHAnsi"/>
          <w:lang w:val="en-US"/>
        </w:rPr>
        <w:t xml:space="preserve"> was administered separately, and the energy window for </w:t>
      </w:r>
      <w:r w:rsidRPr="00237ED1">
        <w:rPr>
          <w:rFonts w:cstheme="minorHAnsi"/>
          <w:b/>
          <w:bCs/>
          <w:lang w:val="en-US"/>
        </w:rPr>
        <w:t>[</w:t>
      </w:r>
      <w:r w:rsidRPr="00237ED1">
        <w:rPr>
          <w:rStyle w:val="Zwaar"/>
          <w:rFonts w:cstheme="minorHAnsi"/>
          <w:b w:val="0"/>
          <w:bCs w:val="0"/>
          <w:vertAlign w:val="superscript"/>
          <w:lang w:val="en-US"/>
        </w:rPr>
        <w:t>18</w:t>
      </w:r>
      <w:r w:rsidRPr="00237ED1">
        <w:rPr>
          <w:rStyle w:val="Zwaar"/>
          <w:rFonts w:cstheme="minorHAnsi"/>
          <w:b w:val="0"/>
          <w:bCs w:val="0"/>
          <w:lang w:val="en-US"/>
        </w:rPr>
        <w:t>F]NaF PET</w:t>
      </w:r>
      <w:r w:rsidRPr="00237ED1">
        <w:rPr>
          <w:rFonts w:cstheme="minorHAnsi"/>
          <w:lang w:val="en-US"/>
        </w:rPr>
        <w:t xml:space="preserve"> analysis was set at </w:t>
      </w:r>
      <w:r w:rsidRPr="00237ED1">
        <w:rPr>
          <w:rStyle w:val="Zwaar"/>
          <w:rFonts w:cstheme="minorHAnsi"/>
          <w:b w:val="0"/>
          <w:bCs w:val="0"/>
          <w:lang w:val="en-US"/>
        </w:rPr>
        <w:t>511 keV</w:t>
      </w:r>
      <w:r w:rsidRPr="00237ED1">
        <w:rPr>
          <w:rFonts w:cstheme="minorHAnsi"/>
          <w:lang w:val="en-US"/>
        </w:rPr>
        <w:t>. The HE-UHR-RM (high-energy Ultra High-Resolution Rat Mouse) collimator was used for the PET/SPECT/CT analysis in the conventional radiotracer group. For attenuation correction</w:t>
      </w:r>
      <w:r w:rsidRPr="00881623">
        <w:rPr>
          <w:rFonts w:cstheme="minorHAnsi"/>
          <w:lang w:val="en-US"/>
        </w:rPr>
        <w:t xml:space="preserve"> and anatomic reference, a CT scan (55 kV, 0.37 mA) was performed prior to all PET and SPECT scans. A pixel-based algorithm with 16 subsets, 10 iterations and a 0.12 mm</w:t>
      </w:r>
      <w:r w:rsidRPr="00881623">
        <w:rPr>
          <w:rFonts w:cstheme="minorHAnsi"/>
          <w:vertAlign w:val="superscript"/>
          <w:lang w:val="en-US"/>
        </w:rPr>
        <w:t xml:space="preserve">2 </w:t>
      </w:r>
      <w:r w:rsidRPr="00881623">
        <w:rPr>
          <w:rFonts w:cstheme="minorHAnsi"/>
          <w:lang w:val="en-US"/>
        </w:rPr>
        <w:t>voxel size was used for reconstruction of the PET/CT and SPECT/CT analyses with the MIlabs Reconstruction 8.00 RC6 software (MIlabs).</w:t>
      </w:r>
    </w:p>
    <w:p w14:paraId="25F206D5" w14:textId="77777777" w:rsidR="00801070" w:rsidRPr="00881623" w:rsidRDefault="00801070" w:rsidP="00BD4F07">
      <w:pPr>
        <w:spacing w:line="480" w:lineRule="auto"/>
        <w:rPr>
          <w:rFonts w:cstheme="minorHAnsi"/>
          <w:b/>
          <w:bCs/>
          <w:lang w:val="en-US"/>
        </w:rPr>
      </w:pPr>
    </w:p>
    <w:p w14:paraId="50FCE641" w14:textId="77777777" w:rsidR="00801070" w:rsidRPr="00881623" w:rsidRDefault="00801070" w:rsidP="00BD4F07">
      <w:pPr>
        <w:spacing w:line="480" w:lineRule="auto"/>
        <w:rPr>
          <w:rFonts w:cstheme="minorHAnsi"/>
          <w:u w:val="single"/>
          <w:lang w:val="en-US"/>
        </w:rPr>
      </w:pPr>
      <w:r w:rsidRPr="00881623">
        <w:rPr>
          <w:rFonts w:cstheme="minorHAnsi"/>
          <w:u w:val="single"/>
          <w:lang w:val="en-US"/>
        </w:rPr>
        <w:t>PET/CT and SPECT/CT data assessment</w:t>
      </w:r>
    </w:p>
    <w:p w14:paraId="111A3364" w14:textId="62ECBB51" w:rsidR="00801070" w:rsidRDefault="00801070" w:rsidP="00BD4F07">
      <w:pPr>
        <w:spacing w:line="480" w:lineRule="auto"/>
        <w:ind w:firstLine="708"/>
        <w:rPr>
          <w:rFonts w:cstheme="minorHAnsi"/>
          <w:lang w:val="en-US"/>
        </w:rPr>
      </w:pPr>
      <w:r w:rsidRPr="00881623">
        <w:rPr>
          <w:rFonts w:cstheme="minorHAnsi"/>
          <w:lang w:val="en-US"/>
        </w:rPr>
        <w:t xml:space="preserve">After imaging, all animals were weighed for normalization of the Standardized Uptake Value by body weight calculation (SUVbw). All SPECT/CT and PET/CT scans were registered to their corresponding CT scan and attenuation corrected. Subsequently, quantification of all scans was performed. To accurately calculate the SUVbw for both the infected and sterile femurs with implants, 3D Slicer v5.6.2 (slicer.org) was used to generate a precisely defined ROI that matched accurately the anatomical structure of the femur </w:t>
      </w:r>
      <w:sdt>
        <w:sdtPr>
          <w:rPr>
            <w:rFonts w:cstheme="minorHAnsi"/>
            <w:color w:val="000000"/>
            <w:lang w:val="en-US"/>
          </w:rPr>
          <w:tag w:val="MENDELEY_CITATION_v3_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"/>
          <w:id w:val="846831086"/>
          <w:placeholder>
            <w:docPart w:val="5A7677BDE28B4A3EB51524A4D2F811EA"/>
          </w:placeholder>
        </w:sdtPr>
        <w:sdtEndPr/>
        <w:sdtContent>
          <w:r w:rsidR="00464865" w:rsidRPr="00464865">
            <w:rPr>
              <w:rFonts w:eastAsia="Times New Roman" w:cstheme="minorHAnsi"/>
              <w:i/>
              <w:iCs/>
              <w:color w:val="000000"/>
              <w:lang w:val="en-US"/>
            </w:rPr>
            <w:t>[3]</w:t>
          </w:r>
        </w:sdtContent>
      </w:sdt>
      <w:r w:rsidRPr="00881623">
        <w:rPr>
          <w:rFonts w:cstheme="minorHAnsi"/>
          <w:color w:val="000000"/>
          <w:lang w:val="en-US"/>
        </w:rPr>
        <w:t>.</w:t>
      </w:r>
      <w:r w:rsidRPr="00881623">
        <w:rPr>
          <w:rFonts w:cstheme="minorHAnsi"/>
          <w:lang w:val="en-US"/>
        </w:rPr>
        <w:t xml:space="preserve"> After thresholding the bone from the CT scan, both femoral bones were manually isolated. A RTSS DICOM file was created from the 3D image of the femoral bones to generate specific and clear-cut ROIs of the femoral bones. Thereafter, PMOD software (version 3.910, PMOD Technologies) was used to quantify the SUVbw within the ROIs (Fig. </w:t>
      </w:r>
      <w:r>
        <w:rPr>
          <w:rFonts w:cstheme="minorHAnsi"/>
          <w:lang w:val="en-US"/>
        </w:rPr>
        <w:t>2</w:t>
      </w:r>
      <w:r w:rsidRPr="00881623">
        <w:rPr>
          <w:rFonts w:cstheme="minorHAnsi"/>
          <w:lang w:val="en-US"/>
        </w:rPr>
        <w:t>).</w:t>
      </w:r>
    </w:p>
    <w:p w14:paraId="35324CC2" w14:textId="77777777" w:rsidR="00801070" w:rsidRDefault="00801070" w:rsidP="00BD4F07">
      <w:pPr>
        <w:spacing w:line="480" w:lineRule="auto"/>
        <w:ind w:firstLine="708"/>
        <w:rPr>
          <w:rFonts w:cstheme="minorHAnsi"/>
          <w:lang w:val="en-US"/>
        </w:rPr>
      </w:pPr>
    </w:p>
    <w:p w14:paraId="65B7889D" w14:textId="0E1C9D22" w:rsidR="00801070" w:rsidRPr="00881623" w:rsidRDefault="00801070" w:rsidP="00BD4F07">
      <w:pPr>
        <w:spacing w:line="480" w:lineRule="auto"/>
        <w:rPr>
          <w:rFonts w:cstheme="minorHAnsi"/>
          <w:lang w:val="en-US"/>
        </w:rPr>
      </w:pPr>
    </w:p>
    <w:p w14:paraId="4D00DC94" w14:textId="77777777" w:rsidR="00801070" w:rsidRPr="00881623" w:rsidRDefault="00801070" w:rsidP="00BD4F07">
      <w:pPr>
        <w:spacing w:line="480" w:lineRule="auto"/>
        <w:rPr>
          <w:rFonts w:cstheme="minorHAnsi"/>
          <w:u w:val="single"/>
          <w:lang w:val="en-US"/>
        </w:rPr>
      </w:pPr>
      <w:r w:rsidRPr="00881623">
        <w:rPr>
          <w:rFonts w:cstheme="minorHAnsi"/>
          <w:u w:val="single"/>
          <w:lang w:val="en-US"/>
        </w:rPr>
        <w:t>Postmortem sterility and infection assessment</w:t>
      </w:r>
    </w:p>
    <w:p w14:paraId="351B0909" w14:textId="77777777" w:rsidR="00801070" w:rsidRPr="00881623" w:rsidRDefault="00801070" w:rsidP="00BD4F07">
      <w:pPr>
        <w:spacing w:line="480" w:lineRule="auto"/>
        <w:ind w:firstLine="708"/>
        <w:rPr>
          <w:rFonts w:cstheme="minorHAnsi"/>
          <w:lang w:val="en-US"/>
        </w:rPr>
      </w:pPr>
      <w:r w:rsidRPr="00881623">
        <w:rPr>
          <w:rFonts w:cstheme="minorHAnsi"/>
          <w:lang w:val="en-US"/>
        </w:rPr>
        <w:t>Before biofilm maturation, three randomly selected autoclaved implants and the biofilm growth medium were tested for bacterial growth to confirm the absence of any pathogens.</w:t>
      </w:r>
    </w:p>
    <w:p w14:paraId="69366DFE" w14:textId="77777777" w:rsidR="00801070" w:rsidRPr="00881623" w:rsidRDefault="00801070" w:rsidP="00BD4F07">
      <w:pPr>
        <w:spacing w:line="480" w:lineRule="auto"/>
        <w:ind w:firstLine="708"/>
        <w:rPr>
          <w:rFonts w:cstheme="minorHAnsi"/>
          <w:lang w:val="en-US"/>
        </w:rPr>
      </w:pPr>
      <w:r w:rsidRPr="00881623">
        <w:rPr>
          <w:rFonts w:cstheme="minorHAnsi"/>
          <w:lang w:val="en-US"/>
        </w:rPr>
        <w:t>The femur with implant and the articular capsule (Fig. S</w:t>
      </w:r>
      <w:r>
        <w:rPr>
          <w:rFonts w:cstheme="minorHAnsi"/>
          <w:lang w:val="en-US"/>
        </w:rPr>
        <w:t>2</w:t>
      </w:r>
      <w:r w:rsidRPr="00881623">
        <w:rPr>
          <w:rFonts w:cstheme="minorHAnsi"/>
          <w:lang w:val="en-US"/>
        </w:rPr>
        <w:t>) from both the infected and sterile side were obtained on the 13</w:t>
      </w:r>
      <w:r w:rsidRPr="00881623">
        <w:rPr>
          <w:rFonts w:cstheme="minorHAnsi"/>
          <w:vertAlign w:val="superscript"/>
          <w:lang w:val="en-US"/>
        </w:rPr>
        <w:t>th</w:t>
      </w:r>
      <w:r w:rsidRPr="00881623">
        <w:rPr>
          <w:rFonts w:cstheme="minorHAnsi"/>
          <w:lang w:val="en-US"/>
        </w:rPr>
        <w:t xml:space="preserve"> day post bilateral intrafemoral implant procedure. The femoral bones with implant were rinsed with sterile PBS and stored in ice throughout the assessment. Aseptically, the implant was separated from the femur and stored in 1 mL sterile PBS. The femur and articular capsule were individually pulverized and homogenized in 20 mL sterile PBS with a Kinematica</w:t>
      </w:r>
      <w:r w:rsidRPr="00881623">
        <w:rPr>
          <w:rStyle w:val="cf01"/>
          <w:rFonts w:cstheme="minorHAnsi"/>
          <w:lang w:val="en-US"/>
        </w:rPr>
        <w:t>®</w:t>
      </w:r>
      <w:r w:rsidRPr="00881623">
        <w:rPr>
          <w:rFonts w:cstheme="minorHAnsi"/>
          <w:lang w:val="en-US"/>
        </w:rPr>
        <w:t xml:space="preserve"> Polytron</w:t>
      </w:r>
      <w:r w:rsidRPr="00881623">
        <w:rPr>
          <w:rStyle w:val="cf01"/>
          <w:rFonts w:cstheme="minorHAnsi"/>
          <w:lang w:val="en-US"/>
        </w:rPr>
        <w:t>®</w:t>
      </w:r>
      <w:r w:rsidRPr="00881623">
        <w:rPr>
          <w:rFonts w:cstheme="minorHAnsi"/>
          <w:lang w:val="en-US"/>
        </w:rPr>
        <w:t xml:space="preserve"> (PT 10). After 10 minutes of sonication, 10-fold serial dilutions were cultured from the PBS on Colombia Blood Agar plates in duplicates. The CFU per mL were counted after overnight incubation in a 37°C incubator.  </w:t>
      </w:r>
    </w:p>
    <w:p w14:paraId="68268D4D" w14:textId="77777777" w:rsidR="00801070" w:rsidRPr="00881623" w:rsidRDefault="00801070" w:rsidP="00BD4F07">
      <w:pPr>
        <w:spacing w:line="480" w:lineRule="auto"/>
        <w:rPr>
          <w:rFonts w:cstheme="minorHAnsi"/>
          <w:u w:val="single"/>
          <w:lang w:val="en-US"/>
        </w:rPr>
      </w:pPr>
    </w:p>
    <w:p w14:paraId="2A07AF9F" w14:textId="77777777" w:rsidR="00801070" w:rsidRPr="00881623" w:rsidRDefault="00801070" w:rsidP="00BD4F07">
      <w:pPr>
        <w:spacing w:line="480" w:lineRule="auto"/>
        <w:rPr>
          <w:rFonts w:cstheme="minorHAnsi"/>
          <w:u w:val="single"/>
          <w:lang w:val="en-US"/>
        </w:rPr>
      </w:pPr>
      <w:r w:rsidRPr="00881623">
        <w:rPr>
          <w:rFonts w:cstheme="minorHAnsi"/>
          <w:i/>
          <w:iCs/>
          <w:u w:val="single"/>
          <w:lang w:val="en-US"/>
        </w:rPr>
        <w:t>Ex vivo</w:t>
      </w:r>
      <w:r w:rsidRPr="00881623">
        <w:rPr>
          <w:rFonts w:cstheme="minorHAnsi"/>
          <w:u w:val="single"/>
          <w:lang w:val="en-US"/>
        </w:rPr>
        <w:t xml:space="preserve"> biodistribution assessment</w:t>
      </w:r>
    </w:p>
    <w:p w14:paraId="03E928C7" w14:textId="77777777" w:rsidR="00801070" w:rsidRPr="00881623" w:rsidRDefault="00801070" w:rsidP="00BD4F07">
      <w:pPr>
        <w:spacing w:line="480" w:lineRule="auto"/>
        <w:ind w:firstLine="708"/>
        <w:rPr>
          <w:rFonts w:cstheme="minorHAnsi"/>
          <w:lang w:val="en-US"/>
        </w:rPr>
      </w:pPr>
      <w:r w:rsidRPr="00881623">
        <w:rPr>
          <w:rFonts w:cstheme="minorHAnsi"/>
          <w:lang w:val="en-US"/>
        </w:rPr>
        <w:t>Organs and both femoral bones were obtained on the 13</w:t>
      </w:r>
      <w:r w:rsidRPr="00881623">
        <w:rPr>
          <w:rFonts w:cstheme="minorHAnsi"/>
          <w:vertAlign w:val="superscript"/>
          <w:lang w:val="en-US"/>
        </w:rPr>
        <w:t>th</w:t>
      </w:r>
      <w:r w:rsidRPr="00881623">
        <w:rPr>
          <w:rFonts w:cstheme="minorHAnsi"/>
          <w:lang w:val="en-US"/>
        </w:rPr>
        <w:t xml:space="preserve"> postoperative day to assess biodistribution of the ImmunoPET tracer for all [</w:t>
      </w:r>
      <w:r w:rsidRPr="00881623">
        <w:rPr>
          <w:rFonts w:cstheme="minorHAnsi"/>
          <w:vertAlign w:val="superscript"/>
          <w:lang w:val="en-US"/>
        </w:rPr>
        <w:t>89</w:t>
      </w:r>
      <w:r w:rsidRPr="00881623">
        <w:rPr>
          <w:rFonts w:cstheme="minorHAnsi"/>
          <w:lang w:val="en-US"/>
        </w:rPr>
        <w:t xml:space="preserve">Zr]-4497 (ImmunoPET) imaging groups. The samples were weighed, and accumulated gamma emission was measured with a gamma counter (Perkin Elmer). A standard was created with 10% of the injected dose for each imaging group, which was used to define the counts corresponding to 100% of the injected dose value. This standard was kept in 0.15M ammonium acetate throughout the study duration and was counted together with the dissected organs and femoral bones with implants. All accumulated radioactivity was reported in %ID/g (percentage injected dose per gram). This was calculated by the following formula: </w:t>
      </w:r>
    </w:p>
    <w:p w14:paraId="22CE0EBF" w14:textId="77777777" w:rsidR="00801070" w:rsidRPr="00881623" w:rsidRDefault="00801070" w:rsidP="00BD4F07">
      <w:pPr>
        <w:spacing w:line="480" w:lineRule="auto"/>
        <w:ind w:firstLine="708"/>
        <w:rPr>
          <w:rFonts w:cstheme="minorHAnsi"/>
          <w:lang w:val="en-US"/>
        </w:rPr>
      </w:pPr>
    </w:p>
    <w:p w14:paraId="56186E8E" w14:textId="77777777" w:rsidR="00801070" w:rsidRPr="00881623" w:rsidRDefault="00801070" w:rsidP="00BD4F07">
      <w:pPr>
        <w:spacing w:line="480" w:lineRule="auto"/>
        <w:ind w:firstLine="708"/>
        <w:rPr>
          <w:rFonts w:cstheme="minorHAnsi"/>
          <w:sz w:val="18"/>
          <w:szCs w:val="18"/>
          <w:lang w:val="en-US"/>
        </w:rPr>
      </w:pPr>
      <m:oMathPara>
        <m:oMath>
          <m:r>
            <w:rPr>
              <w:rFonts w:ascii="Cambria Math" w:hAnsi="Cambria Math" w:cstheme="minorHAnsi"/>
              <w:sz w:val="18"/>
              <w:szCs w:val="18"/>
              <w:lang w:val="en-US"/>
            </w:rPr>
            <w:lastRenderedPageBreak/>
            <m:t xml:space="preserve">% Injected dose per gram </m:t>
          </m:r>
          <m:d>
            <m:dPr>
              <m:ctrlPr>
                <w:rPr>
                  <w:rFonts w:ascii="Cambria Math" w:hAnsi="Cambria Math" w:cstheme="minorHAnsi"/>
                  <w:i/>
                  <w:sz w:val="18"/>
                  <w:szCs w:val="18"/>
                  <w:lang w:val="en-US"/>
                </w:rPr>
              </m:ctrlPr>
            </m:dPr>
            <m:e>
              <m:r>
                <w:rPr>
                  <w:rFonts w:ascii="Cambria Math" w:hAnsi="Cambria Math" w:cstheme="minorHAnsi"/>
                  <w:sz w:val="18"/>
                  <w:szCs w:val="18"/>
                  <w:lang w:val="en-US"/>
                </w:rPr>
                <m:t>%</m:t>
              </m:r>
              <m:f>
                <m:fPr>
                  <m:ctrlPr>
                    <w:rPr>
                      <w:rFonts w:ascii="Cambria Math" w:hAnsi="Cambria Math" w:cstheme="minorHAnsi"/>
                      <w:i/>
                      <w:sz w:val="18"/>
                      <w:szCs w:val="18"/>
                      <w:lang w:val="en-US"/>
                    </w:rPr>
                  </m:ctrlPr>
                </m:fPr>
                <m:num>
                  <m:r>
                    <w:rPr>
                      <w:rFonts w:ascii="Cambria Math" w:hAnsi="Cambria Math" w:cstheme="minorHAnsi"/>
                      <w:sz w:val="18"/>
                      <w:szCs w:val="18"/>
                      <w:lang w:val="en-US"/>
                    </w:rPr>
                    <m:t>ID</m:t>
                  </m:r>
                </m:num>
                <m:den>
                  <m:r>
                    <w:rPr>
                      <w:rFonts w:ascii="Cambria Math" w:hAnsi="Cambria Math" w:cstheme="minorHAnsi"/>
                      <w:sz w:val="18"/>
                      <w:szCs w:val="18"/>
                      <w:lang w:val="en-US"/>
                    </w:rPr>
                    <m:t>gram</m:t>
                  </m:r>
                </m:den>
              </m:f>
            </m:e>
          </m:d>
          <m:r>
            <m:rPr>
              <m:sty m:val="p"/>
            </m:rPr>
            <w:rPr>
              <w:rFonts w:ascii="Cambria Math" w:hAnsi="Cambria Math" w:cstheme="minorHAnsi"/>
              <w:sz w:val="18"/>
              <w:szCs w:val="18"/>
              <w:lang w:val="en-US"/>
            </w:rPr>
            <m:t>=</m:t>
          </m:r>
          <m:f>
            <m:fPr>
              <m:ctrlPr>
                <w:rPr>
                  <w:rFonts w:ascii="Cambria Math" w:hAnsi="Cambria Math" w:cstheme="minorHAnsi"/>
                  <w:sz w:val="18"/>
                  <w:szCs w:val="18"/>
                  <w:lang w:val="en-US"/>
                </w:rPr>
              </m:ctrlPr>
            </m:fPr>
            <m:num>
              <m:r>
                <m:rPr>
                  <m:sty m:val="p"/>
                </m:rPr>
                <w:rPr>
                  <w:rFonts w:ascii="Cambria Math" w:hAnsi="Cambria Math" w:cstheme="minorHAnsi"/>
                  <w:sz w:val="18"/>
                  <w:szCs w:val="18"/>
                  <w:lang w:val="en-US"/>
                </w:rPr>
                <m:t xml:space="preserve">Counts per minute </m:t>
              </m:r>
              <m:d>
                <m:dPr>
                  <m:ctrlPr>
                    <w:rPr>
                      <w:rFonts w:ascii="Cambria Math" w:hAnsi="Cambria Math" w:cstheme="minorHAnsi"/>
                      <w:sz w:val="18"/>
                      <w:szCs w:val="18"/>
                      <w:lang w:val="en-US"/>
                    </w:rPr>
                  </m:ctrlPr>
                </m:dPr>
                <m:e>
                  <m:r>
                    <m:rPr>
                      <m:sty m:val="p"/>
                    </m:rPr>
                    <w:rPr>
                      <w:rFonts w:ascii="Cambria Math" w:hAnsi="Cambria Math" w:cstheme="minorHAnsi"/>
                      <w:sz w:val="18"/>
                      <w:szCs w:val="18"/>
                      <w:lang w:val="en-US"/>
                    </w:rPr>
                    <m:t>CPM</m:t>
                  </m:r>
                </m:e>
              </m:d>
            </m:num>
            <m:den>
              <m:r>
                <m:rPr>
                  <m:sty m:val="p"/>
                </m:rPr>
                <w:rPr>
                  <w:rFonts w:ascii="Cambria Math" w:hAnsi="Cambria Math" w:cstheme="minorHAnsi"/>
                  <w:sz w:val="18"/>
                  <w:szCs w:val="18"/>
                  <w:lang w:val="en-US"/>
                </w:rPr>
                <m:t xml:space="preserve">Organ weight </m:t>
              </m:r>
              <m:d>
                <m:dPr>
                  <m:ctrlPr>
                    <w:rPr>
                      <w:rFonts w:ascii="Cambria Math" w:hAnsi="Cambria Math" w:cstheme="minorHAnsi"/>
                      <w:sz w:val="18"/>
                      <w:szCs w:val="18"/>
                      <w:lang w:val="en-US"/>
                    </w:rPr>
                  </m:ctrlPr>
                </m:dPr>
                <m:e>
                  <m:r>
                    <m:rPr>
                      <m:sty m:val="p"/>
                    </m:rPr>
                    <w:rPr>
                      <w:rFonts w:ascii="Cambria Math" w:hAnsi="Cambria Math" w:cstheme="minorHAnsi"/>
                      <w:sz w:val="18"/>
                      <w:szCs w:val="18"/>
                      <w:lang w:val="en-US"/>
                    </w:rPr>
                    <m:t>gram</m:t>
                  </m:r>
                </m:e>
              </m:d>
              <m:r>
                <w:rPr>
                  <w:rFonts w:ascii="Cambria Math" w:hAnsi="Cambria Math" w:cstheme="minorHAnsi"/>
                  <w:sz w:val="18"/>
                  <w:szCs w:val="18"/>
                  <w:lang w:val="en-US"/>
                </w:rPr>
                <m:t xml:space="preserve"> ×</m:t>
              </m:r>
              <m:d>
                <m:dPr>
                  <m:ctrlPr>
                    <w:rPr>
                      <w:rFonts w:ascii="Cambria Math" w:hAnsi="Cambria Math" w:cstheme="minorHAnsi"/>
                      <w:i/>
                      <w:sz w:val="18"/>
                      <w:szCs w:val="18"/>
                      <w:lang w:val="en-US"/>
                    </w:rPr>
                  </m:ctrlPr>
                </m:dPr>
                <m:e>
                  <m:r>
                    <w:rPr>
                      <w:rFonts w:ascii="Cambria Math" w:hAnsi="Cambria Math" w:cstheme="minorHAnsi"/>
                      <w:sz w:val="18"/>
                      <w:szCs w:val="18"/>
                      <w:lang w:val="en-US"/>
                    </w:rPr>
                    <m:t xml:space="preserve">10 </m:t>
                  </m:r>
                  <m:r>
                    <m:rPr>
                      <m:sty m:val="p"/>
                    </m:rPr>
                    <w:rPr>
                      <w:rFonts w:ascii="Cambria Math" w:hAnsi="Cambria Math" w:cstheme="minorHAnsi"/>
                      <w:sz w:val="18"/>
                      <w:szCs w:val="18"/>
                      <w:lang w:val="en-US"/>
                    </w:rPr>
                    <m:t>×CPM standard</m:t>
                  </m:r>
                  <m:ctrlPr>
                    <w:rPr>
                      <w:rFonts w:ascii="Cambria Math" w:hAnsi="Cambria Math" w:cstheme="minorHAnsi"/>
                      <w:sz w:val="18"/>
                      <w:szCs w:val="18"/>
                      <w:lang w:val="en-US"/>
                    </w:rPr>
                  </m:ctrlPr>
                </m:e>
              </m:d>
            </m:den>
          </m:f>
          <m:r>
            <w:rPr>
              <w:rFonts w:ascii="Cambria Math" w:hAnsi="Cambria Math" w:cstheme="minorHAnsi"/>
              <w:sz w:val="18"/>
              <w:szCs w:val="18"/>
              <w:lang w:val="en-US"/>
            </w:rPr>
            <m:t>×100%</m:t>
          </m:r>
        </m:oMath>
      </m:oMathPara>
    </w:p>
    <w:p w14:paraId="02562E22" w14:textId="77777777" w:rsidR="00801070" w:rsidRPr="00881623" w:rsidRDefault="00801070" w:rsidP="00BD4F07">
      <w:pPr>
        <w:spacing w:line="480" w:lineRule="auto"/>
        <w:rPr>
          <w:rFonts w:cstheme="minorHAnsi"/>
          <w:lang w:val="en-US"/>
        </w:rPr>
      </w:pPr>
    </w:p>
    <w:p w14:paraId="3F347B16" w14:textId="77777777" w:rsidR="00801070" w:rsidRPr="00881623" w:rsidRDefault="00801070" w:rsidP="00BD4F07">
      <w:pPr>
        <w:spacing w:line="480" w:lineRule="auto"/>
        <w:rPr>
          <w:rFonts w:cstheme="minorHAnsi"/>
          <w:u w:val="single"/>
          <w:lang w:val="en-US"/>
        </w:rPr>
      </w:pPr>
      <w:bookmarkStart w:id="1" w:name="_Hlk182398136"/>
      <w:bookmarkStart w:id="2" w:name="OLE_LINK3"/>
      <w:r w:rsidRPr="00881623">
        <w:rPr>
          <w:rFonts w:cstheme="minorHAnsi"/>
          <w:u w:val="single"/>
          <w:lang w:val="en-US"/>
        </w:rPr>
        <w:t xml:space="preserve">Short-term hematological effect </w:t>
      </w:r>
      <w:bookmarkEnd w:id="1"/>
      <w:r w:rsidRPr="00881623">
        <w:rPr>
          <w:rFonts w:cstheme="minorHAnsi"/>
          <w:u w:val="single"/>
          <w:lang w:val="en-US"/>
        </w:rPr>
        <w:t>assessment</w:t>
      </w:r>
    </w:p>
    <w:bookmarkEnd w:id="2"/>
    <w:p w14:paraId="5B62BF54" w14:textId="77777777" w:rsidR="00801070" w:rsidRPr="00881623" w:rsidRDefault="00801070" w:rsidP="00BD4F07">
      <w:pPr>
        <w:spacing w:line="480" w:lineRule="auto"/>
        <w:ind w:firstLine="708"/>
        <w:rPr>
          <w:rFonts w:cstheme="minorHAnsi"/>
          <w:lang w:val="en-US"/>
        </w:rPr>
      </w:pPr>
      <w:r w:rsidRPr="00881623">
        <w:rPr>
          <w:rFonts w:cstheme="minorHAnsi"/>
          <w:lang w:val="en-US"/>
        </w:rPr>
        <w:t>Heart puncture was performed immediately after termination to collect blood for short-term hematological effect assessment. Blood was stored in Lithium Heparin tubes (BD Microtainer). Immediately thereafter, white blood cell count (WBC), red blood cell count (RBC), Hemoglobin level, and Platelet count were assessed using a Beckman-Coulter Ac∙T differential hematology analyzer.</w:t>
      </w:r>
    </w:p>
    <w:p w14:paraId="7652DD2B" w14:textId="77777777" w:rsidR="00801070" w:rsidRPr="00881623" w:rsidRDefault="00801070" w:rsidP="00BD4F07">
      <w:pPr>
        <w:spacing w:line="480" w:lineRule="auto"/>
        <w:rPr>
          <w:rFonts w:cstheme="minorHAnsi"/>
          <w:u w:val="single"/>
          <w:lang w:val="en-US"/>
        </w:rPr>
      </w:pPr>
    </w:p>
    <w:p w14:paraId="63FBAAC9" w14:textId="77777777" w:rsidR="00801070" w:rsidRPr="00881623" w:rsidRDefault="00801070" w:rsidP="00BD4F07">
      <w:pPr>
        <w:spacing w:line="480" w:lineRule="auto"/>
        <w:rPr>
          <w:rFonts w:cstheme="minorHAnsi"/>
          <w:u w:val="single"/>
          <w:lang w:val="en-US"/>
        </w:rPr>
      </w:pPr>
      <w:r w:rsidRPr="00881623">
        <w:rPr>
          <w:rFonts w:cstheme="minorHAnsi"/>
          <w:u w:val="single"/>
          <w:lang w:val="en-US"/>
        </w:rPr>
        <w:t xml:space="preserve">Statistical analysis </w:t>
      </w:r>
    </w:p>
    <w:p w14:paraId="48D3DE13" w14:textId="677A1460" w:rsidR="00801070" w:rsidRPr="00881623" w:rsidRDefault="00801070" w:rsidP="00BD4F07">
      <w:pPr>
        <w:spacing w:line="480" w:lineRule="auto"/>
        <w:ind w:firstLine="708"/>
        <w:rPr>
          <w:rFonts w:cstheme="minorHAnsi"/>
          <w:u w:val="single"/>
          <w:lang w:val="en-US"/>
        </w:rPr>
      </w:pPr>
      <w:r w:rsidRPr="00881623">
        <w:rPr>
          <w:rFonts w:cstheme="minorHAnsi"/>
          <w:lang w:val="en-US"/>
        </w:rPr>
        <w:t xml:space="preserve">Graph presentation and statistical analysis were performed using GraphPad Prism 10. Colony-forming units per mL (CFU/mL) were reported with mean and range. Standardized Uptake Value was normalized to body weight and decay (SUVbw). The mean and ratio (SUVbw femur with biofilm-infected implant </w:t>
      </w:r>
      <w:r w:rsidRPr="00881623">
        <w:rPr>
          <w:rFonts w:eastAsia="Times New Roman" w:cstheme="minorHAnsi"/>
          <w:lang w:val="en-US" w:eastAsia="nl-NL"/>
        </w:rPr>
        <w:t>/ SUVbw femur with sterile implant)</w:t>
      </w:r>
      <w:r w:rsidRPr="00881623">
        <w:rPr>
          <w:rFonts w:cstheme="minorHAnsi"/>
          <w:lang w:val="en-US"/>
        </w:rPr>
        <w:t xml:space="preserve"> were reported. One-tailed paired t-test was used to assess significant differences in SUVbw and %ID/gram between the femur with biofilm-infected implant and </w:t>
      </w:r>
      <w:r w:rsidRPr="00881623">
        <w:rPr>
          <w:rFonts w:eastAsia="Times New Roman" w:cstheme="minorHAnsi"/>
          <w:lang w:val="en-US" w:eastAsia="nl-NL"/>
        </w:rPr>
        <w:t xml:space="preserve">femur with sterile implant. All reported hematological parameters were compared to reference clinical lab parameters for male Wistar Han rats provided by Charles River </w:t>
      </w:r>
      <w:sdt>
        <w:sdtPr>
          <w:rPr>
            <w:rFonts w:eastAsia="Times New Roman" w:cstheme="minorHAnsi"/>
            <w:color w:val="000000"/>
            <w:lang w:val="en-US" w:eastAsia="nl-NL"/>
          </w:rPr>
          <w:tag w:val="MENDELEY_CITATION_v3_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"/>
          <w:id w:val="-784654155"/>
          <w:placeholder>
            <w:docPart w:val="5A7677BDE28B4A3EB51524A4D2F811EA"/>
          </w:placeholder>
        </w:sdtPr>
        <w:sdtEndPr/>
        <w:sdtContent>
          <w:r w:rsidR="00464865" w:rsidRPr="00464865">
            <w:rPr>
              <w:rFonts w:eastAsia="Times New Roman" w:cstheme="minorHAnsi"/>
              <w:i/>
              <w:iCs/>
              <w:color w:val="000000"/>
              <w:lang w:val="en-US"/>
            </w:rPr>
            <w:t>[4]</w:t>
          </w:r>
        </w:sdtContent>
      </w:sdt>
      <w:r w:rsidRPr="00881623">
        <w:rPr>
          <w:rFonts w:eastAsia="Times New Roman" w:cstheme="minorHAnsi"/>
          <w:color w:val="000000"/>
          <w:lang w:val="en-US" w:eastAsia="nl-NL"/>
        </w:rPr>
        <w:t>.</w:t>
      </w:r>
    </w:p>
    <w:p w14:paraId="02FB5ED1" w14:textId="77777777" w:rsidR="00801070" w:rsidRDefault="00801070" w:rsidP="00BD4F07">
      <w:pPr>
        <w:spacing w:line="480" w:lineRule="auto"/>
        <w:rPr>
          <w:rFonts w:cstheme="minorHAnsi"/>
          <w:b/>
          <w:bCs/>
          <w:sz w:val="20"/>
          <w:szCs w:val="20"/>
          <w:u w:val="single"/>
          <w:lang w:val="en-US"/>
        </w:rPr>
      </w:pPr>
    </w:p>
    <w:p w14:paraId="4A4F6A10" w14:textId="31D70A1E" w:rsidR="00A5618D" w:rsidRDefault="00A5618D" w:rsidP="00BD4F07">
      <w:pPr>
        <w:spacing w:line="480" w:lineRule="auto"/>
        <w:rPr>
          <w:b/>
          <w:bCs/>
          <w:lang w:val="en-US"/>
        </w:rPr>
      </w:pPr>
    </w:p>
    <w:p w14:paraId="522C643F" w14:textId="77777777" w:rsidR="00D64870" w:rsidRDefault="00D64870" w:rsidP="00BD4F07">
      <w:pPr>
        <w:spacing w:line="480" w:lineRule="auto"/>
        <w:rPr>
          <w:b/>
          <w:bCs/>
          <w:lang w:val="en-US"/>
        </w:rPr>
      </w:pPr>
    </w:p>
    <w:p w14:paraId="182ADE8A" w14:textId="3B1AAFF9" w:rsidR="00A5618D" w:rsidRPr="008D1003" w:rsidRDefault="00A5618D" w:rsidP="00BD4F07">
      <w:pPr>
        <w:spacing w:line="480" w:lineRule="auto"/>
        <w:rPr>
          <w:b/>
          <w:bCs/>
          <w:lang w:val="en-US"/>
        </w:rPr>
      </w:pPr>
      <w:r w:rsidRPr="008D1003">
        <w:rPr>
          <w:b/>
          <w:bCs/>
          <w:lang w:val="en-US"/>
        </w:rPr>
        <w:t>Supplementary results</w:t>
      </w:r>
    </w:p>
    <w:p w14:paraId="09DDBCC6" w14:textId="1A9FBF30" w:rsidR="00A5618D" w:rsidRPr="008D1003" w:rsidRDefault="00A5618D" w:rsidP="00BD4F07">
      <w:pPr>
        <w:spacing w:line="480" w:lineRule="auto"/>
        <w:rPr>
          <w:b/>
          <w:bCs/>
          <w:lang w:val="en-US"/>
        </w:rPr>
      </w:pPr>
    </w:p>
    <w:p w14:paraId="539BF583" w14:textId="5C30106F" w:rsidR="00A5618D" w:rsidRPr="00881623" w:rsidRDefault="00A5618D" w:rsidP="00BD4F07">
      <w:pPr>
        <w:spacing w:line="480" w:lineRule="auto"/>
        <w:rPr>
          <w:rFonts w:cstheme="minorHAnsi"/>
          <w:u w:val="single"/>
          <w:lang w:val="en-US"/>
        </w:rPr>
      </w:pPr>
      <w:r w:rsidRPr="00881623">
        <w:rPr>
          <w:rFonts w:cstheme="minorHAnsi"/>
          <w:u w:val="single"/>
          <w:lang w:val="en-US"/>
        </w:rPr>
        <w:t>Preclinical infection model validation</w:t>
      </w:r>
    </w:p>
    <w:p w14:paraId="21269455" w14:textId="79ACB3DE" w:rsidR="00A5618D" w:rsidRPr="00881623" w:rsidRDefault="00A5618D" w:rsidP="00BD4F07">
      <w:pPr>
        <w:spacing w:line="480" w:lineRule="auto"/>
        <w:ind w:firstLine="708"/>
        <w:rPr>
          <w:rFonts w:cstheme="minorHAnsi"/>
          <w:lang w:val="en-US"/>
        </w:rPr>
      </w:pPr>
      <w:r w:rsidRPr="00881623">
        <w:rPr>
          <w:rFonts w:cstheme="minorHAnsi"/>
          <w:lang w:val="en-US"/>
        </w:rPr>
        <w:lastRenderedPageBreak/>
        <w:t xml:space="preserve">Bacterial assessment of the used biofilm medium for the biofilm growth showed no detectable colonies, ensuring no introduction of pathogens other than the </w:t>
      </w:r>
      <w:r w:rsidRPr="00881623">
        <w:rPr>
          <w:rFonts w:cstheme="minorHAnsi"/>
          <w:i/>
          <w:iCs/>
          <w:lang w:val="en-US"/>
        </w:rPr>
        <w:t>Staphylococcus aureus</w:t>
      </w:r>
      <w:r w:rsidRPr="00881623">
        <w:rPr>
          <w:rFonts w:cstheme="minorHAnsi"/>
          <w:lang w:val="en-US"/>
        </w:rPr>
        <w:t xml:space="preserve"> AH4802 bacteria for the biofilm maturation process. Bacterial assessment of the autoclaved sterile implants also showed no detectable colonies. </w:t>
      </w:r>
    </w:p>
    <w:p w14:paraId="60155060" w14:textId="4779D948" w:rsidR="00A5618D" w:rsidRPr="00881623" w:rsidRDefault="00A5618D" w:rsidP="00BD4F07">
      <w:pPr>
        <w:spacing w:line="480" w:lineRule="auto"/>
        <w:ind w:firstLine="708"/>
        <w:rPr>
          <w:rFonts w:cstheme="minorHAnsi"/>
          <w:lang w:val="en-US"/>
        </w:rPr>
      </w:pPr>
      <w:r w:rsidRPr="00881623">
        <w:rPr>
          <w:rFonts w:cstheme="minorHAnsi"/>
          <w:lang w:val="en-US"/>
        </w:rPr>
        <w:t xml:space="preserve">Adequate infection induction with three-day matured biofilm was achieved for all groups (Fig. </w:t>
      </w:r>
      <w:r w:rsidR="00D64870">
        <w:rPr>
          <w:rFonts w:cstheme="minorHAnsi"/>
          <w:lang w:val="en-US"/>
        </w:rPr>
        <w:t>S3</w:t>
      </w:r>
      <w:r w:rsidRPr="00881623">
        <w:rPr>
          <w:rFonts w:cstheme="minorHAnsi"/>
          <w:lang w:val="en-US"/>
        </w:rPr>
        <w:t>A-C). The bacterial counts of the sterile implant and surrounding bone were below detectable limits for all animals included in the [</w:t>
      </w:r>
      <w:r w:rsidRPr="00881623">
        <w:rPr>
          <w:rFonts w:cstheme="minorHAnsi"/>
          <w:vertAlign w:val="superscript"/>
          <w:lang w:val="en-US"/>
        </w:rPr>
        <w:t>89</w:t>
      </w:r>
      <w:r w:rsidRPr="00881623">
        <w:rPr>
          <w:rFonts w:cstheme="minorHAnsi"/>
          <w:lang w:val="en-US"/>
        </w:rPr>
        <w:t>Zr]-4497 imaging groups and conventional radiotracer group. However, three animals, one from the [</w:t>
      </w:r>
      <w:r w:rsidRPr="00881623">
        <w:rPr>
          <w:rFonts w:cstheme="minorHAnsi"/>
          <w:vertAlign w:val="superscript"/>
          <w:lang w:val="en-US"/>
        </w:rPr>
        <w:t>89</w:t>
      </w:r>
      <w:r w:rsidRPr="00881623">
        <w:rPr>
          <w:rFonts w:cstheme="minorHAnsi"/>
          <w:lang w:val="en-US"/>
        </w:rPr>
        <w:t xml:space="preserve">Zr]-4497 with 300 mg co-injection, one from </w:t>
      </w:r>
      <w:r w:rsidRPr="00881623">
        <w:rPr>
          <w:rFonts w:cstheme="minorHAnsi"/>
          <w:vertAlign w:val="superscript"/>
          <w:lang w:val="en-US"/>
        </w:rPr>
        <w:t>89</w:t>
      </w:r>
      <w:r w:rsidRPr="00881623">
        <w:rPr>
          <w:rFonts w:cstheme="minorHAnsi"/>
          <w:lang w:val="en-US"/>
        </w:rPr>
        <w:t xml:space="preserve">Zr-4497 with 600 mg co-injection group and one from the conventional radiotracer group developed an infected joint on sterile side resulting in an infected articular capsule after 13 days (Fig. </w:t>
      </w:r>
      <w:r w:rsidR="00D64870">
        <w:rPr>
          <w:rFonts w:cstheme="minorHAnsi"/>
          <w:lang w:val="en-US"/>
        </w:rPr>
        <w:t>S3</w:t>
      </w:r>
      <w:r w:rsidRPr="00881623">
        <w:rPr>
          <w:rFonts w:cstheme="minorHAnsi"/>
          <w:lang w:val="en-US"/>
        </w:rPr>
        <w:t xml:space="preserve">B-D). </w:t>
      </w:r>
    </w:p>
    <w:p w14:paraId="2CB9685D" w14:textId="1ECFF63B" w:rsidR="00A5618D" w:rsidRPr="00881623" w:rsidRDefault="00A5618D" w:rsidP="00BD4F07">
      <w:pPr>
        <w:spacing w:line="480" w:lineRule="auto"/>
        <w:ind w:firstLine="708"/>
        <w:rPr>
          <w:rFonts w:cstheme="minorHAnsi"/>
          <w:lang w:val="en-US"/>
        </w:rPr>
      </w:pPr>
      <w:r w:rsidRPr="00881623">
        <w:rPr>
          <w:rFonts w:cstheme="minorHAnsi"/>
          <w:lang w:val="en-US"/>
        </w:rPr>
        <w:t>One animal from the [</w:t>
      </w:r>
      <w:r w:rsidRPr="00881623">
        <w:rPr>
          <w:rFonts w:cstheme="minorHAnsi"/>
          <w:vertAlign w:val="superscript"/>
          <w:lang w:val="en-US"/>
        </w:rPr>
        <w:t>89</w:t>
      </w:r>
      <w:r w:rsidRPr="00881623">
        <w:rPr>
          <w:rFonts w:cstheme="minorHAnsi"/>
          <w:lang w:val="en-US"/>
        </w:rPr>
        <w:t xml:space="preserve">Zr]-4497 group with 600 mg co-injection and one animal from the conventional radiotracer group developed an infection of the entire sterile implant side (joint, surrounding bone and implant), and were excluded from the analysis. The </w:t>
      </w:r>
      <w:r w:rsidRPr="00881623">
        <w:rPr>
          <w:rFonts w:cstheme="minorHAnsi"/>
          <w:i/>
          <w:iCs/>
          <w:lang w:val="en-US"/>
        </w:rPr>
        <w:t>ex vivo</w:t>
      </w:r>
      <w:r w:rsidRPr="00881623">
        <w:rPr>
          <w:rFonts w:cstheme="minorHAnsi"/>
          <w:lang w:val="en-US"/>
        </w:rPr>
        <w:t xml:space="preserve"> biodistribution of the excluded animal receiving [</w:t>
      </w:r>
      <w:r w:rsidRPr="00881623">
        <w:rPr>
          <w:rFonts w:cstheme="minorHAnsi"/>
          <w:vertAlign w:val="superscript"/>
          <w:lang w:val="en-US"/>
        </w:rPr>
        <w:t>89</w:t>
      </w:r>
      <w:r w:rsidRPr="00881623">
        <w:rPr>
          <w:rFonts w:cstheme="minorHAnsi"/>
          <w:lang w:val="en-US"/>
        </w:rPr>
        <w:t>Zr]-4497 with 600 mg co-injection after 13 days post-surgery can be found in Fig. S</w:t>
      </w:r>
      <w:r w:rsidR="008B1C47">
        <w:rPr>
          <w:rFonts w:cstheme="minorHAnsi"/>
          <w:lang w:val="en-US"/>
        </w:rPr>
        <w:t>4</w:t>
      </w:r>
      <w:r w:rsidRPr="00881623">
        <w:rPr>
          <w:rFonts w:cstheme="minorHAnsi"/>
          <w:lang w:val="en-US"/>
        </w:rPr>
        <w:t>.</w:t>
      </w:r>
    </w:p>
    <w:p w14:paraId="5FE58A6E" w14:textId="5A3EB040" w:rsidR="00A5618D" w:rsidRDefault="00A5618D" w:rsidP="00BD4F07">
      <w:pPr>
        <w:spacing w:line="480" w:lineRule="auto"/>
        <w:ind w:firstLine="708"/>
        <w:rPr>
          <w:rFonts w:cstheme="minorHAnsi"/>
          <w:lang w:val="en-US"/>
        </w:rPr>
      </w:pPr>
      <w:r w:rsidRPr="00881623">
        <w:rPr>
          <w:rFonts w:cstheme="minorHAnsi"/>
          <w:lang w:val="en-US"/>
        </w:rPr>
        <w:t>Overall, a well-developed bacterial infection on the implant, in the surrounding bone, and in the joint (articular capsule) was confirmed on the infected side. On the sterile contralateral side, a concurrent bacterial infection was observed in the joint (articular capsule) in five rats. Importantly, all included animals had a clean femur on the side with the sterile implant. No animal showed impaired mobility after the bilateral femoral implant procedure. Bacterial counts (CFU/mL) for all individual animals including the excluded animals, can be found in</w:t>
      </w:r>
      <w:r w:rsidR="002159FD" w:rsidRPr="002159FD">
        <w:rPr>
          <w:rFonts w:cstheme="minorHAnsi"/>
          <w:b/>
          <w:bCs/>
          <w:lang w:val="en-US"/>
        </w:rPr>
        <w:t xml:space="preserve"> </w:t>
      </w:r>
      <w:r w:rsidR="002159FD" w:rsidRPr="000A3CBF">
        <w:rPr>
          <w:rFonts w:cstheme="minorHAnsi"/>
          <w:lang w:val="en-US"/>
        </w:rPr>
        <w:t>Supplementary table S1</w:t>
      </w:r>
      <w:r w:rsidR="000A3CBF">
        <w:rPr>
          <w:rFonts w:cstheme="minorHAnsi"/>
          <w:lang w:val="en-US"/>
        </w:rPr>
        <w:t xml:space="preserve"> </w:t>
      </w:r>
      <w:r w:rsidRPr="00881623">
        <w:rPr>
          <w:rFonts w:cstheme="minorHAnsi"/>
          <w:lang w:val="en-US"/>
        </w:rPr>
        <w:t>and S</w:t>
      </w:r>
      <w:r w:rsidR="000A3CBF">
        <w:rPr>
          <w:rFonts w:cstheme="minorHAnsi"/>
          <w:lang w:val="en-US"/>
        </w:rPr>
        <w:t>2</w:t>
      </w:r>
      <w:r w:rsidRPr="00881623">
        <w:rPr>
          <w:rFonts w:cstheme="minorHAnsi"/>
          <w:lang w:val="en-US"/>
        </w:rPr>
        <w:t>.</w:t>
      </w:r>
    </w:p>
    <w:p w14:paraId="1F60A6CB" w14:textId="163F08D5" w:rsidR="00A276E5" w:rsidRDefault="00A276E5" w:rsidP="00BD4F07">
      <w:pPr>
        <w:spacing w:line="480" w:lineRule="auto"/>
        <w:rPr>
          <w:rFonts w:cstheme="minorHAnsi"/>
          <w:b/>
          <w:bCs/>
          <w:u w:val="single"/>
          <w:lang w:val="en-US"/>
        </w:rPr>
      </w:pPr>
    </w:p>
    <w:p w14:paraId="5CEA7D1D" w14:textId="4DF2759F" w:rsidR="00A276E5" w:rsidRPr="00881623" w:rsidRDefault="00A276E5" w:rsidP="00BD4F07">
      <w:pPr>
        <w:spacing w:line="480" w:lineRule="auto"/>
        <w:rPr>
          <w:rFonts w:cstheme="minorHAnsi"/>
          <w:color w:val="FF0000"/>
          <w:u w:val="single"/>
          <w:lang w:val="en-US"/>
        </w:rPr>
      </w:pPr>
      <w:r w:rsidRPr="00881623">
        <w:rPr>
          <w:rFonts w:cstheme="minorHAnsi"/>
          <w:i/>
          <w:iCs/>
          <w:u w:val="single"/>
          <w:lang w:val="en-US"/>
        </w:rPr>
        <w:t>Ex vivo</w:t>
      </w:r>
      <w:r w:rsidRPr="00881623">
        <w:rPr>
          <w:rFonts w:cstheme="minorHAnsi"/>
          <w:u w:val="single"/>
          <w:lang w:val="en-US"/>
        </w:rPr>
        <w:t xml:space="preserve"> biodistribution of [</w:t>
      </w:r>
      <w:r w:rsidRPr="00881623">
        <w:rPr>
          <w:rFonts w:cstheme="minorHAnsi"/>
          <w:u w:val="single"/>
          <w:vertAlign w:val="superscript"/>
          <w:lang w:val="en-US"/>
        </w:rPr>
        <w:t>89</w:t>
      </w:r>
      <w:r w:rsidRPr="00881623">
        <w:rPr>
          <w:rFonts w:cstheme="minorHAnsi"/>
          <w:u w:val="single"/>
          <w:lang w:val="en-US"/>
        </w:rPr>
        <w:t>Zr]-4497 shows significant difference in accumulation</w:t>
      </w:r>
    </w:p>
    <w:p w14:paraId="2ACEA365" w14:textId="77777777" w:rsidR="00A276E5" w:rsidRPr="00881623" w:rsidRDefault="00A276E5" w:rsidP="00BD4F07">
      <w:pPr>
        <w:spacing w:line="480" w:lineRule="auto"/>
        <w:rPr>
          <w:rFonts w:cstheme="minorHAnsi"/>
          <w:lang w:val="en-US"/>
        </w:rPr>
      </w:pPr>
      <w:r w:rsidRPr="00881623">
        <w:rPr>
          <w:rFonts w:cstheme="minorHAnsi"/>
          <w:lang w:val="en-US"/>
        </w:rPr>
        <w:lastRenderedPageBreak/>
        <w:tab/>
        <w:t xml:space="preserve">The biodistribution of the </w:t>
      </w:r>
      <w:bookmarkStart w:id="3" w:name="OLE_LINK12"/>
      <w:r w:rsidRPr="00881623">
        <w:rPr>
          <w:rFonts w:cstheme="minorHAnsi"/>
          <w:lang w:val="en-US"/>
        </w:rPr>
        <w:t>[</w:t>
      </w:r>
      <w:r w:rsidRPr="00881623">
        <w:rPr>
          <w:rFonts w:cstheme="minorHAnsi"/>
          <w:vertAlign w:val="superscript"/>
          <w:lang w:val="en-US"/>
        </w:rPr>
        <w:t>89</w:t>
      </w:r>
      <w:r w:rsidRPr="00881623">
        <w:rPr>
          <w:rFonts w:cstheme="minorHAnsi"/>
          <w:lang w:val="en-US"/>
        </w:rPr>
        <w:t>Zr]-4497</w:t>
      </w:r>
      <w:bookmarkEnd w:id="3"/>
      <w:r w:rsidRPr="00881623">
        <w:rPr>
          <w:rFonts w:cstheme="minorHAnsi"/>
          <w:lang w:val="en-US"/>
        </w:rPr>
        <w:t xml:space="preserve">(no co-injection) imaging group (n=3) demonstrated that the femur with the biofilm‐infected implant (R) exhibited three times greater accumulation than the femur with the sterile implant (L). </w:t>
      </w:r>
      <w:bookmarkStart w:id="4" w:name="OLE_LINK5"/>
      <w:r w:rsidRPr="00881623">
        <w:rPr>
          <w:rFonts w:cstheme="minorHAnsi"/>
          <w:lang w:val="en-US"/>
        </w:rPr>
        <w:t xml:space="preserve">The measured values were 0.75 ± 0.1 %ID/gram (R) and 0.23 ± 0.1 %ID/gram </w:t>
      </w:r>
      <w:bookmarkEnd w:id="4"/>
      <w:r w:rsidRPr="00881623">
        <w:rPr>
          <w:rFonts w:cstheme="minorHAnsi"/>
          <w:lang w:val="en-US"/>
        </w:rPr>
        <w:t>(L). The articular capsule on the infected side (R) exhibited 1</w:t>
      </w:r>
      <w:r>
        <w:rPr>
          <w:rFonts w:cstheme="minorHAnsi"/>
          <w:lang w:val="en-US"/>
        </w:rPr>
        <w:t>3</w:t>
      </w:r>
      <w:r w:rsidRPr="00881623">
        <w:rPr>
          <w:rFonts w:cstheme="minorHAnsi"/>
          <w:lang w:val="en-US"/>
        </w:rPr>
        <w:t xml:space="preserve"> times greater accumulation compared to that on the sterile side (L). The results were 2.11 ± 0.3 %ID/gram and 0.165 ± 0.1 %ID/gram, respectively. </w:t>
      </w:r>
    </w:p>
    <w:p w14:paraId="545F15B5" w14:textId="77777777" w:rsidR="00A276E5" w:rsidRPr="00881623" w:rsidRDefault="00A276E5" w:rsidP="00BD4F07">
      <w:pPr>
        <w:spacing w:line="480" w:lineRule="auto"/>
        <w:ind w:firstLine="708"/>
        <w:rPr>
          <w:rFonts w:cstheme="minorHAnsi"/>
          <w:lang w:val="en-US"/>
        </w:rPr>
      </w:pPr>
      <w:r w:rsidRPr="00881623">
        <w:rPr>
          <w:rFonts w:cstheme="minorHAnsi"/>
          <w:lang w:val="en-US"/>
        </w:rPr>
        <w:t>Using 300 mg or 600 mg co-injections with “cold” 4497 antibody further underscore the sensitivity and specificity of the immunoPET prove with accumulation ratios of 3 and 4 between the infected (R) and the sterile (L) femur with implant, respectively. The articular capsule on the infected side (R) exhibited 9- and 7-times greater accumulation compared to that on the sterile side (L) for the [</w:t>
      </w:r>
      <w:r w:rsidRPr="00881623">
        <w:rPr>
          <w:rFonts w:cstheme="minorHAnsi"/>
          <w:vertAlign w:val="superscript"/>
          <w:lang w:val="en-US"/>
        </w:rPr>
        <w:t>89</w:t>
      </w:r>
      <w:r w:rsidRPr="00881623">
        <w:rPr>
          <w:rFonts w:cstheme="minorHAnsi"/>
          <w:lang w:val="en-US"/>
        </w:rPr>
        <w:t>Zr]-4497(300 mg co-injection) and [</w:t>
      </w:r>
      <w:r w:rsidRPr="00881623">
        <w:rPr>
          <w:rFonts w:cstheme="minorHAnsi"/>
          <w:vertAlign w:val="superscript"/>
          <w:lang w:val="en-US"/>
        </w:rPr>
        <w:t>89</w:t>
      </w:r>
      <w:r w:rsidRPr="00881623">
        <w:rPr>
          <w:rFonts w:cstheme="minorHAnsi"/>
          <w:lang w:val="en-US"/>
        </w:rPr>
        <w:t xml:space="preserve">Zr]-4497(600 mg co-injection) imaging groups, respectively. </w:t>
      </w:r>
    </w:p>
    <w:p w14:paraId="5ED0AD8C" w14:textId="6F0E85F7" w:rsidR="00A276E5" w:rsidRPr="00881623" w:rsidRDefault="00A276E5" w:rsidP="00BD4F07">
      <w:pPr>
        <w:spacing w:line="480" w:lineRule="auto"/>
        <w:ind w:firstLine="708"/>
        <w:rPr>
          <w:rFonts w:cstheme="minorHAnsi"/>
          <w:lang w:val="en-US"/>
        </w:rPr>
      </w:pPr>
      <w:r w:rsidRPr="00881623">
        <w:rPr>
          <w:rFonts w:cstheme="minorHAnsi"/>
          <w:lang w:val="en-US"/>
        </w:rPr>
        <w:t xml:space="preserve">The liver and spleen also showed considerable uptake with accumulation values of in the range of 5 to 7 %ID/gram in the liver and 1.4 to 2.7 %ID/gram in the spleen (Fig. </w:t>
      </w:r>
      <w:r w:rsidR="00D0156A">
        <w:rPr>
          <w:rFonts w:cstheme="minorHAnsi"/>
          <w:lang w:val="en-US"/>
        </w:rPr>
        <w:t>7</w:t>
      </w:r>
      <w:r w:rsidRPr="00881623">
        <w:rPr>
          <w:rFonts w:cstheme="minorHAnsi"/>
          <w:lang w:val="en-US"/>
        </w:rPr>
        <w:t>).</w:t>
      </w:r>
    </w:p>
    <w:p w14:paraId="069ECA2D" w14:textId="77777777" w:rsidR="00A276E5" w:rsidRPr="00881623" w:rsidRDefault="00A276E5" w:rsidP="00BD4F07">
      <w:pPr>
        <w:spacing w:line="480" w:lineRule="auto"/>
        <w:ind w:firstLine="708"/>
        <w:rPr>
          <w:rFonts w:cstheme="minorHAnsi"/>
          <w:lang w:val="en-US"/>
        </w:rPr>
      </w:pPr>
      <w:r w:rsidRPr="00881623">
        <w:rPr>
          <w:rFonts w:cstheme="minorHAnsi"/>
          <w:lang w:val="en-US"/>
        </w:rPr>
        <w:t>Across all ImmunoPET imaging groups (n=8), all femurs with biofilm-infected implants (R) showed an accumulation of 1</w:t>
      </w:r>
      <w:r w:rsidRPr="00881623">
        <w:rPr>
          <w:rFonts w:eastAsia="Times New Roman" w:cstheme="minorHAnsi"/>
          <w:lang w:val="en-US" w:eastAsia="nl-NL"/>
        </w:rPr>
        <w:t xml:space="preserve">.27 ± 0.7 </w:t>
      </w:r>
      <w:r w:rsidRPr="00881623">
        <w:rPr>
          <w:rFonts w:cstheme="minorHAnsi"/>
          <w:lang w:val="en-US"/>
        </w:rPr>
        <w:t>%ID/gram</w:t>
      </w:r>
      <w:r w:rsidRPr="00881623">
        <w:rPr>
          <w:rFonts w:eastAsia="Times New Roman" w:cstheme="minorHAnsi"/>
          <w:lang w:val="en-US" w:eastAsia="nl-NL"/>
        </w:rPr>
        <w:t xml:space="preserve">. </w:t>
      </w:r>
      <w:r w:rsidRPr="00881623">
        <w:rPr>
          <w:rFonts w:cstheme="minorHAnsi"/>
          <w:lang w:val="en-US"/>
        </w:rPr>
        <w:t xml:space="preserve">The accumulation </w:t>
      </w:r>
      <w:r w:rsidRPr="00881623">
        <w:rPr>
          <w:rFonts w:eastAsia="Times New Roman" w:cstheme="minorHAnsi"/>
          <w:lang w:val="en-US" w:eastAsia="nl-NL"/>
        </w:rPr>
        <w:t xml:space="preserve">of all the femurs with sterile implants (L) was 0.35 ± 0.2 </w:t>
      </w:r>
      <w:r w:rsidRPr="00881623">
        <w:rPr>
          <w:rFonts w:cstheme="minorHAnsi"/>
          <w:lang w:val="en-US"/>
        </w:rPr>
        <w:t>%ID/gram</w:t>
      </w:r>
      <w:r w:rsidRPr="00881623">
        <w:rPr>
          <w:rFonts w:eastAsia="Times New Roman" w:cstheme="minorHAnsi"/>
          <w:lang w:val="en-US" w:eastAsia="nl-NL"/>
        </w:rPr>
        <w:t xml:space="preserve">. A significant difference was found in the accumulation between the </w:t>
      </w:r>
      <w:r w:rsidRPr="00881623">
        <w:rPr>
          <w:rFonts w:cstheme="minorHAnsi"/>
          <w:lang w:val="en-US"/>
        </w:rPr>
        <w:t xml:space="preserve">infected side (R) and the </w:t>
      </w:r>
      <w:r w:rsidRPr="00881623">
        <w:rPr>
          <w:rFonts w:eastAsia="Times New Roman" w:cstheme="minorHAnsi"/>
          <w:lang w:val="en-US" w:eastAsia="nl-NL"/>
        </w:rPr>
        <w:t xml:space="preserve">sterile side (L) </w:t>
      </w:r>
      <w:r w:rsidRPr="00881623">
        <w:rPr>
          <w:rFonts w:cstheme="minorHAnsi"/>
          <w:lang w:val="en-US"/>
        </w:rPr>
        <w:t>after 13 days post-surgery</w:t>
      </w:r>
      <w:r w:rsidRPr="00881623">
        <w:rPr>
          <w:rFonts w:eastAsia="Times New Roman" w:cstheme="minorHAnsi"/>
          <w:lang w:val="en-US" w:eastAsia="nl-NL"/>
        </w:rPr>
        <w:t xml:space="preserve"> of the ImmunoPET tracer (p = 0.003).</w:t>
      </w:r>
    </w:p>
    <w:p w14:paraId="3CF9F9A1" w14:textId="77777777" w:rsidR="00A276E5" w:rsidRDefault="00A276E5" w:rsidP="00BD4F07">
      <w:pPr>
        <w:spacing w:line="480" w:lineRule="auto"/>
        <w:rPr>
          <w:rFonts w:cstheme="minorHAnsi"/>
          <w:b/>
          <w:bCs/>
          <w:u w:val="single"/>
          <w:lang w:val="en-US"/>
        </w:rPr>
      </w:pPr>
    </w:p>
    <w:p w14:paraId="1CF1C6D9" w14:textId="59EB8FD6" w:rsidR="00A276E5" w:rsidRPr="00A276E5" w:rsidRDefault="00A276E5" w:rsidP="00BD4F07">
      <w:pPr>
        <w:spacing w:line="480" w:lineRule="auto"/>
        <w:rPr>
          <w:rFonts w:cstheme="minorHAnsi"/>
          <w:u w:val="single"/>
          <w:lang w:val="en-US"/>
        </w:rPr>
      </w:pPr>
      <w:r w:rsidRPr="00A276E5">
        <w:rPr>
          <w:rFonts w:cstheme="minorHAnsi"/>
          <w:u w:val="single"/>
          <w:lang w:val="en-US"/>
        </w:rPr>
        <w:t>Short-term hematological effect assessment reveals minimal adverse effects</w:t>
      </w:r>
    </w:p>
    <w:p w14:paraId="33DE4A68" w14:textId="09E08B25" w:rsidR="00AD5CEF" w:rsidRPr="0066270F" w:rsidRDefault="00A276E5" w:rsidP="0066270F">
      <w:pPr>
        <w:spacing w:line="480" w:lineRule="auto"/>
        <w:rPr>
          <w:rFonts w:cstheme="minorHAnsi"/>
          <w:color w:val="FF0000"/>
          <w:lang w:val="en-US"/>
        </w:rPr>
      </w:pPr>
      <w:r w:rsidRPr="00881623">
        <w:rPr>
          <w:rFonts w:cstheme="minorHAnsi"/>
          <w:lang w:val="en-US"/>
        </w:rPr>
        <w:tab/>
        <w:t>With the mean injected dose of 10.25 MBq of [</w:t>
      </w:r>
      <w:r w:rsidRPr="00881623">
        <w:rPr>
          <w:rFonts w:cstheme="minorHAnsi"/>
          <w:vertAlign w:val="superscript"/>
          <w:lang w:val="en-US"/>
        </w:rPr>
        <w:t>89</w:t>
      </w:r>
      <w:r w:rsidRPr="00881623">
        <w:rPr>
          <w:rFonts w:cstheme="minorHAnsi"/>
          <w:lang w:val="en-US"/>
        </w:rPr>
        <w:t xml:space="preserve">Zr]-4497 (n=9), no adverse effects were found on the white blood cell count, </w:t>
      </w:r>
      <w:bookmarkStart w:id="5" w:name="OLE_LINK4"/>
      <w:r w:rsidRPr="00881623">
        <w:rPr>
          <w:rFonts w:cstheme="minorHAnsi"/>
          <w:lang w:val="en-US"/>
        </w:rPr>
        <w:t xml:space="preserve">red blood cell count, or </w:t>
      </w:r>
      <w:bookmarkStart w:id="6" w:name="OLE_LINK17"/>
      <w:r w:rsidRPr="00881623">
        <w:rPr>
          <w:rFonts w:cstheme="minorHAnsi"/>
          <w:lang w:val="en-US"/>
        </w:rPr>
        <w:t>hemoglobin</w:t>
      </w:r>
      <w:bookmarkEnd w:id="6"/>
      <w:r w:rsidRPr="00881623">
        <w:rPr>
          <w:rFonts w:cstheme="minorHAnsi"/>
          <w:lang w:val="en-US"/>
        </w:rPr>
        <w:t xml:space="preserve"> </w:t>
      </w:r>
      <w:bookmarkStart w:id="7" w:name="OLE_LINK18"/>
      <w:r w:rsidRPr="00881623">
        <w:rPr>
          <w:rFonts w:cstheme="minorHAnsi"/>
          <w:lang w:val="en-US"/>
        </w:rPr>
        <w:t xml:space="preserve">level </w:t>
      </w:r>
      <w:bookmarkEnd w:id="5"/>
      <w:bookmarkEnd w:id="7"/>
      <w:r w:rsidRPr="00881623">
        <w:rPr>
          <w:rFonts w:cstheme="minorHAnsi"/>
          <w:lang w:val="en-US"/>
        </w:rPr>
        <w:t>for all animals in the [</w:t>
      </w:r>
      <w:r w:rsidRPr="00881623">
        <w:rPr>
          <w:rFonts w:cstheme="minorHAnsi"/>
          <w:vertAlign w:val="superscript"/>
          <w:lang w:val="en-US"/>
        </w:rPr>
        <w:t>89</w:t>
      </w:r>
      <w:r w:rsidRPr="00881623">
        <w:rPr>
          <w:rFonts w:cstheme="minorHAnsi"/>
          <w:lang w:val="en-US"/>
        </w:rPr>
        <w:t>Zr]-4497 (ImmunoPET)</w:t>
      </w:r>
      <w:bookmarkStart w:id="8" w:name="_Hlk192677225"/>
      <w:r w:rsidRPr="00881623">
        <w:rPr>
          <w:rFonts w:cstheme="minorHAnsi"/>
          <w:lang w:val="en-US"/>
        </w:rPr>
        <w:t xml:space="preserve"> imaging </w:t>
      </w:r>
      <w:bookmarkEnd w:id="8"/>
      <w:r w:rsidRPr="00881623">
        <w:rPr>
          <w:rFonts w:cstheme="minorHAnsi"/>
          <w:lang w:val="en-US"/>
        </w:rPr>
        <w:t>groups including the excluded animal with an infected sterile side (left femur with implant) (</w:t>
      </w:r>
      <w:r>
        <w:rPr>
          <w:rFonts w:cstheme="minorHAnsi"/>
          <w:lang w:val="en-US"/>
        </w:rPr>
        <w:t xml:space="preserve">Fig. </w:t>
      </w:r>
      <w:r w:rsidRPr="00881623">
        <w:rPr>
          <w:rFonts w:cstheme="minorHAnsi"/>
          <w:lang w:val="en-US"/>
        </w:rPr>
        <w:t>S</w:t>
      </w:r>
      <w:r w:rsidR="0094668C">
        <w:rPr>
          <w:rFonts w:cstheme="minorHAnsi"/>
          <w:lang w:val="en-US"/>
        </w:rPr>
        <w:t>5</w:t>
      </w:r>
      <w:r w:rsidRPr="00881623">
        <w:rPr>
          <w:rFonts w:cstheme="minorHAnsi"/>
          <w:lang w:val="en-US"/>
        </w:rPr>
        <w:t xml:space="preserve">). The median white blood cell count was 7.4 </w:t>
      </w:r>
      <w:bookmarkStart w:id="9" w:name="OLE_LINK6"/>
      <w:r w:rsidRPr="00881623">
        <w:rPr>
          <w:rFonts w:cstheme="minorHAnsi"/>
          <w:lang w:val="en-US"/>
        </w:rPr>
        <w:t xml:space="preserve">× </w:t>
      </w:r>
      <w:bookmarkEnd w:id="9"/>
      <w:r w:rsidRPr="00881623">
        <w:rPr>
          <w:rFonts w:cstheme="minorHAnsi"/>
          <w:lang w:val="en-US"/>
        </w:rPr>
        <w:t>10</w:t>
      </w:r>
      <w:r w:rsidRPr="00881623">
        <w:rPr>
          <w:rFonts w:cstheme="minorHAnsi"/>
          <w:vertAlign w:val="superscript"/>
          <w:lang w:val="en-US"/>
        </w:rPr>
        <w:t>9</w:t>
      </w:r>
      <w:r w:rsidRPr="00881623">
        <w:rPr>
          <w:rFonts w:cstheme="minorHAnsi"/>
          <w:lang w:val="en-US"/>
        </w:rPr>
        <w:t xml:space="preserve">/L </w:t>
      </w:r>
      <w:bookmarkStart w:id="10" w:name="OLE_LINK7"/>
      <w:r w:rsidRPr="00881623">
        <w:rPr>
          <w:rFonts w:cstheme="minorHAnsi"/>
          <w:lang w:val="en-US"/>
        </w:rPr>
        <w:t xml:space="preserve">(IQR 5.6-14.0), </w:t>
      </w:r>
      <w:bookmarkEnd w:id="10"/>
      <w:r w:rsidRPr="00881623">
        <w:rPr>
          <w:rFonts w:cstheme="minorHAnsi"/>
          <w:lang w:val="en-US"/>
        </w:rPr>
        <w:lastRenderedPageBreak/>
        <w:t>normal range: 1.96-8.25 × 10</w:t>
      </w:r>
      <w:r w:rsidRPr="00881623">
        <w:rPr>
          <w:rFonts w:cstheme="minorHAnsi"/>
          <w:vertAlign w:val="superscript"/>
          <w:lang w:val="en-US"/>
        </w:rPr>
        <w:t>9</w:t>
      </w:r>
      <w:r w:rsidRPr="00881623">
        <w:rPr>
          <w:rFonts w:cstheme="minorHAnsi"/>
          <w:lang w:val="en-US"/>
        </w:rPr>
        <w:t>/L. The median of the Red blood cell count was 8.6 × 10</w:t>
      </w:r>
      <w:r w:rsidRPr="00881623">
        <w:rPr>
          <w:rFonts w:cstheme="minorHAnsi"/>
          <w:vertAlign w:val="superscript"/>
          <w:lang w:val="en-US"/>
        </w:rPr>
        <w:t>12</w:t>
      </w:r>
      <w:r w:rsidRPr="00881623">
        <w:rPr>
          <w:rFonts w:cstheme="minorHAnsi"/>
          <w:lang w:val="en-US"/>
        </w:rPr>
        <w:t>/L (IQR 8.24-10.1), normal range: 7.27-9.65 × 10</w:t>
      </w:r>
      <w:r w:rsidRPr="00881623">
        <w:rPr>
          <w:rFonts w:cstheme="minorHAnsi"/>
          <w:vertAlign w:val="superscript"/>
          <w:lang w:val="en-US"/>
        </w:rPr>
        <w:t>12</w:t>
      </w:r>
      <w:r w:rsidRPr="00881623">
        <w:rPr>
          <w:rFonts w:cstheme="minorHAnsi"/>
          <w:lang w:val="en-US"/>
        </w:rPr>
        <w:t>/L. The median of the hemoglobin level assessment was 13.2 g/dL (IQR 12.7-16.1), normal range: 13.7-17.6 g/dL. Lastly, thrombocytopenia was observed, showing a platelet count of 78 × 10</w:t>
      </w:r>
      <w:r w:rsidRPr="00881623">
        <w:rPr>
          <w:rFonts w:cstheme="minorHAnsi"/>
          <w:vertAlign w:val="superscript"/>
          <w:lang w:val="en-US"/>
        </w:rPr>
        <w:t>9</w:t>
      </w:r>
      <w:r w:rsidRPr="00881623">
        <w:rPr>
          <w:rFonts w:cstheme="minorHAnsi"/>
          <w:lang w:val="en-US"/>
        </w:rPr>
        <w:t>/L (IQR 14.5-171), normal range: 638-1177 × 10</w:t>
      </w:r>
      <w:r w:rsidRPr="00881623">
        <w:rPr>
          <w:rFonts w:cstheme="minorHAnsi"/>
          <w:vertAlign w:val="superscript"/>
          <w:lang w:val="en-US"/>
        </w:rPr>
        <w:t>9</w:t>
      </w:r>
      <w:r w:rsidRPr="00881623">
        <w:rPr>
          <w:rFonts w:cstheme="minorHAnsi"/>
          <w:lang w:val="en-US"/>
        </w:rPr>
        <w:t xml:space="preserve">/L. </w:t>
      </w:r>
    </w:p>
    <w:p w14:paraId="0EB294C7" w14:textId="77777777" w:rsidR="0052253D" w:rsidRPr="00881623" w:rsidRDefault="0052253D" w:rsidP="0052253D">
      <w:pPr>
        <w:rPr>
          <w:rFonts w:cstheme="minorHAnsi"/>
          <w:b/>
          <w:bCs/>
          <w:lang w:val="en-US"/>
        </w:rPr>
      </w:pPr>
    </w:p>
    <w:p w14:paraId="74025741" w14:textId="402BC807" w:rsidR="0052253D" w:rsidRPr="00881623" w:rsidRDefault="004A5FD1" w:rsidP="0052253D">
      <w:pPr>
        <w:rPr>
          <w:rFonts w:cstheme="minorHAnsi"/>
          <w:b/>
          <w:bCs/>
          <w:lang w:val="en-US"/>
        </w:rPr>
      </w:pPr>
      <w:r>
        <w:rPr>
          <w:rFonts w:cstheme="minorHAnsi"/>
          <w:b/>
          <w:bCs/>
          <w:lang w:val="en-US"/>
        </w:rPr>
        <w:t xml:space="preserve">Supplementary table </w:t>
      </w:r>
      <w:r w:rsidR="0052253D" w:rsidRPr="00881623">
        <w:rPr>
          <w:rFonts w:cstheme="minorHAnsi"/>
          <w:b/>
          <w:bCs/>
          <w:lang w:val="en-US"/>
        </w:rPr>
        <w:t>S</w:t>
      </w:r>
      <w:r>
        <w:rPr>
          <w:rFonts w:cstheme="minorHAnsi"/>
          <w:b/>
          <w:bCs/>
          <w:lang w:val="en-US"/>
        </w:rPr>
        <w:t>1</w:t>
      </w:r>
      <w:r w:rsidR="0052253D" w:rsidRPr="00881623">
        <w:rPr>
          <w:rFonts w:cstheme="minorHAnsi"/>
          <w:b/>
          <w:bCs/>
          <w:lang w:val="en-US"/>
        </w:rPr>
        <w:t xml:space="preserve">. </w:t>
      </w:r>
      <w:bookmarkStart w:id="11" w:name="OLE_LINK1"/>
      <w:r w:rsidR="0052253D" w:rsidRPr="00881623">
        <w:rPr>
          <w:rFonts w:cstheme="minorHAnsi"/>
          <w:b/>
          <w:bCs/>
          <w:lang w:val="en-US"/>
        </w:rPr>
        <w:t>Colony-forming-unit of the [</w:t>
      </w:r>
      <w:r w:rsidR="0052253D" w:rsidRPr="00881623">
        <w:rPr>
          <w:rFonts w:cstheme="minorHAnsi"/>
          <w:b/>
          <w:bCs/>
          <w:vertAlign w:val="superscript"/>
          <w:lang w:val="en-US"/>
        </w:rPr>
        <w:t>89</w:t>
      </w:r>
      <w:r w:rsidR="0052253D" w:rsidRPr="00881623">
        <w:rPr>
          <w:rFonts w:cstheme="minorHAnsi"/>
          <w:b/>
          <w:bCs/>
          <w:lang w:val="en-US"/>
        </w:rPr>
        <w:t>Zr]-4497 imaging group for sterile (S4.A) and infected (S4.B) leg</w:t>
      </w:r>
      <w:bookmarkEnd w:id="11"/>
    </w:p>
    <w:tbl>
      <w:tblPr>
        <w:tblStyle w:val="Tabelraster"/>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560"/>
        <w:gridCol w:w="1559"/>
        <w:gridCol w:w="1912"/>
        <w:gridCol w:w="1433"/>
        <w:gridCol w:w="1428"/>
        <w:gridCol w:w="2031"/>
      </w:tblGrid>
      <w:tr w:rsidR="0052253D" w:rsidRPr="00881623" w14:paraId="090C97F4" w14:textId="77777777" w:rsidTr="00050BC5">
        <w:trPr>
          <w:trHeight w:val="472"/>
        </w:trPr>
        <w:tc>
          <w:tcPr>
            <w:tcW w:w="1560" w:type="dxa"/>
            <w:hideMark/>
          </w:tcPr>
          <w:p w14:paraId="18DA44F6" w14:textId="0A212EFE" w:rsidR="0052253D" w:rsidRPr="00881623" w:rsidRDefault="0052253D" w:rsidP="00050BC5">
            <w:pPr>
              <w:rPr>
                <w:rFonts w:cstheme="minorHAnsi"/>
                <w:b/>
                <w:bCs/>
                <w:sz w:val="20"/>
                <w:szCs w:val="20"/>
              </w:rPr>
            </w:pPr>
            <w:r w:rsidRPr="00881623">
              <w:rPr>
                <w:rFonts w:cstheme="minorHAnsi"/>
                <w:b/>
                <w:bCs/>
                <w:sz w:val="20"/>
                <w:szCs w:val="20"/>
              </w:rPr>
              <w:t xml:space="preserve">Table </w:t>
            </w:r>
            <w:r w:rsidR="004A5FD1">
              <w:rPr>
                <w:rFonts w:cstheme="minorHAnsi"/>
                <w:b/>
                <w:bCs/>
                <w:sz w:val="20"/>
                <w:szCs w:val="20"/>
              </w:rPr>
              <w:t>S1</w:t>
            </w:r>
            <w:r w:rsidRPr="00881623">
              <w:rPr>
                <w:rFonts w:cstheme="minorHAnsi"/>
                <w:b/>
                <w:bCs/>
                <w:sz w:val="20"/>
                <w:szCs w:val="20"/>
              </w:rPr>
              <w:t>,A</w:t>
            </w:r>
          </w:p>
        </w:tc>
        <w:tc>
          <w:tcPr>
            <w:tcW w:w="1559" w:type="dxa"/>
            <w:tcBorders>
              <w:top w:val="single" w:sz="4" w:space="0" w:color="auto"/>
              <w:bottom w:val="single" w:sz="4" w:space="0" w:color="auto"/>
            </w:tcBorders>
            <w:hideMark/>
          </w:tcPr>
          <w:p w14:paraId="08945E06" w14:textId="68C4C465" w:rsidR="0052253D" w:rsidRPr="00881623" w:rsidRDefault="004A5FD1" w:rsidP="00050BC5">
            <w:pPr>
              <w:spacing w:after="160"/>
              <w:rPr>
                <w:rFonts w:cstheme="minorHAnsi"/>
                <w:b/>
                <w:bCs/>
                <w:i/>
                <w:iCs/>
                <w:sz w:val="16"/>
                <w:szCs w:val="16"/>
              </w:rPr>
            </w:pPr>
            <w:r w:rsidRPr="00881623">
              <w:rPr>
                <w:rFonts w:cstheme="minorHAnsi"/>
                <w:b/>
                <w:bCs/>
                <w:i/>
                <w:iCs/>
                <w:sz w:val="16"/>
                <w:szCs w:val="16"/>
              </w:rPr>
              <w:t>G</w:t>
            </w:r>
            <w:r w:rsidR="0052253D" w:rsidRPr="00881623">
              <w:rPr>
                <w:rFonts w:cstheme="minorHAnsi"/>
                <w:b/>
                <w:bCs/>
                <w:i/>
                <w:iCs/>
                <w:sz w:val="16"/>
                <w:szCs w:val="16"/>
              </w:rPr>
              <w:t>roup</w:t>
            </w:r>
          </w:p>
        </w:tc>
        <w:tc>
          <w:tcPr>
            <w:tcW w:w="4773" w:type="dxa"/>
            <w:gridSpan w:val="3"/>
            <w:tcBorders>
              <w:top w:val="single" w:sz="4" w:space="0" w:color="auto"/>
              <w:bottom w:val="single" w:sz="4" w:space="0" w:color="auto"/>
            </w:tcBorders>
            <w:hideMark/>
          </w:tcPr>
          <w:p w14:paraId="3EE7B8B0" w14:textId="77777777" w:rsidR="0052253D" w:rsidRPr="00881623" w:rsidRDefault="0052253D" w:rsidP="00050BC5">
            <w:pPr>
              <w:spacing w:after="160"/>
              <w:rPr>
                <w:rFonts w:cstheme="minorHAnsi"/>
                <w:b/>
                <w:bCs/>
                <w:i/>
                <w:iCs/>
                <w:sz w:val="16"/>
                <w:szCs w:val="16"/>
              </w:rPr>
            </w:pPr>
            <w:r w:rsidRPr="00881623">
              <w:rPr>
                <w:rFonts w:cstheme="minorHAnsi"/>
                <w:b/>
                <w:bCs/>
                <w:i/>
                <w:iCs/>
                <w:sz w:val="16"/>
                <w:szCs w:val="16"/>
                <w:lang w:val="en-US"/>
              </w:rPr>
              <w:t xml:space="preserve">Sterile leg </w:t>
            </w:r>
          </w:p>
        </w:tc>
        <w:tc>
          <w:tcPr>
            <w:tcW w:w="2031" w:type="dxa"/>
            <w:tcBorders>
              <w:top w:val="single" w:sz="4" w:space="0" w:color="auto"/>
              <w:bottom w:val="single" w:sz="4" w:space="0" w:color="auto"/>
            </w:tcBorders>
            <w:hideMark/>
          </w:tcPr>
          <w:p w14:paraId="5AA50DBB" w14:textId="77777777" w:rsidR="0052253D" w:rsidRPr="00881623" w:rsidRDefault="0052253D" w:rsidP="00050BC5">
            <w:pPr>
              <w:spacing w:after="160"/>
              <w:rPr>
                <w:rFonts w:cstheme="minorHAnsi"/>
                <w:sz w:val="16"/>
                <w:szCs w:val="16"/>
              </w:rPr>
            </w:pPr>
          </w:p>
        </w:tc>
      </w:tr>
      <w:tr w:rsidR="0052253D" w:rsidRPr="00881623" w14:paraId="5A7161A4" w14:textId="77777777" w:rsidTr="00050BC5">
        <w:trPr>
          <w:trHeight w:val="472"/>
        </w:trPr>
        <w:tc>
          <w:tcPr>
            <w:tcW w:w="1560" w:type="dxa"/>
            <w:hideMark/>
          </w:tcPr>
          <w:p w14:paraId="432E1706" w14:textId="77777777" w:rsidR="0052253D" w:rsidRPr="00881623" w:rsidRDefault="0052253D" w:rsidP="00050BC5">
            <w:pPr>
              <w:rPr>
                <w:rFonts w:cstheme="minorHAnsi"/>
                <w:sz w:val="16"/>
                <w:szCs w:val="16"/>
              </w:rPr>
            </w:pPr>
          </w:p>
        </w:tc>
        <w:tc>
          <w:tcPr>
            <w:tcW w:w="1559" w:type="dxa"/>
            <w:tcBorders>
              <w:top w:val="single" w:sz="4" w:space="0" w:color="auto"/>
            </w:tcBorders>
          </w:tcPr>
          <w:p w14:paraId="5A362189" w14:textId="77777777" w:rsidR="0052253D" w:rsidRPr="00881623" w:rsidRDefault="0052253D" w:rsidP="00050BC5">
            <w:pPr>
              <w:rPr>
                <w:rFonts w:cstheme="minorHAnsi"/>
                <w:sz w:val="16"/>
                <w:szCs w:val="16"/>
              </w:rPr>
            </w:pPr>
          </w:p>
        </w:tc>
        <w:tc>
          <w:tcPr>
            <w:tcW w:w="1912" w:type="dxa"/>
            <w:tcBorders>
              <w:top w:val="single" w:sz="4" w:space="0" w:color="auto"/>
              <w:bottom w:val="single" w:sz="4" w:space="0" w:color="auto"/>
            </w:tcBorders>
            <w:hideMark/>
          </w:tcPr>
          <w:p w14:paraId="69B1753C" w14:textId="77777777" w:rsidR="0052253D" w:rsidRPr="00881623" w:rsidRDefault="0052253D" w:rsidP="00050BC5">
            <w:pPr>
              <w:rPr>
                <w:rFonts w:cstheme="minorHAnsi"/>
                <w:b/>
                <w:bCs/>
                <w:sz w:val="16"/>
                <w:szCs w:val="16"/>
              </w:rPr>
            </w:pPr>
          </w:p>
        </w:tc>
        <w:tc>
          <w:tcPr>
            <w:tcW w:w="1433" w:type="dxa"/>
            <w:tcBorders>
              <w:top w:val="single" w:sz="4" w:space="0" w:color="auto"/>
              <w:bottom w:val="single" w:sz="4" w:space="0" w:color="auto"/>
            </w:tcBorders>
            <w:hideMark/>
          </w:tcPr>
          <w:p w14:paraId="57EB7149" w14:textId="77777777" w:rsidR="0052253D" w:rsidRPr="00881623" w:rsidRDefault="0052253D" w:rsidP="00050BC5">
            <w:pPr>
              <w:spacing w:after="160"/>
              <w:rPr>
                <w:rFonts w:cstheme="minorHAnsi"/>
                <w:b/>
                <w:bCs/>
                <w:sz w:val="16"/>
                <w:szCs w:val="16"/>
              </w:rPr>
            </w:pPr>
            <w:r w:rsidRPr="00881623">
              <w:rPr>
                <w:rFonts w:cstheme="minorHAnsi"/>
                <w:b/>
                <w:bCs/>
                <w:sz w:val="16"/>
                <w:szCs w:val="16"/>
                <w:lang w:val="en-US"/>
              </w:rPr>
              <w:t>Surrounding bone</w:t>
            </w:r>
          </w:p>
        </w:tc>
        <w:tc>
          <w:tcPr>
            <w:tcW w:w="1428" w:type="dxa"/>
            <w:tcBorders>
              <w:top w:val="single" w:sz="4" w:space="0" w:color="auto"/>
              <w:bottom w:val="single" w:sz="4" w:space="0" w:color="auto"/>
            </w:tcBorders>
            <w:hideMark/>
          </w:tcPr>
          <w:p w14:paraId="7E65EC56" w14:textId="77777777" w:rsidR="0052253D" w:rsidRPr="00881623" w:rsidRDefault="0052253D" w:rsidP="00050BC5">
            <w:pPr>
              <w:spacing w:after="160"/>
              <w:rPr>
                <w:rFonts w:cstheme="minorHAnsi"/>
                <w:b/>
                <w:bCs/>
                <w:sz w:val="16"/>
                <w:szCs w:val="16"/>
              </w:rPr>
            </w:pPr>
            <w:r w:rsidRPr="00881623">
              <w:rPr>
                <w:rFonts w:cstheme="minorHAnsi"/>
                <w:b/>
                <w:bCs/>
                <w:sz w:val="16"/>
                <w:szCs w:val="16"/>
                <w:lang w:val="en-US"/>
              </w:rPr>
              <w:t>Articular capsule</w:t>
            </w:r>
          </w:p>
        </w:tc>
        <w:tc>
          <w:tcPr>
            <w:tcW w:w="2031" w:type="dxa"/>
            <w:tcBorders>
              <w:top w:val="single" w:sz="4" w:space="0" w:color="auto"/>
              <w:bottom w:val="single" w:sz="4" w:space="0" w:color="auto"/>
            </w:tcBorders>
            <w:hideMark/>
          </w:tcPr>
          <w:p w14:paraId="272891E2" w14:textId="77777777" w:rsidR="0052253D" w:rsidRPr="00881623" w:rsidRDefault="0052253D" w:rsidP="00050BC5">
            <w:pPr>
              <w:spacing w:after="160"/>
              <w:rPr>
                <w:rFonts w:cstheme="minorHAnsi"/>
                <w:b/>
                <w:bCs/>
                <w:sz w:val="16"/>
                <w:szCs w:val="16"/>
              </w:rPr>
            </w:pPr>
            <w:r w:rsidRPr="00881623">
              <w:rPr>
                <w:rFonts w:cstheme="minorHAnsi"/>
                <w:b/>
                <w:bCs/>
                <w:sz w:val="16"/>
                <w:szCs w:val="16"/>
              </w:rPr>
              <w:t>Outcome</w:t>
            </w:r>
          </w:p>
        </w:tc>
      </w:tr>
      <w:tr w:rsidR="0052253D" w:rsidRPr="00881623" w14:paraId="135818E4" w14:textId="77777777" w:rsidTr="00050BC5">
        <w:trPr>
          <w:trHeight w:val="472"/>
        </w:trPr>
        <w:tc>
          <w:tcPr>
            <w:tcW w:w="1560" w:type="dxa"/>
            <w:hideMark/>
          </w:tcPr>
          <w:p w14:paraId="4ABBC8EA" w14:textId="77777777" w:rsidR="0052253D" w:rsidRPr="00881623" w:rsidRDefault="0052253D" w:rsidP="00050BC5">
            <w:pPr>
              <w:rPr>
                <w:rFonts w:cstheme="minorHAnsi"/>
                <w:i/>
                <w:iCs/>
                <w:sz w:val="16"/>
                <w:szCs w:val="16"/>
              </w:rPr>
            </w:pPr>
            <w:r w:rsidRPr="00881623">
              <w:rPr>
                <w:rFonts w:cstheme="minorHAnsi"/>
                <w:i/>
                <w:iCs/>
                <w:sz w:val="16"/>
                <w:szCs w:val="16"/>
              </w:rPr>
              <w:t>Animal 1</w:t>
            </w:r>
          </w:p>
        </w:tc>
        <w:tc>
          <w:tcPr>
            <w:tcW w:w="1559" w:type="dxa"/>
            <w:vMerge w:val="restart"/>
            <w:hideMark/>
          </w:tcPr>
          <w:p w14:paraId="211787E9" w14:textId="77777777" w:rsidR="0052253D" w:rsidRPr="00881623" w:rsidRDefault="0052253D" w:rsidP="00050BC5">
            <w:pPr>
              <w:spacing w:after="160"/>
              <w:jc w:val="center"/>
              <w:rPr>
                <w:rFonts w:cstheme="minorHAnsi"/>
                <w:sz w:val="16"/>
                <w:szCs w:val="16"/>
                <w:lang w:val="en-US"/>
              </w:rPr>
            </w:pPr>
          </w:p>
          <w:p w14:paraId="1EC5B363" w14:textId="77777777" w:rsidR="0052253D" w:rsidRPr="00881623" w:rsidRDefault="0052253D" w:rsidP="00050BC5">
            <w:pPr>
              <w:spacing w:after="160"/>
              <w:jc w:val="center"/>
              <w:rPr>
                <w:rFonts w:cstheme="minorHAnsi"/>
                <w:sz w:val="16"/>
                <w:szCs w:val="16"/>
              </w:rPr>
            </w:pPr>
            <w:bookmarkStart w:id="12" w:name="OLE_LINK8"/>
            <w:r w:rsidRPr="00881623">
              <w:rPr>
                <w:rFonts w:cstheme="minorHAnsi"/>
                <w:sz w:val="16"/>
                <w:szCs w:val="16"/>
                <w:lang w:val="en-US"/>
              </w:rPr>
              <w:t>[</w:t>
            </w:r>
            <w:r w:rsidRPr="00881623">
              <w:rPr>
                <w:rFonts w:cstheme="minorHAnsi"/>
                <w:sz w:val="16"/>
                <w:szCs w:val="16"/>
                <w:vertAlign w:val="superscript"/>
                <w:lang w:val="en-US"/>
              </w:rPr>
              <w:t>89</w:t>
            </w:r>
            <w:r w:rsidRPr="00881623">
              <w:rPr>
                <w:rFonts w:cstheme="minorHAnsi"/>
                <w:sz w:val="16"/>
                <w:szCs w:val="16"/>
                <w:lang w:val="en-US"/>
              </w:rPr>
              <w:t>Zr]-4497 (no co-injection</w:t>
            </w:r>
            <w:bookmarkEnd w:id="12"/>
            <w:r w:rsidRPr="00881623">
              <w:rPr>
                <w:rFonts w:cstheme="minorHAnsi"/>
                <w:sz w:val="16"/>
                <w:szCs w:val="16"/>
                <w:lang w:val="en-US"/>
              </w:rPr>
              <w:t>)</w:t>
            </w:r>
          </w:p>
        </w:tc>
        <w:tc>
          <w:tcPr>
            <w:tcW w:w="1912" w:type="dxa"/>
            <w:tcBorders>
              <w:top w:val="single" w:sz="4" w:space="0" w:color="auto"/>
            </w:tcBorders>
          </w:tcPr>
          <w:p w14:paraId="217FAA38"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33" w:type="dxa"/>
            <w:tcBorders>
              <w:top w:val="single" w:sz="4" w:space="0" w:color="auto"/>
            </w:tcBorders>
            <w:hideMark/>
          </w:tcPr>
          <w:p w14:paraId="39B1E43C"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28" w:type="dxa"/>
            <w:tcBorders>
              <w:top w:val="single" w:sz="4" w:space="0" w:color="auto"/>
            </w:tcBorders>
            <w:hideMark/>
          </w:tcPr>
          <w:p w14:paraId="788DACFB"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2031" w:type="dxa"/>
            <w:tcBorders>
              <w:top w:val="single" w:sz="4" w:space="0" w:color="auto"/>
            </w:tcBorders>
            <w:hideMark/>
          </w:tcPr>
          <w:p w14:paraId="6E321B8E" w14:textId="77777777" w:rsidR="0052253D" w:rsidRPr="00881623" w:rsidRDefault="0052253D" w:rsidP="00050BC5">
            <w:pPr>
              <w:spacing w:after="160"/>
              <w:rPr>
                <w:rFonts w:cstheme="minorHAnsi"/>
                <w:sz w:val="16"/>
                <w:szCs w:val="16"/>
              </w:rPr>
            </w:pPr>
            <w:r w:rsidRPr="00881623">
              <w:rPr>
                <w:rFonts w:cstheme="minorHAnsi"/>
                <w:sz w:val="16"/>
                <w:szCs w:val="16"/>
                <w:lang w:val="en-US"/>
              </w:rPr>
              <w:t>Sterile</w:t>
            </w:r>
          </w:p>
        </w:tc>
      </w:tr>
      <w:tr w:rsidR="0052253D" w:rsidRPr="00881623" w14:paraId="0EFE0BFB" w14:textId="77777777" w:rsidTr="00050BC5">
        <w:trPr>
          <w:trHeight w:val="460"/>
        </w:trPr>
        <w:tc>
          <w:tcPr>
            <w:tcW w:w="1560" w:type="dxa"/>
            <w:hideMark/>
          </w:tcPr>
          <w:p w14:paraId="35BF9182" w14:textId="77777777" w:rsidR="0052253D" w:rsidRPr="00881623" w:rsidRDefault="0052253D" w:rsidP="00050BC5">
            <w:pPr>
              <w:spacing w:after="160"/>
              <w:rPr>
                <w:rFonts w:cstheme="minorHAnsi"/>
                <w:i/>
                <w:iCs/>
                <w:sz w:val="16"/>
                <w:szCs w:val="16"/>
              </w:rPr>
            </w:pPr>
            <w:r w:rsidRPr="00881623">
              <w:rPr>
                <w:rFonts w:cstheme="minorHAnsi"/>
                <w:i/>
                <w:iCs/>
                <w:sz w:val="16"/>
                <w:szCs w:val="16"/>
              </w:rPr>
              <w:t>Animal 2</w:t>
            </w:r>
          </w:p>
        </w:tc>
        <w:tc>
          <w:tcPr>
            <w:tcW w:w="1559" w:type="dxa"/>
            <w:vMerge/>
            <w:hideMark/>
          </w:tcPr>
          <w:p w14:paraId="113E084A" w14:textId="77777777" w:rsidR="0052253D" w:rsidRPr="00881623" w:rsidRDefault="0052253D" w:rsidP="00050BC5">
            <w:pPr>
              <w:spacing w:after="160"/>
              <w:jc w:val="center"/>
              <w:rPr>
                <w:rFonts w:cstheme="minorHAnsi"/>
                <w:sz w:val="16"/>
                <w:szCs w:val="16"/>
              </w:rPr>
            </w:pPr>
          </w:p>
        </w:tc>
        <w:tc>
          <w:tcPr>
            <w:tcW w:w="1912" w:type="dxa"/>
          </w:tcPr>
          <w:p w14:paraId="13D0AD1E"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33" w:type="dxa"/>
            <w:hideMark/>
          </w:tcPr>
          <w:p w14:paraId="478E0E25"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28" w:type="dxa"/>
            <w:hideMark/>
          </w:tcPr>
          <w:p w14:paraId="2FC18EC3"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2031" w:type="dxa"/>
            <w:hideMark/>
          </w:tcPr>
          <w:p w14:paraId="2F8EA934" w14:textId="77777777" w:rsidR="0052253D" w:rsidRPr="00881623" w:rsidRDefault="0052253D" w:rsidP="00050BC5">
            <w:pPr>
              <w:spacing w:after="160"/>
              <w:rPr>
                <w:rFonts w:cstheme="minorHAnsi"/>
                <w:sz w:val="16"/>
                <w:szCs w:val="16"/>
              </w:rPr>
            </w:pPr>
            <w:r w:rsidRPr="00881623">
              <w:rPr>
                <w:rFonts w:cstheme="minorHAnsi"/>
                <w:sz w:val="16"/>
                <w:szCs w:val="16"/>
                <w:lang w:val="en-US"/>
              </w:rPr>
              <w:t>Sterile</w:t>
            </w:r>
          </w:p>
        </w:tc>
      </w:tr>
      <w:tr w:rsidR="0052253D" w:rsidRPr="00881623" w14:paraId="1CBC5297" w14:textId="77777777" w:rsidTr="00050BC5">
        <w:trPr>
          <w:trHeight w:val="472"/>
        </w:trPr>
        <w:tc>
          <w:tcPr>
            <w:tcW w:w="1560" w:type="dxa"/>
            <w:tcBorders>
              <w:bottom w:val="single" w:sz="4" w:space="0" w:color="auto"/>
            </w:tcBorders>
            <w:hideMark/>
          </w:tcPr>
          <w:p w14:paraId="431E58BA" w14:textId="77777777" w:rsidR="0052253D" w:rsidRPr="00881623" w:rsidRDefault="0052253D" w:rsidP="00050BC5">
            <w:pPr>
              <w:spacing w:after="160"/>
              <w:rPr>
                <w:rFonts w:cstheme="minorHAnsi"/>
                <w:i/>
                <w:iCs/>
                <w:sz w:val="16"/>
                <w:szCs w:val="16"/>
              </w:rPr>
            </w:pPr>
            <w:r w:rsidRPr="00881623">
              <w:rPr>
                <w:rFonts w:cstheme="minorHAnsi"/>
                <w:i/>
                <w:iCs/>
                <w:sz w:val="16"/>
                <w:szCs w:val="16"/>
              </w:rPr>
              <w:t>Animal 3</w:t>
            </w:r>
          </w:p>
        </w:tc>
        <w:tc>
          <w:tcPr>
            <w:tcW w:w="1559" w:type="dxa"/>
            <w:vMerge/>
            <w:tcBorders>
              <w:bottom w:val="single" w:sz="4" w:space="0" w:color="auto"/>
            </w:tcBorders>
            <w:hideMark/>
          </w:tcPr>
          <w:p w14:paraId="7E3EA86A" w14:textId="77777777" w:rsidR="0052253D" w:rsidRPr="00881623" w:rsidRDefault="0052253D" w:rsidP="00050BC5">
            <w:pPr>
              <w:spacing w:after="160"/>
              <w:jc w:val="center"/>
              <w:rPr>
                <w:rFonts w:cstheme="minorHAnsi"/>
                <w:sz w:val="16"/>
                <w:szCs w:val="16"/>
              </w:rPr>
            </w:pPr>
          </w:p>
        </w:tc>
        <w:tc>
          <w:tcPr>
            <w:tcW w:w="1912" w:type="dxa"/>
            <w:tcBorders>
              <w:bottom w:val="single" w:sz="4" w:space="0" w:color="auto"/>
            </w:tcBorders>
          </w:tcPr>
          <w:p w14:paraId="44CFEA56"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33" w:type="dxa"/>
            <w:tcBorders>
              <w:bottom w:val="single" w:sz="4" w:space="0" w:color="auto"/>
            </w:tcBorders>
            <w:hideMark/>
          </w:tcPr>
          <w:p w14:paraId="775DBA95"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28" w:type="dxa"/>
            <w:tcBorders>
              <w:bottom w:val="single" w:sz="4" w:space="0" w:color="auto"/>
            </w:tcBorders>
            <w:hideMark/>
          </w:tcPr>
          <w:p w14:paraId="61CBE20F"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2031" w:type="dxa"/>
            <w:tcBorders>
              <w:bottom w:val="single" w:sz="4" w:space="0" w:color="auto"/>
            </w:tcBorders>
            <w:hideMark/>
          </w:tcPr>
          <w:p w14:paraId="65AC4412" w14:textId="77777777" w:rsidR="0052253D" w:rsidRPr="00881623" w:rsidRDefault="0052253D" w:rsidP="00050BC5">
            <w:pPr>
              <w:spacing w:after="160"/>
              <w:rPr>
                <w:rFonts w:cstheme="minorHAnsi"/>
                <w:sz w:val="16"/>
                <w:szCs w:val="16"/>
              </w:rPr>
            </w:pPr>
            <w:r w:rsidRPr="00881623">
              <w:rPr>
                <w:rFonts w:cstheme="minorHAnsi"/>
                <w:sz w:val="16"/>
                <w:szCs w:val="16"/>
                <w:lang w:val="en-US"/>
              </w:rPr>
              <w:t>Sterile</w:t>
            </w:r>
          </w:p>
        </w:tc>
      </w:tr>
      <w:tr w:rsidR="0052253D" w:rsidRPr="00881623" w14:paraId="7AD6169D" w14:textId="77777777" w:rsidTr="00050BC5">
        <w:trPr>
          <w:trHeight w:val="472"/>
        </w:trPr>
        <w:tc>
          <w:tcPr>
            <w:tcW w:w="1560" w:type="dxa"/>
            <w:tcBorders>
              <w:top w:val="single" w:sz="4" w:space="0" w:color="auto"/>
            </w:tcBorders>
            <w:hideMark/>
          </w:tcPr>
          <w:p w14:paraId="7FB91B7B" w14:textId="77777777" w:rsidR="0052253D" w:rsidRPr="00881623" w:rsidRDefault="0052253D" w:rsidP="00050BC5">
            <w:pPr>
              <w:spacing w:after="160"/>
              <w:rPr>
                <w:rFonts w:cstheme="minorHAnsi"/>
                <w:i/>
                <w:iCs/>
                <w:sz w:val="16"/>
                <w:szCs w:val="16"/>
              </w:rPr>
            </w:pPr>
            <w:r w:rsidRPr="00881623">
              <w:rPr>
                <w:rFonts w:cstheme="minorHAnsi"/>
                <w:i/>
                <w:iCs/>
                <w:sz w:val="16"/>
                <w:szCs w:val="16"/>
              </w:rPr>
              <w:t>Animal 1</w:t>
            </w:r>
          </w:p>
        </w:tc>
        <w:tc>
          <w:tcPr>
            <w:tcW w:w="1559" w:type="dxa"/>
            <w:vMerge w:val="restart"/>
            <w:tcBorders>
              <w:top w:val="single" w:sz="4" w:space="0" w:color="auto"/>
            </w:tcBorders>
            <w:hideMark/>
          </w:tcPr>
          <w:p w14:paraId="7B603976" w14:textId="77777777" w:rsidR="0052253D" w:rsidRPr="00881623" w:rsidRDefault="0052253D" w:rsidP="00050BC5">
            <w:pPr>
              <w:spacing w:after="160"/>
              <w:jc w:val="center"/>
              <w:rPr>
                <w:rFonts w:cstheme="minorHAnsi"/>
                <w:sz w:val="16"/>
                <w:szCs w:val="16"/>
                <w:lang w:val="en-US"/>
              </w:rPr>
            </w:pPr>
          </w:p>
          <w:p w14:paraId="358966C5" w14:textId="77777777" w:rsidR="0052253D" w:rsidRPr="00881623" w:rsidRDefault="0052253D" w:rsidP="00050BC5">
            <w:pPr>
              <w:spacing w:after="160"/>
              <w:jc w:val="center"/>
              <w:rPr>
                <w:rFonts w:cstheme="minorHAnsi"/>
                <w:sz w:val="16"/>
                <w:szCs w:val="16"/>
                <w:lang w:val="en-US"/>
              </w:rPr>
            </w:pPr>
          </w:p>
          <w:p w14:paraId="733853A1" w14:textId="77777777" w:rsidR="0052253D" w:rsidRPr="00881623" w:rsidRDefault="0052253D" w:rsidP="00050BC5">
            <w:pPr>
              <w:spacing w:after="160"/>
              <w:jc w:val="center"/>
              <w:rPr>
                <w:rFonts w:cstheme="minorHAnsi"/>
                <w:sz w:val="16"/>
                <w:szCs w:val="16"/>
                <w:lang w:val="en-US"/>
              </w:rPr>
            </w:pPr>
            <w:r w:rsidRPr="00881623">
              <w:rPr>
                <w:rFonts w:cstheme="minorHAnsi"/>
                <w:sz w:val="16"/>
                <w:szCs w:val="16"/>
                <w:lang w:val="en-US"/>
              </w:rPr>
              <w:t>[</w:t>
            </w:r>
            <w:r w:rsidRPr="00881623">
              <w:rPr>
                <w:rFonts w:cstheme="minorHAnsi"/>
                <w:sz w:val="16"/>
                <w:szCs w:val="16"/>
                <w:vertAlign w:val="superscript"/>
                <w:lang w:val="en-US"/>
              </w:rPr>
              <w:t>89</w:t>
            </w:r>
            <w:r w:rsidRPr="00881623">
              <w:rPr>
                <w:rFonts w:cstheme="minorHAnsi"/>
                <w:sz w:val="16"/>
                <w:szCs w:val="16"/>
                <w:lang w:val="en-US"/>
              </w:rPr>
              <w:t>Zr]-4497 (300 mg co-injection) (10x)</w:t>
            </w:r>
          </w:p>
        </w:tc>
        <w:tc>
          <w:tcPr>
            <w:tcW w:w="1912" w:type="dxa"/>
            <w:tcBorders>
              <w:top w:val="single" w:sz="4" w:space="0" w:color="auto"/>
            </w:tcBorders>
            <w:hideMark/>
          </w:tcPr>
          <w:p w14:paraId="52ED2CF1"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33" w:type="dxa"/>
            <w:tcBorders>
              <w:top w:val="single" w:sz="4" w:space="0" w:color="auto"/>
            </w:tcBorders>
            <w:hideMark/>
          </w:tcPr>
          <w:p w14:paraId="6FE1F14A"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28" w:type="dxa"/>
            <w:tcBorders>
              <w:top w:val="single" w:sz="4" w:space="0" w:color="auto"/>
            </w:tcBorders>
            <w:hideMark/>
          </w:tcPr>
          <w:p w14:paraId="49F2989F"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2031" w:type="dxa"/>
            <w:tcBorders>
              <w:top w:val="single" w:sz="4" w:space="0" w:color="auto"/>
            </w:tcBorders>
            <w:hideMark/>
          </w:tcPr>
          <w:p w14:paraId="7AD5E599" w14:textId="77777777" w:rsidR="0052253D" w:rsidRPr="00881623" w:rsidRDefault="0052253D" w:rsidP="00050BC5">
            <w:pPr>
              <w:spacing w:after="160"/>
              <w:rPr>
                <w:rFonts w:cstheme="minorHAnsi"/>
                <w:sz w:val="16"/>
                <w:szCs w:val="16"/>
              </w:rPr>
            </w:pPr>
            <w:r w:rsidRPr="00881623">
              <w:rPr>
                <w:rFonts w:cstheme="minorHAnsi"/>
                <w:sz w:val="16"/>
                <w:szCs w:val="16"/>
                <w:lang w:val="en-US"/>
              </w:rPr>
              <w:t>Sterile</w:t>
            </w:r>
          </w:p>
        </w:tc>
      </w:tr>
      <w:tr w:rsidR="0052253D" w:rsidRPr="00881623" w14:paraId="53E80BBD" w14:textId="77777777" w:rsidTr="00050BC5">
        <w:trPr>
          <w:trHeight w:val="472"/>
        </w:trPr>
        <w:tc>
          <w:tcPr>
            <w:tcW w:w="1560" w:type="dxa"/>
            <w:hideMark/>
          </w:tcPr>
          <w:p w14:paraId="022E84F1" w14:textId="77777777" w:rsidR="0052253D" w:rsidRPr="00881623" w:rsidRDefault="0052253D" w:rsidP="00050BC5">
            <w:pPr>
              <w:spacing w:after="160"/>
              <w:rPr>
                <w:rFonts w:cstheme="minorHAnsi"/>
                <w:i/>
                <w:iCs/>
                <w:sz w:val="16"/>
                <w:szCs w:val="16"/>
              </w:rPr>
            </w:pPr>
            <w:r w:rsidRPr="00881623">
              <w:rPr>
                <w:rFonts w:cstheme="minorHAnsi"/>
                <w:i/>
                <w:iCs/>
                <w:sz w:val="16"/>
                <w:szCs w:val="16"/>
              </w:rPr>
              <w:t>Animal 2</w:t>
            </w:r>
          </w:p>
        </w:tc>
        <w:tc>
          <w:tcPr>
            <w:tcW w:w="1559" w:type="dxa"/>
            <w:vMerge/>
          </w:tcPr>
          <w:p w14:paraId="4DAEC76C" w14:textId="77777777" w:rsidR="0052253D" w:rsidRPr="00881623" w:rsidRDefault="0052253D" w:rsidP="00050BC5">
            <w:pPr>
              <w:spacing w:after="160"/>
              <w:jc w:val="center"/>
              <w:rPr>
                <w:rFonts w:cstheme="minorHAnsi"/>
                <w:sz w:val="16"/>
                <w:szCs w:val="16"/>
              </w:rPr>
            </w:pPr>
          </w:p>
        </w:tc>
        <w:tc>
          <w:tcPr>
            <w:tcW w:w="1912" w:type="dxa"/>
            <w:hideMark/>
          </w:tcPr>
          <w:p w14:paraId="45256B14"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33" w:type="dxa"/>
            <w:hideMark/>
          </w:tcPr>
          <w:p w14:paraId="4789BDE0"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28" w:type="dxa"/>
            <w:hideMark/>
          </w:tcPr>
          <w:p w14:paraId="0A460B87" w14:textId="77777777" w:rsidR="0052253D" w:rsidRPr="00881623" w:rsidRDefault="0052253D" w:rsidP="00050BC5">
            <w:pPr>
              <w:spacing w:after="160"/>
              <w:rPr>
                <w:rFonts w:cstheme="minorHAnsi"/>
                <w:sz w:val="16"/>
                <w:szCs w:val="16"/>
              </w:rPr>
            </w:pPr>
            <w:r w:rsidRPr="00881623">
              <w:rPr>
                <w:rFonts w:cstheme="minorHAnsi"/>
                <w:sz w:val="16"/>
                <w:szCs w:val="16"/>
                <w:lang w:val="en-US"/>
              </w:rPr>
              <w:t>3.5 x 10</w:t>
            </w:r>
            <w:r w:rsidRPr="00881623">
              <w:rPr>
                <w:rFonts w:cstheme="minorHAnsi"/>
                <w:sz w:val="16"/>
                <w:szCs w:val="16"/>
                <w:vertAlign w:val="superscript"/>
                <w:lang w:val="en-US"/>
              </w:rPr>
              <w:t>3</w:t>
            </w:r>
          </w:p>
        </w:tc>
        <w:tc>
          <w:tcPr>
            <w:tcW w:w="2031" w:type="dxa"/>
            <w:hideMark/>
          </w:tcPr>
          <w:p w14:paraId="3C34E2A8" w14:textId="77777777" w:rsidR="0052253D" w:rsidRPr="00881623" w:rsidRDefault="0052253D" w:rsidP="00050BC5">
            <w:pPr>
              <w:spacing w:after="160"/>
              <w:rPr>
                <w:rFonts w:cstheme="minorHAnsi"/>
                <w:sz w:val="16"/>
                <w:szCs w:val="16"/>
              </w:rPr>
            </w:pPr>
            <w:r w:rsidRPr="00881623">
              <w:rPr>
                <w:rFonts w:cstheme="minorHAnsi"/>
                <w:sz w:val="16"/>
                <w:szCs w:val="16"/>
                <w:lang w:val="en-US"/>
              </w:rPr>
              <w:t>Superficial infection</w:t>
            </w:r>
          </w:p>
        </w:tc>
      </w:tr>
      <w:tr w:rsidR="0052253D" w:rsidRPr="00881623" w14:paraId="5BF3D4CA" w14:textId="77777777" w:rsidTr="00050BC5">
        <w:trPr>
          <w:trHeight w:val="472"/>
        </w:trPr>
        <w:tc>
          <w:tcPr>
            <w:tcW w:w="1560" w:type="dxa"/>
            <w:tcBorders>
              <w:bottom w:val="single" w:sz="4" w:space="0" w:color="auto"/>
            </w:tcBorders>
            <w:hideMark/>
          </w:tcPr>
          <w:p w14:paraId="08174128" w14:textId="77777777" w:rsidR="0052253D" w:rsidRPr="00881623" w:rsidRDefault="0052253D" w:rsidP="00050BC5">
            <w:pPr>
              <w:spacing w:after="160"/>
              <w:rPr>
                <w:rFonts w:cstheme="minorHAnsi"/>
                <w:i/>
                <w:iCs/>
                <w:sz w:val="16"/>
                <w:szCs w:val="16"/>
              </w:rPr>
            </w:pPr>
            <w:r w:rsidRPr="00881623">
              <w:rPr>
                <w:rFonts w:cstheme="minorHAnsi"/>
                <w:i/>
                <w:iCs/>
                <w:sz w:val="16"/>
                <w:szCs w:val="16"/>
              </w:rPr>
              <w:t>Animal 3</w:t>
            </w:r>
          </w:p>
        </w:tc>
        <w:tc>
          <w:tcPr>
            <w:tcW w:w="1559" w:type="dxa"/>
            <w:vMerge/>
            <w:tcBorders>
              <w:bottom w:val="single" w:sz="4" w:space="0" w:color="auto"/>
            </w:tcBorders>
          </w:tcPr>
          <w:p w14:paraId="7F2B59CB" w14:textId="77777777" w:rsidR="0052253D" w:rsidRPr="00881623" w:rsidRDefault="0052253D" w:rsidP="00050BC5">
            <w:pPr>
              <w:spacing w:after="160"/>
              <w:jc w:val="center"/>
              <w:rPr>
                <w:rFonts w:cstheme="minorHAnsi"/>
                <w:sz w:val="16"/>
                <w:szCs w:val="16"/>
              </w:rPr>
            </w:pPr>
          </w:p>
        </w:tc>
        <w:tc>
          <w:tcPr>
            <w:tcW w:w="1912" w:type="dxa"/>
            <w:tcBorders>
              <w:bottom w:val="single" w:sz="4" w:space="0" w:color="auto"/>
            </w:tcBorders>
            <w:hideMark/>
          </w:tcPr>
          <w:p w14:paraId="3D20BEC7"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33" w:type="dxa"/>
            <w:tcBorders>
              <w:bottom w:val="single" w:sz="4" w:space="0" w:color="auto"/>
            </w:tcBorders>
            <w:hideMark/>
          </w:tcPr>
          <w:p w14:paraId="2C439FDA"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28" w:type="dxa"/>
            <w:tcBorders>
              <w:bottom w:val="single" w:sz="4" w:space="0" w:color="auto"/>
            </w:tcBorders>
            <w:hideMark/>
          </w:tcPr>
          <w:p w14:paraId="39583394" w14:textId="77777777" w:rsidR="0052253D" w:rsidRPr="00881623" w:rsidRDefault="0052253D" w:rsidP="00050BC5">
            <w:pPr>
              <w:spacing w:after="160"/>
              <w:rPr>
                <w:rFonts w:cstheme="minorHAnsi"/>
                <w:sz w:val="16"/>
                <w:szCs w:val="16"/>
              </w:rPr>
            </w:pPr>
            <w:r w:rsidRPr="00881623">
              <w:rPr>
                <w:rFonts w:cstheme="minorHAnsi"/>
                <w:sz w:val="16"/>
                <w:szCs w:val="16"/>
                <w:lang w:val="en-US"/>
              </w:rPr>
              <w:t>2.9 x 10</w:t>
            </w:r>
            <w:r w:rsidRPr="00881623">
              <w:rPr>
                <w:rFonts w:cstheme="minorHAnsi"/>
                <w:sz w:val="16"/>
                <w:szCs w:val="16"/>
                <w:vertAlign w:val="superscript"/>
                <w:lang w:val="en-US"/>
              </w:rPr>
              <w:t>5</w:t>
            </w:r>
          </w:p>
        </w:tc>
        <w:tc>
          <w:tcPr>
            <w:tcW w:w="2031" w:type="dxa"/>
            <w:tcBorders>
              <w:bottom w:val="single" w:sz="4" w:space="0" w:color="auto"/>
            </w:tcBorders>
            <w:hideMark/>
          </w:tcPr>
          <w:p w14:paraId="07BF9640" w14:textId="77777777" w:rsidR="0052253D" w:rsidRPr="00881623" w:rsidRDefault="0052253D" w:rsidP="00050BC5">
            <w:pPr>
              <w:spacing w:after="160"/>
              <w:rPr>
                <w:rFonts w:cstheme="minorHAnsi"/>
                <w:sz w:val="16"/>
                <w:szCs w:val="16"/>
              </w:rPr>
            </w:pPr>
            <w:r w:rsidRPr="00881623">
              <w:rPr>
                <w:rFonts w:cstheme="minorHAnsi"/>
                <w:sz w:val="16"/>
                <w:szCs w:val="16"/>
                <w:lang w:val="en-US"/>
              </w:rPr>
              <w:t>Superficial infection</w:t>
            </w:r>
          </w:p>
        </w:tc>
      </w:tr>
      <w:tr w:rsidR="0052253D" w:rsidRPr="00881623" w14:paraId="760F6009" w14:textId="77777777" w:rsidTr="00050BC5">
        <w:trPr>
          <w:trHeight w:val="406"/>
        </w:trPr>
        <w:tc>
          <w:tcPr>
            <w:tcW w:w="1560" w:type="dxa"/>
            <w:tcBorders>
              <w:top w:val="single" w:sz="4" w:space="0" w:color="auto"/>
            </w:tcBorders>
            <w:hideMark/>
          </w:tcPr>
          <w:p w14:paraId="3437246C" w14:textId="77777777" w:rsidR="0052253D" w:rsidRPr="00881623" w:rsidRDefault="0052253D" w:rsidP="00050BC5">
            <w:pPr>
              <w:spacing w:after="160"/>
              <w:rPr>
                <w:rFonts w:cstheme="minorHAnsi"/>
                <w:i/>
                <w:iCs/>
                <w:sz w:val="16"/>
                <w:szCs w:val="16"/>
              </w:rPr>
            </w:pPr>
            <w:r w:rsidRPr="00881623">
              <w:rPr>
                <w:rFonts w:cstheme="minorHAnsi"/>
                <w:i/>
                <w:iCs/>
                <w:sz w:val="16"/>
                <w:szCs w:val="16"/>
              </w:rPr>
              <w:t>Animal 1</w:t>
            </w:r>
          </w:p>
        </w:tc>
        <w:tc>
          <w:tcPr>
            <w:tcW w:w="1559" w:type="dxa"/>
            <w:vMerge w:val="restart"/>
            <w:tcBorders>
              <w:top w:val="single" w:sz="4" w:space="0" w:color="auto"/>
            </w:tcBorders>
            <w:hideMark/>
          </w:tcPr>
          <w:p w14:paraId="427D114F" w14:textId="77777777" w:rsidR="0052253D" w:rsidRPr="00881623" w:rsidRDefault="0052253D" w:rsidP="00050BC5">
            <w:pPr>
              <w:spacing w:after="160"/>
              <w:jc w:val="center"/>
              <w:rPr>
                <w:rFonts w:cstheme="minorHAnsi"/>
                <w:sz w:val="16"/>
                <w:szCs w:val="16"/>
                <w:lang w:val="en-US"/>
              </w:rPr>
            </w:pPr>
          </w:p>
          <w:p w14:paraId="530DE7E1" w14:textId="77777777" w:rsidR="0052253D" w:rsidRPr="00881623" w:rsidRDefault="0052253D" w:rsidP="00050BC5">
            <w:pPr>
              <w:spacing w:after="160"/>
              <w:jc w:val="center"/>
              <w:rPr>
                <w:rFonts w:cstheme="minorHAnsi"/>
                <w:sz w:val="16"/>
                <w:szCs w:val="16"/>
                <w:lang w:val="en-US"/>
              </w:rPr>
            </w:pPr>
          </w:p>
          <w:p w14:paraId="578576F5" w14:textId="77777777" w:rsidR="0052253D" w:rsidRPr="00881623" w:rsidRDefault="0052253D" w:rsidP="00050BC5">
            <w:pPr>
              <w:spacing w:after="160"/>
              <w:jc w:val="center"/>
              <w:rPr>
                <w:rFonts w:cstheme="minorHAnsi"/>
                <w:sz w:val="16"/>
                <w:szCs w:val="16"/>
                <w:lang w:val="en-US"/>
              </w:rPr>
            </w:pPr>
            <w:r w:rsidRPr="00881623">
              <w:rPr>
                <w:rFonts w:cstheme="minorHAnsi"/>
                <w:sz w:val="16"/>
                <w:szCs w:val="16"/>
                <w:lang w:val="en-US"/>
              </w:rPr>
              <w:t>[</w:t>
            </w:r>
            <w:r w:rsidRPr="00881623">
              <w:rPr>
                <w:rFonts w:cstheme="minorHAnsi"/>
                <w:sz w:val="16"/>
                <w:szCs w:val="16"/>
                <w:vertAlign w:val="superscript"/>
                <w:lang w:val="en-US"/>
              </w:rPr>
              <w:t>89</w:t>
            </w:r>
            <w:r w:rsidRPr="00881623">
              <w:rPr>
                <w:rFonts w:cstheme="minorHAnsi"/>
                <w:sz w:val="16"/>
                <w:szCs w:val="16"/>
                <w:lang w:val="en-US"/>
              </w:rPr>
              <w:t>Zr]-4497 (600 mg co-injection) (20x)</w:t>
            </w:r>
          </w:p>
        </w:tc>
        <w:tc>
          <w:tcPr>
            <w:tcW w:w="1912" w:type="dxa"/>
            <w:tcBorders>
              <w:top w:val="single" w:sz="4" w:space="0" w:color="auto"/>
            </w:tcBorders>
            <w:hideMark/>
          </w:tcPr>
          <w:p w14:paraId="36317523"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33" w:type="dxa"/>
            <w:tcBorders>
              <w:top w:val="single" w:sz="4" w:space="0" w:color="auto"/>
            </w:tcBorders>
            <w:hideMark/>
          </w:tcPr>
          <w:p w14:paraId="22679B48"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28" w:type="dxa"/>
            <w:tcBorders>
              <w:top w:val="single" w:sz="4" w:space="0" w:color="auto"/>
            </w:tcBorders>
            <w:hideMark/>
          </w:tcPr>
          <w:p w14:paraId="7BBCCB48" w14:textId="77777777" w:rsidR="0052253D" w:rsidRPr="00881623" w:rsidRDefault="0052253D" w:rsidP="00050BC5">
            <w:pPr>
              <w:spacing w:after="160"/>
              <w:rPr>
                <w:rFonts w:cstheme="minorHAnsi"/>
                <w:sz w:val="16"/>
                <w:szCs w:val="16"/>
              </w:rPr>
            </w:pPr>
            <w:r w:rsidRPr="00881623">
              <w:rPr>
                <w:rFonts w:cstheme="minorHAnsi"/>
                <w:sz w:val="16"/>
                <w:szCs w:val="16"/>
                <w:lang w:val="en-US"/>
              </w:rPr>
              <w:t>3.3 x 10</w:t>
            </w:r>
            <w:r w:rsidRPr="00881623">
              <w:rPr>
                <w:rFonts w:cstheme="minorHAnsi"/>
                <w:sz w:val="16"/>
                <w:szCs w:val="16"/>
                <w:vertAlign w:val="superscript"/>
                <w:lang w:val="en-US"/>
              </w:rPr>
              <w:t>6</w:t>
            </w:r>
          </w:p>
        </w:tc>
        <w:tc>
          <w:tcPr>
            <w:tcW w:w="2031" w:type="dxa"/>
            <w:tcBorders>
              <w:top w:val="single" w:sz="4" w:space="0" w:color="auto"/>
            </w:tcBorders>
            <w:hideMark/>
          </w:tcPr>
          <w:p w14:paraId="14CF76DB" w14:textId="77777777" w:rsidR="0052253D" w:rsidRPr="00881623" w:rsidRDefault="0052253D" w:rsidP="00050BC5">
            <w:pPr>
              <w:spacing w:after="160"/>
              <w:rPr>
                <w:rFonts w:cstheme="minorHAnsi"/>
                <w:sz w:val="16"/>
                <w:szCs w:val="16"/>
              </w:rPr>
            </w:pPr>
            <w:r w:rsidRPr="00881623">
              <w:rPr>
                <w:rFonts w:cstheme="minorHAnsi"/>
                <w:sz w:val="16"/>
                <w:szCs w:val="16"/>
                <w:lang w:val="en-US"/>
              </w:rPr>
              <w:t>Superficial infection</w:t>
            </w:r>
          </w:p>
        </w:tc>
      </w:tr>
      <w:tr w:rsidR="0052253D" w:rsidRPr="00881623" w14:paraId="149C9509" w14:textId="77777777" w:rsidTr="00050BC5">
        <w:trPr>
          <w:trHeight w:val="472"/>
        </w:trPr>
        <w:tc>
          <w:tcPr>
            <w:tcW w:w="1560" w:type="dxa"/>
            <w:hideMark/>
          </w:tcPr>
          <w:p w14:paraId="46E4271D" w14:textId="77777777" w:rsidR="0052253D" w:rsidRPr="00881623" w:rsidRDefault="0052253D" w:rsidP="00050BC5">
            <w:pPr>
              <w:spacing w:after="160"/>
              <w:rPr>
                <w:rFonts w:cstheme="minorHAnsi"/>
                <w:i/>
                <w:iCs/>
                <w:sz w:val="16"/>
                <w:szCs w:val="16"/>
              </w:rPr>
            </w:pPr>
            <w:r w:rsidRPr="00881623">
              <w:rPr>
                <w:rFonts w:cstheme="minorHAnsi"/>
                <w:i/>
                <w:iCs/>
                <w:sz w:val="16"/>
                <w:szCs w:val="16"/>
              </w:rPr>
              <w:t>Animal 2</w:t>
            </w:r>
          </w:p>
        </w:tc>
        <w:tc>
          <w:tcPr>
            <w:tcW w:w="1559" w:type="dxa"/>
            <w:vMerge/>
          </w:tcPr>
          <w:p w14:paraId="39BD6877" w14:textId="77777777" w:rsidR="0052253D" w:rsidRPr="00881623" w:rsidRDefault="0052253D" w:rsidP="00050BC5">
            <w:pPr>
              <w:spacing w:after="160"/>
              <w:rPr>
                <w:rFonts w:cstheme="minorHAnsi"/>
                <w:sz w:val="16"/>
                <w:szCs w:val="16"/>
              </w:rPr>
            </w:pPr>
          </w:p>
        </w:tc>
        <w:tc>
          <w:tcPr>
            <w:tcW w:w="1912" w:type="dxa"/>
            <w:hideMark/>
          </w:tcPr>
          <w:p w14:paraId="325D6A68"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33" w:type="dxa"/>
            <w:hideMark/>
          </w:tcPr>
          <w:p w14:paraId="44C7F511"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28" w:type="dxa"/>
            <w:hideMark/>
          </w:tcPr>
          <w:p w14:paraId="46116C7C" w14:textId="77777777" w:rsidR="0052253D" w:rsidRPr="00881623" w:rsidRDefault="0052253D" w:rsidP="00050BC5">
            <w:pPr>
              <w:spacing w:after="160"/>
              <w:rPr>
                <w:rFonts w:cstheme="minorHAnsi"/>
                <w:sz w:val="16"/>
                <w:szCs w:val="16"/>
              </w:rPr>
            </w:pPr>
            <w:r w:rsidRPr="00881623">
              <w:rPr>
                <w:rFonts w:cstheme="minorHAnsi"/>
                <w:sz w:val="16"/>
                <w:szCs w:val="16"/>
                <w:lang w:val="en-US"/>
              </w:rPr>
              <w:t>4.4 x 10</w:t>
            </w:r>
            <w:r w:rsidRPr="00881623">
              <w:rPr>
                <w:rFonts w:cstheme="minorHAnsi"/>
                <w:sz w:val="16"/>
                <w:szCs w:val="16"/>
                <w:vertAlign w:val="superscript"/>
                <w:lang w:val="en-US"/>
              </w:rPr>
              <w:t>4</w:t>
            </w:r>
          </w:p>
        </w:tc>
        <w:tc>
          <w:tcPr>
            <w:tcW w:w="2031" w:type="dxa"/>
            <w:hideMark/>
          </w:tcPr>
          <w:p w14:paraId="257BACB0" w14:textId="77777777" w:rsidR="0052253D" w:rsidRPr="00881623" w:rsidRDefault="0052253D" w:rsidP="00050BC5">
            <w:pPr>
              <w:spacing w:after="160"/>
              <w:rPr>
                <w:rFonts w:cstheme="minorHAnsi"/>
                <w:sz w:val="16"/>
                <w:szCs w:val="16"/>
              </w:rPr>
            </w:pPr>
            <w:r w:rsidRPr="00881623">
              <w:rPr>
                <w:rFonts w:cstheme="minorHAnsi"/>
                <w:sz w:val="16"/>
                <w:szCs w:val="16"/>
                <w:lang w:val="en-US"/>
              </w:rPr>
              <w:t>Superficial infection</w:t>
            </w:r>
          </w:p>
        </w:tc>
      </w:tr>
      <w:tr w:rsidR="0052253D" w:rsidRPr="00881623" w14:paraId="0AF36048" w14:textId="77777777" w:rsidTr="00050BC5">
        <w:trPr>
          <w:trHeight w:val="472"/>
        </w:trPr>
        <w:tc>
          <w:tcPr>
            <w:tcW w:w="1560" w:type="dxa"/>
            <w:tcBorders>
              <w:bottom w:val="single" w:sz="4" w:space="0" w:color="auto"/>
            </w:tcBorders>
            <w:hideMark/>
          </w:tcPr>
          <w:p w14:paraId="560E3D7B" w14:textId="77777777" w:rsidR="0052253D" w:rsidRPr="00881623" w:rsidRDefault="0052253D" w:rsidP="00050BC5">
            <w:pPr>
              <w:spacing w:after="160"/>
              <w:rPr>
                <w:rFonts w:cstheme="minorHAnsi"/>
                <w:i/>
                <w:iCs/>
                <w:sz w:val="16"/>
                <w:szCs w:val="16"/>
              </w:rPr>
            </w:pPr>
            <w:r w:rsidRPr="00881623">
              <w:rPr>
                <w:rFonts w:cstheme="minorHAnsi"/>
                <w:i/>
                <w:iCs/>
                <w:sz w:val="16"/>
                <w:szCs w:val="16"/>
              </w:rPr>
              <w:t>Animal 3</w:t>
            </w:r>
          </w:p>
        </w:tc>
        <w:tc>
          <w:tcPr>
            <w:tcW w:w="1559" w:type="dxa"/>
            <w:vMerge/>
            <w:tcBorders>
              <w:bottom w:val="single" w:sz="4" w:space="0" w:color="auto"/>
            </w:tcBorders>
          </w:tcPr>
          <w:p w14:paraId="7B596EE6" w14:textId="77777777" w:rsidR="0052253D" w:rsidRPr="00881623" w:rsidRDefault="0052253D" w:rsidP="00050BC5">
            <w:pPr>
              <w:spacing w:after="160"/>
              <w:rPr>
                <w:rFonts w:cstheme="minorHAnsi"/>
                <w:sz w:val="16"/>
                <w:szCs w:val="16"/>
              </w:rPr>
            </w:pPr>
          </w:p>
        </w:tc>
        <w:tc>
          <w:tcPr>
            <w:tcW w:w="1912" w:type="dxa"/>
            <w:tcBorders>
              <w:bottom w:val="single" w:sz="4" w:space="0" w:color="auto"/>
            </w:tcBorders>
            <w:hideMark/>
          </w:tcPr>
          <w:p w14:paraId="310057E1" w14:textId="77777777" w:rsidR="0052253D" w:rsidRPr="00881623" w:rsidRDefault="0052253D" w:rsidP="00050BC5">
            <w:pPr>
              <w:spacing w:after="160"/>
              <w:rPr>
                <w:rFonts w:cstheme="minorHAnsi"/>
                <w:sz w:val="16"/>
                <w:szCs w:val="16"/>
              </w:rPr>
            </w:pPr>
            <w:r w:rsidRPr="00881623">
              <w:rPr>
                <w:rFonts w:cstheme="minorHAnsi"/>
                <w:sz w:val="16"/>
                <w:szCs w:val="16"/>
                <w:lang w:val="en-US"/>
              </w:rPr>
              <w:t>4.9 x 10</w:t>
            </w:r>
            <w:r w:rsidRPr="00881623">
              <w:rPr>
                <w:rFonts w:cstheme="minorHAnsi"/>
                <w:sz w:val="16"/>
                <w:szCs w:val="16"/>
                <w:vertAlign w:val="superscript"/>
                <w:lang w:val="en-US"/>
              </w:rPr>
              <w:t>5</w:t>
            </w:r>
          </w:p>
        </w:tc>
        <w:tc>
          <w:tcPr>
            <w:tcW w:w="1433" w:type="dxa"/>
            <w:tcBorders>
              <w:bottom w:val="single" w:sz="4" w:space="0" w:color="auto"/>
            </w:tcBorders>
            <w:hideMark/>
          </w:tcPr>
          <w:p w14:paraId="753822FC" w14:textId="77777777" w:rsidR="0052253D" w:rsidRPr="00881623" w:rsidRDefault="0052253D" w:rsidP="00050BC5">
            <w:pPr>
              <w:spacing w:after="160"/>
              <w:rPr>
                <w:rFonts w:cstheme="minorHAnsi"/>
                <w:sz w:val="16"/>
                <w:szCs w:val="16"/>
              </w:rPr>
            </w:pPr>
            <w:r w:rsidRPr="00881623">
              <w:rPr>
                <w:rFonts w:cstheme="minorHAnsi"/>
                <w:sz w:val="16"/>
                <w:szCs w:val="16"/>
                <w:lang w:val="en-US"/>
              </w:rPr>
              <w:t>2.5 x 10</w:t>
            </w:r>
            <w:r w:rsidRPr="00881623">
              <w:rPr>
                <w:rFonts w:cstheme="minorHAnsi"/>
                <w:sz w:val="16"/>
                <w:szCs w:val="16"/>
                <w:vertAlign w:val="superscript"/>
                <w:lang w:val="en-US"/>
              </w:rPr>
              <w:t>5</w:t>
            </w:r>
          </w:p>
        </w:tc>
        <w:tc>
          <w:tcPr>
            <w:tcW w:w="1428" w:type="dxa"/>
            <w:tcBorders>
              <w:bottom w:val="single" w:sz="4" w:space="0" w:color="auto"/>
            </w:tcBorders>
            <w:hideMark/>
          </w:tcPr>
          <w:p w14:paraId="05A30BFF" w14:textId="77777777" w:rsidR="0052253D" w:rsidRPr="00881623" w:rsidRDefault="0052253D" w:rsidP="00050BC5">
            <w:pPr>
              <w:spacing w:after="160"/>
              <w:rPr>
                <w:rFonts w:cstheme="minorHAnsi"/>
                <w:sz w:val="16"/>
                <w:szCs w:val="16"/>
              </w:rPr>
            </w:pPr>
            <w:bookmarkStart w:id="13" w:name="OLE_LINK15"/>
            <w:r w:rsidRPr="00881623">
              <w:rPr>
                <w:rFonts w:cstheme="minorHAnsi"/>
                <w:sz w:val="16"/>
                <w:szCs w:val="16"/>
                <w:lang w:val="en-US"/>
              </w:rPr>
              <w:t>2.7 x 10</w:t>
            </w:r>
            <w:bookmarkEnd w:id="13"/>
            <w:r w:rsidRPr="00881623">
              <w:rPr>
                <w:rFonts w:cstheme="minorHAnsi"/>
                <w:sz w:val="16"/>
                <w:szCs w:val="16"/>
                <w:vertAlign w:val="superscript"/>
                <w:lang w:val="en-US"/>
              </w:rPr>
              <w:t>6</w:t>
            </w:r>
          </w:p>
        </w:tc>
        <w:tc>
          <w:tcPr>
            <w:tcW w:w="2031" w:type="dxa"/>
            <w:tcBorders>
              <w:bottom w:val="single" w:sz="4" w:space="0" w:color="auto"/>
            </w:tcBorders>
            <w:hideMark/>
          </w:tcPr>
          <w:p w14:paraId="5B0FDF38" w14:textId="77777777" w:rsidR="0052253D" w:rsidRPr="00881623" w:rsidRDefault="0052253D" w:rsidP="00050BC5">
            <w:pPr>
              <w:spacing w:after="160"/>
              <w:rPr>
                <w:rFonts w:cstheme="minorHAnsi"/>
                <w:sz w:val="16"/>
                <w:szCs w:val="16"/>
              </w:rPr>
            </w:pPr>
            <w:r w:rsidRPr="00881623">
              <w:rPr>
                <w:rFonts w:cstheme="minorHAnsi"/>
                <w:sz w:val="16"/>
                <w:szCs w:val="16"/>
                <w:lang w:val="en-US"/>
              </w:rPr>
              <w:t>Contaminated (excluded)</w:t>
            </w:r>
          </w:p>
        </w:tc>
      </w:tr>
    </w:tbl>
    <w:p w14:paraId="35C16414" w14:textId="77777777" w:rsidR="0052253D" w:rsidRPr="00881623" w:rsidRDefault="0052253D" w:rsidP="0052253D">
      <w:pPr>
        <w:rPr>
          <w:rFonts w:cstheme="minorHAnsi"/>
          <w:i/>
          <w:iCs/>
          <w:sz w:val="16"/>
          <w:szCs w:val="16"/>
          <w:lang w:val="en-US"/>
        </w:rPr>
      </w:pPr>
      <w:r w:rsidRPr="00881623">
        <w:rPr>
          <w:rFonts w:cstheme="minorHAnsi"/>
          <w:i/>
          <w:iCs/>
          <w:sz w:val="16"/>
          <w:szCs w:val="16"/>
          <w:lang w:val="en-US"/>
        </w:rPr>
        <w:t>NDC = no detectable colony-forming units</w:t>
      </w:r>
    </w:p>
    <w:p w14:paraId="57291666" w14:textId="77777777" w:rsidR="0052253D" w:rsidRDefault="0052253D" w:rsidP="0052253D">
      <w:pPr>
        <w:rPr>
          <w:rFonts w:cstheme="minorHAnsi"/>
          <w:i/>
          <w:iCs/>
          <w:sz w:val="16"/>
          <w:szCs w:val="16"/>
          <w:lang w:val="en-US"/>
        </w:rPr>
      </w:pPr>
    </w:p>
    <w:p w14:paraId="5E4D3DAA" w14:textId="77777777" w:rsidR="0052253D" w:rsidRPr="00881623" w:rsidRDefault="0052253D" w:rsidP="0052253D">
      <w:pPr>
        <w:rPr>
          <w:rFonts w:cstheme="minorHAnsi"/>
          <w:i/>
          <w:iCs/>
          <w:sz w:val="16"/>
          <w:szCs w:val="16"/>
          <w:lang w:val="en-US"/>
        </w:rPr>
      </w:pPr>
    </w:p>
    <w:tbl>
      <w:tblPr>
        <w:tblStyle w:val="Tabelraster"/>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560"/>
        <w:gridCol w:w="1559"/>
        <w:gridCol w:w="1912"/>
        <w:gridCol w:w="1433"/>
        <w:gridCol w:w="1428"/>
        <w:gridCol w:w="2031"/>
      </w:tblGrid>
      <w:tr w:rsidR="0052253D" w:rsidRPr="00881623" w14:paraId="68F5F114" w14:textId="77777777" w:rsidTr="00050BC5">
        <w:trPr>
          <w:trHeight w:val="472"/>
        </w:trPr>
        <w:tc>
          <w:tcPr>
            <w:tcW w:w="1560" w:type="dxa"/>
            <w:hideMark/>
          </w:tcPr>
          <w:p w14:paraId="54439134" w14:textId="3DAE4B22" w:rsidR="0052253D" w:rsidRPr="00881623" w:rsidRDefault="0052253D" w:rsidP="00050BC5">
            <w:pPr>
              <w:rPr>
                <w:rFonts w:cstheme="minorHAnsi"/>
                <w:b/>
                <w:bCs/>
                <w:sz w:val="20"/>
                <w:szCs w:val="20"/>
              </w:rPr>
            </w:pPr>
            <w:r w:rsidRPr="00881623">
              <w:rPr>
                <w:rFonts w:cstheme="minorHAnsi"/>
                <w:b/>
                <w:bCs/>
                <w:sz w:val="20"/>
                <w:szCs w:val="20"/>
              </w:rPr>
              <w:t>Table S</w:t>
            </w:r>
            <w:r w:rsidR="004A5FD1">
              <w:rPr>
                <w:rFonts w:cstheme="minorHAnsi"/>
                <w:b/>
                <w:bCs/>
                <w:sz w:val="20"/>
                <w:szCs w:val="20"/>
              </w:rPr>
              <w:t>1</w:t>
            </w:r>
            <w:r w:rsidRPr="00881623">
              <w:rPr>
                <w:rFonts w:cstheme="minorHAnsi"/>
                <w:b/>
                <w:bCs/>
                <w:sz w:val="20"/>
                <w:szCs w:val="20"/>
              </w:rPr>
              <w:t>,B</w:t>
            </w:r>
          </w:p>
        </w:tc>
        <w:tc>
          <w:tcPr>
            <w:tcW w:w="1559" w:type="dxa"/>
            <w:tcBorders>
              <w:top w:val="single" w:sz="4" w:space="0" w:color="auto"/>
              <w:bottom w:val="single" w:sz="4" w:space="0" w:color="auto"/>
            </w:tcBorders>
            <w:hideMark/>
          </w:tcPr>
          <w:p w14:paraId="3F2647B1" w14:textId="4A20D24B" w:rsidR="0052253D" w:rsidRPr="00881623" w:rsidRDefault="004A5FD1" w:rsidP="00050BC5">
            <w:pPr>
              <w:spacing w:after="160"/>
              <w:rPr>
                <w:rFonts w:cstheme="minorHAnsi"/>
                <w:b/>
                <w:bCs/>
                <w:i/>
                <w:iCs/>
                <w:sz w:val="16"/>
                <w:szCs w:val="16"/>
              </w:rPr>
            </w:pPr>
            <w:r w:rsidRPr="00881623">
              <w:rPr>
                <w:rFonts w:cstheme="minorHAnsi"/>
                <w:b/>
                <w:bCs/>
                <w:i/>
                <w:iCs/>
                <w:sz w:val="16"/>
                <w:szCs w:val="16"/>
              </w:rPr>
              <w:t>G</w:t>
            </w:r>
            <w:r w:rsidR="0052253D" w:rsidRPr="00881623">
              <w:rPr>
                <w:rFonts w:cstheme="minorHAnsi"/>
                <w:b/>
                <w:bCs/>
                <w:i/>
                <w:iCs/>
                <w:sz w:val="16"/>
                <w:szCs w:val="16"/>
              </w:rPr>
              <w:t>roup</w:t>
            </w:r>
          </w:p>
        </w:tc>
        <w:tc>
          <w:tcPr>
            <w:tcW w:w="4773" w:type="dxa"/>
            <w:gridSpan w:val="3"/>
            <w:tcBorders>
              <w:top w:val="single" w:sz="4" w:space="0" w:color="auto"/>
              <w:bottom w:val="single" w:sz="4" w:space="0" w:color="auto"/>
            </w:tcBorders>
            <w:hideMark/>
          </w:tcPr>
          <w:p w14:paraId="3A9915F0" w14:textId="77777777" w:rsidR="0052253D" w:rsidRPr="00881623" w:rsidRDefault="0052253D" w:rsidP="00050BC5">
            <w:pPr>
              <w:spacing w:after="160"/>
              <w:rPr>
                <w:rFonts w:cstheme="minorHAnsi"/>
                <w:b/>
                <w:bCs/>
                <w:i/>
                <w:iCs/>
                <w:sz w:val="16"/>
                <w:szCs w:val="16"/>
              </w:rPr>
            </w:pPr>
            <w:r w:rsidRPr="00881623">
              <w:rPr>
                <w:rFonts w:cstheme="minorHAnsi"/>
                <w:b/>
                <w:bCs/>
                <w:i/>
                <w:iCs/>
                <w:sz w:val="16"/>
                <w:szCs w:val="16"/>
                <w:lang w:val="en-US"/>
              </w:rPr>
              <w:t xml:space="preserve">Infected leg </w:t>
            </w:r>
          </w:p>
        </w:tc>
        <w:tc>
          <w:tcPr>
            <w:tcW w:w="2031" w:type="dxa"/>
            <w:tcBorders>
              <w:top w:val="single" w:sz="4" w:space="0" w:color="auto"/>
              <w:bottom w:val="single" w:sz="4" w:space="0" w:color="auto"/>
            </w:tcBorders>
            <w:hideMark/>
          </w:tcPr>
          <w:p w14:paraId="1DEB5A5A" w14:textId="77777777" w:rsidR="0052253D" w:rsidRPr="00881623" w:rsidRDefault="0052253D" w:rsidP="00050BC5">
            <w:pPr>
              <w:spacing w:after="160"/>
              <w:rPr>
                <w:rFonts w:cstheme="minorHAnsi"/>
                <w:sz w:val="16"/>
                <w:szCs w:val="16"/>
              </w:rPr>
            </w:pPr>
          </w:p>
        </w:tc>
      </w:tr>
      <w:tr w:rsidR="0052253D" w:rsidRPr="00881623" w14:paraId="5216BAB6" w14:textId="77777777" w:rsidTr="00050BC5">
        <w:trPr>
          <w:trHeight w:val="472"/>
        </w:trPr>
        <w:tc>
          <w:tcPr>
            <w:tcW w:w="1560" w:type="dxa"/>
            <w:hideMark/>
          </w:tcPr>
          <w:p w14:paraId="3E2E89EC" w14:textId="77777777" w:rsidR="0052253D" w:rsidRPr="00881623" w:rsidRDefault="0052253D" w:rsidP="00050BC5">
            <w:pPr>
              <w:rPr>
                <w:rFonts w:cstheme="minorHAnsi"/>
                <w:sz w:val="16"/>
                <w:szCs w:val="16"/>
              </w:rPr>
            </w:pPr>
          </w:p>
        </w:tc>
        <w:tc>
          <w:tcPr>
            <w:tcW w:w="1559" w:type="dxa"/>
            <w:tcBorders>
              <w:top w:val="single" w:sz="4" w:space="0" w:color="auto"/>
            </w:tcBorders>
            <w:hideMark/>
          </w:tcPr>
          <w:p w14:paraId="1A6DEDAA" w14:textId="77777777" w:rsidR="0052253D" w:rsidRPr="00881623" w:rsidRDefault="0052253D" w:rsidP="00050BC5">
            <w:pPr>
              <w:rPr>
                <w:rFonts w:cstheme="minorHAnsi"/>
                <w:sz w:val="16"/>
                <w:szCs w:val="16"/>
              </w:rPr>
            </w:pPr>
          </w:p>
        </w:tc>
        <w:tc>
          <w:tcPr>
            <w:tcW w:w="1912" w:type="dxa"/>
            <w:tcBorders>
              <w:top w:val="single" w:sz="4" w:space="0" w:color="auto"/>
              <w:bottom w:val="single" w:sz="4" w:space="0" w:color="auto"/>
            </w:tcBorders>
            <w:hideMark/>
          </w:tcPr>
          <w:p w14:paraId="06435ED0" w14:textId="77777777" w:rsidR="0052253D" w:rsidRPr="00881623" w:rsidRDefault="0052253D" w:rsidP="00050BC5">
            <w:pPr>
              <w:rPr>
                <w:rFonts w:cstheme="minorHAnsi"/>
                <w:b/>
                <w:bCs/>
                <w:sz w:val="16"/>
                <w:szCs w:val="16"/>
              </w:rPr>
            </w:pPr>
            <w:r w:rsidRPr="00881623">
              <w:rPr>
                <w:rFonts w:cstheme="minorHAnsi"/>
                <w:b/>
                <w:bCs/>
                <w:sz w:val="16"/>
                <w:szCs w:val="16"/>
                <w:lang w:val="en-US"/>
              </w:rPr>
              <w:t xml:space="preserve">Implant </w:t>
            </w:r>
          </w:p>
        </w:tc>
        <w:tc>
          <w:tcPr>
            <w:tcW w:w="1433" w:type="dxa"/>
            <w:tcBorders>
              <w:top w:val="single" w:sz="4" w:space="0" w:color="auto"/>
              <w:bottom w:val="single" w:sz="4" w:space="0" w:color="auto"/>
            </w:tcBorders>
            <w:hideMark/>
          </w:tcPr>
          <w:p w14:paraId="6199130C" w14:textId="77777777" w:rsidR="0052253D" w:rsidRPr="00881623" w:rsidRDefault="0052253D" w:rsidP="00050BC5">
            <w:pPr>
              <w:spacing w:after="160"/>
              <w:rPr>
                <w:rFonts w:cstheme="minorHAnsi"/>
                <w:b/>
                <w:bCs/>
                <w:sz w:val="16"/>
                <w:szCs w:val="16"/>
              </w:rPr>
            </w:pPr>
            <w:r w:rsidRPr="00881623">
              <w:rPr>
                <w:rFonts w:cstheme="minorHAnsi"/>
                <w:b/>
                <w:bCs/>
                <w:sz w:val="16"/>
                <w:szCs w:val="16"/>
                <w:lang w:val="en-US"/>
              </w:rPr>
              <w:t>Surrounding bone</w:t>
            </w:r>
          </w:p>
        </w:tc>
        <w:tc>
          <w:tcPr>
            <w:tcW w:w="1428" w:type="dxa"/>
            <w:tcBorders>
              <w:top w:val="single" w:sz="4" w:space="0" w:color="auto"/>
              <w:bottom w:val="single" w:sz="4" w:space="0" w:color="auto"/>
            </w:tcBorders>
            <w:hideMark/>
          </w:tcPr>
          <w:p w14:paraId="487CAA1F" w14:textId="77777777" w:rsidR="0052253D" w:rsidRPr="00881623" w:rsidRDefault="0052253D" w:rsidP="00050BC5">
            <w:pPr>
              <w:spacing w:after="160"/>
              <w:rPr>
                <w:rFonts w:cstheme="minorHAnsi"/>
                <w:b/>
                <w:bCs/>
                <w:sz w:val="16"/>
                <w:szCs w:val="16"/>
              </w:rPr>
            </w:pPr>
            <w:r w:rsidRPr="00881623">
              <w:rPr>
                <w:rFonts w:cstheme="minorHAnsi"/>
                <w:b/>
                <w:bCs/>
                <w:sz w:val="16"/>
                <w:szCs w:val="16"/>
                <w:lang w:val="en-US"/>
              </w:rPr>
              <w:t>Articular capsule</w:t>
            </w:r>
          </w:p>
        </w:tc>
        <w:tc>
          <w:tcPr>
            <w:tcW w:w="2031" w:type="dxa"/>
            <w:tcBorders>
              <w:top w:val="single" w:sz="4" w:space="0" w:color="auto"/>
              <w:bottom w:val="single" w:sz="4" w:space="0" w:color="auto"/>
            </w:tcBorders>
            <w:hideMark/>
          </w:tcPr>
          <w:p w14:paraId="71973D47" w14:textId="77777777" w:rsidR="0052253D" w:rsidRPr="00881623" w:rsidRDefault="0052253D" w:rsidP="00050BC5">
            <w:pPr>
              <w:spacing w:after="160"/>
              <w:rPr>
                <w:rFonts w:cstheme="minorHAnsi"/>
                <w:b/>
                <w:bCs/>
                <w:sz w:val="16"/>
                <w:szCs w:val="16"/>
              </w:rPr>
            </w:pPr>
            <w:r w:rsidRPr="00881623">
              <w:rPr>
                <w:rFonts w:cstheme="minorHAnsi"/>
                <w:b/>
                <w:bCs/>
                <w:sz w:val="16"/>
                <w:szCs w:val="16"/>
              </w:rPr>
              <w:t>Outcome</w:t>
            </w:r>
          </w:p>
        </w:tc>
      </w:tr>
      <w:tr w:rsidR="0052253D" w:rsidRPr="00881623" w14:paraId="0D71A6A0" w14:textId="77777777" w:rsidTr="00050BC5">
        <w:trPr>
          <w:trHeight w:val="472"/>
        </w:trPr>
        <w:tc>
          <w:tcPr>
            <w:tcW w:w="1560" w:type="dxa"/>
            <w:hideMark/>
          </w:tcPr>
          <w:p w14:paraId="4D05C3F0" w14:textId="77777777" w:rsidR="0052253D" w:rsidRPr="00881623" w:rsidRDefault="0052253D" w:rsidP="00050BC5">
            <w:pPr>
              <w:rPr>
                <w:rFonts w:cstheme="minorHAnsi"/>
                <w:i/>
                <w:iCs/>
                <w:sz w:val="16"/>
                <w:szCs w:val="16"/>
              </w:rPr>
            </w:pPr>
            <w:r w:rsidRPr="00881623">
              <w:rPr>
                <w:rFonts w:cstheme="minorHAnsi"/>
                <w:i/>
                <w:iCs/>
                <w:sz w:val="16"/>
                <w:szCs w:val="16"/>
              </w:rPr>
              <w:t>Animal 1</w:t>
            </w:r>
          </w:p>
        </w:tc>
        <w:tc>
          <w:tcPr>
            <w:tcW w:w="1559" w:type="dxa"/>
            <w:vMerge w:val="restart"/>
            <w:hideMark/>
          </w:tcPr>
          <w:p w14:paraId="713AB6A3" w14:textId="77777777" w:rsidR="0052253D" w:rsidRPr="00881623" w:rsidRDefault="0052253D" w:rsidP="00050BC5">
            <w:pPr>
              <w:spacing w:after="160"/>
              <w:jc w:val="center"/>
              <w:rPr>
                <w:rFonts w:cstheme="minorHAnsi"/>
                <w:sz w:val="16"/>
                <w:szCs w:val="16"/>
                <w:lang w:val="en-US"/>
              </w:rPr>
            </w:pPr>
          </w:p>
          <w:p w14:paraId="747D6CFE" w14:textId="77777777" w:rsidR="0052253D" w:rsidRPr="00881623" w:rsidRDefault="0052253D" w:rsidP="00050BC5">
            <w:pPr>
              <w:spacing w:after="160"/>
              <w:jc w:val="center"/>
              <w:rPr>
                <w:rFonts w:cstheme="minorHAnsi"/>
                <w:sz w:val="16"/>
                <w:szCs w:val="16"/>
              </w:rPr>
            </w:pPr>
            <w:r w:rsidRPr="00881623">
              <w:rPr>
                <w:rFonts w:cstheme="minorHAnsi"/>
                <w:sz w:val="16"/>
                <w:szCs w:val="16"/>
                <w:lang w:val="en-US"/>
              </w:rPr>
              <w:t>[</w:t>
            </w:r>
            <w:r w:rsidRPr="00881623">
              <w:rPr>
                <w:rFonts w:cstheme="minorHAnsi"/>
                <w:sz w:val="16"/>
                <w:szCs w:val="16"/>
                <w:vertAlign w:val="superscript"/>
                <w:lang w:val="en-US"/>
              </w:rPr>
              <w:t>89</w:t>
            </w:r>
            <w:r w:rsidRPr="00881623">
              <w:rPr>
                <w:rFonts w:cstheme="minorHAnsi"/>
                <w:sz w:val="16"/>
                <w:szCs w:val="16"/>
                <w:lang w:val="en-US"/>
              </w:rPr>
              <w:t>Zr]-4497 (no co-injection)</w:t>
            </w:r>
          </w:p>
        </w:tc>
        <w:tc>
          <w:tcPr>
            <w:tcW w:w="1912" w:type="dxa"/>
            <w:tcBorders>
              <w:top w:val="single" w:sz="4" w:space="0" w:color="auto"/>
            </w:tcBorders>
            <w:hideMark/>
          </w:tcPr>
          <w:p w14:paraId="0ACB4E21" w14:textId="77777777" w:rsidR="0052253D" w:rsidRPr="00881623" w:rsidRDefault="0052253D" w:rsidP="00050BC5">
            <w:pPr>
              <w:spacing w:after="160"/>
              <w:rPr>
                <w:rFonts w:cstheme="minorHAnsi"/>
                <w:sz w:val="16"/>
                <w:szCs w:val="16"/>
                <w:vertAlign w:val="superscript"/>
              </w:rPr>
            </w:pPr>
            <w:r w:rsidRPr="00881623">
              <w:rPr>
                <w:rFonts w:cstheme="minorHAnsi"/>
                <w:sz w:val="16"/>
                <w:szCs w:val="16"/>
              </w:rPr>
              <w:t xml:space="preserve">4.0 </w:t>
            </w:r>
            <w:r w:rsidRPr="00881623">
              <w:rPr>
                <w:rFonts w:cstheme="minorHAnsi"/>
                <w:sz w:val="16"/>
                <w:szCs w:val="16"/>
                <w:lang w:val="en-US"/>
              </w:rPr>
              <w:t>x 10</w:t>
            </w:r>
            <w:r w:rsidRPr="00881623">
              <w:rPr>
                <w:rFonts w:cstheme="minorHAnsi"/>
                <w:sz w:val="16"/>
                <w:szCs w:val="16"/>
                <w:vertAlign w:val="superscript"/>
                <w:lang w:val="en-US"/>
              </w:rPr>
              <w:t>6</w:t>
            </w:r>
          </w:p>
        </w:tc>
        <w:tc>
          <w:tcPr>
            <w:tcW w:w="1433" w:type="dxa"/>
            <w:tcBorders>
              <w:top w:val="single" w:sz="4" w:space="0" w:color="auto"/>
            </w:tcBorders>
            <w:hideMark/>
          </w:tcPr>
          <w:p w14:paraId="3480F339" w14:textId="77777777" w:rsidR="0052253D" w:rsidRPr="00881623" w:rsidRDefault="0052253D" w:rsidP="00050BC5">
            <w:pPr>
              <w:spacing w:after="160"/>
              <w:rPr>
                <w:rFonts w:cstheme="minorHAnsi"/>
                <w:sz w:val="16"/>
                <w:szCs w:val="16"/>
              </w:rPr>
            </w:pPr>
            <w:r w:rsidRPr="00881623">
              <w:rPr>
                <w:rFonts w:cstheme="minorHAnsi"/>
                <w:sz w:val="16"/>
                <w:szCs w:val="16"/>
              </w:rPr>
              <w:t xml:space="preserve">2.7 </w:t>
            </w:r>
            <w:r w:rsidRPr="00881623">
              <w:rPr>
                <w:rFonts w:cstheme="minorHAnsi"/>
                <w:sz w:val="16"/>
                <w:szCs w:val="16"/>
                <w:lang w:val="en-US"/>
              </w:rPr>
              <w:t>x 10</w:t>
            </w:r>
            <w:r w:rsidRPr="00881623">
              <w:rPr>
                <w:rFonts w:cstheme="minorHAnsi"/>
                <w:sz w:val="16"/>
                <w:szCs w:val="16"/>
                <w:vertAlign w:val="superscript"/>
                <w:lang w:val="en-US"/>
              </w:rPr>
              <w:t>5</w:t>
            </w:r>
          </w:p>
        </w:tc>
        <w:tc>
          <w:tcPr>
            <w:tcW w:w="1428" w:type="dxa"/>
            <w:tcBorders>
              <w:top w:val="single" w:sz="4" w:space="0" w:color="auto"/>
            </w:tcBorders>
            <w:hideMark/>
          </w:tcPr>
          <w:p w14:paraId="51FFA421" w14:textId="77777777" w:rsidR="0052253D" w:rsidRPr="00881623" w:rsidRDefault="0052253D" w:rsidP="00050BC5">
            <w:pPr>
              <w:spacing w:after="160"/>
              <w:rPr>
                <w:rFonts w:cstheme="minorHAnsi"/>
                <w:sz w:val="16"/>
                <w:szCs w:val="16"/>
              </w:rPr>
            </w:pPr>
            <w:r w:rsidRPr="00881623">
              <w:rPr>
                <w:rFonts w:cstheme="minorHAnsi"/>
                <w:sz w:val="16"/>
                <w:szCs w:val="16"/>
              </w:rPr>
              <w:t xml:space="preserve">3.2 </w:t>
            </w:r>
            <w:r w:rsidRPr="00881623">
              <w:rPr>
                <w:rFonts w:cstheme="minorHAnsi"/>
                <w:sz w:val="16"/>
                <w:szCs w:val="16"/>
                <w:lang w:val="en-US"/>
              </w:rPr>
              <w:t>x 10</w:t>
            </w:r>
            <w:r w:rsidRPr="00881623">
              <w:rPr>
                <w:rFonts w:cstheme="minorHAnsi"/>
                <w:sz w:val="16"/>
                <w:szCs w:val="16"/>
                <w:vertAlign w:val="superscript"/>
                <w:lang w:val="en-US"/>
              </w:rPr>
              <w:t>5</w:t>
            </w:r>
          </w:p>
        </w:tc>
        <w:tc>
          <w:tcPr>
            <w:tcW w:w="2031" w:type="dxa"/>
            <w:tcBorders>
              <w:top w:val="single" w:sz="4" w:space="0" w:color="auto"/>
            </w:tcBorders>
            <w:hideMark/>
          </w:tcPr>
          <w:p w14:paraId="57485855" w14:textId="77777777" w:rsidR="0052253D" w:rsidRPr="00881623" w:rsidRDefault="0052253D" w:rsidP="00050BC5">
            <w:pPr>
              <w:spacing w:after="160"/>
              <w:rPr>
                <w:rFonts w:cstheme="minorHAnsi"/>
                <w:sz w:val="16"/>
                <w:szCs w:val="16"/>
              </w:rPr>
            </w:pPr>
            <w:r w:rsidRPr="00881623">
              <w:rPr>
                <w:rFonts w:cstheme="minorHAnsi"/>
                <w:sz w:val="16"/>
                <w:szCs w:val="16"/>
                <w:lang w:val="en-US"/>
              </w:rPr>
              <w:t>Infection</w:t>
            </w:r>
          </w:p>
        </w:tc>
      </w:tr>
      <w:tr w:rsidR="0052253D" w:rsidRPr="00881623" w14:paraId="5BD704D7" w14:textId="77777777" w:rsidTr="00050BC5">
        <w:trPr>
          <w:trHeight w:val="460"/>
        </w:trPr>
        <w:tc>
          <w:tcPr>
            <w:tcW w:w="1560" w:type="dxa"/>
            <w:hideMark/>
          </w:tcPr>
          <w:p w14:paraId="5C11F142" w14:textId="77777777" w:rsidR="0052253D" w:rsidRPr="00881623" w:rsidRDefault="0052253D" w:rsidP="00050BC5">
            <w:pPr>
              <w:spacing w:after="160"/>
              <w:rPr>
                <w:rFonts w:cstheme="minorHAnsi"/>
                <w:i/>
                <w:iCs/>
                <w:sz w:val="16"/>
                <w:szCs w:val="16"/>
              </w:rPr>
            </w:pPr>
            <w:r w:rsidRPr="00881623">
              <w:rPr>
                <w:rFonts w:cstheme="minorHAnsi"/>
                <w:i/>
                <w:iCs/>
                <w:sz w:val="16"/>
                <w:szCs w:val="16"/>
              </w:rPr>
              <w:t>Animal 2</w:t>
            </w:r>
          </w:p>
        </w:tc>
        <w:tc>
          <w:tcPr>
            <w:tcW w:w="1559" w:type="dxa"/>
            <w:vMerge/>
            <w:hideMark/>
          </w:tcPr>
          <w:p w14:paraId="37616677" w14:textId="77777777" w:rsidR="0052253D" w:rsidRPr="00881623" w:rsidRDefault="0052253D" w:rsidP="00050BC5">
            <w:pPr>
              <w:spacing w:after="160"/>
              <w:jc w:val="center"/>
              <w:rPr>
                <w:rFonts w:cstheme="minorHAnsi"/>
                <w:sz w:val="16"/>
                <w:szCs w:val="16"/>
              </w:rPr>
            </w:pPr>
          </w:p>
        </w:tc>
        <w:tc>
          <w:tcPr>
            <w:tcW w:w="1912" w:type="dxa"/>
            <w:hideMark/>
          </w:tcPr>
          <w:p w14:paraId="2EA4B5E1" w14:textId="77777777" w:rsidR="0052253D" w:rsidRPr="00881623" w:rsidRDefault="0052253D" w:rsidP="00050BC5">
            <w:pPr>
              <w:spacing w:after="160"/>
              <w:rPr>
                <w:rFonts w:cstheme="minorHAnsi"/>
                <w:sz w:val="16"/>
                <w:szCs w:val="16"/>
              </w:rPr>
            </w:pPr>
            <w:r w:rsidRPr="00881623">
              <w:rPr>
                <w:rFonts w:cstheme="minorHAnsi"/>
                <w:sz w:val="16"/>
                <w:szCs w:val="16"/>
                <w:lang w:val="en-US"/>
              </w:rPr>
              <w:t>6.3 x 10</w:t>
            </w:r>
            <w:r w:rsidRPr="00881623">
              <w:rPr>
                <w:rFonts w:cstheme="minorHAnsi"/>
                <w:sz w:val="16"/>
                <w:szCs w:val="16"/>
                <w:vertAlign w:val="superscript"/>
                <w:lang w:val="en-US"/>
              </w:rPr>
              <w:t>5</w:t>
            </w:r>
          </w:p>
        </w:tc>
        <w:tc>
          <w:tcPr>
            <w:tcW w:w="1433" w:type="dxa"/>
            <w:hideMark/>
          </w:tcPr>
          <w:p w14:paraId="7FE2399F" w14:textId="77777777" w:rsidR="0052253D" w:rsidRPr="00881623" w:rsidRDefault="0052253D" w:rsidP="00050BC5">
            <w:pPr>
              <w:spacing w:after="160"/>
              <w:rPr>
                <w:rFonts w:cstheme="minorHAnsi"/>
                <w:sz w:val="16"/>
                <w:szCs w:val="16"/>
              </w:rPr>
            </w:pPr>
            <w:r w:rsidRPr="00881623">
              <w:rPr>
                <w:rFonts w:cstheme="minorHAnsi"/>
                <w:sz w:val="16"/>
                <w:szCs w:val="16"/>
              </w:rPr>
              <w:t xml:space="preserve">4.0 </w:t>
            </w:r>
            <w:r w:rsidRPr="00881623">
              <w:rPr>
                <w:rFonts w:cstheme="minorHAnsi"/>
                <w:sz w:val="16"/>
                <w:szCs w:val="16"/>
                <w:lang w:val="en-US"/>
              </w:rPr>
              <w:t>x 10</w:t>
            </w:r>
            <w:r w:rsidRPr="00881623">
              <w:rPr>
                <w:rFonts w:cstheme="minorHAnsi"/>
                <w:sz w:val="16"/>
                <w:szCs w:val="16"/>
                <w:vertAlign w:val="superscript"/>
                <w:lang w:val="en-US"/>
              </w:rPr>
              <w:t>6</w:t>
            </w:r>
          </w:p>
        </w:tc>
        <w:tc>
          <w:tcPr>
            <w:tcW w:w="1428" w:type="dxa"/>
            <w:hideMark/>
          </w:tcPr>
          <w:p w14:paraId="24C99481" w14:textId="77777777" w:rsidR="0052253D" w:rsidRPr="00881623" w:rsidRDefault="0052253D" w:rsidP="00050BC5">
            <w:pPr>
              <w:spacing w:after="160"/>
              <w:rPr>
                <w:rFonts w:cstheme="minorHAnsi"/>
                <w:sz w:val="16"/>
                <w:szCs w:val="16"/>
              </w:rPr>
            </w:pPr>
            <w:r w:rsidRPr="00881623">
              <w:rPr>
                <w:rFonts w:cstheme="minorHAnsi"/>
                <w:sz w:val="16"/>
                <w:szCs w:val="16"/>
              </w:rPr>
              <w:t xml:space="preserve">4.0 </w:t>
            </w:r>
            <w:r w:rsidRPr="00881623">
              <w:rPr>
                <w:rFonts w:cstheme="minorHAnsi"/>
                <w:sz w:val="16"/>
                <w:szCs w:val="16"/>
                <w:lang w:val="en-US"/>
              </w:rPr>
              <w:t>x 10</w:t>
            </w:r>
            <w:r w:rsidRPr="00881623">
              <w:rPr>
                <w:rFonts w:cstheme="minorHAnsi"/>
                <w:sz w:val="16"/>
                <w:szCs w:val="16"/>
                <w:vertAlign w:val="superscript"/>
                <w:lang w:val="en-US"/>
              </w:rPr>
              <w:t>5</w:t>
            </w:r>
          </w:p>
        </w:tc>
        <w:tc>
          <w:tcPr>
            <w:tcW w:w="2031" w:type="dxa"/>
            <w:hideMark/>
          </w:tcPr>
          <w:p w14:paraId="6452E98F" w14:textId="77777777" w:rsidR="0052253D" w:rsidRPr="00881623" w:rsidRDefault="0052253D" w:rsidP="00050BC5">
            <w:pPr>
              <w:spacing w:after="160"/>
              <w:rPr>
                <w:rFonts w:cstheme="minorHAnsi"/>
                <w:sz w:val="16"/>
                <w:szCs w:val="16"/>
              </w:rPr>
            </w:pPr>
            <w:r w:rsidRPr="00881623">
              <w:rPr>
                <w:rFonts w:cstheme="minorHAnsi"/>
                <w:sz w:val="16"/>
                <w:szCs w:val="16"/>
                <w:lang w:val="en-US"/>
              </w:rPr>
              <w:t>Infection</w:t>
            </w:r>
          </w:p>
        </w:tc>
      </w:tr>
      <w:tr w:rsidR="0052253D" w:rsidRPr="00881623" w14:paraId="7B610D8F" w14:textId="77777777" w:rsidTr="00050BC5">
        <w:trPr>
          <w:trHeight w:val="472"/>
        </w:trPr>
        <w:tc>
          <w:tcPr>
            <w:tcW w:w="1560" w:type="dxa"/>
            <w:tcBorders>
              <w:bottom w:val="single" w:sz="4" w:space="0" w:color="auto"/>
            </w:tcBorders>
            <w:hideMark/>
          </w:tcPr>
          <w:p w14:paraId="62E1898A" w14:textId="77777777" w:rsidR="0052253D" w:rsidRPr="00881623" w:rsidRDefault="0052253D" w:rsidP="00050BC5">
            <w:pPr>
              <w:spacing w:after="160"/>
              <w:rPr>
                <w:rFonts w:cstheme="minorHAnsi"/>
                <w:i/>
                <w:iCs/>
                <w:sz w:val="16"/>
                <w:szCs w:val="16"/>
              </w:rPr>
            </w:pPr>
            <w:r w:rsidRPr="00881623">
              <w:rPr>
                <w:rFonts w:cstheme="minorHAnsi"/>
                <w:i/>
                <w:iCs/>
                <w:sz w:val="16"/>
                <w:szCs w:val="16"/>
              </w:rPr>
              <w:t>Animal 3</w:t>
            </w:r>
          </w:p>
        </w:tc>
        <w:tc>
          <w:tcPr>
            <w:tcW w:w="1559" w:type="dxa"/>
            <w:vMerge/>
            <w:tcBorders>
              <w:bottom w:val="single" w:sz="4" w:space="0" w:color="auto"/>
            </w:tcBorders>
            <w:hideMark/>
          </w:tcPr>
          <w:p w14:paraId="01666062" w14:textId="77777777" w:rsidR="0052253D" w:rsidRPr="00881623" w:rsidRDefault="0052253D" w:rsidP="00050BC5">
            <w:pPr>
              <w:spacing w:after="160"/>
              <w:jc w:val="center"/>
              <w:rPr>
                <w:rFonts w:cstheme="minorHAnsi"/>
                <w:sz w:val="16"/>
                <w:szCs w:val="16"/>
              </w:rPr>
            </w:pPr>
          </w:p>
        </w:tc>
        <w:tc>
          <w:tcPr>
            <w:tcW w:w="1912" w:type="dxa"/>
            <w:tcBorders>
              <w:bottom w:val="single" w:sz="4" w:space="0" w:color="auto"/>
            </w:tcBorders>
            <w:hideMark/>
          </w:tcPr>
          <w:p w14:paraId="4F8C3CA2" w14:textId="77777777" w:rsidR="0052253D" w:rsidRPr="00881623" w:rsidRDefault="0052253D" w:rsidP="00050BC5">
            <w:pPr>
              <w:spacing w:after="160"/>
              <w:rPr>
                <w:rFonts w:cstheme="minorHAnsi"/>
                <w:sz w:val="16"/>
                <w:szCs w:val="16"/>
              </w:rPr>
            </w:pPr>
            <w:r w:rsidRPr="00881623">
              <w:rPr>
                <w:rFonts w:cstheme="minorHAnsi"/>
                <w:sz w:val="16"/>
                <w:szCs w:val="16"/>
                <w:lang w:val="en-US"/>
              </w:rPr>
              <w:t>5.0 x 10</w:t>
            </w:r>
            <w:r w:rsidRPr="00881623">
              <w:rPr>
                <w:rFonts w:cstheme="minorHAnsi"/>
                <w:sz w:val="16"/>
                <w:szCs w:val="16"/>
                <w:vertAlign w:val="superscript"/>
                <w:lang w:val="en-US"/>
              </w:rPr>
              <w:t>5</w:t>
            </w:r>
          </w:p>
        </w:tc>
        <w:tc>
          <w:tcPr>
            <w:tcW w:w="1433" w:type="dxa"/>
            <w:tcBorders>
              <w:bottom w:val="single" w:sz="4" w:space="0" w:color="auto"/>
            </w:tcBorders>
            <w:hideMark/>
          </w:tcPr>
          <w:p w14:paraId="51FEF30F" w14:textId="77777777" w:rsidR="0052253D" w:rsidRPr="00881623" w:rsidRDefault="0052253D" w:rsidP="00050BC5">
            <w:pPr>
              <w:spacing w:after="160"/>
              <w:rPr>
                <w:rFonts w:cstheme="minorHAnsi"/>
                <w:sz w:val="16"/>
                <w:szCs w:val="16"/>
              </w:rPr>
            </w:pPr>
            <w:r w:rsidRPr="00881623">
              <w:rPr>
                <w:rFonts w:cstheme="minorHAnsi"/>
                <w:sz w:val="16"/>
                <w:szCs w:val="16"/>
              </w:rPr>
              <w:t xml:space="preserve">3.5 </w:t>
            </w:r>
            <w:r w:rsidRPr="00881623">
              <w:rPr>
                <w:rFonts w:cstheme="minorHAnsi"/>
                <w:sz w:val="16"/>
                <w:szCs w:val="16"/>
                <w:lang w:val="en-US"/>
              </w:rPr>
              <w:t>x 10</w:t>
            </w:r>
            <w:r w:rsidRPr="00881623">
              <w:rPr>
                <w:rFonts w:cstheme="minorHAnsi"/>
                <w:sz w:val="16"/>
                <w:szCs w:val="16"/>
                <w:vertAlign w:val="superscript"/>
                <w:lang w:val="en-US"/>
              </w:rPr>
              <w:t>6</w:t>
            </w:r>
          </w:p>
        </w:tc>
        <w:tc>
          <w:tcPr>
            <w:tcW w:w="1428" w:type="dxa"/>
            <w:tcBorders>
              <w:bottom w:val="single" w:sz="4" w:space="0" w:color="auto"/>
            </w:tcBorders>
            <w:hideMark/>
          </w:tcPr>
          <w:p w14:paraId="3CBF7472" w14:textId="77777777" w:rsidR="0052253D" w:rsidRPr="00881623" w:rsidRDefault="0052253D" w:rsidP="00050BC5">
            <w:pPr>
              <w:spacing w:after="160"/>
              <w:rPr>
                <w:rFonts w:cstheme="minorHAnsi"/>
                <w:sz w:val="16"/>
                <w:szCs w:val="16"/>
              </w:rPr>
            </w:pPr>
            <w:r w:rsidRPr="00881623">
              <w:rPr>
                <w:rFonts w:cstheme="minorHAnsi"/>
                <w:sz w:val="16"/>
                <w:szCs w:val="16"/>
              </w:rPr>
              <w:t>Lost sample</w:t>
            </w:r>
          </w:p>
        </w:tc>
        <w:tc>
          <w:tcPr>
            <w:tcW w:w="2031" w:type="dxa"/>
            <w:tcBorders>
              <w:bottom w:val="single" w:sz="4" w:space="0" w:color="auto"/>
            </w:tcBorders>
            <w:hideMark/>
          </w:tcPr>
          <w:p w14:paraId="17E305C5" w14:textId="77777777" w:rsidR="0052253D" w:rsidRPr="00881623" w:rsidRDefault="0052253D" w:rsidP="00050BC5">
            <w:pPr>
              <w:spacing w:after="160"/>
              <w:rPr>
                <w:rFonts w:cstheme="minorHAnsi"/>
                <w:sz w:val="16"/>
                <w:szCs w:val="16"/>
              </w:rPr>
            </w:pPr>
            <w:r w:rsidRPr="00881623">
              <w:rPr>
                <w:rFonts w:cstheme="minorHAnsi"/>
                <w:sz w:val="16"/>
                <w:szCs w:val="16"/>
                <w:lang w:val="en-US"/>
              </w:rPr>
              <w:t>Infection</w:t>
            </w:r>
          </w:p>
        </w:tc>
      </w:tr>
      <w:tr w:rsidR="0052253D" w:rsidRPr="00881623" w14:paraId="5B3AD2AF" w14:textId="77777777" w:rsidTr="00050BC5">
        <w:trPr>
          <w:trHeight w:val="472"/>
        </w:trPr>
        <w:tc>
          <w:tcPr>
            <w:tcW w:w="1560" w:type="dxa"/>
            <w:tcBorders>
              <w:top w:val="single" w:sz="4" w:space="0" w:color="auto"/>
            </w:tcBorders>
            <w:hideMark/>
          </w:tcPr>
          <w:p w14:paraId="55523397" w14:textId="77777777" w:rsidR="0052253D" w:rsidRPr="00881623" w:rsidRDefault="0052253D" w:rsidP="00050BC5">
            <w:pPr>
              <w:spacing w:after="160"/>
              <w:rPr>
                <w:rFonts w:cstheme="minorHAnsi"/>
                <w:i/>
                <w:iCs/>
                <w:sz w:val="16"/>
                <w:szCs w:val="16"/>
              </w:rPr>
            </w:pPr>
            <w:r w:rsidRPr="00881623">
              <w:rPr>
                <w:rFonts w:cstheme="minorHAnsi"/>
                <w:i/>
                <w:iCs/>
                <w:sz w:val="16"/>
                <w:szCs w:val="16"/>
              </w:rPr>
              <w:t>Animal 1</w:t>
            </w:r>
          </w:p>
        </w:tc>
        <w:tc>
          <w:tcPr>
            <w:tcW w:w="1559" w:type="dxa"/>
            <w:vMerge w:val="restart"/>
            <w:tcBorders>
              <w:top w:val="single" w:sz="4" w:space="0" w:color="auto"/>
            </w:tcBorders>
            <w:hideMark/>
          </w:tcPr>
          <w:p w14:paraId="4D91FF72" w14:textId="77777777" w:rsidR="0052253D" w:rsidRPr="00881623" w:rsidRDefault="0052253D" w:rsidP="00050BC5">
            <w:pPr>
              <w:spacing w:after="160"/>
              <w:jc w:val="center"/>
              <w:rPr>
                <w:rFonts w:cstheme="minorHAnsi"/>
                <w:sz w:val="16"/>
                <w:szCs w:val="16"/>
                <w:lang w:val="en-US"/>
              </w:rPr>
            </w:pPr>
          </w:p>
          <w:p w14:paraId="75019F36" w14:textId="77777777" w:rsidR="0052253D" w:rsidRPr="00881623" w:rsidRDefault="0052253D" w:rsidP="00050BC5">
            <w:pPr>
              <w:spacing w:after="160"/>
              <w:jc w:val="center"/>
              <w:rPr>
                <w:rFonts w:cstheme="minorHAnsi"/>
                <w:sz w:val="16"/>
                <w:szCs w:val="16"/>
                <w:lang w:val="en-US"/>
              </w:rPr>
            </w:pPr>
          </w:p>
          <w:p w14:paraId="5A45E2E9" w14:textId="77777777" w:rsidR="0052253D" w:rsidRPr="00881623" w:rsidRDefault="0052253D" w:rsidP="00050BC5">
            <w:pPr>
              <w:spacing w:after="160"/>
              <w:jc w:val="center"/>
              <w:rPr>
                <w:rFonts w:cstheme="minorHAnsi"/>
                <w:sz w:val="16"/>
                <w:szCs w:val="16"/>
                <w:lang w:val="en-US"/>
              </w:rPr>
            </w:pPr>
            <w:r w:rsidRPr="00881623">
              <w:rPr>
                <w:rFonts w:cstheme="minorHAnsi"/>
                <w:sz w:val="16"/>
                <w:szCs w:val="16"/>
                <w:lang w:val="en-US"/>
              </w:rPr>
              <w:t>[</w:t>
            </w:r>
            <w:r w:rsidRPr="00881623">
              <w:rPr>
                <w:rFonts w:cstheme="minorHAnsi"/>
                <w:sz w:val="16"/>
                <w:szCs w:val="16"/>
                <w:vertAlign w:val="superscript"/>
                <w:lang w:val="en-US"/>
              </w:rPr>
              <w:t>89</w:t>
            </w:r>
            <w:r w:rsidRPr="00881623">
              <w:rPr>
                <w:rFonts w:cstheme="minorHAnsi"/>
                <w:sz w:val="16"/>
                <w:szCs w:val="16"/>
                <w:lang w:val="en-US"/>
              </w:rPr>
              <w:t>Zr]-4497 (300 mg co-injection) (10x)</w:t>
            </w:r>
          </w:p>
        </w:tc>
        <w:tc>
          <w:tcPr>
            <w:tcW w:w="1912" w:type="dxa"/>
            <w:tcBorders>
              <w:top w:val="single" w:sz="4" w:space="0" w:color="auto"/>
            </w:tcBorders>
            <w:hideMark/>
          </w:tcPr>
          <w:p w14:paraId="461EEE12" w14:textId="77777777" w:rsidR="0052253D" w:rsidRPr="00881623" w:rsidRDefault="0052253D" w:rsidP="00050BC5">
            <w:pPr>
              <w:spacing w:after="160"/>
              <w:rPr>
                <w:rFonts w:cstheme="minorHAnsi"/>
                <w:sz w:val="16"/>
                <w:szCs w:val="16"/>
              </w:rPr>
            </w:pPr>
            <w:r w:rsidRPr="00881623">
              <w:rPr>
                <w:rFonts w:cstheme="minorHAnsi"/>
                <w:sz w:val="16"/>
                <w:szCs w:val="16"/>
              </w:rPr>
              <w:t xml:space="preserve">4.6 </w:t>
            </w:r>
            <w:r w:rsidRPr="00881623">
              <w:rPr>
                <w:rFonts w:cstheme="minorHAnsi"/>
                <w:sz w:val="16"/>
                <w:szCs w:val="16"/>
                <w:lang w:val="en-US"/>
              </w:rPr>
              <w:t>x 10</w:t>
            </w:r>
            <w:r w:rsidRPr="00881623">
              <w:rPr>
                <w:rFonts w:cstheme="minorHAnsi"/>
                <w:sz w:val="16"/>
                <w:szCs w:val="16"/>
                <w:vertAlign w:val="superscript"/>
                <w:lang w:val="en-US"/>
              </w:rPr>
              <w:t>5</w:t>
            </w:r>
          </w:p>
        </w:tc>
        <w:tc>
          <w:tcPr>
            <w:tcW w:w="1433" w:type="dxa"/>
            <w:tcBorders>
              <w:top w:val="single" w:sz="4" w:space="0" w:color="auto"/>
            </w:tcBorders>
            <w:hideMark/>
          </w:tcPr>
          <w:p w14:paraId="2B9FF1D2" w14:textId="77777777" w:rsidR="0052253D" w:rsidRPr="00881623" w:rsidRDefault="0052253D" w:rsidP="00050BC5">
            <w:pPr>
              <w:spacing w:after="160"/>
              <w:rPr>
                <w:rFonts w:cstheme="minorHAnsi"/>
                <w:sz w:val="16"/>
                <w:szCs w:val="16"/>
              </w:rPr>
            </w:pPr>
            <w:r w:rsidRPr="00881623">
              <w:rPr>
                <w:rFonts w:cstheme="minorHAnsi"/>
                <w:sz w:val="16"/>
                <w:szCs w:val="16"/>
              </w:rPr>
              <w:t xml:space="preserve">4.9 </w:t>
            </w:r>
            <w:r w:rsidRPr="00881623">
              <w:rPr>
                <w:rFonts w:cstheme="minorHAnsi"/>
                <w:sz w:val="16"/>
                <w:szCs w:val="16"/>
                <w:lang w:val="en-US"/>
              </w:rPr>
              <w:t>x 10</w:t>
            </w:r>
            <w:r w:rsidRPr="00881623">
              <w:rPr>
                <w:rFonts w:cstheme="minorHAnsi"/>
                <w:sz w:val="16"/>
                <w:szCs w:val="16"/>
                <w:vertAlign w:val="superscript"/>
                <w:lang w:val="en-US"/>
              </w:rPr>
              <w:t>5</w:t>
            </w:r>
          </w:p>
        </w:tc>
        <w:tc>
          <w:tcPr>
            <w:tcW w:w="1428" w:type="dxa"/>
            <w:tcBorders>
              <w:top w:val="single" w:sz="4" w:space="0" w:color="auto"/>
            </w:tcBorders>
            <w:hideMark/>
          </w:tcPr>
          <w:p w14:paraId="320CD17E" w14:textId="77777777" w:rsidR="0052253D" w:rsidRPr="00881623" w:rsidRDefault="0052253D" w:rsidP="00050BC5">
            <w:pPr>
              <w:spacing w:after="160"/>
              <w:rPr>
                <w:rFonts w:cstheme="minorHAnsi"/>
                <w:sz w:val="16"/>
                <w:szCs w:val="16"/>
              </w:rPr>
            </w:pPr>
            <w:r w:rsidRPr="00881623">
              <w:rPr>
                <w:rFonts w:cstheme="minorHAnsi"/>
                <w:sz w:val="16"/>
                <w:szCs w:val="16"/>
              </w:rPr>
              <w:t>Lost sample</w:t>
            </w:r>
          </w:p>
        </w:tc>
        <w:tc>
          <w:tcPr>
            <w:tcW w:w="2031" w:type="dxa"/>
            <w:tcBorders>
              <w:top w:val="single" w:sz="4" w:space="0" w:color="auto"/>
            </w:tcBorders>
            <w:hideMark/>
          </w:tcPr>
          <w:p w14:paraId="30CD9E33" w14:textId="77777777" w:rsidR="0052253D" w:rsidRPr="00881623" w:rsidRDefault="0052253D" w:rsidP="00050BC5">
            <w:pPr>
              <w:spacing w:after="160"/>
              <w:rPr>
                <w:rFonts w:cstheme="minorHAnsi"/>
                <w:sz w:val="16"/>
                <w:szCs w:val="16"/>
              </w:rPr>
            </w:pPr>
            <w:r w:rsidRPr="00881623">
              <w:rPr>
                <w:rFonts w:cstheme="minorHAnsi"/>
                <w:sz w:val="16"/>
                <w:szCs w:val="16"/>
                <w:lang w:val="en-US"/>
              </w:rPr>
              <w:t>Infection</w:t>
            </w:r>
          </w:p>
        </w:tc>
      </w:tr>
      <w:tr w:rsidR="0052253D" w:rsidRPr="00881623" w14:paraId="7B80A1E7" w14:textId="77777777" w:rsidTr="00050BC5">
        <w:trPr>
          <w:trHeight w:val="472"/>
        </w:trPr>
        <w:tc>
          <w:tcPr>
            <w:tcW w:w="1560" w:type="dxa"/>
            <w:hideMark/>
          </w:tcPr>
          <w:p w14:paraId="7AB15A57" w14:textId="77777777" w:rsidR="0052253D" w:rsidRPr="00881623" w:rsidRDefault="0052253D" w:rsidP="00050BC5">
            <w:pPr>
              <w:spacing w:after="160"/>
              <w:rPr>
                <w:rFonts w:cstheme="minorHAnsi"/>
                <w:i/>
                <w:iCs/>
                <w:sz w:val="16"/>
                <w:szCs w:val="16"/>
              </w:rPr>
            </w:pPr>
            <w:r w:rsidRPr="00881623">
              <w:rPr>
                <w:rFonts w:cstheme="minorHAnsi"/>
                <w:i/>
                <w:iCs/>
                <w:sz w:val="16"/>
                <w:szCs w:val="16"/>
              </w:rPr>
              <w:t>Animal 2</w:t>
            </w:r>
          </w:p>
        </w:tc>
        <w:tc>
          <w:tcPr>
            <w:tcW w:w="1559" w:type="dxa"/>
            <w:vMerge/>
          </w:tcPr>
          <w:p w14:paraId="00E3A27C" w14:textId="77777777" w:rsidR="0052253D" w:rsidRPr="00881623" w:rsidRDefault="0052253D" w:rsidP="00050BC5">
            <w:pPr>
              <w:spacing w:after="160"/>
              <w:jc w:val="center"/>
              <w:rPr>
                <w:rFonts w:cstheme="minorHAnsi"/>
                <w:sz w:val="16"/>
                <w:szCs w:val="16"/>
              </w:rPr>
            </w:pPr>
          </w:p>
        </w:tc>
        <w:tc>
          <w:tcPr>
            <w:tcW w:w="1912" w:type="dxa"/>
            <w:hideMark/>
          </w:tcPr>
          <w:p w14:paraId="37DD31A9" w14:textId="77777777" w:rsidR="0052253D" w:rsidRPr="00881623" w:rsidRDefault="0052253D" w:rsidP="00050BC5">
            <w:pPr>
              <w:spacing w:after="160"/>
              <w:rPr>
                <w:rFonts w:cstheme="minorHAnsi"/>
                <w:sz w:val="16"/>
                <w:szCs w:val="16"/>
              </w:rPr>
            </w:pPr>
            <w:r w:rsidRPr="00881623">
              <w:rPr>
                <w:rFonts w:cstheme="minorHAnsi"/>
                <w:sz w:val="16"/>
                <w:szCs w:val="16"/>
              </w:rPr>
              <w:t xml:space="preserve">5.6 </w:t>
            </w:r>
            <w:r w:rsidRPr="00881623">
              <w:rPr>
                <w:rFonts w:cstheme="minorHAnsi"/>
                <w:sz w:val="16"/>
                <w:szCs w:val="16"/>
                <w:lang w:val="en-US"/>
              </w:rPr>
              <w:t>x 10</w:t>
            </w:r>
            <w:r w:rsidRPr="00881623">
              <w:rPr>
                <w:rFonts w:cstheme="minorHAnsi"/>
                <w:sz w:val="16"/>
                <w:szCs w:val="16"/>
                <w:vertAlign w:val="superscript"/>
                <w:lang w:val="en-US"/>
              </w:rPr>
              <w:t>5</w:t>
            </w:r>
          </w:p>
        </w:tc>
        <w:tc>
          <w:tcPr>
            <w:tcW w:w="1433" w:type="dxa"/>
            <w:hideMark/>
          </w:tcPr>
          <w:p w14:paraId="3BC6E63B" w14:textId="77777777" w:rsidR="0052253D" w:rsidRPr="00881623" w:rsidRDefault="0052253D" w:rsidP="00050BC5">
            <w:pPr>
              <w:spacing w:after="160"/>
              <w:rPr>
                <w:rFonts w:cstheme="minorHAnsi"/>
                <w:sz w:val="16"/>
                <w:szCs w:val="16"/>
              </w:rPr>
            </w:pPr>
            <w:r w:rsidRPr="00881623">
              <w:rPr>
                <w:rFonts w:cstheme="minorHAnsi"/>
                <w:sz w:val="16"/>
                <w:szCs w:val="16"/>
              </w:rPr>
              <w:t xml:space="preserve">1.2 </w:t>
            </w:r>
            <w:r w:rsidRPr="00881623">
              <w:rPr>
                <w:rFonts w:cstheme="minorHAnsi"/>
                <w:sz w:val="16"/>
                <w:szCs w:val="16"/>
                <w:lang w:val="en-US"/>
              </w:rPr>
              <w:t>x 10</w:t>
            </w:r>
            <w:r w:rsidRPr="00881623">
              <w:rPr>
                <w:rFonts w:cstheme="minorHAnsi"/>
                <w:sz w:val="16"/>
                <w:szCs w:val="16"/>
                <w:vertAlign w:val="superscript"/>
                <w:lang w:val="en-US"/>
              </w:rPr>
              <w:t>6</w:t>
            </w:r>
          </w:p>
        </w:tc>
        <w:tc>
          <w:tcPr>
            <w:tcW w:w="1428" w:type="dxa"/>
            <w:hideMark/>
          </w:tcPr>
          <w:p w14:paraId="587B2F76" w14:textId="77777777" w:rsidR="0052253D" w:rsidRPr="00881623" w:rsidRDefault="0052253D" w:rsidP="00050BC5">
            <w:pPr>
              <w:spacing w:after="160"/>
              <w:rPr>
                <w:rFonts w:cstheme="minorHAnsi"/>
                <w:sz w:val="16"/>
                <w:szCs w:val="16"/>
              </w:rPr>
            </w:pPr>
            <w:r w:rsidRPr="00881623">
              <w:rPr>
                <w:rFonts w:cstheme="minorHAnsi"/>
                <w:sz w:val="16"/>
                <w:szCs w:val="16"/>
                <w:lang w:val="en-US"/>
              </w:rPr>
              <w:t>3.5 x 10</w:t>
            </w:r>
            <w:r w:rsidRPr="00881623">
              <w:rPr>
                <w:rFonts w:cstheme="minorHAnsi"/>
                <w:sz w:val="16"/>
                <w:szCs w:val="16"/>
                <w:vertAlign w:val="superscript"/>
                <w:lang w:val="en-US"/>
              </w:rPr>
              <w:t>3</w:t>
            </w:r>
          </w:p>
        </w:tc>
        <w:tc>
          <w:tcPr>
            <w:tcW w:w="2031" w:type="dxa"/>
            <w:hideMark/>
          </w:tcPr>
          <w:p w14:paraId="08D8AD65" w14:textId="77777777" w:rsidR="0052253D" w:rsidRPr="00881623" w:rsidRDefault="0052253D" w:rsidP="00050BC5">
            <w:pPr>
              <w:spacing w:after="160"/>
              <w:rPr>
                <w:rFonts w:cstheme="minorHAnsi"/>
                <w:sz w:val="16"/>
                <w:szCs w:val="16"/>
              </w:rPr>
            </w:pPr>
            <w:r w:rsidRPr="00881623">
              <w:rPr>
                <w:rFonts w:cstheme="minorHAnsi"/>
                <w:sz w:val="16"/>
                <w:szCs w:val="16"/>
                <w:lang w:val="en-US"/>
              </w:rPr>
              <w:t>Infection</w:t>
            </w:r>
          </w:p>
        </w:tc>
      </w:tr>
      <w:tr w:rsidR="0052253D" w:rsidRPr="00881623" w14:paraId="0C9C8474" w14:textId="77777777" w:rsidTr="00050BC5">
        <w:trPr>
          <w:trHeight w:val="472"/>
        </w:trPr>
        <w:tc>
          <w:tcPr>
            <w:tcW w:w="1560" w:type="dxa"/>
            <w:tcBorders>
              <w:bottom w:val="single" w:sz="4" w:space="0" w:color="auto"/>
            </w:tcBorders>
            <w:hideMark/>
          </w:tcPr>
          <w:p w14:paraId="10D00D30" w14:textId="77777777" w:rsidR="0052253D" w:rsidRPr="00881623" w:rsidRDefault="0052253D" w:rsidP="00050BC5">
            <w:pPr>
              <w:spacing w:after="160"/>
              <w:rPr>
                <w:rFonts w:cstheme="minorHAnsi"/>
                <w:i/>
                <w:iCs/>
                <w:sz w:val="16"/>
                <w:szCs w:val="16"/>
              </w:rPr>
            </w:pPr>
            <w:r w:rsidRPr="00881623">
              <w:rPr>
                <w:rFonts w:cstheme="minorHAnsi"/>
                <w:i/>
                <w:iCs/>
                <w:sz w:val="16"/>
                <w:szCs w:val="16"/>
              </w:rPr>
              <w:t>Animal 3</w:t>
            </w:r>
          </w:p>
        </w:tc>
        <w:tc>
          <w:tcPr>
            <w:tcW w:w="1559" w:type="dxa"/>
            <w:vMerge/>
            <w:tcBorders>
              <w:bottom w:val="single" w:sz="4" w:space="0" w:color="auto"/>
            </w:tcBorders>
          </w:tcPr>
          <w:p w14:paraId="18969E11" w14:textId="77777777" w:rsidR="0052253D" w:rsidRPr="00881623" w:rsidRDefault="0052253D" w:rsidP="00050BC5">
            <w:pPr>
              <w:spacing w:after="160"/>
              <w:jc w:val="center"/>
              <w:rPr>
                <w:rFonts w:cstheme="minorHAnsi"/>
                <w:sz w:val="16"/>
                <w:szCs w:val="16"/>
              </w:rPr>
            </w:pPr>
          </w:p>
        </w:tc>
        <w:tc>
          <w:tcPr>
            <w:tcW w:w="1912" w:type="dxa"/>
            <w:tcBorders>
              <w:bottom w:val="single" w:sz="4" w:space="0" w:color="auto"/>
            </w:tcBorders>
            <w:hideMark/>
          </w:tcPr>
          <w:p w14:paraId="653AAB6B" w14:textId="77777777" w:rsidR="0052253D" w:rsidRPr="00881623" w:rsidRDefault="0052253D" w:rsidP="00050BC5">
            <w:pPr>
              <w:spacing w:after="160"/>
              <w:rPr>
                <w:rFonts w:cstheme="minorHAnsi"/>
                <w:sz w:val="16"/>
                <w:szCs w:val="16"/>
              </w:rPr>
            </w:pPr>
            <w:r w:rsidRPr="00881623">
              <w:rPr>
                <w:rFonts w:cstheme="minorHAnsi"/>
                <w:sz w:val="16"/>
                <w:szCs w:val="16"/>
              </w:rPr>
              <w:t xml:space="preserve">1.4 </w:t>
            </w:r>
            <w:r w:rsidRPr="00881623">
              <w:rPr>
                <w:rFonts w:cstheme="minorHAnsi"/>
                <w:sz w:val="16"/>
                <w:szCs w:val="16"/>
                <w:lang w:val="en-US"/>
              </w:rPr>
              <w:t>x 10</w:t>
            </w:r>
            <w:r w:rsidRPr="00881623">
              <w:rPr>
                <w:rFonts w:cstheme="minorHAnsi"/>
                <w:sz w:val="16"/>
                <w:szCs w:val="16"/>
                <w:vertAlign w:val="superscript"/>
                <w:lang w:val="en-US"/>
              </w:rPr>
              <w:t>5</w:t>
            </w:r>
          </w:p>
        </w:tc>
        <w:tc>
          <w:tcPr>
            <w:tcW w:w="1433" w:type="dxa"/>
            <w:tcBorders>
              <w:bottom w:val="single" w:sz="4" w:space="0" w:color="auto"/>
            </w:tcBorders>
            <w:hideMark/>
          </w:tcPr>
          <w:p w14:paraId="16CF1F62" w14:textId="77777777" w:rsidR="0052253D" w:rsidRPr="00881623" w:rsidRDefault="0052253D" w:rsidP="00050BC5">
            <w:pPr>
              <w:spacing w:after="160"/>
              <w:rPr>
                <w:rFonts w:cstheme="minorHAnsi"/>
                <w:sz w:val="16"/>
                <w:szCs w:val="16"/>
              </w:rPr>
            </w:pPr>
            <w:r w:rsidRPr="00881623">
              <w:rPr>
                <w:rFonts w:cstheme="minorHAnsi"/>
                <w:sz w:val="16"/>
                <w:szCs w:val="16"/>
              </w:rPr>
              <w:t xml:space="preserve">2.7 </w:t>
            </w:r>
            <w:r w:rsidRPr="00881623">
              <w:rPr>
                <w:rFonts w:cstheme="minorHAnsi"/>
                <w:sz w:val="16"/>
                <w:szCs w:val="16"/>
                <w:lang w:val="en-US"/>
              </w:rPr>
              <w:t>x 10</w:t>
            </w:r>
            <w:r w:rsidRPr="00881623">
              <w:rPr>
                <w:rFonts w:cstheme="minorHAnsi"/>
                <w:sz w:val="16"/>
                <w:szCs w:val="16"/>
                <w:vertAlign w:val="superscript"/>
                <w:lang w:val="en-US"/>
              </w:rPr>
              <w:t>6</w:t>
            </w:r>
          </w:p>
        </w:tc>
        <w:tc>
          <w:tcPr>
            <w:tcW w:w="1428" w:type="dxa"/>
            <w:tcBorders>
              <w:bottom w:val="single" w:sz="4" w:space="0" w:color="auto"/>
            </w:tcBorders>
            <w:hideMark/>
          </w:tcPr>
          <w:p w14:paraId="22F3C194" w14:textId="77777777" w:rsidR="0052253D" w:rsidRPr="00881623" w:rsidRDefault="0052253D" w:rsidP="00050BC5">
            <w:pPr>
              <w:spacing w:after="160"/>
              <w:rPr>
                <w:rFonts w:cstheme="minorHAnsi"/>
                <w:sz w:val="16"/>
                <w:szCs w:val="16"/>
              </w:rPr>
            </w:pPr>
            <w:r w:rsidRPr="00881623">
              <w:rPr>
                <w:rFonts w:cstheme="minorHAnsi"/>
                <w:sz w:val="16"/>
                <w:szCs w:val="16"/>
                <w:lang w:val="en-US"/>
              </w:rPr>
              <w:t>2.9 x 10</w:t>
            </w:r>
            <w:r w:rsidRPr="00881623">
              <w:rPr>
                <w:rFonts w:cstheme="minorHAnsi"/>
                <w:sz w:val="16"/>
                <w:szCs w:val="16"/>
                <w:vertAlign w:val="superscript"/>
                <w:lang w:val="en-US"/>
              </w:rPr>
              <w:t>5</w:t>
            </w:r>
          </w:p>
        </w:tc>
        <w:tc>
          <w:tcPr>
            <w:tcW w:w="2031" w:type="dxa"/>
            <w:tcBorders>
              <w:bottom w:val="single" w:sz="4" w:space="0" w:color="auto"/>
            </w:tcBorders>
            <w:hideMark/>
          </w:tcPr>
          <w:p w14:paraId="7C560F79" w14:textId="77777777" w:rsidR="0052253D" w:rsidRPr="00881623" w:rsidRDefault="0052253D" w:rsidP="00050BC5">
            <w:pPr>
              <w:spacing w:after="160"/>
              <w:rPr>
                <w:rFonts w:cstheme="minorHAnsi"/>
                <w:sz w:val="16"/>
                <w:szCs w:val="16"/>
              </w:rPr>
            </w:pPr>
            <w:r w:rsidRPr="00881623">
              <w:rPr>
                <w:rFonts w:cstheme="minorHAnsi"/>
                <w:sz w:val="16"/>
                <w:szCs w:val="16"/>
                <w:lang w:val="en-US"/>
              </w:rPr>
              <w:t>Infection</w:t>
            </w:r>
          </w:p>
        </w:tc>
      </w:tr>
      <w:tr w:rsidR="0052253D" w:rsidRPr="00881623" w14:paraId="7158E3FC" w14:textId="77777777" w:rsidTr="00050BC5">
        <w:trPr>
          <w:trHeight w:val="472"/>
        </w:trPr>
        <w:tc>
          <w:tcPr>
            <w:tcW w:w="1560" w:type="dxa"/>
            <w:tcBorders>
              <w:top w:val="single" w:sz="4" w:space="0" w:color="auto"/>
            </w:tcBorders>
            <w:hideMark/>
          </w:tcPr>
          <w:p w14:paraId="6B921467" w14:textId="77777777" w:rsidR="0052253D" w:rsidRPr="00881623" w:rsidRDefault="0052253D" w:rsidP="00050BC5">
            <w:pPr>
              <w:spacing w:after="160"/>
              <w:rPr>
                <w:rFonts w:cstheme="minorHAnsi"/>
                <w:i/>
                <w:iCs/>
                <w:sz w:val="16"/>
                <w:szCs w:val="16"/>
              </w:rPr>
            </w:pPr>
            <w:r w:rsidRPr="00881623">
              <w:rPr>
                <w:rFonts w:cstheme="minorHAnsi"/>
                <w:i/>
                <w:iCs/>
                <w:sz w:val="16"/>
                <w:szCs w:val="16"/>
              </w:rPr>
              <w:lastRenderedPageBreak/>
              <w:t>Animal 1</w:t>
            </w:r>
          </w:p>
        </w:tc>
        <w:tc>
          <w:tcPr>
            <w:tcW w:w="1559" w:type="dxa"/>
            <w:vMerge w:val="restart"/>
            <w:tcBorders>
              <w:top w:val="single" w:sz="4" w:space="0" w:color="auto"/>
            </w:tcBorders>
            <w:hideMark/>
          </w:tcPr>
          <w:p w14:paraId="5E25B172" w14:textId="77777777" w:rsidR="0052253D" w:rsidRPr="00881623" w:rsidRDefault="0052253D" w:rsidP="00050BC5">
            <w:pPr>
              <w:spacing w:after="160"/>
              <w:jc w:val="center"/>
              <w:rPr>
                <w:rFonts w:cstheme="minorHAnsi"/>
                <w:sz w:val="16"/>
                <w:szCs w:val="16"/>
                <w:lang w:val="en-US"/>
              </w:rPr>
            </w:pPr>
          </w:p>
          <w:p w14:paraId="67155055" w14:textId="77777777" w:rsidR="0052253D" w:rsidRPr="00881623" w:rsidRDefault="0052253D" w:rsidP="00050BC5">
            <w:pPr>
              <w:spacing w:after="160"/>
              <w:jc w:val="center"/>
              <w:rPr>
                <w:rFonts w:cstheme="minorHAnsi"/>
                <w:sz w:val="16"/>
                <w:szCs w:val="16"/>
                <w:lang w:val="en-US"/>
              </w:rPr>
            </w:pPr>
          </w:p>
          <w:p w14:paraId="37B7B8A0" w14:textId="77777777" w:rsidR="0052253D" w:rsidRPr="00881623" w:rsidRDefault="0052253D" w:rsidP="00050BC5">
            <w:pPr>
              <w:spacing w:after="160"/>
              <w:jc w:val="center"/>
              <w:rPr>
                <w:rFonts w:cstheme="minorHAnsi"/>
                <w:sz w:val="16"/>
                <w:szCs w:val="16"/>
                <w:lang w:val="en-US"/>
              </w:rPr>
            </w:pPr>
            <w:r w:rsidRPr="00881623">
              <w:rPr>
                <w:rFonts w:cstheme="minorHAnsi"/>
                <w:sz w:val="16"/>
                <w:szCs w:val="16"/>
                <w:lang w:val="en-US"/>
              </w:rPr>
              <w:t>[</w:t>
            </w:r>
            <w:r w:rsidRPr="00881623">
              <w:rPr>
                <w:rFonts w:cstheme="minorHAnsi"/>
                <w:sz w:val="16"/>
                <w:szCs w:val="16"/>
                <w:vertAlign w:val="superscript"/>
                <w:lang w:val="en-US"/>
              </w:rPr>
              <w:t>89</w:t>
            </w:r>
            <w:r w:rsidRPr="00881623">
              <w:rPr>
                <w:rFonts w:cstheme="minorHAnsi"/>
                <w:sz w:val="16"/>
                <w:szCs w:val="16"/>
                <w:lang w:val="en-US"/>
              </w:rPr>
              <w:t>Zr]-4497 (600 mg co-injection) (20x)</w:t>
            </w:r>
          </w:p>
        </w:tc>
        <w:tc>
          <w:tcPr>
            <w:tcW w:w="1912" w:type="dxa"/>
            <w:tcBorders>
              <w:top w:val="single" w:sz="4" w:space="0" w:color="auto"/>
            </w:tcBorders>
            <w:hideMark/>
          </w:tcPr>
          <w:p w14:paraId="1E32B39C" w14:textId="77777777" w:rsidR="0052253D" w:rsidRPr="00881623" w:rsidRDefault="0052253D" w:rsidP="00050BC5">
            <w:pPr>
              <w:spacing w:after="160"/>
              <w:rPr>
                <w:rFonts w:cstheme="minorHAnsi"/>
                <w:sz w:val="16"/>
                <w:szCs w:val="16"/>
              </w:rPr>
            </w:pPr>
            <w:r w:rsidRPr="00881623">
              <w:rPr>
                <w:rFonts w:cstheme="minorHAnsi"/>
                <w:sz w:val="16"/>
                <w:szCs w:val="16"/>
                <w:lang w:val="en-US"/>
              </w:rPr>
              <w:t>4.9 x 10</w:t>
            </w:r>
            <w:r w:rsidRPr="00881623">
              <w:rPr>
                <w:rFonts w:cstheme="minorHAnsi"/>
                <w:sz w:val="16"/>
                <w:szCs w:val="16"/>
                <w:vertAlign w:val="superscript"/>
                <w:lang w:val="en-US"/>
              </w:rPr>
              <w:t>5</w:t>
            </w:r>
          </w:p>
        </w:tc>
        <w:tc>
          <w:tcPr>
            <w:tcW w:w="1433" w:type="dxa"/>
            <w:tcBorders>
              <w:top w:val="single" w:sz="4" w:space="0" w:color="auto"/>
            </w:tcBorders>
            <w:hideMark/>
          </w:tcPr>
          <w:p w14:paraId="1A212737" w14:textId="77777777" w:rsidR="0052253D" w:rsidRPr="00881623" w:rsidRDefault="0052253D" w:rsidP="00050BC5">
            <w:pPr>
              <w:spacing w:after="160"/>
              <w:rPr>
                <w:rFonts w:cstheme="minorHAnsi"/>
                <w:sz w:val="16"/>
                <w:szCs w:val="16"/>
              </w:rPr>
            </w:pPr>
            <w:r w:rsidRPr="00881623">
              <w:rPr>
                <w:rFonts w:cstheme="minorHAnsi"/>
                <w:sz w:val="16"/>
                <w:szCs w:val="16"/>
                <w:lang w:val="en-US"/>
              </w:rPr>
              <w:t>2.9 x 10</w:t>
            </w:r>
            <w:r w:rsidRPr="00881623">
              <w:rPr>
                <w:rFonts w:cstheme="minorHAnsi"/>
                <w:sz w:val="16"/>
                <w:szCs w:val="16"/>
                <w:vertAlign w:val="superscript"/>
                <w:lang w:val="en-US"/>
              </w:rPr>
              <w:t>6</w:t>
            </w:r>
          </w:p>
        </w:tc>
        <w:tc>
          <w:tcPr>
            <w:tcW w:w="1428" w:type="dxa"/>
            <w:tcBorders>
              <w:top w:val="single" w:sz="4" w:space="0" w:color="auto"/>
            </w:tcBorders>
            <w:hideMark/>
          </w:tcPr>
          <w:p w14:paraId="04EA1DA9" w14:textId="77777777" w:rsidR="0052253D" w:rsidRPr="00881623" w:rsidRDefault="0052253D" w:rsidP="00050BC5">
            <w:pPr>
              <w:spacing w:after="160"/>
              <w:rPr>
                <w:rFonts w:cstheme="minorHAnsi"/>
                <w:sz w:val="16"/>
                <w:szCs w:val="16"/>
              </w:rPr>
            </w:pPr>
            <w:r w:rsidRPr="00881623">
              <w:rPr>
                <w:rFonts w:cstheme="minorHAnsi"/>
                <w:sz w:val="16"/>
                <w:szCs w:val="16"/>
                <w:lang w:val="en-US"/>
              </w:rPr>
              <w:t>5.2 x 10</w:t>
            </w:r>
            <w:r w:rsidRPr="00881623">
              <w:rPr>
                <w:rFonts w:cstheme="minorHAnsi"/>
                <w:sz w:val="16"/>
                <w:szCs w:val="16"/>
                <w:vertAlign w:val="superscript"/>
                <w:lang w:val="en-US"/>
              </w:rPr>
              <w:t>6</w:t>
            </w:r>
          </w:p>
        </w:tc>
        <w:tc>
          <w:tcPr>
            <w:tcW w:w="2031" w:type="dxa"/>
            <w:tcBorders>
              <w:top w:val="single" w:sz="4" w:space="0" w:color="auto"/>
            </w:tcBorders>
            <w:hideMark/>
          </w:tcPr>
          <w:p w14:paraId="2480841C" w14:textId="77777777" w:rsidR="0052253D" w:rsidRPr="00881623" w:rsidRDefault="0052253D" w:rsidP="00050BC5">
            <w:pPr>
              <w:spacing w:after="160"/>
              <w:rPr>
                <w:rFonts w:cstheme="minorHAnsi"/>
                <w:sz w:val="16"/>
                <w:szCs w:val="16"/>
              </w:rPr>
            </w:pPr>
            <w:r w:rsidRPr="00881623">
              <w:rPr>
                <w:rFonts w:cstheme="minorHAnsi"/>
                <w:sz w:val="16"/>
                <w:szCs w:val="16"/>
                <w:lang w:val="en-US"/>
              </w:rPr>
              <w:t>Infection</w:t>
            </w:r>
          </w:p>
        </w:tc>
      </w:tr>
      <w:tr w:rsidR="0052253D" w:rsidRPr="00881623" w14:paraId="5D8798E1" w14:textId="77777777" w:rsidTr="00050BC5">
        <w:trPr>
          <w:trHeight w:val="472"/>
        </w:trPr>
        <w:tc>
          <w:tcPr>
            <w:tcW w:w="1560" w:type="dxa"/>
            <w:hideMark/>
          </w:tcPr>
          <w:p w14:paraId="7A2F3520" w14:textId="77777777" w:rsidR="0052253D" w:rsidRPr="00881623" w:rsidRDefault="0052253D" w:rsidP="00050BC5">
            <w:pPr>
              <w:spacing w:after="160"/>
              <w:rPr>
                <w:rFonts w:cstheme="minorHAnsi"/>
                <w:i/>
                <w:iCs/>
                <w:sz w:val="16"/>
                <w:szCs w:val="16"/>
              </w:rPr>
            </w:pPr>
            <w:r w:rsidRPr="00881623">
              <w:rPr>
                <w:rFonts w:cstheme="minorHAnsi"/>
                <w:i/>
                <w:iCs/>
                <w:sz w:val="16"/>
                <w:szCs w:val="16"/>
              </w:rPr>
              <w:t>Animal 2</w:t>
            </w:r>
          </w:p>
        </w:tc>
        <w:tc>
          <w:tcPr>
            <w:tcW w:w="1559" w:type="dxa"/>
            <w:vMerge/>
          </w:tcPr>
          <w:p w14:paraId="00161320" w14:textId="77777777" w:rsidR="0052253D" w:rsidRPr="00881623" w:rsidRDefault="0052253D" w:rsidP="00050BC5">
            <w:pPr>
              <w:spacing w:after="160"/>
              <w:rPr>
                <w:rFonts w:cstheme="minorHAnsi"/>
                <w:sz w:val="16"/>
                <w:szCs w:val="16"/>
              </w:rPr>
            </w:pPr>
          </w:p>
        </w:tc>
        <w:tc>
          <w:tcPr>
            <w:tcW w:w="1912" w:type="dxa"/>
            <w:hideMark/>
          </w:tcPr>
          <w:p w14:paraId="69E867E6" w14:textId="77777777" w:rsidR="0052253D" w:rsidRPr="00881623" w:rsidRDefault="0052253D" w:rsidP="00050BC5">
            <w:pPr>
              <w:spacing w:after="160"/>
              <w:rPr>
                <w:rFonts w:cstheme="minorHAnsi"/>
                <w:sz w:val="16"/>
                <w:szCs w:val="16"/>
              </w:rPr>
            </w:pPr>
            <w:r w:rsidRPr="00881623">
              <w:rPr>
                <w:rFonts w:cstheme="minorHAnsi"/>
                <w:sz w:val="16"/>
                <w:szCs w:val="16"/>
                <w:lang w:val="en-US"/>
              </w:rPr>
              <w:t>3.0 x 10</w:t>
            </w:r>
            <w:r w:rsidRPr="00881623">
              <w:rPr>
                <w:rFonts w:cstheme="minorHAnsi"/>
                <w:sz w:val="16"/>
                <w:szCs w:val="16"/>
                <w:vertAlign w:val="superscript"/>
                <w:lang w:val="en-US"/>
              </w:rPr>
              <w:t>5</w:t>
            </w:r>
          </w:p>
        </w:tc>
        <w:tc>
          <w:tcPr>
            <w:tcW w:w="1433" w:type="dxa"/>
            <w:hideMark/>
          </w:tcPr>
          <w:p w14:paraId="13E6C205" w14:textId="77777777" w:rsidR="0052253D" w:rsidRPr="00881623" w:rsidRDefault="0052253D" w:rsidP="00050BC5">
            <w:pPr>
              <w:spacing w:after="160"/>
              <w:rPr>
                <w:rFonts w:cstheme="minorHAnsi"/>
                <w:sz w:val="16"/>
                <w:szCs w:val="16"/>
              </w:rPr>
            </w:pPr>
            <w:r w:rsidRPr="00881623">
              <w:rPr>
                <w:rFonts w:cstheme="minorHAnsi"/>
                <w:sz w:val="16"/>
                <w:szCs w:val="16"/>
                <w:lang w:val="en-US"/>
              </w:rPr>
              <w:t>1.9 x 10</w:t>
            </w:r>
            <w:r w:rsidRPr="00881623">
              <w:rPr>
                <w:rFonts w:cstheme="minorHAnsi"/>
                <w:sz w:val="16"/>
                <w:szCs w:val="16"/>
                <w:vertAlign w:val="superscript"/>
                <w:lang w:val="en-US"/>
              </w:rPr>
              <w:t>6</w:t>
            </w:r>
          </w:p>
        </w:tc>
        <w:tc>
          <w:tcPr>
            <w:tcW w:w="1428" w:type="dxa"/>
            <w:hideMark/>
          </w:tcPr>
          <w:p w14:paraId="16ADE44E" w14:textId="77777777" w:rsidR="0052253D" w:rsidRPr="00881623" w:rsidRDefault="0052253D" w:rsidP="00050BC5">
            <w:pPr>
              <w:spacing w:after="160"/>
              <w:rPr>
                <w:rFonts w:cstheme="minorHAnsi"/>
                <w:sz w:val="16"/>
                <w:szCs w:val="16"/>
              </w:rPr>
            </w:pPr>
            <w:r w:rsidRPr="00881623">
              <w:rPr>
                <w:rFonts w:cstheme="minorHAnsi"/>
                <w:sz w:val="16"/>
                <w:szCs w:val="16"/>
                <w:lang w:val="en-US"/>
              </w:rPr>
              <w:t>5.1 x 10</w:t>
            </w:r>
            <w:r w:rsidRPr="00881623">
              <w:rPr>
                <w:rFonts w:cstheme="minorHAnsi"/>
                <w:sz w:val="16"/>
                <w:szCs w:val="16"/>
                <w:vertAlign w:val="superscript"/>
                <w:lang w:val="en-US"/>
              </w:rPr>
              <w:t>6</w:t>
            </w:r>
          </w:p>
        </w:tc>
        <w:tc>
          <w:tcPr>
            <w:tcW w:w="2031" w:type="dxa"/>
            <w:hideMark/>
          </w:tcPr>
          <w:p w14:paraId="281C3770" w14:textId="77777777" w:rsidR="0052253D" w:rsidRPr="00881623" w:rsidRDefault="0052253D" w:rsidP="00050BC5">
            <w:pPr>
              <w:spacing w:after="160"/>
              <w:rPr>
                <w:rFonts w:cstheme="minorHAnsi"/>
                <w:sz w:val="16"/>
                <w:szCs w:val="16"/>
              </w:rPr>
            </w:pPr>
            <w:r w:rsidRPr="00881623">
              <w:rPr>
                <w:rFonts w:cstheme="minorHAnsi"/>
                <w:sz w:val="16"/>
                <w:szCs w:val="16"/>
                <w:lang w:val="en-US"/>
              </w:rPr>
              <w:t>Infection</w:t>
            </w:r>
          </w:p>
        </w:tc>
      </w:tr>
      <w:tr w:rsidR="0052253D" w:rsidRPr="00881623" w14:paraId="02A74B24" w14:textId="77777777" w:rsidTr="00050BC5">
        <w:trPr>
          <w:trHeight w:val="472"/>
        </w:trPr>
        <w:tc>
          <w:tcPr>
            <w:tcW w:w="1560" w:type="dxa"/>
            <w:tcBorders>
              <w:bottom w:val="single" w:sz="4" w:space="0" w:color="auto"/>
            </w:tcBorders>
            <w:hideMark/>
          </w:tcPr>
          <w:p w14:paraId="3600DDBC" w14:textId="77777777" w:rsidR="0052253D" w:rsidRPr="00881623" w:rsidRDefault="0052253D" w:rsidP="00050BC5">
            <w:pPr>
              <w:spacing w:after="160"/>
              <w:rPr>
                <w:rFonts w:cstheme="minorHAnsi"/>
                <w:i/>
                <w:iCs/>
                <w:sz w:val="16"/>
                <w:szCs w:val="16"/>
              </w:rPr>
            </w:pPr>
            <w:r w:rsidRPr="00881623">
              <w:rPr>
                <w:rFonts w:cstheme="minorHAnsi"/>
                <w:i/>
                <w:iCs/>
                <w:sz w:val="16"/>
                <w:szCs w:val="16"/>
              </w:rPr>
              <w:t>Animal 3</w:t>
            </w:r>
          </w:p>
        </w:tc>
        <w:tc>
          <w:tcPr>
            <w:tcW w:w="1559" w:type="dxa"/>
            <w:vMerge/>
            <w:tcBorders>
              <w:bottom w:val="single" w:sz="4" w:space="0" w:color="auto"/>
            </w:tcBorders>
          </w:tcPr>
          <w:p w14:paraId="5A4741A6" w14:textId="77777777" w:rsidR="0052253D" w:rsidRPr="00881623" w:rsidRDefault="0052253D" w:rsidP="00050BC5">
            <w:pPr>
              <w:spacing w:after="160"/>
              <w:rPr>
                <w:rFonts w:cstheme="minorHAnsi"/>
                <w:sz w:val="16"/>
                <w:szCs w:val="16"/>
              </w:rPr>
            </w:pPr>
          </w:p>
        </w:tc>
        <w:tc>
          <w:tcPr>
            <w:tcW w:w="1912" w:type="dxa"/>
            <w:tcBorders>
              <w:bottom w:val="single" w:sz="4" w:space="0" w:color="auto"/>
            </w:tcBorders>
            <w:hideMark/>
          </w:tcPr>
          <w:p w14:paraId="7AAE5AA9" w14:textId="77777777" w:rsidR="0052253D" w:rsidRPr="00881623" w:rsidRDefault="0052253D" w:rsidP="00050BC5">
            <w:pPr>
              <w:spacing w:after="160"/>
              <w:rPr>
                <w:rFonts w:cstheme="minorHAnsi"/>
                <w:sz w:val="16"/>
                <w:szCs w:val="16"/>
              </w:rPr>
            </w:pPr>
            <w:r w:rsidRPr="00881623">
              <w:rPr>
                <w:rFonts w:cstheme="minorHAnsi"/>
                <w:sz w:val="16"/>
                <w:szCs w:val="16"/>
                <w:lang w:val="en-US"/>
              </w:rPr>
              <w:t>5.3 x 10</w:t>
            </w:r>
            <w:r w:rsidRPr="00881623">
              <w:rPr>
                <w:rFonts w:cstheme="minorHAnsi"/>
                <w:sz w:val="16"/>
                <w:szCs w:val="16"/>
                <w:vertAlign w:val="superscript"/>
                <w:lang w:val="en-US"/>
              </w:rPr>
              <w:t>5</w:t>
            </w:r>
          </w:p>
        </w:tc>
        <w:tc>
          <w:tcPr>
            <w:tcW w:w="1433" w:type="dxa"/>
            <w:tcBorders>
              <w:bottom w:val="single" w:sz="4" w:space="0" w:color="auto"/>
            </w:tcBorders>
            <w:hideMark/>
          </w:tcPr>
          <w:p w14:paraId="0DD9120A" w14:textId="77777777" w:rsidR="0052253D" w:rsidRPr="00881623" w:rsidRDefault="0052253D" w:rsidP="00050BC5">
            <w:pPr>
              <w:spacing w:after="160"/>
              <w:rPr>
                <w:rFonts w:cstheme="minorHAnsi"/>
                <w:sz w:val="16"/>
                <w:szCs w:val="16"/>
              </w:rPr>
            </w:pPr>
            <w:r w:rsidRPr="00881623">
              <w:rPr>
                <w:rFonts w:cstheme="minorHAnsi"/>
                <w:sz w:val="16"/>
                <w:szCs w:val="16"/>
                <w:lang w:val="en-US"/>
              </w:rPr>
              <w:t>2.2 x 10</w:t>
            </w:r>
            <w:r w:rsidRPr="00881623">
              <w:rPr>
                <w:rFonts w:cstheme="minorHAnsi"/>
                <w:sz w:val="16"/>
                <w:szCs w:val="16"/>
                <w:vertAlign w:val="superscript"/>
                <w:lang w:val="en-US"/>
              </w:rPr>
              <w:t>6</w:t>
            </w:r>
          </w:p>
        </w:tc>
        <w:tc>
          <w:tcPr>
            <w:tcW w:w="1428" w:type="dxa"/>
            <w:tcBorders>
              <w:bottom w:val="single" w:sz="4" w:space="0" w:color="auto"/>
            </w:tcBorders>
            <w:hideMark/>
          </w:tcPr>
          <w:p w14:paraId="5B95BADC" w14:textId="77777777" w:rsidR="0052253D" w:rsidRPr="00881623" w:rsidRDefault="0052253D" w:rsidP="00050BC5">
            <w:pPr>
              <w:spacing w:after="160"/>
              <w:rPr>
                <w:rFonts w:cstheme="minorHAnsi"/>
                <w:sz w:val="16"/>
                <w:szCs w:val="16"/>
              </w:rPr>
            </w:pPr>
            <w:r w:rsidRPr="00881623">
              <w:rPr>
                <w:rFonts w:cstheme="minorHAnsi"/>
                <w:sz w:val="16"/>
                <w:szCs w:val="16"/>
              </w:rPr>
              <w:t>Lost sample</w:t>
            </w:r>
          </w:p>
        </w:tc>
        <w:tc>
          <w:tcPr>
            <w:tcW w:w="2031" w:type="dxa"/>
            <w:tcBorders>
              <w:bottom w:val="single" w:sz="4" w:space="0" w:color="auto"/>
            </w:tcBorders>
            <w:hideMark/>
          </w:tcPr>
          <w:p w14:paraId="1A2E70BA" w14:textId="77777777" w:rsidR="0052253D" w:rsidRPr="00881623" w:rsidRDefault="0052253D" w:rsidP="00050BC5">
            <w:pPr>
              <w:spacing w:after="160"/>
              <w:rPr>
                <w:rFonts w:cstheme="minorHAnsi"/>
                <w:sz w:val="16"/>
                <w:szCs w:val="16"/>
              </w:rPr>
            </w:pPr>
            <w:r w:rsidRPr="00881623">
              <w:rPr>
                <w:rFonts w:cstheme="minorHAnsi"/>
                <w:sz w:val="16"/>
                <w:szCs w:val="16"/>
                <w:lang w:val="en-US"/>
              </w:rPr>
              <w:t>Infection (excluded)</w:t>
            </w:r>
          </w:p>
        </w:tc>
      </w:tr>
    </w:tbl>
    <w:p w14:paraId="6CF3E92E" w14:textId="77777777" w:rsidR="0066270F" w:rsidRDefault="0066270F" w:rsidP="0052253D">
      <w:pPr>
        <w:rPr>
          <w:rFonts w:cstheme="minorHAnsi"/>
          <w:b/>
          <w:bCs/>
          <w:lang w:val="en-US"/>
        </w:rPr>
      </w:pPr>
    </w:p>
    <w:p w14:paraId="0F2F0D72" w14:textId="291D87EA" w:rsidR="0052253D" w:rsidRPr="00881623" w:rsidRDefault="004A5FD1" w:rsidP="0052253D">
      <w:pPr>
        <w:rPr>
          <w:rFonts w:cstheme="minorHAnsi"/>
          <w:b/>
          <w:bCs/>
          <w:lang w:val="en-US"/>
        </w:rPr>
      </w:pPr>
      <w:r>
        <w:rPr>
          <w:rFonts w:cstheme="minorHAnsi"/>
          <w:b/>
          <w:bCs/>
          <w:lang w:val="en-US"/>
        </w:rPr>
        <w:t xml:space="preserve">Supplementary table </w:t>
      </w:r>
      <w:r w:rsidRPr="00881623">
        <w:rPr>
          <w:rFonts w:cstheme="minorHAnsi"/>
          <w:b/>
          <w:bCs/>
          <w:lang w:val="en-US"/>
        </w:rPr>
        <w:t>S</w:t>
      </w:r>
      <w:r w:rsidR="002159FD">
        <w:rPr>
          <w:rFonts w:cstheme="minorHAnsi"/>
          <w:b/>
          <w:bCs/>
          <w:lang w:val="en-US"/>
        </w:rPr>
        <w:t>2</w:t>
      </w:r>
      <w:r w:rsidR="0052253D" w:rsidRPr="00881623">
        <w:rPr>
          <w:rFonts w:cstheme="minorHAnsi"/>
          <w:b/>
          <w:bCs/>
          <w:lang w:val="en-US"/>
        </w:rPr>
        <w:t>. Colony-forming-unit of the conventional radiotracer imaging</w:t>
      </w:r>
      <w:r w:rsidR="0052253D" w:rsidRPr="00881623">
        <w:rPr>
          <w:rFonts w:cstheme="minorHAnsi"/>
          <w:lang w:val="en-US"/>
        </w:rPr>
        <w:t xml:space="preserve"> </w:t>
      </w:r>
      <w:r w:rsidR="0052253D" w:rsidRPr="00881623">
        <w:rPr>
          <w:rFonts w:cstheme="minorHAnsi"/>
          <w:b/>
          <w:bCs/>
          <w:lang w:val="en-US"/>
        </w:rPr>
        <w:t>group (Sterile and Infected leg)</w:t>
      </w:r>
    </w:p>
    <w:tbl>
      <w:tblPr>
        <w:tblStyle w:val="Tabelraster"/>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560"/>
        <w:gridCol w:w="1559"/>
        <w:gridCol w:w="1912"/>
        <w:gridCol w:w="1433"/>
        <w:gridCol w:w="1428"/>
        <w:gridCol w:w="2031"/>
      </w:tblGrid>
      <w:tr w:rsidR="0052253D" w:rsidRPr="00881623" w14:paraId="2F18F22F" w14:textId="77777777" w:rsidTr="00050BC5">
        <w:trPr>
          <w:trHeight w:val="472"/>
        </w:trPr>
        <w:tc>
          <w:tcPr>
            <w:tcW w:w="1560" w:type="dxa"/>
            <w:hideMark/>
          </w:tcPr>
          <w:p w14:paraId="1B23936D" w14:textId="20F3933A" w:rsidR="0052253D" w:rsidRPr="00881623" w:rsidRDefault="0052253D" w:rsidP="00050BC5">
            <w:pPr>
              <w:rPr>
                <w:rFonts w:cstheme="minorHAnsi"/>
                <w:b/>
                <w:bCs/>
                <w:sz w:val="20"/>
                <w:szCs w:val="20"/>
              </w:rPr>
            </w:pPr>
            <w:r w:rsidRPr="00881623">
              <w:rPr>
                <w:rFonts w:cstheme="minorHAnsi"/>
                <w:b/>
                <w:bCs/>
                <w:sz w:val="20"/>
                <w:szCs w:val="20"/>
              </w:rPr>
              <w:t xml:space="preserve">Table </w:t>
            </w:r>
            <w:r w:rsidR="002159FD">
              <w:rPr>
                <w:rFonts w:cstheme="minorHAnsi"/>
                <w:b/>
                <w:bCs/>
                <w:sz w:val="20"/>
                <w:szCs w:val="20"/>
              </w:rPr>
              <w:t>S2</w:t>
            </w:r>
            <w:r w:rsidRPr="00881623">
              <w:rPr>
                <w:rFonts w:cstheme="minorHAnsi"/>
                <w:b/>
                <w:bCs/>
                <w:sz w:val="20"/>
                <w:szCs w:val="20"/>
              </w:rPr>
              <w:t>,A</w:t>
            </w:r>
          </w:p>
        </w:tc>
        <w:tc>
          <w:tcPr>
            <w:tcW w:w="1559" w:type="dxa"/>
            <w:tcBorders>
              <w:top w:val="single" w:sz="4" w:space="0" w:color="auto"/>
              <w:bottom w:val="single" w:sz="4" w:space="0" w:color="auto"/>
            </w:tcBorders>
            <w:hideMark/>
          </w:tcPr>
          <w:p w14:paraId="3EDB7B3D" w14:textId="77777777" w:rsidR="0052253D" w:rsidRPr="00881623" w:rsidRDefault="0052253D" w:rsidP="00050BC5">
            <w:pPr>
              <w:spacing w:after="160"/>
              <w:rPr>
                <w:rFonts w:cstheme="minorHAnsi"/>
                <w:b/>
                <w:bCs/>
                <w:i/>
                <w:iCs/>
                <w:sz w:val="16"/>
                <w:szCs w:val="16"/>
              </w:rPr>
            </w:pPr>
            <w:r w:rsidRPr="00881623">
              <w:rPr>
                <w:rFonts w:cstheme="minorHAnsi"/>
                <w:b/>
                <w:bCs/>
                <w:i/>
                <w:iCs/>
                <w:sz w:val="16"/>
                <w:szCs w:val="16"/>
              </w:rPr>
              <w:t>group</w:t>
            </w:r>
          </w:p>
        </w:tc>
        <w:tc>
          <w:tcPr>
            <w:tcW w:w="4773" w:type="dxa"/>
            <w:gridSpan w:val="3"/>
            <w:tcBorders>
              <w:top w:val="single" w:sz="4" w:space="0" w:color="auto"/>
              <w:bottom w:val="single" w:sz="4" w:space="0" w:color="auto"/>
            </w:tcBorders>
            <w:hideMark/>
          </w:tcPr>
          <w:p w14:paraId="0513A74F" w14:textId="77777777" w:rsidR="0052253D" w:rsidRPr="00881623" w:rsidRDefault="0052253D" w:rsidP="00050BC5">
            <w:pPr>
              <w:spacing w:after="160"/>
              <w:rPr>
                <w:rFonts w:cstheme="minorHAnsi"/>
                <w:b/>
                <w:bCs/>
                <w:i/>
                <w:iCs/>
                <w:sz w:val="16"/>
                <w:szCs w:val="16"/>
              </w:rPr>
            </w:pPr>
            <w:r w:rsidRPr="00881623">
              <w:rPr>
                <w:rFonts w:cstheme="minorHAnsi"/>
                <w:b/>
                <w:bCs/>
                <w:i/>
                <w:iCs/>
                <w:sz w:val="16"/>
                <w:szCs w:val="16"/>
                <w:lang w:val="en-US"/>
              </w:rPr>
              <w:t xml:space="preserve">Sterile leg </w:t>
            </w:r>
          </w:p>
        </w:tc>
        <w:tc>
          <w:tcPr>
            <w:tcW w:w="2031" w:type="dxa"/>
            <w:tcBorders>
              <w:top w:val="single" w:sz="4" w:space="0" w:color="auto"/>
              <w:bottom w:val="single" w:sz="4" w:space="0" w:color="auto"/>
            </w:tcBorders>
            <w:hideMark/>
          </w:tcPr>
          <w:p w14:paraId="5E063480" w14:textId="77777777" w:rsidR="0052253D" w:rsidRPr="00881623" w:rsidRDefault="0052253D" w:rsidP="00050BC5">
            <w:pPr>
              <w:spacing w:after="160"/>
              <w:rPr>
                <w:rFonts w:cstheme="minorHAnsi"/>
                <w:sz w:val="16"/>
                <w:szCs w:val="16"/>
              </w:rPr>
            </w:pPr>
          </w:p>
        </w:tc>
      </w:tr>
      <w:tr w:rsidR="0052253D" w:rsidRPr="00881623" w14:paraId="67D4D0DB" w14:textId="77777777" w:rsidTr="00050BC5">
        <w:trPr>
          <w:trHeight w:val="472"/>
        </w:trPr>
        <w:tc>
          <w:tcPr>
            <w:tcW w:w="1560" w:type="dxa"/>
            <w:hideMark/>
          </w:tcPr>
          <w:p w14:paraId="6B0FCD30" w14:textId="77777777" w:rsidR="0052253D" w:rsidRPr="00881623" w:rsidRDefault="0052253D" w:rsidP="00050BC5">
            <w:pPr>
              <w:rPr>
                <w:rFonts w:cstheme="minorHAnsi"/>
                <w:sz w:val="16"/>
                <w:szCs w:val="16"/>
              </w:rPr>
            </w:pPr>
          </w:p>
        </w:tc>
        <w:tc>
          <w:tcPr>
            <w:tcW w:w="1559" w:type="dxa"/>
            <w:tcBorders>
              <w:top w:val="single" w:sz="4" w:space="0" w:color="auto"/>
            </w:tcBorders>
            <w:hideMark/>
          </w:tcPr>
          <w:p w14:paraId="583F9BA7" w14:textId="77777777" w:rsidR="0052253D" w:rsidRPr="00881623" w:rsidRDefault="0052253D" w:rsidP="00050BC5">
            <w:pPr>
              <w:rPr>
                <w:rFonts w:cstheme="minorHAnsi"/>
                <w:sz w:val="16"/>
                <w:szCs w:val="16"/>
              </w:rPr>
            </w:pPr>
          </w:p>
        </w:tc>
        <w:tc>
          <w:tcPr>
            <w:tcW w:w="1912" w:type="dxa"/>
            <w:tcBorders>
              <w:top w:val="single" w:sz="4" w:space="0" w:color="auto"/>
              <w:bottom w:val="single" w:sz="4" w:space="0" w:color="auto"/>
            </w:tcBorders>
            <w:hideMark/>
          </w:tcPr>
          <w:p w14:paraId="1B434131" w14:textId="77777777" w:rsidR="0052253D" w:rsidRPr="00881623" w:rsidRDefault="0052253D" w:rsidP="00050BC5">
            <w:pPr>
              <w:rPr>
                <w:rFonts w:cstheme="minorHAnsi"/>
                <w:b/>
                <w:bCs/>
                <w:sz w:val="16"/>
                <w:szCs w:val="16"/>
              </w:rPr>
            </w:pPr>
            <w:r w:rsidRPr="00881623">
              <w:rPr>
                <w:rFonts w:cstheme="minorHAnsi"/>
                <w:b/>
                <w:bCs/>
                <w:sz w:val="16"/>
                <w:szCs w:val="16"/>
                <w:lang w:val="en-US"/>
              </w:rPr>
              <w:t xml:space="preserve">Implant </w:t>
            </w:r>
          </w:p>
        </w:tc>
        <w:tc>
          <w:tcPr>
            <w:tcW w:w="1433" w:type="dxa"/>
            <w:tcBorders>
              <w:top w:val="single" w:sz="4" w:space="0" w:color="auto"/>
              <w:bottom w:val="single" w:sz="4" w:space="0" w:color="auto"/>
            </w:tcBorders>
            <w:hideMark/>
          </w:tcPr>
          <w:p w14:paraId="7E28C160" w14:textId="77777777" w:rsidR="0052253D" w:rsidRPr="00881623" w:rsidRDefault="0052253D" w:rsidP="00050BC5">
            <w:pPr>
              <w:spacing w:after="160"/>
              <w:rPr>
                <w:rFonts w:cstheme="minorHAnsi"/>
                <w:b/>
                <w:bCs/>
                <w:sz w:val="16"/>
                <w:szCs w:val="16"/>
              </w:rPr>
            </w:pPr>
            <w:r w:rsidRPr="00881623">
              <w:rPr>
                <w:rFonts w:cstheme="minorHAnsi"/>
                <w:b/>
                <w:bCs/>
                <w:sz w:val="16"/>
                <w:szCs w:val="16"/>
                <w:lang w:val="en-US"/>
              </w:rPr>
              <w:t>Surrounding bone</w:t>
            </w:r>
          </w:p>
        </w:tc>
        <w:tc>
          <w:tcPr>
            <w:tcW w:w="1428" w:type="dxa"/>
            <w:tcBorders>
              <w:top w:val="single" w:sz="4" w:space="0" w:color="auto"/>
              <w:bottom w:val="single" w:sz="4" w:space="0" w:color="auto"/>
            </w:tcBorders>
            <w:hideMark/>
          </w:tcPr>
          <w:p w14:paraId="7C8F7223" w14:textId="77777777" w:rsidR="0052253D" w:rsidRPr="00881623" w:rsidRDefault="0052253D" w:rsidP="00050BC5">
            <w:pPr>
              <w:spacing w:after="160"/>
              <w:rPr>
                <w:rFonts w:cstheme="minorHAnsi"/>
                <w:b/>
                <w:bCs/>
                <w:sz w:val="16"/>
                <w:szCs w:val="16"/>
              </w:rPr>
            </w:pPr>
            <w:r w:rsidRPr="00881623">
              <w:rPr>
                <w:rFonts w:cstheme="minorHAnsi"/>
                <w:b/>
                <w:bCs/>
                <w:sz w:val="16"/>
                <w:szCs w:val="16"/>
                <w:lang w:val="en-US"/>
              </w:rPr>
              <w:t>Articular capsule</w:t>
            </w:r>
          </w:p>
        </w:tc>
        <w:tc>
          <w:tcPr>
            <w:tcW w:w="2031" w:type="dxa"/>
            <w:tcBorders>
              <w:top w:val="single" w:sz="4" w:space="0" w:color="auto"/>
              <w:bottom w:val="single" w:sz="4" w:space="0" w:color="auto"/>
            </w:tcBorders>
            <w:hideMark/>
          </w:tcPr>
          <w:p w14:paraId="261AA912" w14:textId="77777777" w:rsidR="0052253D" w:rsidRPr="00881623" w:rsidRDefault="0052253D" w:rsidP="00050BC5">
            <w:pPr>
              <w:spacing w:after="160"/>
              <w:rPr>
                <w:rFonts w:cstheme="minorHAnsi"/>
                <w:b/>
                <w:bCs/>
                <w:sz w:val="16"/>
                <w:szCs w:val="16"/>
              </w:rPr>
            </w:pPr>
            <w:r w:rsidRPr="00881623">
              <w:rPr>
                <w:rFonts w:cstheme="minorHAnsi"/>
                <w:b/>
                <w:bCs/>
                <w:sz w:val="16"/>
                <w:szCs w:val="16"/>
              </w:rPr>
              <w:t>Outcome</w:t>
            </w:r>
          </w:p>
        </w:tc>
      </w:tr>
      <w:tr w:rsidR="0052253D" w:rsidRPr="00881623" w14:paraId="06B422B7" w14:textId="77777777" w:rsidTr="00050BC5">
        <w:trPr>
          <w:trHeight w:val="472"/>
        </w:trPr>
        <w:tc>
          <w:tcPr>
            <w:tcW w:w="1560" w:type="dxa"/>
            <w:hideMark/>
          </w:tcPr>
          <w:p w14:paraId="6A5D6009" w14:textId="77777777" w:rsidR="0052253D" w:rsidRPr="00881623" w:rsidRDefault="0052253D" w:rsidP="00050BC5">
            <w:pPr>
              <w:rPr>
                <w:rFonts w:cstheme="minorHAnsi"/>
                <w:i/>
                <w:iCs/>
                <w:sz w:val="16"/>
                <w:szCs w:val="16"/>
              </w:rPr>
            </w:pPr>
            <w:r w:rsidRPr="00881623">
              <w:rPr>
                <w:rFonts w:cstheme="minorHAnsi"/>
                <w:i/>
                <w:iCs/>
                <w:sz w:val="16"/>
                <w:szCs w:val="16"/>
              </w:rPr>
              <w:t>Animal 1</w:t>
            </w:r>
          </w:p>
        </w:tc>
        <w:tc>
          <w:tcPr>
            <w:tcW w:w="1559" w:type="dxa"/>
            <w:vMerge w:val="restart"/>
            <w:hideMark/>
          </w:tcPr>
          <w:p w14:paraId="1B3A2A7D" w14:textId="77777777" w:rsidR="0052253D" w:rsidRPr="00881623" w:rsidRDefault="0052253D" w:rsidP="00050BC5">
            <w:pPr>
              <w:spacing w:after="160"/>
              <w:jc w:val="center"/>
              <w:rPr>
                <w:rFonts w:cstheme="minorHAnsi"/>
                <w:sz w:val="16"/>
                <w:szCs w:val="16"/>
                <w:lang w:val="en-US"/>
              </w:rPr>
            </w:pPr>
          </w:p>
          <w:p w14:paraId="217CC27F" w14:textId="77777777" w:rsidR="0052253D" w:rsidRPr="00881623" w:rsidRDefault="0052253D" w:rsidP="00050BC5">
            <w:pPr>
              <w:spacing w:after="160"/>
              <w:jc w:val="center"/>
              <w:rPr>
                <w:rFonts w:cstheme="minorHAnsi"/>
                <w:sz w:val="16"/>
                <w:szCs w:val="16"/>
                <w:lang w:val="en-US"/>
              </w:rPr>
            </w:pPr>
            <w:r w:rsidRPr="00881623">
              <w:rPr>
                <w:rFonts w:cstheme="minorHAnsi"/>
                <w:sz w:val="16"/>
                <w:szCs w:val="16"/>
                <w:lang w:val="en-US"/>
              </w:rPr>
              <w:t>Radiotracers</w:t>
            </w:r>
          </w:p>
          <w:p w14:paraId="4A3E47BF" w14:textId="77777777" w:rsidR="0052253D" w:rsidRPr="00881623" w:rsidRDefault="0052253D" w:rsidP="00050BC5">
            <w:pPr>
              <w:spacing w:after="160"/>
              <w:jc w:val="center"/>
              <w:rPr>
                <w:rFonts w:cstheme="minorHAnsi"/>
                <w:sz w:val="16"/>
                <w:szCs w:val="16"/>
                <w:lang w:val="en-US"/>
              </w:rPr>
            </w:pPr>
            <w:r w:rsidRPr="00881623">
              <w:rPr>
                <w:rFonts w:cstheme="minorHAnsi"/>
                <w:sz w:val="16"/>
                <w:szCs w:val="16"/>
                <w:lang w:val="en-US"/>
              </w:rPr>
              <w:t>[99mTc]Tc-MDP, [18F]FDG, and [18F]NaF</w:t>
            </w:r>
          </w:p>
        </w:tc>
        <w:tc>
          <w:tcPr>
            <w:tcW w:w="1912" w:type="dxa"/>
            <w:tcBorders>
              <w:top w:val="single" w:sz="4" w:space="0" w:color="auto"/>
            </w:tcBorders>
            <w:hideMark/>
          </w:tcPr>
          <w:p w14:paraId="52533A69"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33" w:type="dxa"/>
            <w:tcBorders>
              <w:top w:val="single" w:sz="4" w:space="0" w:color="auto"/>
            </w:tcBorders>
            <w:hideMark/>
          </w:tcPr>
          <w:p w14:paraId="5DF4A7AF"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28" w:type="dxa"/>
            <w:tcBorders>
              <w:top w:val="single" w:sz="4" w:space="0" w:color="auto"/>
            </w:tcBorders>
            <w:hideMark/>
          </w:tcPr>
          <w:p w14:paraId="0DD1C0BD"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2031" w:type="dxa"/>
            <w:tcBorders>
              <w:top w:val="single" w:sz="4" w:space="0" w:color="auto"/>
            </w:tcBorders>
            <w:hideMark/>
          </w:tcPr>
          <w:p w14:paraId="42DBD62C" w14:textId="77777777" w:rsidR="0052253D" w:rsidRPr="00881623" w:rsidRDefault="0052253D" w:rsidP="00050BC5">
            <w:pPr>
              <w:spacing w:after="160"/>
              <w:rPr>
                <w:rFonts w:cstheme="minorHAnsi"/>
                <w:sz w:val="16"/>
                <w:szCs w:val="16"/>
              </w:rPr>
            </w:pPr>
            <w:r w:rsidRPr="00881623">
              <w:rPr>
                <w:rFonts w:cstheme="minorHAnsi"/>
                <w:sz w:val="16"/>
                <w:szCs w:val="16"/>
                <w:lang w:val="en-US"/>
              </w:rPr>
              <w:t>Sterile</w:t>
            </w:r>
          </w:p>
        </w:tc>
      </w:tr>
      <w:tr w:rsidR="0052253D" w:rsidRPr="00881623" w14:paraId="66430152" w14:textId="77777777" w:rsidTr="00050BC5">
        <w:trPr>
          <w:trHeight w:val="460"/>
        </w:trPr>
        <w:tc>
          <w:tcPr>
            <w:tcW w:w="1560" w:type="dxa"/>
            <w:hideMark/>
          </w:tcPr>
          <w:p w14:paraId="47A479F5" w14:textId="77777777" w:rsidR="0052253D" w:rsidRPr="00881623" w:rsidRDefault="0052253D" w:rsidP="00050BC5">
            <w:pPr>
              <w:spacing w:after="160"/>
              <w:rPr>
                <w:rFonts w:cstheme="minorHAnsi"/>
                <w:i/>
                <w:iCs/>
                <w:sz w:val="16"/>
                <w:szCs w:val="16"/>
              </w:rPr>
            </w:pPr>
            <w:r w:rsidRPr="00881623">
              <w:rPr>
                <w:rFonts w:cstheme="minorHAnsi"/>
                <w:i/>
                <w:iCs/>
                <w:sz w:val="16"/>
                <w:szCs w:val="16"/>
              </w:rPr>
              <w:t>Animal 2</w:t>
            </w:r>
          </w:p>
        </w:tc>
        <w:tc>
          <w:tcPr>
            <w:tcW w:w="1559" w:type="dxa"/>
            <w:vMerge/>
            <w:hideMark/>
          </w:tcPr>
          <w:p w14:paraId="0BE77DAE" w14:textId="77777777" w:rsidR="0052253D" w:rsidRPr="00881623" w:rsidRDefault="0052253D" w:rsidP="00050BC5">
            <w:pPr>
              <w:spacing w:after="160"/>
              <w:jc w:val="center"/>
              <w:rPr>
                <w:rFonts w:cstheme="minorHAnsi"/>
                <w:sz w:val="16"/>
                <w:szCs w:val="16"/>
              </w:rPr>
            </w:pPr>
          </w:p>
        </w:tc>
        <w:tc>
          <w:tcPr>
            <w:tcW w:w="1912" w:type="dxa"/>
            <w:hideMark/>
          </w:tcPr>
          <w:p w14:paraId="4ACD2F3D"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33" w:type="dxa"/>
            <w:hideMark/>
          </w:tcPr>
          <w:p w14:paraId="3C9A0563"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28" w:type="dxa"/>
            <w:hideMark/>
          </w:tcPr>
          <w:p w14:paraId="7BCD72B7"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2031" w:type="dxa"/>
            <w:hideMark/>
          </w:tcPr>
          <w:p w14:paraId="13B6C8D3" w14:textId="77777777" w:rsidR="0052253D" w:rsidRPr="00881623" w:rsidRDefault="0052253D" w:rsidP="00050BC5">
            <w:pPr>
              <w:spacing w:after="160"/>
              <w:rPr>
                <w:rFonts w:cstheme="minorHAnsi"/>
                <w:sz w:val="16"/>
                <w:szCs w:val="16"/>
              </w:rPr>
            </w:pPr>
            <w:r w:rsidRPr="00881623">
              <w:rPr>
                <w:rFonts w:cstheme="minorHAnsi"/>
                <w:sz w:val="16"/>
                <w:szCs w:val="16"/>
                <w:lang w:val="en-US"/>
              </w:rPr>
              <w:t>Sterile</w:t>
            </w:r>
          </w:p>
        </w:tc>
      </w:tr>
      <w:tr w:rsidR="0052253D" w:rsidRPr="00881623" w14:paraId="68057978" w14:textId="77777777" w:rsidTr="00050BC5">
        <w:trPr>
          <w:trHeight w:val="472"/>
        </w:trPr>
        <w:tc>
          <w:tcPr>
            <w:tcW w:w="1560" w:type="dxa"/>
            <w:hideMark/>
          </w:tcPr>
          <w:p w14:paraId="3396893F" w14:textId="77777777" w:rsidR="0052253D" w:rsidRPr="00881623" w:rsidRDefault="0052253D" w:rsidP="00050BC5">
            <w:pPr>
              <w:spacing w:after="160"/>
              <w:rPr>
                <w:rFonts w:cstheme="minorHAnsi"/>
                <w:i/>
                <w:iCs/>
                <w:sz w:val="16"/>
                <w:szCs w:val="16"/>
              </w:rPr>
            </w:pPr>
            <w:r w:rsidRPr="00881623">
              <w:rPr>
                <w:rFonts w:cstheme="minorHAnsi"/>
                <w:i/>
                <w:iCs/>
                <w:sz w:val="16"/>
                <w:szCs w:val="16"/>
              </w:rPr>
              <w:t>Animal 3</w:t>
            </w:r>
          </w:p>
        </w:tc>
        <w:tc>
          <w:tcPr>
            <w:tcW w:w="1559" w:type="dxa"/>
            <w:vMerge/>
            <w:hideMark/>
          </w:tcPr>
          <w:p w14:paraId="311C034A" w14:textId="77777777" w:rsidR="0052253D" w:rsidRPr="00881623" w:rsidRDefault="0052253D" w:rsidP="00050BC5">
            <w:pPr>
              <w:spacing w:after="160"/>
              <w:jc w:val="center"/>
              <w:rPr>
                <w:rFonts w:cstheme="minorHAnsi"/>
                <w:sz w:val="16"/>
                <w:szCs w:val="16"/>
              </w:rPr>
            </w:pPr>
          </w:p>
        </w:tc>
        <w:tc>
          <w:tcPr>
            <w:tcW w:w="1912" w:type="dxa"/>
            <w:hideMark/>
          </w:tcPr>
          <w:p w14:paraId="1AB6F9B6"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33" w:type="dxa"/>
            <w:hideMark/>
          </w:tcPr>
          <w:p w14:paraId="78968E0F" w14:textId="77777777" w:rsidR="0052253D" w:rsidRPr="00881623" w:rsidRDefault="0052253D" w:rsidP="00050BC5">
            <w:pPr>
              <w:spacing w:after="160"/>
              <w:rPr>
                <w:rFonts w:cstheme="minorHAnsi"/>
                <w:sz w:val="16"/>
                <w:szCs w:val="16"/>
              </w:rPr>
            </w:pPr>
            <w:r w:rsidRPr="00881623">
              <w:rPr>
                <w:rFonts w:cstheme="minorHAnsi"/>
                <w:i/>
                <w:iCs/>
                <w:sz w:val="16"/>
                <w:szCs w:val="16"/>
                <w:lang w:val="en-US"/>
              </w:rPr>
              <w:t>NDC</w:t>
            </w:r>
          </w:p>
        </w:tc>
        <w:tc>
          <w:tcPr>
            <w:tcW w:w="1428" w:type="dxa"/>
            <w:hideMark/>
          </w:tcPr>
          <w:p w14:paraId="42D4D893" w14:textId="77777777" w:rsidR="0052253D" w:rsidRPr="00881623" w:rsidRDefault="0052253D" w:rsidP="00050BC5">
            <w:pPr>
              <w:spacing w:after="160"/>
              <w:rPr>
                <w:rFonts w:cstheme="minorHAnsi"/>
                <w:sz w:val="16"/>
                <w:szCs w:val="16"/>
                <w:vertAlign w:val="superscript"/>
              </w:rPr>
            </w:pPr>
            <w:r w:rsidRPr="00881623">
              <w:rPr>
                <w:rFonts w:cstheme="minorHAnsi"/>
                <w:sz w:val="16"/>
                <w:szCs w:val="16"/>
                <w:lang w:val="en-US"/>
              </w:rPr>
              <w:t>2.9 x 10</w:t>
            </w:r>
            <w:r w:rsidRPr="00881623">
              <w:rPr>
                <w:rFonts w:cstheme="minorHAnsi"/>
                <w:sz w:val="16"/>
                <w:szCs w:val="16"/>
                <w:vertAlign w:val="superscript"/>
                <w:lang w:val="en-US"/>
              </w:rPr>
              <w:t>3</w:t>
            </w:r>
          </w:p>
        </w:tc>
        <w:tc>
          <w:tcPr>
            <w:tcW w:w="2031" w:type="dxa"/>
            <w:hideMark/>
          </w:tcPr>
          <w:p w14:paraId="7A855471" w14:textId="77777777" w:rsidR="0052253D" w:rsidRPr="00881623" w:rsidRDefault="0052253D" w:rsidP="00050BC5">
            <w:pPr>
              <w:spacing w:after="160"/>
              <w:rPr>
                <w:rFonts w:cstheme="minorHAnsi"/>
                <w:sz w:val="16"/>
                <w:szCs w:val="16"/>
              </w:rPr>
            </w:pPr>
            <w:r w:rsidRPr="00881623">
              <w:rPr>
                <w:rFonts w:cstheme="minorHAnsi"/>
                <w:sz w:val="16"/>
                <w:szCs w:val="16"/>
                <w:lang w:val="en-US"/>
              </w:rPr>
              <w:t>Superficial infection</w:t>
            </w:r>
          </w:p>
        </w:tc>
      </w:tr>
      <w:tr w:rsidR="0052253D" w:rsidRPr="00881623" w14:paraId="66B241AA" w14:textId="77777777" w:rsidTr="00050BC5">
        <w:trPr>
          <w:trHeight w:val="472"/>
        </w:trPr>
        <w:tc>
          <w:tcPr>
            <w:tcW w:w="1560" w:type="dxa"/>
            <w:tcBorders>
              <w:bottom w:val="single" w:sz="4" w:space="0" w:color="auto"/>
            </w:tcBorders>
          </w:tcPr>
          <w:p w14:paraId="3511EBB4" w14:textId="77777777" w:rsidR="0052253D" w:rsidRPr="00881623" w:rsidRDefault="0052253D" w:rsidP="00050BC5">
            <w:pPr>
              <w:rPr>
                <w:rFonts w:cstheme="minorHAnsi"/>
                <w:i/>
                <w:iCs/>
                <w:sz w:val="16"/>
                <w:szCs w:val="16"/>
              </w:rPr>
            </w:pPr>
            <w:r w:rsidRPr="00881623">
              <w:rPr>
                <w:rFonts w:cstheme="minorHAnsi"/>
                <w:i/>
                <w:iCs/>
                <w:sz w:val="16"/>
                <w:szCs w:val="16"/>
              </w:rPr>
              <w:t>Animal 4</w:t>
            </w:r>
          </w:p>
        </w:tc>
        <w:tc>
          <w:tcPr>
            <w:tcW w:w="1559" w:type="dxa"/>
            <w:tcBorders>
              <w:bottom w:val="single" w:sz="4" w:space="0" w:color="auto"/>
            </w:tcBorders>
          </w:tcPr>
          <w:p w14:paraId="0B8C1C94" w14:textId="77777777" w:rsidR="0052253D" w:rsidRPr="00881623" w:rsidRDefault="0052253D" w:rsidP="00050BC5">
            <w:pPr>
              <w:jc w:val="center"/>
              <w:rPr>
                <w:rFonts w:cstheme="minorHAnsi"/>
                <w:sz w:val="16"/>
                <w:szCs w:val="16"/>
              </w:rPr>
            </w:pPr>
          </w:p>
        </w:tc>
        <w:tc>
          <w:tcPr>
            <w:tcW w:w="1912" w:type="dxa"/>
            <w:tcBorders>
              <w:bottom w:val="single" w:sz="4" w:space="0" w:color="auto"/>
            </w:tcBorders>
          </w:tcPr>
          <w:p w14:paraId="1931187C" w14:textId="77777777" w:rsidR="0052253D" w:rsidRPr="00881623" w:rsidRDefault="0052253D" w:rsidP="00050BC5">
            <w:pPr>
              <w:rPr>
                <w:rFonts w:cstheme="minorHAnsi"/>
                <w:sz w:val="16"/>
                <w:szCs w:val="16"/>
                <w:lang w:val="en-US"/>
              </w:rPr>
            </w:pPr>
            <w:r w:rsidRPr="00881623">
              <w:rPr>
                <w:rFonts w:cstheme="minorHAnsi"/>
                <w:sz w:val="16"/>
                <w:szCs w:val="16"/>
                <w:lang w:val="en-US"/>
              </w:rPr>
              <w:t>2.7 x 10</w:t>
            </w:r>
            <w:r w:rsidRPr="00881623">
              <w:rPr>
                <w:rFonts w:cstheme="minorHAnsi"/>
                <w:sz w:val="16"/>
                <w:szCs w:val="16"/>
                <w:vertAlign w:val="superscript"/>
                <w:lang w:val="en-US"/>
              </w:rPr>
              <w:t>5</w:t>
            </w:r>
          </w:p>
        </w:tc>
        <w:tc>
          <w:tcPr>
            <w:tcW w:w="1433" w:type="dxa"/>
            <w:tcBorders>
              <w:bottom w:val="single" w:sz="4" w:space="0" w:color="auto"/>
            </w:tcBorders>
          </w:tcPr>
          <w:p w14:paraId="0B8501CD" w14:textId="77777777" w:rsidR="0052253D" w:rsidRPr="00881623" w:rsidRDefault="0052253D" w:rsidP="00050BC5">
            <w:pPr>
              <w:rPr>
                <w:rFonts w:cstheme="minorHAnsi"/>
                <w:sz w:val="16"/>
                <w:szCs w:val="16"/>
                <w:lang w:val="en-US"/>
              </w:rPr>
            </w:pPr>
            <w:r w:rsidRPr="00881623">
              <w:rPr>
                <w:rFonts w:cstheme="minorHAnsi"/>
                <w:sz w:val="16"/>
                <w:szCs w:val="16"/>
                <w:lang w:val="en-US"/>
              </w:rPr>
              <w:t>4.8 x 10</w:t>
            </w:r>
            <w:r w:rsidRPr="00881623">
              <w:rPr>
                <w:rFonts w:cstheme="minorHAnsi"/>
                <w:sz w:val="16"/>
                <w:szCs w:val="16"/>
                <w:vertAlign w:val="superscript"/>
                <w:lang w:val="en-US"/>
              </w:rPr>
              <w:t>5</w:t>
            </w:r>
          </w:p>
        </w:tc>
        <w:tc>
          <w:tcPr>
            <w:tcW w:w="1428" w:type="dxa"/>
            <w:tcBorders>
              <w:bottom w:val="single" w:sz="4" w:space="0" w:color="auto"/>
            </w:tcBorders>
          </w:tcPr>
          <w:p w14:paraId="08A2C428" w14:textId="77777777" w:rsidR="0052253D" w:rsidRPr="00881623" w:rsidRDefault="0052253D" w:rsidP="00050BC5">
            <w:pPr>
              <w:rPr>
                <w:rFonts w:cstheme="minorHAnsi"/>
                <w:sz w:val="16"/>
                <w:szCs w:val="16"/>
                <w:lang w:val="en-US"/>
              </w:rPr>
            </w:pPr>
            <w:r w:rsidRPr="00881623">
              <w:rPr>
                <w:rFonts w:cstheme="minorHAnsi"/>
                <w:sz w:val="16"/>
                <w:szCs w:val="16"/>
                <w:lang w:val="en-US"/>
              </w:rPr>
              <w:t>3.8 x 10</w:t>
            </w:r>
            <w:r w:rsidRPr="00881623">
              <w:rPr>
                <w:rFonts w:cstheme="minorHAnsi"/>
                <w:sz w:val="16"/>
                <w:szCs w:val="16"/>
                <w:vertAlign w:val="superscript"/>
                <w:lang w:val="en-US"/>
              </w:rPr>
              <w:t>6</w:t>
            </w:r>
          </w:p>
        </w:tc>
        <w:tc>
          <w:tcPr>
            <w:tcW w:w="2031" w:type="dxa"/>
            <w:tcBorders>
              <w:bottom w:val="single" w:sz="4" w:space="0" w:color="auto"/>
            </w:tcBorders>
          </w:tcPr>
          <w:p w14:paraId="674BEC39" w14:textId="77777777" w:rsidR="0052253D" w:rsidRPr="00881623" w:rsidRDefault="0052253D" w:rsidP="00050BC5">
            <w:pPr>
              <w:rPr>
                <w:rFonts w:cstheme="minorHAnsi"/>
                <w:sz w:val="16"/>
                <w:szCs w:val="16"/>
                <w:lang w:val="en-US"/>
              </w:rPr>
            </w:pPr>
            <w:r w:rsidRPr="00881623">
              <w:rPr>
                <w:rFonts w:cstheme="minorHAnsi"/>
                <w:sz w:val="16"/>
                <w:szCs w:val="16"/>
                <w:lang w:val="en-US"/>
              </w:rPr>
              <w:t>Contaminated (excluded)</w:t>
            </w:r>
          </w:p>
        </w:tc>
      </w:tr>
    </w:tbl>
    <w:p w14:paraId="5F8DF35E" w14:textId="77777777" w:rsidR="0052253D" w:rsidRPr="00881623" w:rsidRDefault="0052253D" w:rsidP="0052253D">
      <w:pPr>
        <w:rPr>
          <w:rFonts w:cstheme="minorHAnsi"/>
          <w:i/>
          <w:iCs/>
          <w:sz w:val="16"/>
          <w:szCs w:val="16"/>
          <w:lang w:val="en-US"/>
        </w:rPr>
      </w:pPr>
      <w:r w:rsidRPr="00881623">
        <w:rPr>
          <w:rFonts w:cstheme="minorHAnsi"/>
          <w:i/>
          <w:iCs/>
          <w:sz w:val="16"/>
          <w:szCs w:val="16"/>
          <w:lang w:val="en-US"/>
        </w:rPr>
        <w:t>NDC = no detectable colony-forming units</w:t>
      </w:r>
    </w:p>
    <w:p w14:paraId="63BE4A78" w14:textId="77777777" w:rsidR="0052253D" w:rsidRPr="00881623" w:rsidRDefault="0052253D" w:rsidP="0052253D">
      <w:pPr>
        <w:rPr>
          <w:rFonts w:cstheme="minorHAnsi"/>
          <w:lang w:val="en-US"/>
        </w:rPr>
      </w:pPr>
    </w:p>
    <w:tbl>
      <w:tblPr>
        <w:tblStyle w:val="Tabelraster"/>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560"/>
        <w:gridCol w:w="1559"/>
        <w:gridCol w:w="1912"/>
        <w:gridCol w:w="1433"/>
        <w:gridCol w:w="1428"/>
        <w:gridCol w:w="2031"/>
      </w:tblGrid>
      <w:tr w:rsidR="0052253D" w:rsidRPr="00881623" w14:paraId="09A89CFB" w14:textId="77777777" w:rsidTr="00050BC5">
        <w:trPr>
          <w:trHeight w:val="472"/>
        </w:trPr>
        <w:tc>
          <w:tcPr>
            <w:tcW w:w="1560" w:type="dxa"/>
            <w:hideMark/>
          </w:tcPr>
          <w:p w14:paraId="163BB7F6" w14:textId="012C1D9D" w:rsidR="0052253D" w:rsidRPr="00881623" w:rsidRDefault="0052253D" w:rsidP="00050BC5">
            <w:pPr>
              <w:rPr>
                <w:rFonts w:cstheme="minorHAnsi"/>
                <w:b/>
                <w:bCs/>
                <w:sz w:val="20"/>
                <w:szCs w:val="20"/>
              </w:rPr>
            </w:pPr>
            <w:r w:rsidRPr="00881623">
              <w:rPr>
                <w:rFonts w:cstheme="minorHAnsi"/>
                <w:b/>
                <w:bCs/>
                <w:sz w:val="20"/>
                <w:szCs w:val="20"/>
              </w:rPr>
              <w:t xml:space="preserve">Table </w:t>
            </w:r>
            <w:r w:rsidR="002159FD">
              <w:rPr>
                <w:rFonts w:cstheme="minorHAnsi"/>
                <w:b/>
                <w:bCs/>
                <w:sz w:val="20"/>
                <w:szCs w:val="20"/>
              </w:rPr>
              <w:t>S2,</w:t>
            </w:r>
            <w:r w:rsidRPr="00881623">
              <w:rPr>
                <w:rFonts w:cstheme="minorHAnsi"/>
                <w:b/>
                <w:bCs/>
                <w:sz w:val="20"/>
                <w:szCs w:val="20"/>
              </w:rPr>
              <w:t>B</w:t>
            </w:r>
          </w:p>
        </w:tc>
        <w:tc>
          <w:tcPr>
            <w:tcW w:w="1559" w:type="dxa"/>
            <w:tcBorders>
              <w:top w:val="single" w:sz="4" w:space="0" w:color="auto"/>
              <w:bottom w:val="single" w:sz="4" w:space="0" w:color="auto"/>
            </w:tcBorders>
            <w:hideMark/>
          </w:tcPr>
          <w:p w14:paraId="0C0D0E18" w14:textId="77777777" w:rsidR="0052253D" w:rsidRPr="00881623" w:rsidRDefault="0052253D" w:rsidP="00050BC5">
            <w:pPr>
              <w:spacing w:after="160"/>
              <w:rPr>
                <w:rFonts w:cstheme="minorHAnsi"/>
                <w:b/>
                <w:bCs/>
                <w:i/>
                <w:iCs/>
                <w:sz w:val="16"/>
                <w:szCs w:val="16"/>
              </w:rPr>
            </w:pPr>
            <w:r w:rsidRPr="00881623">
              <w:rPr>
                <w:rFonts w:cstheme="minorHAnsi"/>
                <w:b/>
                <w:bCs/>
                <w:i/>
                <w:iCs/>
                <w:sz w:val="16"/>
                <w:szCs w:val="16"/>
              </w:rPr>
              <w:t>group</w:t>
            </w:r>
          </w:p>
        </w:tc>
        <w:tc>
          <w:tcPr>
            <w:tcW w:w="4773" w:type="dxa"/>
            <w:gridSpan w:val="3"/>
            <w:tcBorders>
              <w:top w:val="single" w:sz="4" w:space="0" w:color="auto"/>
              <w:bottom w:val="single" w:sz="4" w:space="0" w:color="auto"/>
            </w:tcBorders>
            <w:hideMark/>
          </w:tcPr>
          <w:p w14:paraId="6BE26B42" w14:textId="77777777" w:rsidR="0052253D" w:rsidRPr="00881623" w:rsidRDefault="0052253D" w:rsidP="00050BC5">
            <w:pPr>
              <w:spacing w:after="160"/>
              <w:rPr>
                <w:rFonts w:cstheme="minorHAnsi"/>
                <w:b/>
                <w:bCs/>
                <w:i/>
                <w:iCs/>
                <w:sz w:val="16"/>
                <w:szCs w:val="16"/>
              </w:rPr>
            </w:pPr>
            <w:r w:rsidRPr="00881623">
              <w:rPr>
                <w:rFonts w:cstheme="minorHAnsi"/>
                <w:b/>
                <w:bCs/>
                <w:i/>
                <w:iCs/>
                <w:sz w:val="16"/>
                <w:szCs w:val="16"/>
                <w:lang w:val="en-US"/>
              </w:rPr>
              <w:t xml:space="preserve">Infected leg </w:t>
            </w:r>
          </w:p>
        </w:tc>
        <w:tc>
          <w:tcPr>
            <w:tcW w:w="2031" w:type="dxa"/>
            <w:tcBorders>
              <w:top w:val="single" w:sz="4" w:space="0" w:color="auto"/>
              <w:bottom w:val="single" w:sz="4" w:space="0" w:color="auto"/>
            </w:tcBorders>
            <w:hideMark/>
          </w:tcPr>
          <w:p w14:paraId="6839BA2F" w14:textId="77777777" w:rsidR="0052253D" w:rsidRPr="00881623" w:rsidRDefault="0052253D" w:rsidP="00050BC5">
            <w:pPr>
              <w:spacing w:after="160"/>
              <w:rPr>
                <w:rFonts w:cstheme="minorHAnsi"/>
                <w:sz w:val="16"/>
                <w:szCs w:val="16"/>
              </w:rPr>
            </w:pPr>
          </w:p>
        </w:tc>
      </w:tr>
      <w:tr w:rsidR="0052253D" w:rsidRPr="00881623" w14:paraId="038F499E" w14:textId="77777777" w:rsidTr="00050BC5">
        <w:trPr>
          <w:trHeight w:val="472"/>
        </w:trPr>
        <w:tc>
          <w:tcPr>
            <w:tcW w:w="1560" w:type="dxa"/>
            <w:hideMark/>
          </w:tcPr>
          <w:p w14:paraId="249AFEFC" w14:textId="77777777" w:rsidR="0052253D" w:rsidRPr="00881623" w:rsidRDefault="0052253D" w:rsidP="00050BC5">
            <w:pPr>
              <w:rPr>
                <w:rFonts w:cstheme="minorHAnsi"/>
                <w:sz w:val="16"/>
                <w:szCs w:val="16"/>
              </w:rPr>
            </w:pPr>
          </w:p>
        </w:tc>
        <w:tc>
          <w:tcPr>
            <w:tcW w:w="1559" w:type="dxa"/>
            <w:tcBorders>
              <w:top w:val="single" w:sz="4" w:space="0" w:color="auto"/>
            </w:tcBorders>
            <w:hideMark/>
          </w:tcPr>
          <w:p w14:paraId="6934CD0E" w14:textId="77777777" w:rsidR="0052253D" w:rsidRPr="00881623" w:rsidRDefault="0052253D" w:rsidP="00050BC5">
            <w:pPr>
              <w:rPr>
                <w:rFonts w:cstheme="minorHAnsi"/>
                <w:sz w:val="16"/>
                <w:szCs w:val="16"/>
              </w:rPr>
            </w:pPr>
          </w:p>
        </w:tc>
        <w:tc>
          <w:tcPr>
            <w:tcW w:w="1912" w:type="dxa"/>
            <w:tcBorders>
              <w:top w:val="single" w:sz="4" w:space="0" w:color="auto"/>
              <w:bottom w:val="single" w:sz="4" w:space="0" w:color="auto"/>
            </w:tcBorders>
            <w:hideMark/>
          </w:tcPr>
          <w:p w14:paraId="29AB852D" w14:textId="77777777" w:rsidR="0052253D" w:rsidRPr="00881623" w:rsidRDefault="0052253D" w:rsidP="00050BC5">
            <w:pPr>
              <w:rPr>
                <w:rFonts w:cstheme="minorHAnsi"/>
                <w:b/>
                <w:bCs/>
                <w:sz w:val="16"/>
                <w:szCs w:val="16"/>
              </w:rPr>
            </w:pPr>
            <w:r w:rsidRPr="00881623">
              <w:rPr>
                <w:rFonts w:cstheme="minorHAnsi"/>
                <w:b/>
                <w:bCs/>
                <w:sz w:val="16"/>
                <w:szCs w:val="16"/>
                <w:lang w:val="en-US"/>
              </w:rPr>
              <w:t xml:space="preserve">Implant </w:t>
            </w:r>
          </w:p>
        </w:tc>
        <w:tc>
          <w:tcPr>
            <w:tcW w:w="1433" w:type="dxa"/>
            <w:tcBorders>
              <w:top w:val="single" w:sz="4" w:space="0" w:color="auto"/>
              <w:bottom w:val="single" w:sz="4" w:space="0" w:color="auto"/>
            </w:tcBorders>
            <w:hideMark/>
          </w:tcPr>
          <w:p w14:paraId="3420E930" w14:textId="77777777" w:rsidR="0052253D" w:rsidRPr="00881623" w:rsidRDefault="0052253D" w:rsidP="00050BC5">
            <w:pPr>
              <w:spacing w:after="160"/>
              <w:rPr>
                <w:rFonts w:cstheme="minorHAnsi"/>
                <w:b/>
                <w:bCs/>
                <w:sz w:val="16"/>
                <w:szCs w:val="16"/>
              </w:rPr>
            </w:pPr>
            <w:r w:rsidRPr="00881623">
              <w:rPr>
                <w:rFonts w:cstheme="minorHAnsi"/>
                <w:b/>
                <w:bCs/>
                <w:sz w:val="16"/>
                <w:szCs w:val="16"/>
                <w:lang w:val="en-US"/>
              </w:rPr>
              <w:t>Surrounding bone</w:t>
            </w:r>
          </w:p>
        </w:tc>
        <w:tc>
          <w:tcPr>
            <w:tcW w:w="1428" w:type="dxa"/>
            <w:tcBorders>
              <w:top w:val="single" w:sz="4" w:space="0" w:color="auto"/>
              <w:bottom w:val="single" w:sz="4" w:space="0" w:color="auto"/>
            </w:tcBorders>
            <w:hideMark/>
          </w:tcPr>
          <w:p w14:paraId="6D9EA81B" w14:textId="77777777" w:rsidR="0052253D" w:rsidRPr="00881623" w:rsidRDefault="0052253D" w:rsidP="00050BC5">
            <w:pPr>
              <w:spacing w:after="160"/>
              <w:rPr>
                <w:rFonts w:cstheme="minorHAnsi"/>
                <w:b/>
                <w:bCs/>
                <w:sz w:val="16"/>
                <w:szCs w:val="16"/>
              </w:rPr>
            </w:pPr>
            <w:r w:rsidRPr="00881623">
              <w:rPr>
                <w:rFonts w:cstheme="minorHAnsi"/>
                <w:b/>
                <w:bCs/>
                <w:sz w:val="16"/>
                <w:szCs w:val="16"/>
                <w:lang w:val="en-US"/>
              </w:rPr>
              <w:t>Articular capsule</w:t>
            </w:r>
          </w:p>
        </w:tc>
        <w:tc>
          <w:tcPr>
            <w:tcW w:w="2031" w:type="dxa"/>
            <w:tcBorders>
              <w:top w:val="single" w:sz="4" w:space="0" w:color="auto"/>
              <w:bottom w:val="single" w:sz="4" w:space="0" w:color="auto"/>
            </w:tcBorders>
            <w:hideMark/>
          </w:tcPr>
          <w:p w14:paraId="7AA4138F" w14:textId="77777777" w:rsidR="0052253D" w:rsidRPr="00881623" w:rsidRDefault="0052253D" w:rsidP="00050BC5">
            <w:pPr>
              <w:spacing w:after="160"/>
              <w:rPr>
                <w:rFonts w:cstheme="minorHAnsi"/>
                <w:b/>
                <w:bCs/>
                <w:sz w:val="16"/>
                <w:szCs w:val="16"/>
              </w:rPr>
            </w:pPr>
            <w:r w:rsidRPr="00881623">
              <w:rPr>
                <w:rFonts w:cstheme="minorHAnsi"/>
                <w:b/>
                <w:bCs/>
                <w:sz w:val="16"/>
                <w:szCs w:val="16"/>
              </w:rPr>
              <w:t>Outcome</w:t>
            </w:r>
          </w:p>
        </w:tc>
      </w:tr>
      <w:tr w:rsidR="0052253D" w:rsidRPr="00881623" w14:paraId="40BAF54E" w14:textId="77777777" w:rsidTr="00050BC5">
        <w:trPr>
          <w:trHeight w:val="472"/>
        </w:trPr>
        <w:tc>
          <w:tcPr>
            <w:tcW w:w="1560" w:type="dxa"/>
            <w:hideMark/>
          </w:tcPr>
          <w:p w14:paraId="2B07DED5" w14:textId="77777777" w:rsidR="0052253D" w:rsidRPr="00881623" w:rsidRDefault="0052253D" w:rsidP="00050BC5">
            <w:pPr>
              <w:rPr>
                <w:rFonts w:cstheme="minorHAnsi"/>
                <w:i/>
                <w:iCs/>
                <w:sz w:val="16"/>
                <w:szCs w:val="16"/>
              </w:rPr>
            </w:pPr>
            <w:r w:rsidRPr="00881623">
              <w:rPr>
                <w:rFonts w:cstheme="minorHAnsi"/>
                <w:i/>
                <w:iCs/>
                <w:sz w:val="16"/>
                <w:szCs w:val="16"/>
              </w:rPr>
              <w:t>Animal 1</w:t>
            </w:r>
          </w:p>
        </w:tc>
        <w:tc>
          <w:tcPr>
            <w:tcW w:w="1559" w:type="dxa"/>
            <w:vMerge w:val="restart"/>
            <w:hideMark/>
          </w:tcPr>
          <w:p w14:paraId="67FC6034" w14:textId="77777777" w:rsidR="0052253D" w:rsidRPr="00881623" w:rsidRDefault="0052253D" w:rsidP="00050BC5">
            <w:pPr>
              <w:spacing w:after="160"/>
              <w:jc w:val="center"/>
              <w:rPr>
                <w:rFonts w:cstheme="minorHAnsi"/>
                <w:sz w:val="16"/>
                <w:szCs w:val="16"/>
                <w:lang w:val="en-US"/>
              </w:rPr>
            </w:pPr>
          </w:p>
          <w:p w14:paraId="58038806" w14:textId="77777777" w:rsidR="0052253D" w:rsidRPr="00881623" w:rsidRDefault="0052253D" w:rsidP="00050BC5">
            <w:pPr>
              <w:spacing w:after="160"/>
              <w:jc w:val="center"/>
              <w:rPr>
                <w:rFonts w:cstheme="minorHAnsi"/>
                <w:sz w:val="16"/>
                <w:szCs w:val="16"/>
                <w:lang w:val="en-US"/>
              </w:rPr>
            </w:pPr>
            <w:r w:rsidRPr="00881623">
              <w:rPr>
                <w:rFonts w:cstheme="minorHAnsi"/>
                <w:sz w:val="16"/>
                <w:szCs w:val="16"/>
                <w:lang w:val="en-US"/>
              </w:rPr>
              <w:t>Radiotracers</w:t>
            </w:r>
          </w:p>
          <w:p w14:paraId="1A8645EB" w14:textId="77777777" w:rsidR="0052253D" w:rsidRPr="00881623" w:rsidRDefault="0052253D" w:rsidP="00050BC5">
            <w:pPr>
              <w:spacing w:after="160"/>
              <w:jc w:val="center"/>
              <w:rPr>
                <w:rFonts w:cstheme="minorHAnsi"/>
                <w:sz w:val="16"/>
                <w:szCs w:val="16"/>
                <w:lang w:val="en-US"/>
              </w:rPr>
            </w:pPr>
            <w:r w:rsidRPr="00881623">
              <w:rPr>
                <w:rFonts w:cstheme="minorHAnsi"/>
                <w:sz w:val="16"/>
                <w:szCs w:val="16"/>
                <w:lang w:val="en-US"/>
              </w:rPr>
              <w:t>[99mTc]Tc-MDP, [18F]FDG, and [18F]NaF</w:t>
            </w:r>
          </w:p>
        </w:tc>
        <w:tc>
          <w:tcPr>
            <w:tcW w:w="1912" w:type="dxa"/>
            <w:tcBorders>
              <w:top w:val="single" w:sz="4" w:space="0" w:color="auto"/>
            </w:tcBorders>
            <w:hideMark/>
          </w:tcPr>
          <w:p w14:paraId="2C3505E4" w14:textId="77777777" w:rsidR="0052253D" w:rsidRPr="00881623" w:rsidRDefault="0052253D" w:rsidP="00050BC5">
            <w:pPr>
              <w:spacing w:after="160"/>
              <w:rPr>
                <w:rFonts w:cstheme="minorHAnsi"/>
                <w:sz w:val="16"/>
                <w:szCs w:val="16"/>
              </w:rPr>
            </w:pPr>
            <w:r w:rsidRPr="00881623">
              <w:rPr>
                <w:rFonts w:cstheme="minorHAnsi"/>
                <w:sz w:val="16"/>
                <w:szCs w:val="16"/>
                <w:lang w:val="en-US"/>
              </w:rPr>
              <w:t>1.7 x 10</w:t>
            </w:r>
            <w:r w:rsidRPr="00881623">
              <w:rPr>
                <w:rFonts w:cstheme="minorHAnsi"/>
                <w:sz w:val="16"/>
                <w:szCs w:val="16"/>
                <w:vertAlign w:val="superscript"/>
                <w:lang w:val="en-US"/>
              </w:rPr>
              <w:t>6</w:t>
            </w:r>
          </w:p>
        </w:tc>
        <w:tc>
          <w:tcPr>
            <w:tcW w:w="1433" w:type="dxa"/>
            <w:tcBorders>
              <w:top w:val="single" w:sz="4" w:space="0" w:color="auto"/>
            </w:tcBorders>
            <w:hideMark/>
          </w:tcPr>
          <w:p w14:paraId="092FB42E" w14:textId="77777777" w:rsidR="0052253D" w:rsidRPr="00881623" w:rsidRDefault="0052253D" w:rsidP="00050BC5">
            <w:pPr>
              <w:spacing w:after="160"/>
              <w:rPr>
                <w:rFonts w:cstheme="minorHAnsi"/>
                <w:sz w:val="16"/>
                <w:szCs w:val="16"/>
              </w:rPr>
            </w:pPr>
            <w:r w:rsidRPr="00881623">
              <w:rPr>
                <w:rFonts w:cstheme="minorHAnsi"/>
                <w:sz w:val="16"/>
                <w:szCs w:val="16"/>
                <w:lang w:val="en-US"/>
              </w:rPr>
              <w:t>3.2 x 10</w:t>
            </w:r>
            <w:r w:rsidRPr="00881623">
              <w:rPr>
                <w:rFonts w:cstheme="minorHAnsi"/>
                <w:sz w:val="16"/>
                <w:szCs w:val="16"/>
                <w:vertAlign w:val="superscript"/>
                <w:lang w:val="en-US"/>
              </w:rPr>
              <w:t>6</w:t>
            </w:r>
          </w:p>
        </w:tc>
        <w:tc>
          <w:tcPr>
            <w:tcW w:w="1428" w:type="dxa"/>
            <w:tcBorders>
              <w:top w:val="single" w:sz="4" w:space="0" w:color="auto"/>
            </w:tcBorders>
            <w:hideMark/>
          </w:tcPr>
          <w:p w14:paraId="061FEC9B" w14:textId="77777777" w:rsidR="0052253D" w:rsidRPr="00881623" w:rsidRDefault="0052253D" w:rsidP="00050BC5">
            <w:pPr>
              <w:spacing w:after="160"/>
              <w:rPr>
                <w:rFonts w:cstheme="minorHAnsi"/>
                <w:sz w:val="16"/>
                <w:szCs w:val="16"/>
              </w:rPr>
            </w:pPr>
            <w:r w:rsidRPr="00881623">
              <w:rPr>
                <w:rFonts w:cstheme="minorHAnsi"/>
                <w:sz w:val="16"/>
                <w:szCs w:val="16"/>
                <w:lang w:val="en-US"/>
              </w:rPr>
              <w:t>2.0 x 10</w:t>
            </w:r>
            <w:r w:rsidRPr="00881623">
              <w:rPr>
                <w:rFonts w:cstheme="minorHAnsi"/>
                <w:sz w:val="16"/>
                <w:szCs w:val="16"/>
                <w:vertAlign w:val="superscript"/>
                <w:lang w:val="en-US"/>
              </w:rPr>
              <w:t>6</w:t>
            </w:r>
          </w:p>
        </w:tc>
        <w:tc>
          <w:tcPr>
            <w:tcW w:w="2031" w:type="dxa"/>
            <w:tcBorders>
              <w:top w:val="single" w:sz="4" w:space="0" w:color="auto"/>
            </w:tcBorders>
            <w:hideMark/>
          </w:tcPr>
          <w:p w14:paraId="11C4AA03" w14:textId="77777777" w:rsidR="0052253D" w:rsidRPr="00881623" w:rsidRDefault="0052253D" w:rsidP="00050BC5">
            <w:pPr>
              <w:spacing w:after="160"/>
              <w:rPr>
                <w:rFonts w:cstheme="minorHAnsi"/>
                <w:sz w:val="16"/>
                <w:szCs w:val="16"/>
              </w:rPr>
            </w:pPr>
            <w:r w:rsidRPr="00881623">
              <w:rPr>
                <w:rFonts w:cstheme="minorHAnsi"/>
                <w:sz w:val="16"/>
                <w:szCs w:val="16"/>
                <w:lang w:val="en-US"/>
              </w:rPr>
              <w:t>Infection</w:t>
            </w:r>
          </w:p>
        </w:tc>
      </w:tr>
      <w:tr w:rsidR="0052253D" w:rsidRPr="00881623" w14:paraId="30F2D53B" w14:textId="77777777" w:rsidTr="00050BC5">
        <w:trPr>
          <w:trHeight w:val="460"/>
        </w:trPr>
        <w:tc>
          <w:tcPr>
            <w:tcW w:w="1560" w:type="dxa"/>
            <w:hideMark/>
          </w:tcPr>
          <w:p w14:paraId="5F617E5C" w14:textId="77777777" w:rsidR="0052253D" w:rsidRPr="00881623" w:rsidRDefault="0052253D" w:rsidP="00050BC5">
            <w:pPr>
              <w:spacing w:after="160"/>
              <w:rPr>
                <w:rFonts w:cstheme="minorHAnsi"/>
                <w:i/>
                <w:iCs/>
                <w:sz w:val="16"/>
                <w:szCs w:val="16"/>
              </w:rPr>
            </w:pPr>
            <w:r w:rsidRPr="00881623">
              <w:rPr>
                <w:rFonts w:cstheme="minorHAnsi"/>
                <w:i/>
                <w:iCs/>
                <w:sz w:val="16"/>
                <w:szCs w:val="16"/>
              </w:rPr>
              <w:t>Animal 2</w:t>
            </w:r>
          </w:p>
        </w:tc>
        <w:tc>
          <w:tcPr>
            <w:tcW w:w="1559" w:type="dxa"/>
            <w:vMerge/>
            <w:hideMark/>
          </w:tcPr>
          <w:p w14:paraId="3A398523" w14:textId="77777777" w:rsidR="0052253D" w:rsidRPr="00881623" w:rsidRDefault="0052253D" w:rsidP="00050BC5">
            <w:pPr>
              <w:spacing w:after="160"/>
              <w:jc w:val="center"/>
              <w:rPr>
                <w:rFonts w:cstheme="minorHAnsi"/>
                <w:sz w:val="16"/>
                <w:szCs w:val="16"/>
              </w:rPr>
            </w:pPr>
          </w:p>
        </w:tc>
        <w:tc>
          <w:tcPr>
            <w:tcW w:w="1912" w:type="dxa"/>
            <w:hideMark/>
          </w:tcPr>
          <w:p w14:paraId="4BB550E7" w14:textId="77777777" w:rsidR="0052253D" w:rsidRPr="00881623" w:rsidRDefault="0052253D" w:rsidP="00050BC5">
            <w:pPr>
              <w:spacing w:after="160"/>
              <w:rPr>
                <w:rFonts w:cstheme="minorHAnsi"/>
                <w:sz w:val="16"/>
                <w:szCs w:val="16"/>
              </w:rPr>
            </w:pPr>
            <w:r w:rsidRPr="00881623">
              <w:rPr>
                <w:rFonts w:cstheme="minorHAnsi"/>
                <w:sz w:val="16"/>
                <w:szCs w:val="16"/>
                <w:lang w:val="en-US"/>
              </w:rPr>
              <w:t>3.7 x 10</w:t>
            </w:r>
            <w:r w:rsidRPr="00881623">
              <w:rPr>
                <w:rFonts w:cstheme="minorHAnsi"/>
                <w:sz w:val="16"/>
                <w:szCs w:val="16"/>
                <w:vertAlign w:val="superscript"/>
                <w:lang w:val="en-US"/>
              </w:rPr>
              <w:t>5</w:t>
            </w:r>
          </w:p>
        </w:tc>
        <w:tc>
          <w:tcPr>
            <w:tcW w:w="1433" w:type="dxa"/>
            <w:hideMark/>
          </w:tcPr>
          <w:p w14:paraId="05ED88CF" w14:textId="77777777" w:rsidR="0052253D" w:rsidRPr="00881623" w:rsidRDefault="0052253D" w:rsidP="00050BC5">
            <w:pPr>
              <w:spacing w:after="160"/>
              <w:rPr>
                <w:rFonts w:cstheme="minorHAnsi"/>
                <w:sz w:val="16"/>
                <w:szCs w:val="16"/>
              </w:rPr>
            </w:pPr>
            <w:r w:rsidRPr="00881623">
              <w:rPr>
                <w:rFonts w:cstheme="minorHAnsi"/>
                <w:sz w:val="16"/>
                <w:szCs w:val="16"/>
                <w:lang w:val="en-US"/>
              </w:rPr>
              <w:t>1.7 x 10</w:t>
            </w:r>
            <w:r w:rsidRPr="00881623">
              <w:rPr>
                <w:rFonts w:cstheme="minorHAnsi"/>
                <w:sz w:val="16"/>
                <w:szCs w:val="16"/>
                <w:vertAlign w:val="superscript"/>
                <w:lang w:val="en-US"/>
              </w:rPr>
              <w:t>6</w:t>
            </w:r>
          </w:p>
        </w:tc>
        <w:tc>
          <w:tcPr>
            <w:tcW w:w="1428" w:type="dxa"/>
            <w:hideMark/>
          </w:tcPr>
          <w:p w14:paraId="04A62D57" w14:textId="77777777" w:rsidR="0052253D" w:rsidRPr="00881623" w:rsidRDefault="0052253D" w:rsidP="00050BC5">
            <w:pPr>
              <w:spacing w:after="160"/>
              <w:rPr>
                <w:rFonts w:cstheme="minorHAnsi"/>
                <w:sz w:val="16"/>
                <w:szCs w:val="16"/>
              </w:rPr>
            </w:pPr>
            <w:r w:rsidRPr="00881623">
              <w:rPr>
                <w:rFonts w:cstheme="minorHAnsi"/>
                <w:sz w:val="16"/>
                <w:szCs w:val="16"/>
                <w:lang w:val="en-US"/>
              </w:rPr>
              <w:t>3.4 x 10</w:t>
            </w:r>
            <w:r w:rsidRPr="00881623">
              <w:rPr>
                <w:rFonts w:cstheme="minorHAnsi"/>
                <w:sz w:val="16"/>
                <w:szCs w:val="16"/>
                <w:vertAlign w:val="superscript"/>
                <w:lang w:val="en-US"/>
              </w:rPr>
              <w:t>6</w:t>
            </w:r>
          </w:p>
        </w:tc>
        <w:tc>
          <w:tcPr>
            <w:tcW w:w="2031" w:type="dxa"/>
            <w:hideMark/>
          </w:tcPr>
          <w:p w14:paraId="762628A9" w14:textId="77777777" w:rsidR="0052253D" w:rsidRPr="00881623" w:rsidRDefault="0052253D" w:rsidP="00050BC5">
            <w:pPr>
              <w:spacing w:after="160"/>
              <w:rPr>
                <w:rFonts w:cstheme="minorHAnsi"/>
                <w:sz w:val="16"/>
                <w:szCs w:val="16"/>
              </w:rPr>
            </w:pPr>
            <w:r w:rsidRPr="00881623">
              <w:rPr>
                <w:rFonts w:cstheme="minorHAnsi"/>
                <w:sz w:val="16"/>
                <w:szCs w:val="16"/>
                <w:lang w:val="en-US"/>
              </w:rPr>
              <w:t>Infection</w:t>
            </w:r>
          </w:p>
        </w:tc>
      </w:tr>
      <w:tr w:rsidR="0052253D" w:rsidRPr="00881623" w14:paraId="10E40054" w14:textId="77777777" w:rsidTr="00050BC5">
        <w:trPr>
          <w:trHeight w:val="472"/>
        </w:trPr>
        <w:tc>
          <w:tcPr>
            <w:tcW w:w="1560" w:type="dxa"/>
            <w:hideMark/>
          </w:tcPr>
          <w:p w14:paraId="6EEAF965" w14:textId="77777777" w:rsidR="0052253D" w:rsidRPr="00881623" w:rsidRDefault="0052253D" w:rsidP="00050BC5">
            <w:pPr>
              <w:spacing w:after="160"/>
              <w:rPr>
                <w:rFonts w:cstheme="minorHAnsi"/>
                <w:i/>
                <w:iCs/>
                <w:sz w:val="16"/>
                <w:szCs w:val="16"/>
              </w:rPr>
            </w:pPr>
            <w:r w:rsidRPr="00881623">
              <w:rPr>
                <w:rFonts w:cstheme="minorHAnsi"/>
                <w:i/>
                <w:iCs/>
                <w:sz w:val="16"/>
                <w:szCs w:val="16"/>
              </w:rPr>
              <w:t>Animal 3</w:t>
            </w:r>
          </w:p>
        </w:tc>
        <w:tc>
          <w:tcPr>
            <w:tcW w:w="1559" w:type="dxa"/>
            <w:vMerge/>
            <w:hideMark/>
          </w:tcPr>
          <w:p w14:paraId="476E840A" w14:textId="77777777" w:rsidR="0052253D" w:rsidRPr="00881623" w:rsidRDefault="0052253D" w:rsidP="00050BC5">
            <w:pPr>
              <w:spacing w:after="160"/>
              <w:jc w:val="center"/>
              <w:rPr>
                <w:rFonts w:cstheme="minorHAnsi"/>
                <w:sz w:val="16"/>
                <w:szCs w:val="16"/>
              </w:rPr>
            </w:pPr>
          </w:p>
        </w:tc>
        <w:tc>
          <w:tcPr>
            <w:tcW w:w="1912" w:type="dxa"/>
            <w:hideMark/>
          </w:tcPr>
          <w:p w14:paraId="75CC4048" w14:textId="77777777" w:rsidR="0052253D" w:rsidRPr="00881623" w:rsidRDefault="0052253D" w:rsidP="00050BC5">
            <w:pPr>
              <w:spacing w:after="160"/>
              <w:rPr>
                <w:rFonts w:cstheme="minorHAnsi"/>
                <w:sz w:val="16"/>
                <w:szCs w:val="16"/>
              </w:rPr>
            </w:pPr>
            <w:r w:rsidRPr="00881623">
              <w:rPr>
                <w:rFonts w:cstheme="minorHAnsi"/>
                <w:sz w:val="16"/>
                <w:szCs w:val="16"/>
                <w:lang w:val="en-US"/>
              </w:rPr>
              <w:t>3.5 x 10</w:t>
            </w:r>
            <w:r w:rsidRPr="00881623">
              <w:rPr>
                <w:rFonts w:cstheme="minorHAnsi"/>
                <w:sz w:val="16"/>
                <w:szCs w:val="16"/>
                <w:vertAlign w:val="superscript"/>
                <w:lang w:val="en-US"/>
              </w:rPr>
              <w:t>5</w:t>
            </w:r>
          </w:p>
        </w:tc>
        <w:tc>
          <w:tcPr>
            <w:tcW w:w="1433" w:type="dxa"/>
            <w:hideMark/>
          </w:tcPr>
          <w:p w14:paraId="37CB0364" w14:textId="77777777" w:rsidR="0052253D" w:rsidRPr="00881623" w:rsidRDefault="0052253D" w:rsidP="00050BC5">
            <w:pPr>
              <w:spacing w:after="160"/>
              <w:rPr>
                <w:rFonts w:cstheme="minorHAnsi"/>
                <w:sz w:val="16"/>
                <w:szCs w:val="16"/>
              </w:rPr>
            </w:pPr>
            <w:r w:rsidRPr="00881623">
              <w:rPr>
                <w:rFonts w:cstheme="minorHAnsi"/>
                <w:sz w:val="16"/>
                <w:szCs w:val="16"/>
                <w:lang w:val="en-US"/>
              </w:rPr>
              <w:t>3.3 x 10</w:t>
            </w:r>
            <w:r w:rsidRPr="00881623">
              <w:rPr>
                <w:rFonts w:cstheme="minorHAnsi"/>
                <w:sz w:val="16"/>
                <w:szCs w:val="16"/>
                <w:vertAlign w:val="superscript"/>
                <w:lang w:val="en-US"/>
              </w:rPr>
              <w:t>6</w:t>
            </w:r>
          </w:p>
        </w:tc>
        <w:tc>
          <w:tcPr>
            <w:tcW w:w="1428" w:type="dxa"/>
            <w:hideMark/>
          </w:tcPr>
          <w:p w14:paraId="024DE946" w14:textId="77777777" w:rsidR="0052253D" w:rsidRPr="00881623" w:rsidRDefault="0052253D" w:rsidP="00050BC5">
            <w:pPr>
              <w:spacing w:after="160"/>
              <w:rPr>
                <w:rFonts w:cstheme="minorHAnsi"/>
                <w:sz w:val="16"/>
                <w:szCs w:val="16"/>
                <w:vertAlign w:val="superscript"/>
              </w:rPr>
            </w:pPr>
            <w:r w:rsidRPr="00881623">
              <w:rPr>
                <w:rFonts w:cstheme="minorHAnsi"/>
                <w:sz w:val="16"/>
                <w:szCs w:val="16"/>
                <w:lang w:val="en-US"/>
              </w:rPr>
              <w:t>3.5 x 10</w:t>
            </w:r>
            <w:r w:rsidRPr="00881623">
              <w:rPr>
                <w:rFonts w:cstheme="minorHAnsi"/>
                <w:sz w:val="16"/>
                <w:szCs w:val="16"/>
                <w:vertAlign w:val="superscript"/>
                <w:lang w:val="en-US"/>
              </w:rPr>
              <w:t>7</w:t>
            </w:r>
          </w:p>
        </w:tc>
        <w:tc>
          <w:tcPr>
            <w:tcW w:w="2031" w:type="dxa"/>
            <w:hideMark/>
          </w:tcPr>
          <w:p w14:paraId="01FAE306" w14:textId="77777777" w:rsidR="0052253D" w:rsidRPr="00881623" w:rsidRDefault="0052253D" w:rsidP="00050BC5">
            <w:pPr>
              <w:spacing w:after="160"/>
              <w:rPr>
                <w:rFonts w:cstheme="minorHAnsi"/>
                <w:sz w:val="16"/>
                <w:szCs w:val="16"/>
              </w:rPr>
            </w:pPr>
            <w:bookmarkStart w:id="14" w:name="OLE_LINK19"/>
            <w:r w:rsidRPr="00881623">
              <w:rPr>
                <w:rFonts w:cstheme="minorHAnsi"/>
                <w:sz w:val="16"/>
                <w:szCs w:val="16"/>
                <w:lang w:val="en-US"/>
              </w:rPr>
              <w:t>Infection</w:t>
            </w:r>
            <w:bookmarkEnd w:id="14"/>
          </w:p>
        </w:tc>
      </w:tr>
      <w:tr w:rsidR="0052253D" w:rsidRPr="00881623" w14:paraId="145495A5" w14:textId="77777777" w:rsidTr="00050BC5">
        <w:trPr>
          <w:trHeight w:val="472"/>
        </w:trPr>
        <w:tc>
          <w:tcPr>
            <w:tcW w:w="1560" w:type="dxa"/>
            <w:tcBorders>
              <w:bottom w:val="single" w:sz="4" w:space="0" w:color="auto"/>
            </w:tcBorders>
          </w:tcPr>
          <w:p w14:paraId="15ED41E6" w14:textId="77777777" w:rsidR="0052253D" w:rsidRPr="00881623" w:rsidRDefault="0052253D" w:rsidP="00050BC5">
            <w:pPr>
              <w:rPr>
                <w:rFonts w:cstheme="minorHAnsi"/>
                <w:i/>
                <w:iCs/>
                <w:sz w:val="16"/>
                <w:szCs w:val="16"/>
              </w:rPr>
            </w:pPr>
            <w:r w:rsidRPr="00881623">
              <w:rPr>
                <w:rFonts w:cstheme="minorHAnsi"/>
                <w:i/>
                <w:iCs/>
                <w:sz w:val="16"/>
                <w:szCs w:val="16"/>
              </w:rPr>
              <w:t>Animal 4</w:t>
            </w:r>
          </w:p>
        </w:tc>
        <w:tc>
          <w:tcPr>
            <w:tcW w:w="1559" w:type="dxa"/>
            <w:tcBorders>
              <w:bottom w:val="single" w:sz="4" w:space="0" w:color="auto"/>
            </w:tcBorders>
          </w:tcPr>
          <w:p w14:paraId="4A05C6ED" w14:textId="77777777" w:rsidR="0052253D" w:rsidRPr="00881623" w:rsidRDefault="0052253D" w:rsidP="00050BC5">
            <w:pPr>
              <w:jc w:val="center"/>
              <w:rPr>
                <w:rFonts w:cstheme="minorHAnsi"/>
                <w:sz w:val="16"/>
                <w:szCs w:val="16"/>
              </w:rPr>
            </w:pPr>
          </w:p>
        </w:tc>
        <w:tc>
          <w:tcPr>
            <w:tcW w:w="1912" w:type="dxa"/>
            <w:tcBorders>
              <w:bottom w:val="single" w:sz="4" w:space="0" w:color="auto"/>
            </w:tcBorders>
          </w:tcPr>
          <w:p w14:paraId="5AAD467C" w14:textId="77777777" w:rsidR="0052253D" w:rsidRPr="00881623" w:rsidRDefault="0052253D" w:rsidP="00050BC5">
            <w:pPr>
              <w:rPr>
                <w:rFonts w:cstheme="minorHAnsi"/>
                <w:sz w:val="16"/>
                <w:szCs w:val="16"/>
                <w:lang w:val="en-US"/>
              </w:rPr>
            </w:pPr>
            <w:r w:rsidRPr="00881623">
              <w:rPr>
                <w:rFonts w:cstheme="minorHAnsi"/>
                <w:sz w:val="16"/>
                <w:szCs w:val="16"/>
                <w:lang w:val="en-US"/>
              </w:rPr>
              <w:t>1.2 x 10</w:t>
            </w:r>
            <w:r w:rsidRPr="00881623">
              <w:rPr>
                <w:rFonts w:cstheme="minorHAnsi"/>
                <w:sz w:val="16"/>
                <w:szCs w:val="16"/>
                <w:vertAlign w:val="superscript"/>
                <w:lang w:val="en-US"/>
              </w:rPr>
              <w:t>5</w:t>
            </w:r>
          </w:p>
        </w:tc>
        <w:tc>
          <w:tcPr>
            <w:tcW w:w="1433" w:type="dxa"/>
            <w:tcBorders>
              <w:bottom w:val="single" w:sz="4" w:space="0" w:color="auto"/>
            </w:tcBorders>
          </w:tcPr>
          <w:p w14:paraId="4475E940" w14:textId="77777777" w:rsidR="0052253D" w:rsidRPr="00881623" w:rsidRDefault="0052253D" w:rsidP="00050BC5">
            <w:pPr>
              <w:rPr>
                <w:rFonts w:cstheme="minorHAnsi"/>
                <w:sz w:val="16"/>
                <w:szCs w:val="16"/>
                <w:lang w:val="en-US"/>
              </w:rPr>
            </w:pPr>
            <w:r w:rsidRPr="00881623">
              <w:rPr>
                <w:rFonts w:cstheme="minorHAnsi"/>
                <w:sz w:val="16"/>
                <w:szCs w:val="16"/>
                <w:lang w:val="en-US"/>
              </w:rPr>
              <w:t>5.2 x 10</w:t>
            </w:r>
            <w:r w:rsidRPr="00881623">
              <w:rPr>
                <w:rFonts w:cstheme="minorHAnsi"/>
                <w:sz w:val="16"/>
                <w:szCs w:val="16"/>
                <w:vertAlign w:val="superscript"/>
                <w:lang w:val="en-US"/>
              </w:rPr>
              <w:t>6</w:t>
            </w:r>
          </w:p>
        </w:tc>
        <w:tc>
          <w:tcPr>
            <w:tcW w:w="1428" w:type="dxa"/>
            <w:tcBorders>
              <w:bottom w:val="single" w:sz="4" w:space="0" w:color="auto"/>
            </w:tcBorders>
          </w:tcPr>
          <w:p w14:paraId="7A820CCB" w14:textId="77777777" w:rsidR="0052253D" w:rsidRPr="00881623" w:rsidRDefault="0052253D" w:rsidP="00050BC5">
            <w:pPr>
              <w:rPr>
                <w:rFonts w:cstheme="minorHAnsi"/>
                <w:sz w:val="16"/>
                <w:szCs w:val="16"/>
                <w:lang w:val="en-US"/>
              </w:rPr>
            </w:pPr>
            <w:r w:rsidRPr="00881623">
              <w:rPr>
                <w:rFonts w:cstheme="minorHAnsi"/>
                <w:sz w:val="16"/>
                <w:szCs w:val="16"/>
                <w:lang w:val="en-US"/>
              </w:rPr>
              <w:t>3.1 x 10</w:t>
            </w:r>
            <w:r w:rsidRPr="00881623">
              <w:rPr>
                <w:rFonts w:cstheme="minorHAnsi"/>
                <w:sz w:val="16"/>
                <w:szCs w:val="16"/>
                <w:vertAlign w:val="superscript"/>
                <w:lang w:val="en-US"/>
              </w:rPr>
              <w:t>7</w:t>
            </w:r>
          </w:p>
        </w:tc>
        <w:tc>
          <w:tcPr>
            <w:tcW w:w="2031" w:type="dxa"/>
            <w:tcBorders>
              <w:bottom w:val="single" w:sz="4" w:space="0" w:color="auto"/>
            </w:tcBorders>
          </w:tcPr>
          <w:p w14:paraId="6A31D210" w14:textId="77777777" w:rsidR="0052253D" w:rsidRPr="00881623" w:rsidRDefault="0052253D" w:rsidP="00050BC5">
            <w:pPr>
              <w:rPr>
                <w:rFonts w:cstheme="minorHAnsi"/>
                <w:sz w:val="16"/>
                <w:szCs w:val="16"/>
                <w:lang w:val="en-US"/>
              </w:rPr>
            </w:pPr>
            <w:r w:rsidRPr="00881623">
              <w:rPr>
                <w:rFonts w:cstheme="minorHAnsi"/>
                <w:sz w:val="16"/>
                <w:szCs w:val="16"/>
                <w:lang w:val="en-US"/>
              </w:rPr>
              <w:t>Infection (excluded)</w:t>
            </w:r>
          </w:p>
        </w:tc>
      </w:tr>
    </w:tbl>
    <w:p w14:paraId="0BFD88A7" w14:textId="77777777" w:rsidR="0052253D" w:rsidRPr="00881623" w:rsidRDefault="0052253D" w:rsidP="0052253D">
      <w:pPr>
        <w:rPr>
          <w:rFonts w:cstheme="minorHAnsi"/>
          <w:b/>
          <w:bCs/>
          <w:lang w:val="en-US"/>
        </w:rPr>
      </w:pPr>
    </w:p>
    <w:p w14:paraId="18701A81" w14:textId="1F77EC24" w:rsidR="0052253D" w:rsidRPr="00881623" w:rsidRDefault="002159FD" w:rsidP="0052253D">
      <w:pPr>
        <w:rPr>
          <w:rFonts w:cstheme="minorHAnsi"/>
          <w:b/>
          <w:bCs/>
          <w:lang w:val="en-US"/>
        </w:rPr>
      </w:pPr>
      <w:r>
        <w:rPr>
          <w:rFonts w:cstheme="minorHAnsi"/>
          <w:b/>
          <w:bCs/>
          <w:lang w:val="en-US"/>
        </w:rPr>
        <w:t xml:space="preserve">Supplementary table </w:t>
      </w:r>
      <w:r w:rsidRPr="00881623">
        <w:rPr>
          <w:rFonts w:cstheme="minorHAnsi"/>
          <w:b/>
          <w:bCs/>
          <w:lang w:val="en-US"/>
        </w:rPr>
        <w:t>S</w:t>
      </w:r>
      <w:r>
        <w:rPr>
          <w:rFonts w:cstheme="minorHAnsi"/>
          <w:b/>
          <w:bCs/>
          <w:lang w:val="en-US"/>
        </w:rPr>
        <w:t>3</w:t>
      </w:r>
      <w:r w:rsidR="0052253D" w:rsidRPr="00881623">
        <w:rPr>
          <w:rFonts w:cstheme="minorHAnsi"/>
          <w:b/>
          <w:bCs/>
          <w:lang w:val="en-US"/>
        </w:rPr>
        <w:t xml:space="preserve">. </w:t>
      </w:r>
      <w:r w:rsidR="0052253D">
        <w:rPr>
          <w:rFonts w:cstheme="minorHAnsi"/>
          <w:b/>
          <w:bCs/>
          <w:lang w:val="en-US"/>
        </w:rPr>
        <w:t>Mean</w:t>
      </w:r>
      <w:r w:rsidR="0052253D" w:rsidRPr="00881623">
        <w:rPr>
          <w:rFonts w:cstheme="minorHAnsi"/>
          <w:b/>
          <w:bCs/>
          <w:lang w:val="en-US"/>
        </w:rPr>
        <w:t xml:space="preserve"> uptake values (SUVbw) of the [</w:t>
      </w:r>
      <w:r w:rsidR="0052253D" w:rsidRPr="00881623">
        <w:rPr>
          <w:rFonts w:cstheme="minorHAnsi"/>
          <w:b/>
          <w:bCs/>
          <w:vertAlign w:val="superscript"/>
          <w:lang w:val="en-US"/>
        </w:rPr>
        <w:t>89</w:t>
      </w:r>
      <w:r w:rsidR="0052253D" w:rsidRPr="00881623">
        <w:rPr>
          <w:rFonts w:cstheme="minorHAnsi"/>
          <w:b/>
          <w:bCs/>
          <w:lang w:val="en-US"/>
        </w:rPr>
        <w:t>Zr]-4497 (ImmunoPET) imaging groups</w:t>
      </w:r>
    </w:p>
    <w:tbl>
      <w:tblPr>
        <w:tblStyle w:val="Tabelraster"/>
        <w:tblW w:w="76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843"/>
        <w:gridCol w:w="1218"/>
        <w:gridCol w:w="1531"/>
        <w:gridCol w:w="1531"/>
        <w:gridCol w:w="113"/>
        <w:gridCol w:w="1418"/>
      </w:tblGrid>
      <w:tr w:rsidR="0052253D" w:rsidRPr="0066270F" w14:paraId="7B21D9A3" w14:textId="77777777" w:rsidTr="00050BC5">
        <w:trPr>
          <w:trHeight w:val="472"/>
        </w:trPr>
        <w:tc>
          <w:tcPr>
            <w:tcW w:w="6236" w:type="dxa"/>
            <w:gridSpan w:val="5"/>
            <w:tcBorders>
              <w:top w:val="single" w:sz="4" w:space="0" w:color="auto"/>
              <w:bottom w:val="single" w:sz="4" w:space="0" w:color="auto"/>
            </w:tcBorders>
          </w:tcPr>
          <w:p w14:paraId="1FB5844F" w14:textId="77777777" w:rsidR="0052253D" w:rsidRPr="00881623" w:rsidRDefault="0052253D" w:rsidP="00050BC5">
            <w:pPr>
              <w:spacing w:after="160"/>
              <w:rPr>
                <w:rFonts w:cstheme="minorHAnsi"/>
                <w:b/>
                <w:bCs/>
                <w:i/>
                <w:iCs/>
                <w:sz w:val="16"/>
                <w:szCs w:val="16"/>
                <w:lang w:val="en-US"/>
              </w:rPr>
            </w:pPr>
            <w:r w:rsidRPr="00881623">
              <w:rPr>
                <w:rFonts w:cstheme="minorHAnsi"/>
                <w:b/>
                <w:bCs/>
                <w:i/>
                <w:iCs/>
                <w:sz w:val="16"/>
                <w:szCs w:val="16"/>
                <w:lang w:val="en-US"/>
              </w:rPr>
              <w:t>[</w:t>
            </w:r>
            <w:r w:rsidRPr="00881623">
              <w:rPr>
                <w:rFonts w:cstheme="minorHAnsi"/>
                <w:b/>
                <w:bCs/>
                <w:i/>
                <w:iCs/>
                <w:sz w:val="16"/>
                <w:szCs w:val="16"/>
                <w:vertAlign w:val="superscript"/>
                <w:lang w:val="en-US"/>
              </w:rPr>
              <w:t>89</w:t>
            </w:r>
            <w:r w:rsidRPr="00881623">
              <w:rPr>
                <w:rFonts w:cstheme="minorHAnsi"/>
                <w:b/>
                <w:bCs/>
                <w:i/>
                <w:iCs/>
                <w:sz w:val="16"/>
                <w:szCs w:val="16"/>
                <w:lang w:val="en-US"/>
              </w:rPr>
              <w:t>Zr]-4497(no co-injection) (n=3)</w:t>
            </w:r>
          </w:p>
        </w:tc>
        <w:tc>
          <w:tcPr>
            <w:tcW w:w="1418" w:type="dxa"/>
            <w:tcBorders>
              <w:top w:val="single" w:sz="4" w:space="0" w:color="auto"/>
              <w:bottom w:val="single" w:sz="4" w:space="0" w:color="auto"/>
            </w:tcBorders>
            <w:hideMark/>
          </w:tcPr>
          <w:p w14:paraId="11A17C15" w14:textId="77777777" w:rsidR="0052253D" w:rsidRPr="00881623" w:rsidRDefault="0052253D" w:rsidP="00050BC5">
            <w:pPr>
              <w:spacing w:after="160"/>
              <w:rPr>
                <w:rFonts w:cstheme="minorHAnsi"/>
                <w:sz w:val="16"/>
                <w:szCs w:val="16"/>
                <w:lang w:val="en-US"/>
              </w:rPr>
            </w:pPr>
          </w:p>
        </w:tc>
      </w:tr>
      <w:tr w:rsidR="0052253D" w:rsidRPr="00881623" w14:paraId="3E8957C5" w14:textId="77777777" w:rsidTr="00050BC5">
        <w:trPr>
          <w:trHeight w:val="472"/>
        </w:trPr>
        <w:tc>
          <w:tcPr>
            <w:tcW w:w="1843" w:type="dxa"/>
            <w:tcBorders>
              <w:top w:val="single" w:sz="4" w:space="0" w:color="auto"/>
            </w:tcBorders>
            <w:hideMark/>
          </w:tcPr>
          <w:p w14:paraId="5CA74244" w14:textId="77777777" w:rsidR="0052253D" w:rsidRPr="00881623" w:rsidRDefault="0052253D" w:rsidP="00050BC5">
            <w:pPr>
              <w:rPr>
                <w:rFonts w:cstheme="minorHAnsi"/>
                <w:sz w:val="16"/>
                <w:szCs w:val="16"/>
                <w:lang w:val="en-US"/>
              </w:rPr>
            </w:pPr>
            <w:bookmarkStart w:id="15" w:name="_Hlk188271735"/>
          </w:p>
        </w:tc>
        <w:tc>
          <w:tcPr>
            <w:tcW w:w="1218" w:type="dxa"/>
            <w:tcBorders>
              <w:top w:val="single" w:sz="4" w:space="0" w:color="auto"/>
              <w:bottom w:val="single" w:sz="4" w:space="0" w:color="auto"/>
            </w:tcBorders>
          </w:tcPr>
          <w:p w14:paraId="17A614E1" w14:textId="77777777" w:rsidR="0052253D" w:rsidRPr="00881623" w:rsidRDefault="0052253D" w:rsidP="00050BC5">
            <w:pPr>
              <w:rPr>
                <w:rFonts w:cstheme="minorHAnsi"/>
                <w:b/>
                <w:bCs/>
                <w:sz w:val="16"/>
                <w:szCs w:val="16"/>
              </w:rPr>
            </w:pPr>
            <w:r w:rsidRPr="00881623">
              <w:rPr>
                <w:rFonts w:cstheme="minorHAnsi"/>
                <w:sz w:val="16"/>
                <w:szCs w:val="16"/>
              </w:rPr>
              <w:t>Day +4</w:t>
            </w:r>
          </w:p>
        </w:tc>
        <w:tc>
          <w:tcPr>
            <w:tcW w:w="1531" w:type="dxa"/>
            <w:tcBorders>
              <w:top w:val="single" w:sz="4" w:space="0" w:color="auto"/>
              <w:bottom w:val="single" w:sz="4" w:space="0" w:color="auto"/>
            </w:tcBorders>
          </w:tcPr>
          <w:p w14:paraId="597BBDF9" w14:textId="77777777" w:rsidR="0052253D" w:rsidRPr="00881623" w:rsidRDefault="0052253D" w:rsidP="00050BC5">
            <w:pPr>
              <w:spacing w:after="160"/>
              <w:rPr>
                <w:rFonts w:cstheme="minorHAnsi"/>
                <w:b/>
                <w:bCs/>
                <w:sz w:val="16"/>
                <w:szCs w:val="16"/>
              </w:rPr>
            </w:pPr>
            <w:r w:rsidRPr="00881623">
              <w:rPr>
                <w:rFonts w:cstheme="minorHAnsi"/>
                <w:sz w:val="16"/>
                <w:szCs w:val="16"/>
              </w:rPr>
              <w:t>Day +6</w:t>
            </w:r>
          </w:p>
        </w:tc>
        <w:tc>
          <w:tcPr>
            <w:tcW w:w="1531" w:type="dxa"/>
            <w:tcBorders>
              <w:top w:val="single" w:sz="4" w:space="0" w:color="auto"/>
              <w:bottom w:val="single" w:sz="4" w:space="0" w:color="auto"/>
            </w:tcBorders>
          </w:tcPr>
          <w:p w14:paraId="7B33E92C" w14:textId="77777777" w:rsidR="0052253D" w:rsidRPr="00881623" w:rsidRDefault="0052253D" w:rsidP="00050BC5">
            <w:pPr>
              <w:spacing w:after="160"/>
              <w:rPr>
                <w:rFonts w:cstheme="minorHAnsi"/>
                <w:b/>
                <w:bCs/>
                <w:sz w:val="16"/>
                <w:szCs w:val="16"/>
              </w:rPr>
            </w:pPr>
            <w:r w:rsidRPr="00881623">
              <w:rPr>
                <w:rFonts w:cstheme="minorHAnsi"/>
                <w:sz w:val="16"/>
                <w:szCs w:val="16"/>
              </w:rPr>
              <w:t>Day +10</w:t>
            </w:r>
          </w:p>
        </w:tc>
        <w:tc>
          <w:tcPr>
            <w:tcW w:w="1531" w:type="dxa"/>
            <w:gridSpan w:val="2"/>
            <w:tcBorders>
              <w:top w:val="single" w:sz="4" w:space="0" w:color="auto"/>
              <w:bottom w:val="single" w:sz="4" w:space="0" w:color="auto"/>
            </w:tcBorders>
          </w:tcPr>
          <w:p w14:paraId="11853685" w14:textId="77777777" w:rsidR="0052253D" w:rsidRPr="00881623" w:rsidRDefault="0052253D" w:rsidP="00050BC5">
            <w:pPr>
              <w:spacing w:after="160"/>
              <w:rPr>
                <w:rFonts w:cstheme="minorHAnsi"/>
                <w:b/>
                <w:bCs/>
                <w:sz w:val="16"/>
                <w:szCs w:val="16"/>
              </w:rPr>
            </w:pPr>
            <w:r w:rsidRPr="00881623">
              <w:rPr>
                <w:rFonts w:cstheme="minorHAnsi"/>
                <w:sz w:val="16"/>
                <w:szCs w:val="16"/>
              </w:rPr>
              <w:t>Day +13</w:t>
            </w:r>
          </w:p>
        </w:tc>
      </w:tr>
      <w:tr w:rsidR="0052253D" w:rsidRPr="00881623" w14:paraId="0D7672DE" w14:textId="77777777" w:rsidTr="00050BC5">
        <w:trPr>
          <w:trHeight w:val="194"/>
        </w:trPr>
        <w:tc>
          <w:tcPr>
            <w:tcW w:w="1843" w:type="dxa"/>
            <w:tcBorders>
              <w:bottom w:val="dotted" w:sz="4" w:space="0" w:color="auto"/>
            </w:tcBorders>
            <w:hideMark/>
          </w:tcPr>
          <w:p w14:paraId="35F8F709" w14:textId="77777777" w:rsidR="0052253D" w:rsidRPr="00881623" w:rsidRDefault="0052253D" w:rsidP="00050BC5">
            <w:pPr>
              <w:rPr>
                <w:rFonts w:cstheme="minorHAnsi"/>
                <w:i/>
                <w:iCs/>
                <w:sz w:val="16"/>
                <w:szCs w:val="16"/>
                <w:lang w:val="en-US"/>
              </w:rPr>
            </w:pPr>
            <w:r w:rsidRPr="00881623">
              <w:rPr>
                <w:rFonts w:cstheme="minorHAnsi"/>
                <w:i/>
                <w:iCs/>
                <w:sz w:val="16"/>
                <w:szCs w:val="16"/>
                <w:lang w:val="en-US"/>
              </w:rPr>
              <w:t>Biofilm-infected side</w:t>
            </w:r>
          </w:p>
        </w:tc>
        <w:tc>
          <w:tcPr>
            <w:tcW w:w="1218" w:type="dxa"/>
            <w:tcBorders>
              <w:top w:val="single" w:sz="4" w:space="0" w:color="auto"/>
              <w:bottom w:val="dotted" w:sz="4" w:space="0" w:color="auto"/>
            </w:tcBorders>
          </w:tcPr>
          <w:p w14:paraId="2B29DF46" w14:textId="77777777" w:rsidR="0052253D" w:rsidRPr="00881623" w:rsidRDefault="0052253D" w:rsidP="00050BC5">
            <w:pPr>
              <w:rPr>
                <w:rFonts w:cstheme="minorHAnsi"/>
                <w:sz w:val="16"/>
                <w:szCs w:val="16"/>
              </w:rPr>
            </w:pPr>
            <w:r w:rsidRPr="00881623">
              <w:rPr>
                <w:rFonts w:cstheme="minorHAnsi"/>
                <w:sz w:val="16"/>
                <w:szCs w:val="16"/>
              </w:rPr>
              <w:t>4.11</w:t>
            </w:r>
          </w:p>
        </w:tc>
        <w:tc>
          <w:tcPr>
            <w:tcW w:w="1531" w:type="dxa"/>
            <w:tcBorders>
              <w:top w:val="single" w:sz="4" w:space="0" w:color="auto"/>
              <w:bottom w:val="dotted" w:sz="4" w:space="0" w:color="auto"/>
            </w:tcBorders>
          </w:tcPr>
          <w:p w14:paraId="00675374" w14:textId="77777777" w:rsidR="0052253D" w:rsidRPr="00881623" w:rsidRDefault="0052253D" w:rsidP="00050BC5">
            <w:pPr>
              <w:rPr>
                <w:rFonts w:cstheme="minorHAnsi"/>
                <w:sz w:val="16"/>
                <w:szCs w:val="16"/>
              </w:rPr>
            </w:pPr>
            <w:r w:rsidRPr="00881623">
              <w:rPr>
                <w:rFonts w:cstheme="minorHAnsi"/>
                <w:sz w:val="16"/>
                <w:szCs w:val="16"/>
              </w:rPr>
              <w:t>4.28</w:t>
            </w:r>
          </w:p>
        </w:tc>
        <w:tc>
          <w:tcPr>
            <w:tcW w:w="1531" w:type="dxa"/>
            <w:tcBorders>
              <w:top w:val="single" w:sz="4" w:space="0" w:color="auto"/>
              <w:bottom w:val="dotted" w:sz="4" w:space="0" w:color="auto"/>
            </w:tcBorders>
          </w:tcPr>
          <w:p w14:paraId="16F94682" w14:textId="77777777" w:rsidR="0052253D" w:rsidRPr="00881623" w:rsidRDefault="0052253D" w:rsidP="00050BC5">
            <w:pPr>
              <w:rPr>
                <w:rFonts w:cstheme="minorHAnsi"/>
                <w:sz w:val="16"/>
                <w:szCs w:val="16"/>
              </w:rPr>
            </w:pPr>
            <w:r w:rsidRPr="00881623">
              <w:rPr>
                <w:rFonts w:cstheme="minorHAnsi"/>
                <w:sz w:val="16"/>
                <w:szCs w:val="16"/>
              </w:rPr>
              <w:t>4.15</w:t>
            </w:r>
          </w:p>
        </w:tc>
        <w:tc>
          <w:tcPr>
            <w:tcW w:w="1531" w:type="dxa"/>
            <w:gridSpan w:val="2"/>
            <w:tcBorders>
              <w:top w:val="single" w:sz="4" w:space="0" w:color="auto"/>
              <w:bottom w:val="dotted" w:sz="4" w:space="0" w:color="auto"/>
            </w:tcBorders>
          </w:tcPr>
          <w:p w14:paraId="7412B9FF" w14:textId="77777777" w:rsidR="0052253D" w:rsidRPr="00881623" w:rsidRDefault="0052253D" w:rsidP="00050BC5">
            <w:pPr>
              <w:spacing w:after="160"/>
              <w:rPr>
                <w:rFonts w:cstheme="minorHAnsi"/>
                <w:sz w:val="16"/>
                <w:szCs w:val="16"/>
              </w:rPr>
            </w:pPr>
            <w:r w:rsidRPr="00881623">
              <w:rPr>
                <w:rFonts w:cstheme="minorHAnsi"/>
                <w:sz w:val="16"/>
                <w:szCs w:val="16"/>
              </w:rPr>
              <w:t>5.64</w:t>
            </w:r>
          </w:p>
        </w:tc>
      </w:tr>
      <w:tr w:rsidR="0052253D" w:rsidRPr="00881623" w14:paraId="73A82F72" w14:textId="77777777" w:rsidTr="00050BC5">
        <w:trPr>
          <w:trHeight w:val="322"/>
        </w:trPr>
        <w:tc>
          <w:tcPr>
            <w:tcW w:w="1843" w:type="dxa"/>
            <w:tcBorders>
              <w:top w:val="dotted" w:sz="4" w:space="0" w:color="auto"/>
              <w:bottom w:val="single" w:sz="4" w:space="0" w:color="auto"/>
            </w:tcBorders>
          </w:tcPr>
          <w:p w14:paraId="142164AD" w14:textId="77777777" w:rsidR="0052253D" w:rsidRPr="00881623" w:rsidRDefault="0052253D" w:rsidP="00050BC5">
            <w:pPr>
              <w:rPr>
                <w:rFonts w:cstheme="minorHAnsi"/>
                <w:i/>
                <w:iCs/>
                <w:sz w:val="16"/>
                <w:szCs w:val="16"/>
                <w:lang w:val="en-US"/>
              </w:rPr>
            </w:pPr>
            <w:r w:rsidRPr="00881623">
              <w:rPr>
                <w:rFonts w:cstheme="minorHAnsi"/>
                <w:i/>
                <w:iCs/>
                <w:sz w:val="16"/>
                <w:szCs w:val="16"/>
                <w:lang w:val="en-US"/>
              </w:rPr>
              <w:t>Sterile side</w:t>
            </w:r>
          </w:p>
        </w:tc>
        <w:tc>
          <w:tcPr>
            <w:tcW w:w="1218" w:type="dxa"/>
            <w:tcBorders>
              <w:top w:val="dotted" w:sz="4" w:space="0" w:color="auto"/>
              <w:bottom w:val="single" w:sz="4" w:space="0" w:color="auto"/>
            </w:tcBorders>
          </w:tcPr>
          <w:p w14:paraId="601FF2E6" w14:textId="77777777" w:rsidR="0052253D" w:rsidRPr="00881623" w:rsidRDefault="0052253D" w:rsidP="00050BC5">
            <w:pPr>
              <w:rPr>
                <w:rFonts w:cstheme="minorHAnsi"/>
                <w:sz w:val="16"/>
                <w:szCs w:val="16"/>
                <w:lang w:val="en-US"/>
              </w:rPr>
            </w:pPr>
            <w:r w:rsidRPr="00881623">
              <w:rPr>
                <w:rFonts w:cstheme="minorHAnsi"/>
                <w:sz w:val="16"/>
                <w:szCs w:val="16"/>
                <w:lang w:val="en-US"/>
              </w:rPr>
              <w:t>0.80</w:t>
            </w:r>
          </w:p>
        </w:tc>
        <w:tc>
          <w:tcPr>
            <w:tcW w:w="1531" w:type="dxa"/>
            <w:tcBorders>
              <w:top w:val="dotted" w:sz="4" w:space="0" w:color="auto"/>
              <w:bottom w:val="single" w:sz="4" w:space="0" w:color="auto"/>
            </w:tcBorders>
          </w:tcPr>
          <w:p w14:paraId="44B64848" w14:textId="77777777" w:rsidR="0052253D" w:rsidRPr="00881623" w:rsidRDefault="0052253D" w:rsidP="00050BC5">
            <w:pPr>
              <w:rPr>
                <w:rFonts w:cstheme="minorHAnsi"/>
                <w:sz w:val="16"/>
                <w:szCs w:val="16"/>
                <w:lang w:val="en-US"/>
              </w:rPr>
            </w:pPr>
            <w:r w:rsidRPr="00881623">
              <w:rPr>
                <w:rFonts w:cstheme="minorHAnsi"/>
                <w:sz w:val="16"/>
                <w:szCs w:val="16"/>
                <w:lang w:val="en-US"/>
              </w:rPr>
              <w:t>1.47</w:t>
            </w:r>
          </w:p>
        </w:tc>
        <w:tc>
          <w:tcPr>
            <w:tcW w:w="1531" w:type="dxa"/>
            <w:tcBorders>
              <w:top w:val="dotted" w:sz="4" w:space="0" w:color="auto"/>
              <w:bottom w:val="single" w:sz="4" w:space="0" w:color="auto"/>
            </w:tcBorders>
          </w:tcPr>
          <w:p w14:paraId="1FFFCD1F" w14:textId="77777777" w:rsidR="0052253D" w:rsidRPr="00881623" w:rsidRDefault="0052253D" w:rsidP="00050BC5">
            <w:pPr>
              <w:rPr>
                <w:rFonts w:cstheme="minorHAnsi"/>
                <w:sz w:val="16"/>
                <w:szCs w:val="16"/>
                <w:lang w:val="en-US"/>
              </w:rPr>
            </w:pPr>
            <w:r w:rsidRPr="00881623">
              <w:rPr>
                <w:rFonts w:cstheme="minorHAnsi"/>
                <w:sz w:val="16"/>
                <w:szCs w:val="16"/>
                <w:lang w:val="en-US"/>
              </w:rPr>
              <w:t>1.46</w:t>
            </w:r>
          </w:p>
        </w:tc>
        <w:tc>
          <w:tcPr>
            <w:tcW w:w="1531" w:type="dxa"/>
            <w:gridSpan w:val="2"/>
            <w:tcBorders>
              <w:top w:val="dotted" w:sz="4" w:space="0" w:color="auto"/>
              <w:bottom w:val="single" w:sz="4" w:space="0" w:color="auto"/>
            </w:tcBorders>
          </w:tcPr>
          <w:p w14:paraId="336CE55F" w14:textId="77777777" w:rsidR="0052253D" w:rsidRPr="00881623" w:rsidRDefault="0052253D" w:rsidP="00050BC5">
            <w:pPr>
              <w:rPr>
                <w:rFonts w:cstheme="minorHAnsi"/>
                <w:sz w:val="16"/>
                <w:szCs w:val="16"/>
                <w:lang w:val="en-US"/>
              </w:rPr>
            </w:pPr>
            <w:r w:rsidRPr="00881623">
              <w:rPr>
                <w:rFonts w:cstheme="minorHAnsi"/>
                <w:sz w:val="16"/>
                <w:szCs w:val="16"/>
                <w:lang w:val="en-US"/>
              </w:rPr>
              <w:t>1.89</w:t>
            </w:r>
          </w:p>
        </w:tc>
      </w:tr>
      <w:bookmarkEnd w:id="15"/>
      <w:tr w:rsidR="0052253D" w:rsidRPr="0066270F" w14:paraId="760A117D" w14:textId="77777777" w:rsidTr="00050BC5">
        <w:trPr>
          <w:trHeight w:val="167"/>
        </w:trPr>
        <w:tc>
          <w:tcPr>
            <w:tcW w:w="7654" w:type="dxa"/>
            <w:gridSpan w:val="6"/>
            <w:tcBorders>
              <w:top w:val="single" w:sz="4" w:space="0" w:color="auto"/>
              <w:bottom w:val="single" w:sz="4" w:space="0" w:color="auto"/>
            </w:tcBorders>
          </w:tcPr>
          <w:p w14:paraId="163122A0" w14:textId="77777777" w:rsidR="0052253D" w:rsidRPr="00881623" w:rsidRDefault="0052253D" w:rsidP="00050BC5">
            <w:pPr>
              <w:spacing w:after="160"/>
              <w:rPr>
                <w:rFonts w:cstheme="minorHAnsi"/>
                <w:sz w:val="16"/>
                <w:szCs w:val="16"/>
                <w:lang w:val="en-US"/>
              </w:rPr>
            </w:pPr>
            <w:r w:rsidRPr="00881623">
              <w:rPr>
                <w:rFonts w:cstheme="minorHAnsi"/>
                <w:b/>
                <w:bCs/>
                <w:i/>
                <w:iCs/>
                <w:sz w:val="16"/>
                <w:szCs w:val="16"/>
                <w:lang w:val="en-US"/>
              </w:rPr>
              <w:t>[</w:t>
            </w:r>
            <w:r w:rsidRPr="00881623">
              <w:rPr>
                <w:rFonts w:cstheme="minorHAnsi"/>
                <w:b/>
                <w:bCs/>
                <w:i/>
                <w:iCs/>
                <w:sz w:val="16"/>
                <w:szCs w:val="16"/>
                <w:vertAlign w:val="superscript"/>
                <w:lang w:val="en-US"/>
              </w:rPr>
              <w:t>89</w:t>
            </w:r>
            <w:r w:rsidRPr="00881623">
              <w:rPr>
                <w:rFonts w:cstheme="minorHAnsi"/>
                <w:b/>
                <w:bCs/>
                <w:i/>
                <w:iCs/>
                <w:sz w:val="16"/>
                <w:szCs w:val="16"/>
                <w:lang w:val="en-US"/>
              </w:rPr>
              <w:t>Zr]-4497 (300 mg co-injection cold 4497-antibody) (n=3)</w:t>
            </w:r>
          </w:p>
        </w:tc>
      </w:tr>
      <w:tr w:rsidR="0052253D" w:rsidRPr="00881623" w14:paraId="798463A7" w14:textId="77777777" w:rsidTr="00050BC5">
        <w:trPr>
          <w:trHeight w:val="356"/>
        </w:trPr>
        <w:tc>
          <w:tcPr>
            <w:tcW w:w="1843" w:type="dxa"/>
            <w:tcBorders>
              <w:top w:val="single" w:sz="4" w:space="0" w:color="auto"/>
            </w:tcBorders>
          </w:tcPr>
          <w:p w14:paraId="7B4DDF8B" w14:textId="77777777" w:rsidR="0052253D" w:rsidRPr="00881623" w:rsidRDefault="0052253D" w:rsidP="00050BC5">
            <w:pPr>
              <w:rPr>
                <w:rFonts w:cstheme="minorHAnsi"/>
                <w:sz w:val="16"/>
                <w:szCs w:val="16"/>
                <w:lang w:val="en-US"/>
              </w:rPr>
            </w:pPr>
          </w:p>
        </w:tc>
        <w:tc>
          <w:tcPr>
            <w:tcW w:w="1218" w:type="dxa"/>
            <w:tcBorders>
              <w:top w:val="single" w:sz="4" w:space="0" w:color="auto"/>
              <w:bottom w:val="single" w:sz="4" w:space="0" w:color="auto"/>
            </w:tcBorders>
          </w:tcPr>
          <w:p w14:paraId="7585D081" w14:textId="77777777" w:rsidR="0052253D" w:rsidRPr="00881623" w:rsidRDefault="0052253D" w:rsidP="00050BC5">
            <w:pPr>
              <w:rPr>
                <w:rFonts w:cstheme="minorHAnsi"/>
                <w:b/>
                <w:bCs/>
                <w:sz w:val="16"/>
                <w:szCs w:val="16"/>
                <w:lang w:val="en-US"/>
              </w:rPr>
            </w:pPr>
            <w:r w:rsidRPr="00881623">
              <w:rPr>
                <w:rFonts w:cstheme="minorHAnsi"/>
                <w:sz w:val="16"/>
                <w:szCs w:val="16"/>
              </w:rPr>
              <w:t>Day +4</w:t>
            </w:r>
          </w:p>
        </w:tc>
        <w:tc>
          <w:tcPr>
            <w:tcW w:w="1531" w:type="dxa"/>
            <w:tcBorders>
              <w:top w:val="single" w:sz="4" w:space="0" w:color="auto"/>
              <w:bottom w:val="single" w:sz="4" w:space="0" w:color="auto"/>
            </w:tcBorders>
          </w:tcPr>
          <w:p w14:paraId="299CCC31" w14:textId="77777777" w:rsidR="0052253D" w:rsidRPr="00881623" w:rsidRDefault="0052253D" w:rsidP="00050BC5">
            <w:pPr>
              <w:rPr>
                <w:rFonts w:cstheme="minorHAnsi"/>
                <w:sz w:val="16"/>
                <w:szCs w:val="16"/>
                <w:lang w:val="en-US"/>
              </w:rPr>
            </w:pPr>
            <w:r w:rsidRPr="00881623">
              <w:rPr>
                <w:rFonts w:cstheme="minorHAnsi"/>
                <w:sz w:val="16"/>
                <w:szCs w:val="16"/>
              </w:rPr>
              <w:t>Day +6</w:t>
            </w:r>
          </w:p>
        </w:tc>
        <w:tc>
          <w:tcPr>
            <w:tcW w:w="1531" w:type="dxa"/>
            <w:tcBorders>
              <w:top w:val="single" w:sz="4" w:space="0" w:color="auto"/>
              <w:bottom w:val="single" w:sz="4" w:space="0" w:color="auto"/>
            </w:tcBorders>
          </w:tcPr>
          <w:p w14:paraId="7F5239DB" w14:textId="77777777" w:rsidR="0052253D" w:rsidRPr="00881623" w:rsidRDefault="0052253D" w:rsidP="00050BC5">
            <w:pPr>
              <w:rPr>
                <w:rFonts w:cstheme="minorHAnsi"/>
                <w:sz w:val="16"/>
                <w:szCs w:val="16"/>
                <w:lang w:val="en-US"/>
              </w:rPr>
            </w:pPr>
            <w:r w:rsidRPr="00881623">
              <w:rPr>
                <w:rFonts w:cstheme="minorHAnsi"/>
                <w:sz w:val="16"/>
                <w:szCs w:val="16"/>
              </w:rPr>
              <w:t>Day +10</w:t>
            </w:r>
          </w:p>
        </w:tc>
        <w:tc>
          <w:tcPr>
            <w:tcW w:w="1531" w:type="dxa"/>
            <w:gridSpan w:val="2"/>
            <w:tcBorders>
              <w:top w:val="single" w:sz="4" w:space="0" w:color="auto"/>
              <w:bottom w:val="single" w:sz="4" w:space="0" w:color="auto"/>
            </w:tcBorders>
          </w:tcPr>
          <w:p w14:paraId="10828065" w14:textId="77777777" w:rsidR="0052253D" w:rsidRPr="00881623" w:rsidRDefault="0052253D" w:rsidP="00050BC5">
            <w:pPr>
              <w:rPr>
                <w:rFonts w:cstheme="minorHAnsi"/>
                <w:sz w:val="16"/>
                <w:szCs w:val="16"/>
                <w:lang w:val="en-US"/>
              </w:rPr>
            </w:pPr>
            <w:r w:rsidRPr="00881623">
              <w:rPr>
                <w:rFonts w:cstheme="minorHAnsi"/>
                <w:sz w:val="16"/>
                <w:szCs w:val="16"/>
              </w:rPr>
              <w:t>Day +13</w:t>
            </w:r>
          </w:p>
        </w:tc>
      </w:tr>
      <w:tr w:rsidR="0052253D" w:rsidRPr="00881623" w14:paraId="2FF50CEF" w14:textId="77777777" w:rsidTr="00050BC5">
        <w:trPr>
          <w:trHeight w:val="199"/>
        </w:trPr>
        <w:tc>
          <w:tcPr>
            <w:tcW w:w="1843" w:type="dxa"/>
            <w:tcBorders>
              <w:bottom w:val="dotted" w:sz="4" w:space="0" w:color="auto"/>
            </w:tcBorders>
          </w:tcPr>
          <w:p w14:paraId="66EFEA03" w14:textId="77777777" w:rsidR="0052253D" w:rsidRPr="00881623" w:rsidRDefault="0052253D" w:rsidP="00050BC5">
            <w:pPr>
              <w:rPr>
                <w:rFonts w:cstheme="minorHAnsi"/>
                <w:i/>
                <w:iCs/>
                <w:sz w:val="16"/>
                <w:szCs w:val="16"/>
                <w:lang w:val="en-US"/>
              </w:rPr>
            </w:pPr>
            <w:r w:rsidRPr="00881623">
              <w:rPr>
                <w:rFonts w:cstheme="minorHAnsi"/>
                <w:i/>
                <w:iCs/>
                <w:sz w:val="16"/>
                <w:szCs w:val="16"/>
                <w:lang w:val="en-US"/>
              </w:rPr>
              <w:t>Biofilm-infected side</w:t>
            </w:r>
          </w:p>
        </w:tc>
        <w:tc>
          <w:tcPr>
            <w:tcW w:w="1218" w:type="dxa"/>
            <w:tcBorders>
              <w:top w:val="single" w:sz="4" w:space="0" w:color="auto"/>
              <w:bottom w:val="dotted" w:sz="4" w:space="0" w:color="auto"/>
            </w:tcBorders>
          </w:tcPr>
          <w:p w14:paraId="1CF1681B" w14:textId="77777777" w:rsidR="0052253D" w:rsidRPr="00881623" w:rsidRDefault="0052253D" w:rsidP="00050BC5">
            <w:pPr>
              <w:rPr>
                <w:rFonts w:cstheme="minorHAnsi"/>
                <w:sz w:val="16"/>
                <w:szCs w:val="16"/>
                <w:lang w:val="en-US"/>
              </w:rPr>
            </w:pPr>
            <w:r w:rsidRPr="00881623">
              <w:rPr>
                <w:rFonts w:cstheme="minorHAnsi"/>
                <w:sz w:val="16"/>
                <w:szCs w:val="16"/>
                <w:lang w:val="en-US"/>
              </w:rPr>
              <w:t>4.75</w:t>
            </w:r>
          </w:p>
        </w:tc>
        <w:tc>
          <w:tcPr>
            <w:tcW w:w="1531" w:type="dxa"/>
            <w:tcBorders>
              <w:top w:val="single" w:sz="4" w:space="0" w:color="auto"/>
              <w:bottom w:val="dotted" w:sz="4" w:space="0" w:color="auto"/>
            </w:tcBorders>
          </w:tcPr>
          <w:p w14:paraId="7433A6AD" w14:textId="77777777" w:rsidR="0052253D" w:rsidRPr="00881623" w:rsidRDefault="0052253D" w:rsidP="00050BC5">
            <w:pPr>
              <w:rPr>
                <w:rFonts w:cstheme="minorHAnsi"/>
                <w:sz w:val="16"/>
                <w:szCs w:val="16"/>
                <w:lang w:val="en-US"/>
              </w:rPr>
            </w:pPr>
            <w:r w:rsidRPr="00881623">
              <w:rPr>
                <w:rFonts w:cstheme="minorHAnsi"/>
                <w:sz w:val="16"/>
                <w:szCs w:val="16"/>
                <w:lang w:val="en-US"/>
              </w:rPr>
              <w:t>3.84</w:t>
            </w:r>
          </w:p>
        </w:tc>
        <w:tc>
          <w:tcPr>
            <w:tcW w:w="1531" w:type="dxa"/>
            <w:tcBorders>
              <w:top w:val="single" w:sz="4" w:space="0" w:color="auto"/>
              <w:bottom w:val="dotted" w:sz="4" w:space="0" w:color="auto"/>
            </w:tcBorders>
          </w:tcPr>
          <w:p w14:paraId="7C8E3700" w14:textId="77777777" w:rsidR="0052253D" w:rsidRPr="00881623" w:rsidRDefault="0052253D" w:rsidP="00050BC5">
            <w:pPr>
              <w:rPr>
                <w:rFonts w:cstheme="minorHAnsi"/>
                <w:sz w:val="16"/>
                <w:szCs w:val="16"/>
                <w:lang w:val="en-US"/>
              </w:rPr>
            </w:pPr>
            <w:r w:rsidRPr="00881623">
              <w:rPr>
                <w:rFonts w:cstheme="minorHAnsi"/>
                <w:sz w:val="16"/>
                <w:szCs w:val="16"/>
                <w:lang w:val="en-US"/>
              </w:rPr>
              <w:t>4.72</w:t>
            </w:r>
          </w:p>
        </w:tc>
        <w:tc>
          <w:tcPr>
            <w:tcW w:w="1531" w:type="dxa"/>
            <w:gridSpan w:val="2"/>
            <w:tcBorders>
              <w:top w:val="single" w:sz="4" w:space="0" w:color="auto"/>
              <w:bottom w:val="dotted" w:sz="4" w:space="0" w:color="auto"/>
            </w:tcBorders>
          </w:tcPr>
          <w:p w14:paraId="76E0FA73" w14:textId="77777777" w:rsidR="0052253D" w:rsidRPr="00881623" w:rsidRDefault="0052253D" w:rsidP="00050BC5">
            <w:pPr>
              <w:spacing w:after="160"/>
              <w:rPr>
                <w:rFonts w:cstheme="minorHAnsi"/>
                <w:sz w:val="16"/>
                <w:szCs w:val="16"/>
                <w:lang w:val="en-US"/>
              </w:rPr>
            </w:pPr>
            <w:r w:rsidRPr="00881623">
              <w:rPr>
                <w:rFonts w:cstheme="minorHAnsi"/>
                <w:sz w:val="16"/>
                <w:szCs w:val="16"/>
                <w:lang w:val="en-US"/>
              </w:rPr>
              <w:t>5.11</w:t>
            </w:r>
          </w:p>
        </w:tc>
      </w:tr>
      <w:tr w:rsidR="0052253D" w:rsidRPr="00881623" w14:paraId="4AC81680" w14:textId="77777777" w:rsidTr="00050BC5">
        <w:trPr>
          <w:trHeight w:val="351"/>
        </w:trPr>
        <w:tc>
          <w:tcPr>
            <w:tcW w:w="1843" w:type="dxa"/>
            <w:tcBorders>
              <w:top w:val="dotted" w:sz="4" w:space="0" w:color="auto"/>
              <w:bottom w:val="single" w:sz="4" w:space="0" w:color="auto"/>
            </w:tcBorders>
          </w:tcPr>
          <w:p w14:paraId="66FDE9BD" w14:textId="77777777" w:rsidR="0052253D" w:rsidRPr="00881623" w:rsidRDefault="0052253D" w:rsidP="00050BC5">
            <w:pPr>
              <w:rPr>
                <w:rFonts w:cstheme="minorHAnsi"/>
                <w:i/>
                <w:iCs/>
                <w:sz w:val="16"/>
                <w:szCs w:val="16"/>
                <w:lang w:val="en-US"/>
              </w:rPr>
            </w:pPr>
            <w:r w:rsidRPr="00881623">
              <w:rPr>
                <w:rFonts w:cstheme="minorHAnsi"/>
                <w:i/>
                <w:iCs/>
                <w:sz w:val="16"/>
                <w:szCs w:val="16"/>
                <w:lang w:val="en-US"/>
              </w:rPr>
              <w:t>Sterile side</w:t>
            </w:r>
          </w:p>
        </w:tc>
        <w:tc>
          <w:tcPr>
            <w:tcW w:w="1218" w:type="dxa"/>
            <w:tcBorders>
              <w:top w:val="dotted" w:sz="4" w:space="0" w:color="auto"/>
              <w:bottom w:val="single" w:sz="4" w:space="0" w:color="auto"/>
            </w:tcBorders>
          </w:tcPr>
          <w:p w14:paraId="35FCEB5A" w14:textId="77777777" w:rsidR="0052253D" w:rsidRPr="00881623" w:rsidRDefault="0052253D" w:rsidP="00050BC5">
            <w:pPr>
              <w:rPr>
                <w:rFonts w:cstheme="minorHAnsi"/>
                <w:sz w:val="16"/>
                <w:szCs w:val="16"/>
                <w:lang w:val="en-US"/>
              </w:rPr>
            </w:pPr>
            <w:r w:rsidRPr="00881623">
              <w:rPr>
                <w:rFonts w:cstheme="minorHAnsi"/>
                <w:sz w:val="16"/>
                <w:szCs w:val="16"/>
                <w:lang w:val="en-US"/>
              </w:rPr>
              <w:t>1.88</w:t>
            </w:r>
          </w:p>
        </w:tc>
        <w:tc>
          <w:tcPr>
            <w:tcW w:w="1531" w:type="dxa"/>
            <w:tcBorders>
              <w:top w:val="dotted" w:sz="4" w:space="0" w:color="auto"/>
              <w:bottom w:val="single" w:sz="4" w:space="0" w:color="auto"/>
            </w:tcBorders>
          </w:tcPr>
          <w:p w14:paraId="42DDA08E" w14:textId="77777777" w:rsidR="0052253D" w:rsidRPr="00881623" w:rsidRDefault="0052253D" w:rsidP="00050BC5">
            <w:pPr>
              <w:rPr>
                <w:rFonts w:cstheme="minorHAnsi"/>
                <w:sz w:val="16"/>
                <w:szCs w:val="16"/>
                <w:lang w:val="en-US"/>
              </w:rPr>
            </w:pPr>
            <w:r w:rsidRPr="00881623">
              <w:rPr>
                <w:rFonts w:cstheme="minorHAnsi"/>
                <w:sz w:val="16"/>
                <w:szCs w:val="16"/>
                <w:lang w:val="en-US"/>
              </w:rPr>
              <w:t>1.23</w:t>
            </w:r>
          </w:p>
        </w:tc>
        <w:tc>
          <w:tcPr>
            <w:tcW w:w="1531" w:type="dxa"/>
            <w:tcBorders>
              <w:top w:val="dotted" w:sz="4" w:space="0" w:color="auto"/>
              <w:bottom w:val="single" w:sz="4" w:space="0" w:color="auto"/>
            </w:tcBorders>
          </w:tcPr>
          <w:p w14:paraId="4B653EA7" w14:textId="77777777" w:rsidR="0052253D" w:rsidRPr="00881623" w:rsidRDefault="0052253D" w:rsidP="00050BC5">
            <w:pPr>
              <w:rPr>
                <w:rFonts w:cstheme="minorHAnsi"/>
                <w:sz w:val="16"/>
                <w:szCs w:val="16"/>
                <w:lang w:val="en-US"/>
              </w:rPr>
            </w:pPr>
            <w:r w:rsidRPr="00881623">
              <w:rPr>
                <w:rFonts w:cstheme="minorHAnsi"/>
                <w:sz w:val="16"/>
                <w:szCs w:val="16"/>
                <w:lang w:val="en-US"/>
              </w:rPr>
              <w:t>1.96</w:t>
            </w:r>
          </w:p>
        </w:tc>
        <w:tc>
          <w:tcPr>
            <w:tcW w:w="1531" w:type="dxa"/>
            <w:gridSpan w:val="2"/>
            <w:tcBorders>
              <w:top w:val="dotted" w:sz="4" w:space="0" w:color="auto"/>
              <w:bottom w:val="single" w:sz="4" w:space="0" w:color="auto"/>
            </w:tcBorders>
          </w:tcPr>
          <w:p w14:paraId="0621690F" w14:textId="77777777" w:rsidR="0052253D" w:rsidRPr="00881623" w:rsidRDefault="0052253D" w:rsidP="00050BC5">
            <w:pPr>
              <w:rPr>
                <w:rFonts w:cstheme="minorHAnsi"/>
                <w:sz w:val="16"/>
                <w:szCs w:val="16"/>
                <w:lang w:val="en-US"/>
              </w:rPr>
            </w:pPr>
            <w:r w:rsidRPr="00881623">
              <w:rPr>
                <w:rFonts w:cstheme="minorHAnsi"/>
                <w:sz w:val="16"/>
                <w:szCs w:val="16"/>
                <w:lang w:val="en-US"/>
              </w:rPr>
              <w:t>2.48</w:t>
            </w:r>
          </w:p>
        </w:tc>
      </w:tr>
      <w:tr w:rsidR="0052253D" w:rsidRPr="0066270F" w14:paraId="12327309" w14:textId="77777777" w:rsidTr="00050BC5">
        <w:trPr>
          <w:trHeight w:val="472"/>
        </w:trPr>
        <w:tc>
          <w:tcPr>
            <w:tcW w:w="7654" w:type="dxa"/>
            <w:gridSpan w:val="6"/>
          </w:tcPr>
          <w:p w14:paraId="79141339" w14:textId="77777777" w:rsidR="0052253D" w:rsidRPr="00881623" w:rsidRDefault="0052253D" w:rsidP="00050BC5">
            <w:pPr>
              <w:rPr>
                <w:rFonts w:cstheme="minorHAnsi"/>
                <w:sz w:val="16"/>
                <w:szCs w:val="16"/>
                <w:lang w:val="en-US"/>
              </w:rPr>
            </w:pPr>
            <w:r w:rsidRPr="00881623">
              <w:rPr>
                <w:rFonts w:cstheme="minorHAnsi"/>
                <w:b/>
                <w:bCs/>
                <w:i/>
                <w:iCs/>
                <w:sz w:val="16"/>
                <w:szCs w:val="16"/>
                <w:lang w:val="en-US"/>
              </w:rPr>
              <w:lastRenderedPageBreak/>
              <w:t>[</w:t>
            </w:r>
            <w:r w:rsidRPr="00881623">
              <w:rPr>
                <w:rFonts w:cstheme="minorHAnsi"/>
                <w:b/>
                <w:bCs/>
                <w:i/>
                <w:iCs/>
                <w:sz w:val="16"/>
                <w:szCs w:val="16"/>
                <w:vertAlign w:val="superscript"/>
                <w:lang w:val="en-US"/>
              </w:rPr>
              <w:t>89</w:t>
            </w:r>
            <w:r w:rsidRPr="00881623">
              <w:rPr>
                <w:rFonts w:cstheme="minorHAnsi"/>
                <w:b/>
                <w:bCs/>
                <w:i/>
                <w:iCs/>
                <w:sz w:val="16"/>
                <w:szCs w:val="16"/>
                <w:lang w:val="en-US"/>
              </w:rPr>
              <w:t>Zr]-4497 (600 mg co-injection cold 4497-antibody) (n=3)</w:t>
            </w:r>
          </w:p>
        </w:tc>
      </w:tr>
      <w:tr w:rsidR="0052253D" w:rsidRPr="00881623" w14:paraId="105E4022" w14:textId="77777777" w:rsidTr="00050BC5">
        <w:trPr>
          <w:trHeight w:val="374"/>
        </w:trPr>
        <w:tc>
          <w:tcPr>
            <w:tcW w:w="1843" w:type="dxa"/>
            <w:tcBorders>
              <w:bottom w:val="single" w:sz="4" w:space="0" w:color="auto"/>
            </w:tcBorders>
          </w:tcPr>
          <w:p w14:paraId="3473E787" w14:textId="77777777" w:rsidR="0052253D" w:rsidRPr="00881623" w:rsidRDefault="0052253D" w:rsidP="00050BC5">
            <w:pPr>
              <w:jc w:val="center"/>
              <w:rPr>
                <w:rFonts w:cstheme="minorHAnsi"/>
                <w:b/>
                <w:bCs/>
                <w:i/>
                <w:iCs/>
                <w:sz w:val="16"/>
                <w:szCs w:val="16"/>
                <w:vertAlign w:val="superscript"/>
                <w:lang w:val="en-US"/>
              </w:rPr>
            </w:pPr>
          </w:p>
        </w:tc>
        <w:tc>
          <w:tcPr>
            <w:tcW w:w="1218" w:type="dxa"/>
            <w:tcBorders>
              <w:top w:val="single" w:sz="4" w:space="0" w:color="auto"/>
              <w:bottom w:val="single" w:sz="4" w:space="0" w:color="auto"/>
            </w:tcBorders>
          </w:tcPr>
          <w:p w14:paraId="5D85F5EA" w14:textId="77777777" w:rsidR="0052253D" w:rsidRPr="00881623" w:rsidRDefault="0052253D" w:rsidP="00050BC5">
            <w:pPr>
              <w:rPr>
                <w:rFonts w:cstheme="minorHAnsi"/>
                <w:sz w:val="16"/>
                <w:szCs w:val="16"/>
                <w:lang w:val="en-US"/>
              </w:rPr>
            </w:pPr>
            <w:r w:rsidRPr="00881623">
              <w:rPr>
                <w:rFonts w:cstheme="minorHAnsi"/>
                <w:sz w:val="16"/>
                <w:szCs w:val="16"/>
              </w:rPr>
              <w:t>Day +4</w:t>
            </w:r>
          </w:p>
        </w:tc>
        <w:tc>
          <w:tcPr>
            <w:tcW w:w="1531" w:type="dxa"/>
            <w:tcBorders>
              <w:top w:val="single" w:sz="4" w:space="0" w:color="auto"/>
              <w:bottom w:val="single" w:sz="4" w:space="0" w:color="auto"/>
            </w:tcBorders>
          </w:tcPr>
          <w:p w14:paraId="773803F8" w14:textId="77777777" w:rsidR="0052253D" w:rsidRPr="00881623" w:rsidRDefault="0052253D" w:rsidP="00050BC5">
            <w:pPr>
              <w:rPr>
                <w:rFonts w:cstheme="minorHAnsi"/>
                <w:sz w:val="16"/>
                <w:szCs w:val="16"/>
                <w:lang w:val="en-US"/>
              </w:rPr>
            </w:pPr>
            <w:r w:rsidRPr="00881623">
              <w:rPr>
                <w:rFonts w:cstheme="minorHAnsi"/>
                <w:sz w:val="16"/>
                <w:szCs w:val="16"/>
              </w:rPr>
              <w:t>Day +6</w:t>
            </w:r>
          </w:p>
        </w:tc>
        <w:tc>
          <w:tcPr>
            <w:tcW w:w="1531" w:type="dxa"/>
            <w:tcBorders>
              <w:top w:val="single" w:sz="4" w:space="0" w:color="auto"/>
              <w:bottom w:val="single" w:sz="4" w:space="0" w:color="auto"/>
            </w:tcBorders>
          </w:tcPr>
          <w:p w14:paraId="3AFD4BDD" w14:textId="77777777" w:rsidR="0052253D" w:rsidRPr="00881623" w:rsidRDefault="0052253D" w:rsidP="00050BC5">
            <w:pPr>
              <w:rPr>
                <w:rFonts w:cstheme="minorHAnsi"/>
                <w:sz w:val="16"/>
                <w:szCs w:val="16"/>
                <w:lang w:val="en-US"/>
              </w:rPr>
            </w:pPr>
            <w:r w:rsidRPr="00881623">
              <w:rPr>
                <w:rFonts w:cstheme="minorHAnsi"/>
                <w:sz w:val="16"/>
                <w:szCs w:val="16"/>
              </w:rPr>
              <w:t>Day +10</w:t>
            </w:r>
          </w:p>
        </w:tc>
        <w:tc>
          <w:tcPr>
            <w:tcW w:w="1531" w:type="dxa"/>
            <w:gridSpan w:val="2"/>
            <w:tcBorders>
              <w:top w:val="single" w:sz="4" w:space="0" w:color="auto"/>
              <w:bottom w:val="single" w:sz="4" w:space="0" w:color="auto"/>
            </w:tcBorders>
          </w:tcPr>
          <w:p w14:paraId="2254200C" w14:textId="77777777" w:rsidR="0052253D" w:rsidRPr="00881623" w:rsidRDefault="0052253D" w:rsidP="00050BC5">
            <w:pPr>
              <w:rPr>
                <w:rFonts w:cstheme="minorHAnsi"/>
                <w:sz w:val="16"/>
                <w:szCs w:val="16"/>
                <w:lang w:val="en-US"/>
              </w:rPr>
            </w:pPr>
            <w:r w:rsidRPr="00881623">
              <w:rPr>
                <w:rFonts w:cstheme="minorHAnsi"/>
                <w:sz w:val="16"/>
                <w:szCs w:val="16"/>
              </w:rPr>
              <w:t>Day +13</w:t>
            </w:r>
          </w:p>
        </w:tc>
      </w:tr>
      <w:tr w:rsidR="0052253D" w:rsidRPr="00881623" w14:paraId="08FF86CB" w14:textId="77777777" w:rsidTr="00050BC5">
        <w:trPr>
          <w:trHeight w:val="472"/>
        </w:trPr>
        <w:tc>
          <w:tcPr>
            <w:tcW w:w="1843" w:type="dxa"/>
            <w:tcBorders>
              <w:top w:val="single" w:sz="4" w:space="0" w:color="auto"/>
              <w:bottom w:val="dotted" w:sz="4" w:space="0" w:color="auto"/>
            </w:tcBorders>
          </w:tcPr>
          <w:p w14:paraId="0ACF0EAE" w14:textId="77777777" w:rsidR="0052253D" w:rsidRPr="00881623" w:rsidRDefault="0052253D" w:rsidP="00050BC5">
            <w:pPr>
              <w:rPr>
                <w:rFonts w:cstheme="minorHAnsi"/>
                <w:b/>
                <w:bCs/>
                <w:i/>
                <w:iCs/>
                <w:sz w:val="16"/>
                <w:szCs w:val="16"/>
                <w:vertAlign w:val="superscript"/>
                <w:lang w:val="en-US"/>
              </w:rPr>
            </w:pPr>
            <w:r w:rsidRPr="00881623">
              <w:rPr>
                <w:rFonts w:cstheme="minorHAnsi"/>
                <w:i/>
                <w:iCs/>
                <w:sz w:val="16"/>
                <w:szCs w:val="16"/>
                <w:lang w:val="en-US"/>
              </w:rPr>
              <w:t>Biofilm-infected side</w:t>
            </w:r>
          </w:p>
        </w:tc>
        <w:tc>
          <w:tcPr>
            <w:tcW w:w="1218" w:type="dxa"/>
            <w:tcBorders>
              <w:top w:val="single" w:sz="4" w:space="0" w:color="auto"/>
              <w:bottom w:val="dotted" w:sz="4" w:space="0" w:color="auto"/>
            </w:tcBorders>
          </w:tcPr>
          <w:p w14:paraId="4472D0C6" w14:textId="77777777" w:rsidR="0052253D" w:rsidRPr="00881623" w:rsidRDefault="0052253D" w:rsidP="00050BC5">
            <w:pPr>
              <w:rPr>
                <w:rFonts w:cstheme="minorHAnsi"/>
                <w:sz w:val="16"/>
                <w:szCs w:val="16"/>
              </w:rPr>
            </w:pPr>
            <w:r w:rsidRPr="00881623">
              <w:rPr>
                <w:rFonts w:cstheme="minorHAnsi"/>
                <w:sz w:val="16"/>
                <w:szCs w:val="16"/>
              </w:rPr>
              <w:t>4.94</w:t>
            </w:r>
          </w:p>
        </w:tc>
        <w:tc>
          <w:tcPr>
            <w:tcW w:w="1531" w:type="dxa"/>
            <w:tcBorders>
              <w:top w:val="single" w:sz="4" w:space="0" w:color="auto"/>
              <w:bottom w:val="dotted" w:sz="4" w:space="0" w:color="auto"/>
            </w:tcBorders>
          </w:tcPr>
          <w:p w14:paraId="03C0122D" w14:textId="77777777" w:rsidR="0052253D" w:rsidRPr="00881623" w:rsidRDefault="0052253D" w:rsidP="00050BC5">
            <w:pPr>
              <w:rPr>
                <w:rFonts w:cstheme="minorHAnsi"/>
                <w:sz w:val="16"/>
                <w:szCs w:val="16"/>
              </w:rPr>
            </w:pPr>
            <w:r w:rsidRPr="00881623">
              <w:rPr>
                <w:rFonts w:cstheme="minorHAnsi"/>
                <w:sz w:val="16"/>
                <w:szCs w:val="16"/>
              </w:rPr>
              <w:t>4.34</w:t>
            </w:r>
          </w:p>
        </w:tc>
        <w:tc>
          <w:tcPr>
            <w:tcW w:w="1531" w:type="dxa"/>
            <w:tcBorders>
              <w:top w:val="single" w:sz="4" w:space="0" w:color="auto"/>
              <w:bottom w:val="dotted" w:sz="4" w:space="0" w:color="auto"/>
            </w:tcBorders>
          </w:tcPr>
          <w:p w14:paraId="7A85FE71" w14:textId="77777777" w:rsidR="0052253D" w:rsidRPr="00881623" w:rsidRDefault="0052253D" w:rsidP="00050BC5">
            <w:pPr>
              <w:rPr>
                <w:rFonts w:cstheme="minorHAnsi"/>
                <w:sz w:val="16"/>
                <w:szCs w:val="16"/>
              </w:rPr>
            </w:pPr>
            <w:r w:rsidRPr="00881623">
              <w:rPr>
                <w:rFonts w:cstheme="minorHAnsi"/>
                <w:sz w:val="16"/>
                <w:szCs w:val="16"/>
              </w:rPr>
              <w:t>2.80</w:t>
            </w:r>
          </w:p>
        </w:tc>
        <w:tc>
          <w:tcPr>
            <w:tcW w:w="1531" w:type="dxa"/>
            <w:gridSpan w:val="2"/>
            <w:tcBorders>
              <w:top w:val="single" w:sz="4" w:space="0" w:color="auto"/>
              <w:bottom w:val="dotted" w:sz="4" w:space="0" w:color="auto"/>
            </w:tcBorders>
          </w:tcPr>
          <w:p w14:paraId="017F3ACD" w14:textId="77777777" w:rsidR="0052253D" w:rsidRPr="00881623" w:rsidRDefault="0052253D" w:rsidP="00050BC5">
            <w:pPr>
              <w:rPr>
                <w:rFonts w:cstheme="minorHAnsi"/>
                <w:sz w:val="16"/>
                <w:szCs w:val="16"/>
              </w:rPr>
            </w:pPr>
            <w:r w:rsidRPr="00881623">
              <w:rPr>
                <w:rFonts w:cstheme="minorHAnsi"/>
                <w:sz w:val="16"/>
                <w:szCs w:val="16"/>
              </w:rPr>
              <w:t>5.51</w:t>
            </w:r>
          </w:p>
        </w:tc>
      </w:tr>
      <w:tr w:rsidR="0052253D" w:rsidRPr="00881623" w14:paraId="2D02A272" w14:textId="77777777" w:rsidTr="00050BC5">
        <w:trPr>
          <w:trHeight w:val="472"/>
        </w:trPr>
        <w:tc>
          <w:tcPr>
            <w:tcW w:w="1843" w:type="dxa"/>
            <w:tcBorders>
              <w:top w:val="dotted" w:sz="4" w:space="0" w:color="auto"/>
              <w:bottom w:val="single" w:sz="4" w:space="0" w:color="auto"/>
            </w:tcBorders>
          </w:tcPr>
          <w:p w14:paraId="4DE2D5B0" w14:textId="77777777" w:rsidR="0052253D" w:rsidRPr="00881623" w:rsidRDefault="0052253D" w:rsidP="00050BC5">
            <w:pPr>
              <w:rPr>
                <w:rFonts w:cstheme="minorHAnsi"/>
                <w:i/>
                <w:iCs/>
                <w:sz w:val="16"/>
                <w:szCs w:val="16"/>
                <w:lang w:val="en-US"/>
              </w:rPr>
            </w:pPr>
            <w:r w:rsidRPr="00881623">
              <w:rPr>
                <w:rFonts w:cstheme="minorHAnsi"/>
                <w:i/>
                <w:iCs/>
                <w:sz w:val="16"/>
                <w:szCs w:val="16"/>
                <w:lang w:val="en-US"/>
              </w:rPr>
              <w:t>Sterile side</w:t>
            </w:r>
          </w:p>
        </w:tc>
        <w:tc>
          <w:tcPr>
            <w:tcW w:w="1218" w:type="dxa"/>
            <w:tcBorders>
              <w:top w:val="dotted" w:sz="4" w:space="0" w:color="auto"/>
              <w:bottom w:val="single" w:sz="4" w:space="0" w:color="auto"/>
            </w:tcBorders>
          </w:tcPr>
          <w:p w14:paraId="122CB245" w14:textId="77777777" w:rsidR="0052253D" w:rsidRPr="00881623" w:rsidRDefault="0052253D" w:rsidP="00050BC5">
            <w:pPr>
              <w:rPr>
                <w:rFonts w:cstheme="minorHAnsi"/>
                <w:sz w:val="16"/>
                <w:szCs w:val="16"/>
              </w:rPr>
            </w:pPr>
            <w:r w:rsidRPr="00881623">
              <w:rPr>
                <w:rFonts w:cstheme="minorHAnsi"/>
                <w:sz w:val="16"/>
                <w:szCs w:val="16"/>
              </w:rPr>
              <w:t>2.17</w:t>
            </w:r>
          </w:p>
        </w:tc>
        <w:tc>
          <w:tcPr>
            <w:tcW w:w="1531" w:type="dxa"/>
            <w:tcBorders>
              <w:top w:val="dotted" w:sz="4" w:space="0" w:color="auto"/>
              <w:bottom w:val="single" w:sz="4" w:space="0" w:color="auto"/>
            </w:tcBorders>
          </w:tcPr>
          <w:p w14:paraId="57BFBD75" w14:textId="77777777" w:rsidR="0052253D" w:rsidRPr="00881623" w:rsidRDefault="0052253D" w:rsidP="00050BC5">
            <w:pPr>
              <w:rPr>
                <w:rFonts w:cstheme="minorHAnsi"/>
                <w:sz w:val="16"/>
                <w:szCs w:val="16"/>
              </w:rPr>
            </w:pPr>
            <w:r w:rsidRPr="00881623">
              <w:rPr>
                <w:rFonts w:cstheme="minorHAnsi"/>
                <w:sz w:val="16"/>
                <w:szCs w:val="16"/>
              </w:rPr>
              <w:t>1.61</w:t>
            </w:r>
          </w:p>
        </w:tc>
        <w:tc>
          <w:tcPr>
            <w:tcW w:w="1531" w:type="dxa"/>
            <w:tcBorders>
              <w:top w:val="dotted" w:sz="4" w:space="0" w:color="auto"/>
              <w:bottom w:val="single" w:sz="4" w:space="0" w:color="auto"/>
            </w:tcBorders>
          </w:tcPr>
          <w:p w14:paraId="71D41AC7" w14:textId="77777777" w:rsidR="0052253D" w:rsidRPr="00881623" w:rsidRDefault="0052253D" w:rsidP="00050BC5">
            <w:pPr>
              <w:rPr>
                <w:rFonts w:cstheme="minorHAnsi"/>
                <w:sz w:val="16"/>
                <w:szCs w:val="16"/>
              </w:rPr>
            </w:pPr>
            <w:r w:rsidRPr="00881623">
              <w:rPr>
                <w:rFonts w:cstheme="minorHAnsi"/>
                <w:sz w:val="16"/>
                <w:szCs w:val="16"/>
              </w:rPr>
              <w:t>1.62</w:t>
            </w:r>
          </w:p>
        </w:tc>
        <w:tc>
          <w:tcPr>
            <w:tcW w:w="1531" w:type="dxa"/>
            <w:gridSpan w:val="2"/>
            <w:tcBorders>
              <w:top w:val="dotted" w:sz="4" w:space="0" w:color="auto"/>
              <w:bottom w:val="single" w:sz="4" w:space="0" w:color="auto"/>
            </w:tcBorders>
          </w:tcPr>
          <w:p w14:paraId="711425FF" w14:textId="77777777" w:rsidR="0052253D" w:rsidRPr="00881623" w:rsidRDefault="0052253D" w:rsidP="00050BC5">
            <w:pPr>
              <w:rPr>
                <w:rFonts w:cstheme="minorHAnsi"/>
                <w:sz w:val="16"/>
                <w:szCs w:val="16"/>
              </w:rPr>
            </w:pPr>
            <w:r w:rsidRPr="00881623">
              <w:rPr>
                <w:rFonts w:cstheme="minorHAnsi"/>
                <w:sz w:val="16"/>
                <w:szCs w:val="16"/>
              </w:rPr>
              <w:t>4.20</w:t>
            </w:r>
          </w:p>
        </w:tc>
      </w:tr>
    </w:tbl>
    <w:p w14:paraId="24ACED9E" w14:textId="77777777" w:rsidR="0066270F" w:rsidRDefault="0066270F" w:rsidP="0052253D">
      <w:pPr>
        <w:rPr>
          <w:rFonts w:cstheme="minorHAnsi"/>
          <w:b/>
          <w:bCs/>
          <w:lang w:val="en-US"/>
        </w:rPr>
      </w:pPr>
    </w:p>
    <w:p w14:paraId="355F5618" w14:textId="4CD1B8D7" w:rsidR="0052253D" w:rsidRPr="00881623" w:rsidRDefault="002159FD" w:rsidP="0052253D">
      <w:pPr>
        <w:rPr>
          <w:rFonts w:cstheme="minorHAnsi"/>
          <w:b/>
          <w:bCs/>
          <w:lang w:val="en-US"/>
        </w:rPr>
      </w:pPr>
      <w:r>
        <w:rPr>
          <w:rFonts w:cstheme="minorHAnsi"/>
          <w:b/>
          <w:bCs/>
          <w:lang w:val="en-US"/>
        </w:rPr>
        <w:t xml:space="preserve">Supplementary table </w:t>
      </w:r>
      <w:r w:rsidRPr="00881623">
        <w:rPr>
          <w:rFonts w:cstheme="minorHAnsi"/>
          <w:b/>
          <w:bCs/>
          <w:lang w:val="en-US"/>
        </w:rPr>
        <w:t>S</w:t>
      </w:r>
      <w:r>
        <w:rPr>
          <w:rFonts w:cstheme="minorHAnsi"/>
          <w:b/>
          <w:bCs/>
          <w:lang w:val="en-US"/>
        </w:rPr>
        <w:t>4</w:t>
      </w:r>
      <w:r w:rsidR="0052253D" w:rsidRPr="00881623">
        <w:rPr>
          <w:rFonts w:cstheme="minorHAnsi"/>
          <w:b/>
          <w:bCs/>
          <w:lang w:val="en-US"/>
        </w:rPr>
        <w:t xml:space="preserve">. </w:t>
      </w:r>
      <w:r w:rsidR="0052253D">
        <w:rPr>
          <w:rFonts w:cstheme="minorHAnsi"/>
          <w:b/>
          <w:bCs/>
          <w:lang w:val="en-US"/>
        </w:rPr>
        <w:t>Mean</w:t>
      </w:r>
      <w:r w:rsidR="0052253D" w:rsidRPr="00881623">
        <w:rPr>
          <w:rFonts w:cstheme="minorHAnsi"/>
          <w:b/>
          <w:bCs/>
          <w:lang w:val="en-US"/>
        </w:rPr>
        <w:t xml:space="preserve"> uptake values (SUVbw) of the radiotracer imaging group</w:t>
      </w:r>
    </w:p>
    <w:tbl>
      <w:tblPr>
        <w:tblStyle w:val="Tabelraster"/>
        <w:tblW w:w="53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843"/>
        <w:gridCol w:w="1218"/>
        <w:gridCol w:w="1050"/>
        <w:gridCol w:w="1276"/>
      </w:tblGrid>
      <w:tr w:rsidR="0052253D" w:rsidRPr="0066270F" w14:paraId="51134127" w14:textId="77777777" w:rsidTr="00050BC5">
        <w:trPr>
          <w:trHeight w:val="322"/>
        </w:trPr>
        <w:tc>
          <w:tcPr>
            <w:tcW w:w="5387" w:type="dxa"/>
            <w:gridSpan w:val="4"/>
            <w:tcBorders>
              <w:top w:val="single" w:sz="4" w:space="0" w:color="auto"/>
              <w:bottom w:val="single" w:sz="4" w:space="0" w:color="auto"/>
            </w:tcBorders>
          </w:tcPr>
          <w:p w14:paraId="257693DD" w14:textId="77777777" w:rsidR="0052253D" w:rsidRPr="00881623" w:rsidRDefault="0052253D" w:rsidP="00050BC5">
            <w:pPr>
              <w:spacing w:after="160"/>
              <w:rPr>
                <w:rFonts w:cstheme="minorHAnsi"/>
                <w:b/>
                <w:bCs/>
                <w:i/>
                <w:iCs/>
                <w:sz w:val="16"/>
                <w:szCs w:val="16"/>
                <w:lang w:val="en-US"/>
              </w:rPr>
            </w:pPr>
            <w:r w:rsidRPr="00881623">
              <w:rPr>
                <w:rFonts w:cstheme="minorHAnsi"/>
                <w:b/>
                <w:bCs/>
                <w:i/>
                <w:iCs/>
                <w:sz w:val="16"/>
                <w:szCs w:val="16"/>
                <w:lang w:val="en-US"/>
              </w:rPr>
              <w:t>Bone scintigraphy ([</w:t>
            </w:r>
            <w:r w:rsidRPr="00881623">
              <w:rPr>
                <w:rFonts w:cstheme="minorHAnsi"/>
                <w:b/>
                <w:bCs/>
                <w:i/>
                <w:iCs/>
                <w:sz w:val="16"/>
                <w:szCs w:val="16"/>
                <w:vertAlign w:val="superscript"/>
                <w:lang w:val="en-US"/>
              </w:rPr>
              <w:t>99m</w:t>
            </w:r>
            <w:r w:rsidRPr="00881623">
              <w:rPr>
                <w:rFonts w:cstheme="minorHAnsi"/>
                <w:b/>
                <w:bCs/>
                <w:i/>
                <w:iCs/>
                <w:sz w:val="16"/>
                <w:szCs w:val="16"/>
                <w:lang w:val="en-US"/>
              </w:rPr>
              <w:t>Tc]Tc-MDP SPECT/CT)</w:t>
            </w:r>
          </w:p>
        </w:tc>
      </w:tr>
      <w:tr w:rsidR="0052253D" w:rsidRPr="00881623" w14:paraId="6F351496" w14:textId="77777777" w:rsidTr="00050BC5">
        <w:trPr>
          <w:trHeight w:val="472"/>
        </w:trPr>
        <w:tc>
          <w:tcPr>
            <w:tcW w:w="1843" w:type="dxa"/>
            <w:tcBorders>
              <w:top w:val="single" w:sz="4" w:space="0" w:color="auto"/>
            </w:tcBorders>
            <w:hideMark/>
          </w:tcPr>
          <w:p w14:paraId="6AB75406" w14:textId="77777777" w:rsidR="0052253D" w:rsidRPr="00881623" w:rsidRDefault="0052253D" w:rsidP="00050BC5">
            <w:pPr>
              <w:rPr>
                <w:rFonts w:cstheme="minorHAnsi"/>
                <w:sz w:val="16"/>
                <w:szCs w:val="16"/>
                <w:lang w:val="en-US"/>
              </w:rPr>
            </w:pPr>
          </w:p>
        </w:tc>
        <w:tc>
          <w:tcPr>
            <w:tcW w:w="1218" w:type="dxa"/>
            <w:tcBorders>
              <w:top w:val="single" w:sz="4" w:space="0" w:color="auto"/>
              <w:bottom w:val="single" w:sz="4" w:space="0" w:color="auto"/>
            </w:tcBorders>
          </w:tcPr>
          <w:p w14:paraId="161F68BD" w14:textId="77777777" w:rsidR="0052253D" w:rsidRPr="00881623" w:rsidRDefault="0052253D" w:rsidP="00050BC5">
            <w:pPr>
              <w:rPr>
                <w:rFonts w:cstheme="minorHAnsi"/>
                <w:sz w:val="16"/>
                <w:szCs w:val="16"/>
              </w:rPr>
            </w:pPr>
            <w:r w:rsidRPr="00881623">
              <w:rPr>
                <w:rFonts w:cstheme="minorHAnsi"/>
                <w:sz w:val="16"/>
                <w:szCs w:val="16"/>
              </w:rPr>
              <w:t>Day +4</w:t>
            </w:r>
          </w:p>
          <w:p w14:paraId="4E01C61E" w14:textId="77777777" w:rsidR="0052253D" w:rsidRPr="00881623" w:rsidRDefault="0052253D" w:rsidP="00050BC5">
            <w:pPr>
              <w:rPr>
                <w:rFonts w:cstheme="minorHAnsi"/>
                <w:sz w:val="16"/>
                <w:szCs w:val="16"/>
              </w:rPr>
            </w:pPr>
            <w:r w:rsidRPr="00881623">
              <w:rPr>
                <w:rFonts w:cstheme="minorHAnsi"/>
                <w:sz w:val="16"/>
                <w:szCs w:val="16"/>
              </w:rPr>
              <w:t>(n=3)</w:t>
            </w:r>
          </w:p>
        </w:tc>
        <w:tc>
          <w:tcPr>
            <w:tcW w:w="1050" w:type="dxa"/>
            <w:tcBorders>
              <w:top w:val="single" w:sz="4" w:space="0" w:color="auto"/>
              <w:bottom w:val="single" w:sz="4" w:space="0" w:color="auto"/>
            </w:tcBorders>
          </w:tcPr>
          <w:p w14:paraId="351A543A" w14:textId="77777777" w:rsidR="0052253D" w:rsidRPr="00881623" w:rsidRDefault="0052253D" w:rsidP="00050BC5">
            <w:pPr>
              <w:spacing w:after="160"/>
              <w:rPr>
                <w:rFonts w:cstheme="minorHAnsi"/>
                <w:sz w:val="16"/>
                <w:szCs w:val="16"/>
              </w:rPr>
            </w:pPr>
            <w:r w:rsidRPr="00881623">
              <w:rPr>
                <w:rFonts w:cstheme="minorHAnsi"/>
                <w:sz w:val="16"/>
                <w:szCs w:val="16"/>
              </w:rPr>
              <w:t>Day +10                           (n=2)</w:t>
            </w:r>
          </w:p>
        </w:tc>
        <w:tc>
          <w:tcPr>
            <w:tcW w:w="1276" w:type="dxa"/>
            <w:tcBorders>
              <w:top w:val="single" w:sz="4" w:space="0" w:color="auto"/>
              <w:bottom w:val="single" w:sz="4" w:space="0" w:color="auto"/>
            </w:tcBorders>
          </w:tcPr>
          <w:p w14:paraId="4E1DFB0E" w14:textId="77777777" w:rsidR="0052253D" w:rsidRPr="00881623" w:rsidRDefault="0052253D" w:rsidP="00050BC5">
            <w:pPr>
              <w:spacing w:after="160"/>
              <w:rPr>
                <w:rFonts w:cstheme="minorHAnsi"/>
                <w:sz w:val="16"/>
                <w:szCs w:val="16"/>
              </w:rPr>
            </w:pPr>
            <w:r w:rsidRPr="00881623">
              <w:rPr>
                <w:rFonts w:cstheme="minorHAnsi"/>
                <w:sz w:val="16"/>
                <w:szCs w:val="16"/>
              </w:rPr>
              <w:t>Day +13                                   (n=2)</w:t>
            </w:r>
          </w:p>
        </w:tc>
      </w:tr>
      <w:tr w:rsidR="0052253D" w:rsidRPr="00881623" w14:paraId="3B71E412" w14:textId="77777777" w:rsidTr="00050BC5">
        <w:trPr>
          <w:trHeight w:val="194"/>
        </w:trPr>
        <w:tc>
          <w:tcPr>
            <w:tcW w:w="1843" w:type="dxa"/>
            <w:tcBorders>
              <w:bottom w:val="dotted" w:sz="4" w:space="0" w:color="auto"/>
            </w:tcBorders>
            <w:hideMark/>
          </w:tcPr>
          <w:p w14:paraId="6263A9CA" w14:textId="77777777" w:rsidR="0052253D" w:rsidRPr="00881623" w:rsidRDefault="0052253D" w:rsidP="00050BC5">
            <w:pPr>
              <w:rPr>
                <w:rFonts w:cstheme="minorHAnsi"/>
                <w:i/>
                <w:iCs/>
                <w:sz w:val="16"/>
                <w:szCs w:val="16"/>
                <w:lang w:val="en-US"/>
              </w:rPr>
            </w:pPr>
            <w:r w:rsidRPr="00881623">
              <w:rPr>
                <w:rFonts w:cstheme="minorHAnsi"/>
                <w:i/>
                <w:iCs/>
                <w:sz w:val="16"/>
                <w:szCs w:val="16"/>
                <w:lang w:val="en-US"/>
              </w:rPr>
              <w:t>Biofilm-infected side</w:t>
            </w:r>
          </w:p>
        </w:tc>
        <w:tc>
          <w:tcPr>
            <w:tcW w:w="1218" w:type="dxa"/>
            <w:tcBorders>
              <w:top w:val="single" w:sz="4" w:space="0" w:color="auto"/>
              <w:bottom w:val="dotted" w:sz="4" w:space="0" w:color="auto"/>
            </w:tcBorders>
          </w:tcPr>
          <w:p w14:paraId="2475886B" w14:textId="77777777" w:rsidR="0052253D" w:rsidRPr="00881623" w:rsidRDefault="0052253D" w:rsidP="00050BC5">
            <w:pPr>
              <w:rPr>
                <w:rFonts w:cstheme="minorHAnsi"/>
                <w:sz w:val="16"/>
                <w:szCs w:val="16"/>
              </w:rPr>
            </w:pPr>
            <w:r w:rsidRPr="00881623">
              <w:rPr>
                <w:rFonts w:cstheme="minorHAnsi"/>
                <w:sz w:val="16"/>
                <w:szCs w:val="16"/>
              </w:rPr>
              <w:t>4.67</w:t>
            </w:r>
          </w:p>
        </w:tc>
        <w:tc>
          <w:tcPr>
            <w:tcW w:w="1050" w:type="dxa"/>
            <w:tcBorders>
              <w:top w:val="single" w:sz="4" w:space="0" w:color="auto"/>
              <w:bottom w:val="dotted" w:sz="4" w:space="0" w:color="auto"/>
            </w:tcBorders>
          </w:tcPr>
          <w:p w14:paraId="4BFF4923" w14:textId="77777777" w:rsidR="0052253D" w:rsidRPr="00881623" w:rsidRDefault="0052253D" w:rsidP="00050BC5">
            <w:pPr>
              <w:rPr>
                <w:rFonts w:cstheme="minorHAnsi"/>
                <w:sz w:val="16"/>
                <w:szCs w:val="16"/>
              </w:rPr>
            </w:pPr>
            <w:r w:rsidRPr="00881623">
              <w:rPr>
                <w:rFonts w:cstheme="minorHAnsi"/>
                <w:sz w:val="16"/>
                <w:szCs w:val="16"/>
              </w:rPr>
              <w:t>5.08</w:t>
            </w:r>
          </w:p>
        </w:tc>
        <w:tc>
          <w:tcPr>
            <w:tcW w:w="1276" w:type="dxa"/>
            <w:tcBorders>
              <w:top w:val="single" w:sz="4" w:space="0" w:color="auto"/>
              <w:bottom w:val="dotted" w:sz="4" w:space="0" w:color="auto"/>
            </w:tcBorders>
          </w:tcPr>
          <w:p w14:paraId="1BA59C82" w14:textId="77777777" w:rsidR="0052253D" w:rsidRPr="00881623" w:rsidRDefault="0052253D" w:rsidP="00050BC5">
            <w:pPr>
              <w:rPr>
                <w:rFonts w:cstheme="minorHAnsi"/>
                <w:sz w:val="16"/>
                <w:szCs w:val="16"/>
              </w:rPr>
            </w:pPr>
            <w:r w:rsidRPr="00881623">
              <w:rPr>
                <w:rFonts w:cstheme="minorHAnsi"/>
                <w:sz w:val="16"/>
                <w:szCs w:val="16"/>
              </w:rPr>
              <w:t>4.69</w:t>
            </w:r>
          </w:p>
        </w:tc>
      </w:tr>
      <w:tr w:rsidR="0052253D" w:rsidRPr="00881623" w14:paraId="36A648F4" w14:textId="77777777" w:rsidTr="00050BC5">
        <w:trPr>
          <w:trHeight w:val="322"/>
        </w:trPr>
        <w:tc>
          <w:tcPr>
            <w:tcW w:w="1843" w:type="dxa"/>
            <w:tcBorders>
              <w:top w:val="dotted" w:sz="4" w:space="0" w:color="auto"/>
              <w:bottom w:val="single" w:sz="4" w:space="0" w:color="auto"/>
            </w:tcBorders>
          </w:tcPr>
          <w:p w14:paraId="1B474CE6" w14:textId="77777777" w:rsidR="0052253D" w:rsidRPr="00881623" w:rsidRDefault="0052253D" w:rsidP="00050BC5">
            <w:pPr>
              <w:rPr>
                <w:rFonts w:cstheme="minorHAnsi"/>
                <w:i/>
                <w:iCs/>
                <w:sz w:val="16"/>
                <w:szCs w:val="16"/>
                <w:lang w:val="en-US"/>
              </w:rPr>
            </w:pPr>
            <w:r w:rsidRPr="00881623">
              <w:rPr>
                <w:rFonts w:cstheme="minorHAnsi"/>
                <w:i/>
                <w:iCs/>
                <w:sz w:val="16"/>
                <w:szCs w:val="16"/>
                <w:lang w:val="en-US"/>
              </w:rPr>
              <w:t>Sterile side</w:t>
            </w:r>
          </w:p>
        </w:tc>
        <w:tc>
          <w:tcPr>
            <w:tcW w:w="1218" w:type="dxa"/>
            <w:tcBorders>
              <w:top w:val="dotted" w:sz="4" w:space="0" w:color="auto"/>
              <w:bottom w:val="single" w:sz="4" w:space="0" w:color="auto"/>
            </w:tcBorders>
          </w:tcPr>
          <w:p w14:paraId="195DDC8A" w14:textId="77777777" w:rsidR="0052253D" w:rsidRPr="00881623" w:rsidRDefault="0052253D" w:rsidP="00050BC5">
            <w:pPr>
              <w:rPr>
                <w:rFonts w:cstheme="minorHAnsi"/>
                <w:sz w:val="16"/>
                <w:szCs w:val="16"/>
                <w:lang w:val="en-US"/>
              </w:rPr>
            </w:pPr>
            <w:r w:rsidRPr="00881623">
              <w:rPr>
                <w:rFonts w:cstheme="minorHAnsi"/>
                <w:sz w:val="16"/>
                <w:szCs w:val="16"/>
                <w:lang w:val="en-US"/>
              </w:rPr>
              <w:t>4.31</w:t>
            </w:r>
          </w:p>
        </w:tc>
        <w:tc>
          <w:tcPr>
            <w:tcW w:w="1050" w:type="dxa"/>
            <w:tcBorders>
              <w:top w:val="dotted" w:sz="4" w:space="0" w:color="auto"/>
              <w:bottom w:val="single" w:sz="4" w:space="0" w:color="auto"/>
            </w:tcBorders>
          </w:tcPr>
          <w:p w14:paraId="40E24A76" w14:textId="77777777" w:rsidR="0052253D" w:rsidRPr="00881623" w:rsidRDefault="0052253D" w:rsidP="00050BC5">
            <w:pPr>
              <w:rPr>
                <w:rFonts w:cstheme="minorHAnsi"/>
                <w:sz w:val="16"/>
                <w:szCs w:val="16"/>
                <w:lang w:val="en-US"/>
              </w:rPr>
            </w:pPr>
            <w:r w:rsidRPr="00881623">
              <w:rPr>
                <w:rFonts w:cstheme="minorHAnsi"/>
                <w:sz w:val="16"/>
                <w:szCs w:val="16"/>
                <w:lang w:val="en-US"/>
              </w:rPr>
              <w:t>4.23</w:t>
            </w:r>
          </w:p>
        </w:tc>
        <w:tc>
          <w:tcPr>
            <w:tcW w:w="1276" w:type="dxa"/>
            <w:tcBorders>
              <w:top w:val="dotted" w:sz="4" w:space="0" w:color="auto"/>
              <w:bottom w:val="single" w:sz="4" w:space="0" w:color="auto"/>
            </w:tcBorders>
          </w:tcPr>
          <w:p w14:paraId="444F70C7" w14:textId="77777777" w:rsidR="0052253D" w:rsidRPr="00881623" w:rsidRDefault="0052253D" w:rsidP="00050BC5">
            <w:pPr>
              <w:rPr>
                <w:rFonts w:cstheme="minorHAnsi"/>
                <w:sz w:val="16"/>
                <w:szCs w:val="16"/>
                <w:lang w:val="en-US"/>
              </w:rPr>
            </w:pPr>
            <w:r w:rsidRPr="00881623">
              <w:rPr>
                <w:rFonts w:cstheme="minorHAnsi"/>
                <w:sz w:val="16"/>
                <w:szCs w:val="16"/>
                <w:lang w:val="en-US"/>
              </w:rPr>
              <w:t>4.47</w:t>
            </w:r>
          </w:p>
        </w:tc>
      </w:tr>
      <w:tr w:rsidR="0052253D" w:rsidRPr="00881623" w14:paraId="316C1990" w14:textId="77777777" w:rsidTr="00050BC5">
        <w:trPr>
          <w:trHeight w:val="286"/>
        </w:trPr>
        <w:tc>
          <w:tcPr>
            <w:tcW w:w="5387" w:type="dxa"/>
            <w:gridSpan w:val="4"/>
            <w:tcBorders>
              <w:top w:val="single" w:sz="4" w:space="0" w:color="auto"/>
              <w:bottom w:val="single" w:sz="4" w:space="0" w:color="auto"/>
            </w:tcBorders>
          </w:tcPr>
          <w:p w14:paraId="24497722" w14:textId="77777777" w:rsidR="0052253D" w:rsidRPr="00881623" w:rsidRDefault="0052253D" w:rsidP="00050BC5">
            <w:pPr>
              <w:rPr>
                <w:rFonts w:cstheme="minorHAnsi"/>
                <w:sz w:val="16"/>
                <w:szCs w:val="16"/>
                <w:lang w:val="en-US"/>
              </w:rPr>
            </w:pPr>
            <w:r w:rsidRPr="00881623">
              <w:rPr>
                <w:rFonts w:cstheme="minorHAnsi"/>
                <w:b/>
                <w:bCs/>
                <w:i/>
                <w:iCs/>
                <w:sz w:val="16"/>
                <w:szCs w:val="16"/>
                <w:lang w:val="en-US"/>
              </w:rPr>
              <w:t>[</w:t>
            </w:r>
            <w:r w:rsidRPr="00881623">
              <w:rPr>
                <w:rFonts w:cstheme="minorHAnsi"/>
                <w:b/>
                <w:bCs/>
                <w:i/>
                <w:iCs/>
                <w:sz w:val="16"/>
                <w:szCs w:val="16"/>
                <w:vertAlign w:val="superscript"/>
                <w:lang w:val="en-US"/>
              </w:rPr>
              <w:t>18</w:t>
            </w:r>
            <w:r w:rsidRPr="00881623">
              <w:rPr>
                <w:rFonts w:cstheme="minorHAnsi"/>
                <w:b/>
                <w:bCs/>
                <w:i/>
                <w:iCs/>
                <w:sz w:val="16"/>
                <w:szCs w:val="16"/>
                <w:lang w:val="en-US"/>
              </w:rPr>
              <w:t>F]FDG</w:t>
            </w:r>
            <w:r w:rsidRPr="00881623">
              <w:rPr>
                <w:rFonts w:cstheme="minorHAnsi"/>
                <w:b/>
                <w:bCs/>
                <w:i/>
                <w:iCs/>
                <w:sz w:val="16"/>
                <w:szCs w:val="16"/>
                <w:vertAlign w:val="superscript"/>
                <w:lang w:val="en-US"/>
              </w:rPr>
              <w:t xml:space="preserve"> </w:t>
            </w:r>
            <w:r w:rsidRPr="00881623">
              <w:rPr>
                <w:rFonts w:cstheme="minorHAnsi"/>
                <w:b/>
                <w:bCs/>
                <w:i/>
                <w:iCs/>
                <w:sz w:val="16"/>
                <w:szCs w:val="16"/>
                <w:lang w:val="en-US"/>
              </w:rPr>
              <w:t>PET/CT</w:t>
            </w:r>
          </w:p>
        </w:tc>
      </w:tr>
      <w:tr w:rsidR="0052253D" w:rsidRPr="00881623" w14:paraId="7356796E" w14:textId="77777777" w:rsidTr="00050BC5">
        <w:trPr>
          <w:trHeight w:val="356"/>
        </w:trPr>
        <w:tc>
          <w:tcPr>
            <w:tcW w:w="1843" w:type="dxa"/>
            <w:tcBorders>
              <w:top w:val="single" w:sz="4" w:space="0" w:color="auto"/>
            </w:tcBorders>
          </w:tcPr>
          <w:p w14:paraId="1B1D645C" w14:textId="77777777" w:rsidR="0052253D" w:rsidRPr="00881623" w:rsidRDefault="0052253D" w:rsidP="00050BC5">
            <w:pPr>
              <w:rPr>
                <w:rFonts w:cstheme="minorHAnsi"/>
                <w:sz w:val="16"/>
                <w:szCs w:val="16"/>
                <w:lang w:val="en-US"/>
              </w:rPr>
            </w:pPr>
          </w:p>
        </w:tc>
        <w:tc>
          <w:tcPr>
            <w:tcW w:w="1218" w:type="dxa"/>
            <w:tcBorders>
              <w:top w:val="single" w:sz="4" w:space="0" w:color="auto"/>
              <w:bottom w:val="single" w:sz="4" w:space="0" w:color="auto"/>
            </w:tcBorders>
          </w:tcPr>
          <w:p w14:paraId="519FD5FE" w14:textId="77777777" w:rsidR="0052253D" w:rsidRPr="00881623" w:rsidRDefault="0052253D" w:rsidP="00050BC5">
            <w:pPr>
              <w:rPr>
                <w:rFonts w:cstheme="minorHAnsi"/>
                <w:sz w:val="16"/>
                <w:szCs w:val="16"/>
              </w:rPr>
            </w:pPr>
            <w:r w:rsidRPr="00881623">
              <w:rPr>
                <w:rFonts w:cstheme="minorHAnsi"/>
                <w:sz w:val="16"/>
                <w:szCs w:val="16"/>
              </w:rPr>
              <w:t>Day +4</w:t>
            </w:r>
          </w:p>
          <w:p w14:paraId="7BE1506E" w14:textId="77777777" w:rsidR="0052253D" w:rsidRPr="00881623" w:rsidRDefault="0052253D" w:rsidP="00050BC5">
            <w:pPr>
              <w:rPr>
                <w:rFonts w:cstheme="minorHAnsi"/>
                <w:b/>
                <w:bCs/>
                <w:sz w:val="16"/>
                <w:szCs w:val="16"/>
                <w:lang w:val="en-US"/>
              </w:rPr>
            </w:pPr>
            <w:r w:rsidRPr="00881623">
              <w:rPr>
                <w:rFonts w:cstheme="minorHAnsi"/>
                <w:sz w:val="16"/>
                <w:szCs w:val="16"/>
              </w:rPr>
              <w:t>(n=3)</w:t>
            </w:r>
          </w:p>
        </w:tc>
        <w:tc>
          <w:tcPr>
            <w:tcW w:w="1050" w:type="dxa"/>
            <w:tcBorders>
              <w:top w:val="single" w:sz="4" w:space="0" w:color="auto"/>
              <w:bottom w:val="single" w:sz="4" w:space="0" w:color="auto"/>
            </w:tcBorders>
          </w:tcPr>
          <w:p w14:paraId="0DD78007" w14:textId="77777777" w:rsidR="0052253D" w:rsidRPr="00881623" w:rsidRDefault="0052253D" w:rsidP="00050BC5">
            <w:pPr>
              <w:rPr>
                <w:rFonts w:cstheme="minorHAnsi"/>
                <w:sz w:val="16"/>
                <w:szCs w:val="16"/>
                <w:lang w:val="en-US"/>
              </w:rPr>
            </w:pPr>
            <w:r w:rsidRPr="00881623">
              <w:rPr>
                <w:rFonts w:cstheme="minorHAnsi"/>
                <w:sz w:val="16"/>
                <w:szCs w:val="16"/>
              </w:rPr>
              <w:t>Day +10                           (n=2)</w:t>
            </w:r>
          </w:p>
        </w:tc>
        <w:tc>
          <w:tcPr>
            <w:tcW w:w="1276" w:type="dxa"/>
            <w:tcBorders>
              <w:top w:val="single" w:sz="4" w:space="0" w:color="auto"/>
              <w:bottom w:val="single" w:sz="4" w:space="0" w:color="auto"/>
            </w:tcBorders>
          </w:tcPr>
          <w:p w14:paraId="1F574DF5" w14:textId="77777777" w:rsidR="0052253D" w:rsidRPr="00881623" w:rsidRDefault="0052253D" w:rsidP="00050BC5">
            <w:pPr>
              <w:rPr>
                <w:rFonts w:cstheme="minorHAnsi"/>
                <w:sz w:val="16"/>
                <w:szCs w:val="16"/>
                <w:lang w:val="en-US"/>
              </w:rPr>
            </w:pPr>
            <w:r w:rsidRPr="00881623">
              <w:rPr>
                <w:rFonts w:cstheme="minorHAnsi"/>
                <w:sz w:val="16"/>
                <w:szCs w:val="16"/>
              </w:rPr>
              <w:t>Day +13                                   (n=2)</w:t>
            </w:r>
          </w:p>
        </w:tc>
      </w:tr>
      <w:tr w:rsidR="0052253D" w:rsidRPr="00881623" w14:paraId="4E555CAB" w14:textId="77777777" w:rsidTr="00050BC5">
        <w:trPr>
          <w:trHeight w:val="199"/>
        </w:trPr>
        <w:tc>
          <w:tcPr>
            <w:tcW w:w="1843" w:type="dxa"/>
            <w:tcBorders>
              <w:bottom w:val="dotted" w:sz="4" w:space="0" w:color="auto"/>
            </w:tcBorders>
          </w:tcPr>
          <w:p w14:paraId="577D7176" w14:textId="77777777" w:rsidR="0052253D" w:rsidRPr="00881623" w:rsidRDefault="0052253D" w:rsidP="00050BC5">
            <w:pPr>
              <w:rPr>
                <w:rFonts w:cstheme="minorHAnsi"/>
                <w:i/>
                <w:iCs/>
                <w:sz w:val="16"/>
                <w:szCs w:val="16"/>
                <w:lang w:val="en-US"/>
              </w:rPr>
            </w:pPr>
            <w:r w:rsidRPr="00881623">
              <w:rPr>
                <w:rFonts w:cstheme="minorHAnsi"/>
                <w:i/>
                <w:iCs/>
                <w:sz w:val="16"/>
                <w:szCs w:val="16"/>
                <w:lang w:val="en-US"/>
              </w:rPr>
              <w:t>Biofilm-infected side</w:t>
            </w:r>
          </w:p>
        </w:tc>
        <w:tc>
          <w:tcPr>
            <w:tcW w:w="1218" w:type="dxa"/>
            <w:tcBorders>
              <w:top w:val="single" w:sz="4" w:space="0" w:color="auto"/>
              <w:bottom w:val="dotted" w:sz="4" w:space="0" w:color="auto"/>
            </w:tcBorders>
          </w:tcPr>
          <w:p w14:paraId="0276A97E" w14:textId="77777777" w:rsidR="0052253D" w:rsidRPr="00881623" w:rsidRDefault="0052253D" w:rsidP="00050BC5">
            <w:pPr>
              <w:rPr>
                <w:rFonts w:cstheme="minorHAnsi"/>
                <w:sz w:val="16"/>
                <w:szCs w:val="16"/>
                <w:lang w:val="en-US"/>
              </w:rPr>
            </w:pPr>
            <w:r w:rsidRPr="00881623">
              <w:rPr>
                <w:rFonts w:cstheme="minorHAnsi"/>
                <w:sz w:val="16"/>
                <w:szCs w:val="16"/>
                <w:lang w:val="en-US"/>
              </w:rPr>
              <w:t>2.82</w:t>
            </w:r>
          </w:p>
        </w:tc>
        <w:tc>
          <w:tcPr>
            <w:tcW w:w="1050" w:type="dxa"/>
            <w:tcBorders>
              <w:top w:val="single" w:sz="4" w:space="0" w:color="auto"/>
              <w:bottom w:val="dotted" w:sz="4" w:space="0" w:color="auto"/>
            </w:tcBorders>
          </w:tcPr>
          <w:p w14:paraId="1D50F049" w14:textId="77777777" w:rsidR="0052253D" w:rsidRPr="00881623" w:rsidRDefault="0052253D" w:rsidP="00050BC5">
            <w:pPr>
              <w:rPr>
                <w:rFonts w:cstheme="minorHAnsi"/>
                <w:sz w:val="16"/>
                <w:szCs w:val="16"/>
                <w:lang w:val="en-US"/>
              </w:rPr>
            </w:pPr>
            <w:r w:rsidRPr="00881623">
              <w:rPr>
                <w:rFonts w:cstheme="minorHAnsi"/>
                <w:sz w:val="16"/>
                <w:szCs w:val="16"/>
                <w:lang w:val="en-US"/>
              </w:rPr>
              <w:t>2.21</w:t>
            </w:r>
          </w:p>
        </w:tc>
        <w:tc>
          <w:tcPr>
            <w:tcW w:w="1276" w:type="dxa"/>
            <w:tcBorders>
              <w:top w:val="single" w:sz="4" w:space="0" w:color="auto"/>
              <w:bottom w:val="dotted" w:sz="4" w:space="0" w:color="auto"/>
            </w:tcBorders>
          </w:tcPr>
          <w:p w14:paraId="451EEC20" w14:textId="77777777" w:rsidR="0052253D" w:rsidRPr="00881623" w:rsidRDefault="0052253D" w:rsidP="00050BC5">
            <w:pPr>
              <w:rPr>
                <w:rFonts w:cstheme="minorHAnsi"/>
                <w:sz w:val="16"/>
                <w:szCs w:val="16"/>
                <w:lang w:val="en-US"/>
              </w:rPr>
            </w:pPr>
            <w:r w:rsidRPr="00881623">
              <w:rPr>
                <w:rFonts w:cstheme="minorHAnsi"/>
                <w:sz w:val="16"/>
                <w:szCs w:val="16"/>
                <w:lang w:val="en-US"/>
              </w:rPr>
              <w:t>2.12</w:t>
            </w:r>
          </w:p>
        </w:tc>
      </w:tr>
      <w:tr w:rsidR="0052253D" w:rsidRPr="00881623" w14:paraId="724BDA28" w14:textId="77777777" w:rsidTr="00050BC5">
        <w:trPr>
          <w:trHeight w:val="351"/>
        </w:trPr>
        <w:tc>
          <w:tcPr>
            <w:tcW w:w="1843" w:type="dxa"/>
            <w:tcBorders>
              <w:top w:val="dotted" w:sz="4" w:space="0" w:color="auto"/>
              <w:bottom w:val="single" w:sz="4" w:space="0" w:color="auto"/>
            </w:tcBorders>
          </w:tcPr>
          <w:p w14:paraId="3BD0EC2E" w14:textId="77777777" w:rsidR="0052253D" w:rsidRPr="00881623" w:rsidRDefault="0052253D" w:rsidP="00050BC5">
            <w:pPr>
              <w:rPr>
                <w:rFonts w:cstheme="minorHAnsi"/>
                <w:i/>
                <w:iCs/>
                <w:sz w:val="16"/>
                <w:szCs w:val="16"/>
                <w:lang w:val="en-US"/>
              </w:rPr>
            </w:pPr>
            <w:r w:rsidRPr="00881623">
              <w:rPr>
                <w:rFonts w:cstheme="minorHAnsi"/>
                <w:i/>
                <w:iCs/>
                <w:sz w:val="16"/>
                <w:szCs w:val="16"/>
                <w:lang w:val="en-US"/>
              </w:rPr>
              <w:t>Sterile side</w:t>
            </w:r>
          </w:p>
        </w:tc>
        <w:tc>
          <w:tcPr>
            <w:tcW w:w="1218" w:type="dxa"/>
            <w:tcBorders>
              <w:top w:val="dotted" w:sz="4" w:space="0" w:color="auto"/>
              <w:bottom w:val="single" w:sz="4" w:space="0" w:color="auto"/>
            </w:tcBorders>
          </w:tcPr>
          <w:p w14:paraId="5901754E" w14:textId="77777777" w:rsidR="0052253D" w:rsidRPr="00881623" w:rsidRDefault="0052253D" w:rsidP="00050BC5">
            <w:pPr>
              <w:rPr>
                <w:rFonts w:cstheme="minorHAnsi"/>
                <w:sz w:val="16"/>
                <w:szCs w:val="16"/>
                <w:lang w:val="en-US"/>
              </w:rPr>
            </w:pPr>
            <w:r w:rsidRPr="00881623">
              <w:rPr>
                <w:rFonts w:cstheme="minorHAnsi"/>
                <w:sz w:val="16"/>
                <w:szCs w:val="16"/>
                <w:lang w:val="en-US"/>
              </w:rPr>
              <w:t>2.95</w:t>
            </w:r>
          </w:p>
        </w:tc>
        <w:tc>
          <w:tcPr>
            <w:tcW w:w="1050" w:type="dxa"/>
            <w:tcBorders>
              <w:top w:val="dotted" w:sz="4" w:space="0" w:color="auto"/>
              <w:bottom w:val="single" w:sz="4" w:space="0" w:color="auto"/>
            </w:tcBorders>
          </w:tcPr>
          <w:p w14:paraId="27FE0DF3" w14:textId="77777777" w:rsidR="0052253D" w:rsidRPr="00881623" w:rsidRDefault="0052253D" w:rsidP="00050BC5">
            <w:pPr>
              <w:rPr>
                <w:rFonts w:cstheme="minorHAnsi"/>
                <w:sz w:val="16"/>
                <w:szCs w:val="16"/>
                <w:lang w:val="en-US"/>
              </w:rPr>
            </w:pPr>
            <w:r w:rsidRPr="00881623">
              <w:rPr>
                <w:rFonts w:cstheme="minorHAnsi"/>
                <w:sz w:val="16"/>
                <w:szCs w:val="16"/>
                <w:lang w:val="en-US"/>
              </w:rPr>
              <w:t>2.18</w:t>
            </w:r>
          </w:p>
        </w:tc>
        <w:tc>
          <w:tcPr>
            <w:tcW w:w="1276" w:type="dxa"/>
            <w:tcBorders>
              <w:top w:val="dotted" w:sz="4" w:space="0" w:color="auto"/>
              <w:bottom w:val="single" w:sz="4" w:space="0" w:color="auto"/>
            </w:tcBorders>
          </w:tcPr>
          <w:p w14:paraId="5869EA3C" w14:textId="77777777" w:rsidR="0052253D" w:rsidRPr="00881623" w:rsidRDefault="0052253D" w:rsidP="00050BC5">
            <w:pPr>
              <w:rPr>
                <w:rFonts w:cstheme="minorHAnsi"/>
                <w:sz w:val="16"/>
                <w:szCs w:val="16"/>
                <w:lang w:val="en-US"/>
              </w:rPr>
            </w:pPr>
            <w:r w:rsidRPr="00881623">
              <w:rPr>
                <w:rFonts w:cstheme="minorHAnsi"/>
                <w:sz w:val="16"/>
                <w:szCs w:val="16"/>
                <w:lang w:val="en-US"/>
              </w:rPr>
              <w:t>1.24</w:t>
            </w:r>
          </w:p>
        </w:tc>
      </w:tr>
      <w:tr w:rsidR="0052253D" w:rsidRPr="00881623" w14:paraId="2699AA2A" w14:textId="77777777" w:rsidTr="00050BC5">
        <w:trPr>
          <w:trHeight w:val="303"/>
        </w:trPr>
        <w:tc>
          <w:tcPr>
            <w:tcW w:w="5387" w:type="dxa"/>
            <w:gridSpan w:val="4"/>
            <w:tcBorders>
              <w:bottom w:val="single" w:sz="4" w:space="0" w:color="auto"/>
            </w:tcBorders>
          </w:tcPr>
          <w:p w14:paraId="62FD32FB" w14:textId="77777777" w:rsidR="0052253D" w:rsidRPr="00881623" w:rsidRDefault="0052253D" w:rsidP="00050BC5">
            <w:pPr>
              <w:rPr>
                <w:rFonts w:cstheme="minorHAnsi"/>
                <w:sz w:val="16"/>
                <w:szCs w:val="16"/>
                <w:lang w:val="en-US"/>
              </w:rPr>
            </w:pPr>
            <w:r w:rsidRPr="00881623">
              <w:rPr>
                <w:rFonts w:cstheme="minorHAnsi"/>
                <w:b/>
                <w:bCs/>
                <w:i/>
                <w:iCs/>
                <w:sz w:val="16"/>
                <w:szCs w:val="16"/>
                <w:lang w:val="en-US"/>
              </w:rPr>
              <w:t>[</w:t>
            </w:r>
            <w:r w:rsidRPr="00881623">
              <w:rPr>
                <w:rFonts w:cstheme="minorHAnsi"/>
                <w:b/>
                <w:bCs/>
                <w:i/>
                <w:iCs/>
                <w:sz w:val="16"/>
                <w:szCs w:val="16"/>
                <w:vertAlign w:val="superscript"/>
                <w:lang w:val="en-US"/>
              </w:rPr>
              <w:t>18</w:t>
            </w:r>
            <w:r w:rsidRPr="00881623">
              <w:rPr>
                <w:rFonts w:cstheme="minorHAnsi"/>
                <w:b/>
                <w:bCs/>
                <w:i/>
                <w:iCs/>
                <w:sz w:val="16"/>
                <w:szCs w:val="16"/>
                <w:lang w:val="en-US"/>
              </w:rPr>
              <w:t>F]NaF</w:t>
            </w:r>
            <w:r w:rsidRPr="00881623">
              <w:rPr>
                <w:rFonts w:cstheme="minorHAnsi"/>
                <w:b/>
                <w:bCs/>
                <w:i/>
                <w:iCs/>
                <w:sz w:val="16"/>
                <w:szCs w:val="16"/>
                <w:vertAlign w:val="superscript"/>
                <w:lang w:val="en-US"/>
              </w:rPr>
              <w:t xml:space="preserve"> </w:t>
            </w:r>
            <w:r w:rsidRPr="00881623">
              <w:rPr>
                <w:rFonts w:cstheme="minorHAnsi"/>
                <w:b/>
                <w:bCs/>
                <w:i/>
                <w:iCs/>
                <w:sz w:val="16"/>
                <w:szCs w:val="16"/>
                <w:lang w:val="en-US"/>
              </w:rPr>
              <w:t>PET/CT</w:t>
            </w:r>
          </w:p>
        </w:tc>
      </w:tr>
      <w:tr w:rsidR="0052253D" w:rsidRPr="00881623" w14:paraId="5EF684E0" w14:textId="77777777" w:rsidTr="00050BC5">
        <w:trPr>
          <w:trHeight w:val="472"/>
        </w:trPr>
        <w:tc>
          <w:tcPr>
            <w:tcW w:w="1843" w:type="dxa"/>
            <w:tcBorders>
              <w:bottom w:val="single" w:sz="4" w:space="0" w:color="auto"/>
            </w:tcBorders>
          </w:tcPr>
          <w:p w14:paraId="7021E512" w14:textId="77777777" w:rsidR="0052253D" w:rsidRPr="00881623" w:rsidRDefault="0052253D" w:rsidP="00050BC5">
            <w:pPr>
              <w:jc w:val="center"/>
              <w:rPr>
                <w:rFonts w:cstheme="minorHAnsi"/>
                <w:b/>
                <w:bCs/>
                <w:i/>
                <w:iCs/>
                <w:sz w:val="16"/>
                <w:szCs w:val="16"/>
                <w:vertAlign w:val="superscript"/>
                <w:lang w:val="en-US"/>
              </w:rPr>
            </w:pPr>
          </w:p>
        </w:tc>
        <w:tc>
          <w:tcPr>
            <w:tcW w:w="1218" w:type="dxa"/>
            <w:tcBorders>
              <w:bottom w:val="single" w:sz="4" w:space="0" w:color="auto"/>
            </w:tcBorders>
          </w:tcPr>
          <w:p w14:paraId="5F5DDF3E" w14:textId="77777777" w:rsidR="0052253D" w:rsidRPr="00881623" w:rsidRDefault="0052253D" w:rsidP="00050BC5">
            <w:pPr>
              <w:rPr>
                <w:rFonts w:cstheme="minorHAnsi"/>
                <w:sz w:val="16"/>
                <w:szCs w:val="16"/>
              </w:rPr>
            </w:pPr>
            <w:r w:rsidRPr="00881623">
              <w:rPr>
                <w:rFonts w:cstheme="minorHAnsi"/>
                <w:sz w:val="16"/>
                <w:szCs w:val="16"/>
              </w:rPr>
              <w:t>Day +6</w:t>
            </w:r>
          </w:p>
          <w:p w14:paraId="2F4A4988" w14:textId="77777777" w:rsidR="0052253D" w:rsidRPr="00881623" w:rsidRDefault="0052253D" w:rsidP="00050BC5">
            <w:pPr>
              <w:rPr>
                <w:rFonts w:cstheme="minorHAnsi"/>
                <w:sz w:val="16"/>
                <w:szCs w:val="16"/>
                <w:lang w:val="en-US"/>
              </w:rPr>
            </w:pPr>
            <w:r w:rsidRPr="00881623">
              <w:rPr>
                <w:rFonts w:cstheme="minorHAnsi"/>
                <w:sz w:val="16"/>
                <w:szCs w:val="16"/>
              </w:rPr>
              <w:t>(n=2)</w:t>
            </w:r>
          </w:p>
        </w:tc>
        <w:tc>
          <w:tcPr>
            <w:tcW w:w="1050" w:type="dxa"/>
            <w:tcBorders>
              <w:bottom w:val="single" w:sz="4" w:space="0" w:color="auto"/>
            </w:tcBorders>
          </w:tcPr>
          <w:p w14:paraId="4FF3B17C" w14:textId="77777777" w:rsidR="0052253D" w:rsidRPr="00881623" w:rsidRDefault="0052253D" w:rsidP="00050BC5">
            <w:pPr>
              <w:rPr>
                <w:rFonts w:cstheme="minorHAnsi"/>
                <w:sz w:val="16"/>
                <w:szCs w:val="16"/>
                <w:lang w:val="en-US"/>
              </w:rPr>
            </w:pPr>
            <w:r w:rsidRPr="00881623">
              <w:rPr>
                <w:rFonts w:cstheme="minorHAnsi"/>
                <w:sz w:val="16"/>
                <w:szCs w:val="16"/>
              </w:rPr>
              <w:t>Day +12                           (n=3)</w:t>
            </w:r>
          </w:p>
        </w:tc>
        <w:tc>
          <w:tcPr>
            <w:tcW w:w="1276" w:type="dxa"/>
            <w:tcBorders>
              <w:bottom w:val="single" w:sz="4" w:space="0" w:color="auto"/>
            </w:tcBorders>
          </w:tcPr>
          <w:p w14:paraId="52ECBC09" w14:textId="77777777" w:rsidR="0052253D" w:rsidRPr="00881623" w:rsidRDefault="0052253D" w:rsidP="00050BC5">
            <w:pPr>
              <w:rPr>
                <w:rFonts w:cstheme="minorHAnsi"/>
                <w:sz w:val="16"/>
                <w:szCs w:val="16"/>
                <w:lang w:val="en-US"/>
              </w:rPr>
            </w:pPr>
          </w:p>
        </w:tc>
      </w:tr>
      <w:tr w:rsidR="0052253D" w:rsidRPr="00881623" w14:paraId="14B53199" w14:textId="77777777" w:rsidTr="00050BC5">
        <w:trPr>
          <w:trHeight w:val="53"/>
        </w:trPr>
        <w:tc>
          <w:tcPr>
            <w:tcW w:w="1843" w:type="dxa"/>
            <w:tcBorders>
              <w:top w:val="single" w:sz="4" w:space="0" w:color="auto"/>
              <w:bottom w:val="dotted" w:sz="4" w:space="0" w:color="auto"/>
            </w:tcBorders>
          </w:tcPr>
          <w:p w14:paraId="32547CE3" w14:textId="77777777" w:rsidR="0052253D" w:rsidRPr="00881623" w:rsidRDefault="0052253D" w:rsidP="00050BC5">
            <w:pPr>
              <w:rPr>
                <w:rFonts w:cstheme="minorHAnsi"/>
                <w:b/>
                <w:bCs/>
                <w:i/>
                <w:iCs/>
                <w:sz w:val="16"/>
                <w:szCs w:val="16"/>
                <w:vertAlign w:val="superscript"/>
                <w:lang w:val="en-US"/>
              </w:rPr>
            </w:pPr>
            <w:r w:rsidRPr="00881623">
              <w:rPr>
                <w:rFonts w:cstheme="minorHAnsi"/>
                <w:i/>
                <w:iCs/>
                <w:sz w:val="16"/>
                <w:szCs w:val="16"/>
                <w:lang w:val="en-US"/>
              </w:rPr>
              <w:t>Biofilm-infected side</w:t>
            </w:r>
          </w:p>
        </w:tc>
        <w:tc>
          <w:tcPr>
            <w:tcW w:w="1218" w:type="dxa"/>
            <w:tcBorders>
              <w:top w:val="single" w:sz="4" w:space="0" w:color="auto"/>
              <w:bottom w:val="dotted" w:sz="4" w:space="0" w:color="auto"/>
            </w:tcBorders>
          </w:tcPr>
          <w:p w14:paraId="6E47DF70" w14:textId="77777777" w:rsidR="0052253D" w:rsidRPr="00881623" w:rsidRDefault="0052253D" w:rsidP="00050BC5">
            <w:pPr>
              <w:rPr>
                <w:rFonts w:cstheme="minorHAnsi"/>
                <w:sz w:val="16"/>
                <w:szCs w:val="16"/>
              </w:rPr>
            </w:pPr>
            <w:r w:rsidRPr="00881623">
              <w:rPr>
                <w:rFonts w:cstheme="minorHAnsi"/>
                <w:sz w:val="16"/>
                <w:szCs w:val="16"/>
              </w:rPr>
              <w:t>12.56</w:t>
            </w:r>
          </w:p>
        </w:tc>
        <w:tc>
          <w:tcPr>
            <w:tcW w:w="1050" w:type="dxa"/>
            <w:tcBorders>
              <w:top w:val="single" w:sz="4" w:space="0" w:color="auto"/>
              <w:bottom w:val="dotted" w:sz="4" w:space="0" w:color="auto"/>
            </w:tcBorders>
          </w:tcPr>
          <w:p w14:paraId="5653B6C2" w14:textId="77777777" w:rsidR="0052253D" w:rsidRPr="00881623" w:rsidRDefault="0052253D" w:rsidP="00050BC5">
            <w:pPr>
              <w:rPr>
                <w:rFonts w:cstheme="minorHAnsi"/>
                <w:sz w:val="16"/>
                <w:szCs w:val="16"/>
              </w:rPr>
            </w:pPr>
            <w:r w:rsidRPr="00881623">
              <w:rPr>
                <w:rFonts w:cstheme="minorHAnsi"/>
                <w:sz w:val="16"/>
                <w:szCs w:val="16"/>
              </w:rPr>
              <w:t>10.71</w:t>
            </w:r>
          </w:p>
        </w:tc>
        <w:tc>
          <w:tcPr>
            <w:tcW w:w="1276" w:type="dxa"/>
            <w:tcBorders>
              <w:top w:val="single" w:sz="4" w:space="0" w:color="auto"/>
            </w:tcBorders>
          </w:tcPr>
          <w:p w14:paraId="6497200B" w14:textId="77777777" w:rsidR="0052253D" w:rsidRPr="00881623" w:rsidRDefault="0052253D" w:rsidP="00050BC5">
            <w:pPr>
              <w:rPr>
                <w:rFonts w:cstheme="minorHAnsi"/>
                <w:sz w:val="16"/>
                <w:szCs w:val="16"/>
              </w:rPr>
            </w:pPr>
          </w:p>
        </w:tc>
      </w:tr>
      <w:tr w:rsidR="0052253D" w:rsidRPr="00881623" w14:paraId="0C8B86F4" w14:textId="77777777" w:rsidTr="00050BC5">
        <w:trPr>
          <w:trHeight w:val="472"/>
        </w:trPr>
        <w:tc>
          <w:tcPr>
            <w:tcW w:w="1843" w:type="dxa"/>
            <w:tcBorders>
              <w:top w:val="dotted" w:sz="4" w:space="0" w:color="auto"/>
              <w:bottom w:val="single" w:sz="4" w:space="0" w:color="auto"/>
            </w:tcBorders>
          </w:tcPr>
          <w:p w14:paraId="063C67C5" w14:textId="77777777" w:rsidR="0052253D" w:rsidRPr="00881623" w:rsidRDefault="0052253D" w:rsidP="00050BC5">
            <w:pPr>
              <w:rPr>
                <w:rFonts w:cstheme="minorHAnsi"/>
                <w:i/>
                <w:iCs/>
                <w:sz w:val="16"/>
                <w:szCs w:val="16"/>
                <w:lang w:val="en-US"/>
              </w:rPr>
            </w:pPr>
            <w:r w:rsidRPr="00881623">
              <w:rPr>
                <w:rFonts w:cstheme="minorHAnsi"/>
                <w:i/>
                <w:iCs/>
                <w:sz w:val="16"/>
                <w:szCs w:val="16"/>
                <w:lang w:val="en-US"/>
              </w:rPr>
              <w:t>Sterile side</w:t>
            </w:r>
          </w:p>
        </w:tc>
        <w:tc>
          <w:tcPr>
            <w:tcW w:w="1218" w:type="dxa"/>
            <w:tcBorders>
              <w:top w:val="dotted" w:sz="4" w:space="0" w:color="auto"/>
              <w:bottom w:val="single" w:sz="4" w:space="0" w:color="auto"/>
            </w:tcBorders>
          </w:tcPr>
          <w:p w14:paraId="566591FC" w14:textId="77777777" w:rsidR="0052253D" w:rsidRPr="00881623" w:rsidRDefault="0052253D" w:rsidP="00050BC5">
            <w:pPr>
              <w:rPr>
                <w:rFonts w:cstheme="minorHAnsi"/>
                <w:sz w:val="16"/>
                <w:szCs w:val="16"/>
              </w:rPr>
            </w:pPr>
            <w:r w:rsidRPr="00881623">
              <w:rPr>
                <w:rFonts w:cstheme="minorHAnsi"/>
                <w:sz w:val="16"/>
                <w:szCs w:val="16"/>
              </w:rPr>
              <w:t>13.28</w:t>
            </w:r>
          </w:p>
        </w:tc>
        <w:tc>
          <w:tcPr>
            <w:tcW w:w="1050" w:type="dxa"/>
            <w:tcBorders>
              <w:top w:val="dotted" w:sz="4" w:space="0" w:color="auto"/>
              <w:bottom w:val="single" w:sz="4" w:space="0" w:color="auto"/>
            </w:tcBorders>
          </w:tcPr>
          <w:p w14:paraId="119E4AD7" w14:textId="77777777" w:rsidR="0052253D" w:rsidRPr="00881623" w:rsidRDefault="0052253D" w:rsidP="00050BC5">
            <w:pPr>
              <w:rPr>
                <w:rFonts w:cstheme="minorHAnsi"/>
                <w:sz w:val="16"/>
                <w:szCs w:val="16"/>
              </w:rPr>
            </w:pPr>
            <w:r w:rsidRPr="00881623">
              <w:rPr>
                <w:rFonts w:cstheme="minorHAnsi"/>
                <w:sz w:val="16"/>
                <w:szCs w:val="16"/>
              </w:rPr>
              <w:t>10.09</w:t>
            </w:r>
          </w:p>
        </w:tc>
        <w:tc>
          <w:tcPr>
            <w:tcW w:w="1276" w:type="dxa"/>
            <w:tcBorders>
              <w:bottom w:val="single" w:sz="4" w:space="0" w:color="auto"/>
            </w:tcBorders>
          </w:tcPr>
          <w:p w14:paraId="00A9C8DD" w14:textId="77777777" w:rsidR="0052253D" w:rsidRPr="00881623" w:rsidRDefault="0052253D" w:rsidP="00050BC5">
            <w:pPr>
              <w:rPr>
                <w:rFonts w:cstheme="minorHAnsi"/>
                <w:sz w:val="16"/>
                <w:szCs w:val="16"/>
              </w:rPr>
            </w:pPr>
          </w:p>
        </w:tc>
      </w:tr>
    </w:tbl>
    <w:p w14:paraId="5FC4E8C0" w14:textId="77777777" w:rsidR="0052253D" w:rsidRDefault="0052253D" w:rsidP="0052253D">
      <w:pPr>
        <w:rPr>
          <w:rFonts w:cstheme="minorHAnsi"/>
          <w:lang w:val="en-US"/>
        </w:rPr>
      </w:pPr>
    </w:p>
    <w:p w14:paraId="7E5C2907" w14:textId="1C2A780F" w:rsidR="00C254F4" w:rsidRPr="008D1003" w:rsidRDefault="00C254F4" w:rsidP="00C254F4">
      <w:pPr>
        <w:rPr>
          <w:b/>
          <w:bCs/>
          <w:lang w:val="en-US"/>
        </w:rPr>
      </w:pPr>
      <w:r>
        <w:rPr>
          <w:b/>
          <w:bCs/>
          <w:lang w:val="en-US"/>
        </w:rPr>
        <w:t>References</w:t>
      </w:r>
    </w:p>
    <w:sdt>
      <w:sdtPr>
        <w:rPr>
          <w:rFonts w:cstheme="minorHAnsi"/>
          <w:color w:val="000000"/>
          <w:lang w:val="en-US"/>
        </w:rPr>
        <w:tag w:val="MENDELEY_BIBLIOGRAPHY"/>
        <w:id w:val="-1592083183"/>
        <w:placeholder>
          <w:docPart w:val="DefaultPlaceholder_-1854013440"/>
        </w:placeholder>
      </w:sdtPr>
      <w:sdtEndPr/>
      <w:sdtContent>
        <w:p w14:paraId="157998B6" w14:textId="77777777" w:rsidR="00C254F4" w:rsidRPr="00C254F4" w:rsidRDefault="00C254F4">
          <w:pPr>
            <w:divId w:val="1522427006"/>
            <w:rPr>
              <w:rFonts w:eastAsia="Times New Roman"/>
              <w:color w:val="000000"/>
              <w:sz w:val="24"/>
              <w:szCs w:val="24"/>
              <w:lang w:val="en-US"/>
            </w:rPr>
          </w:pPr>
          <w:r w:rsidRPr="00C254F4">
            <w:rPr>
              <w:rFonts w:eastAsia="Times New Roman"/>
              <w:color w:val="000000"/>
            </w:rPr>
            <w:t xml:space="preserve">1. de Vor L, van Dijk B, van Kessel K, Kavanaugh JS, de Haas C, Aerts PC, et al. </w:t>
          </w:r>
          <w:r w:rsidRPr="00C254F4">
            <w:rPr>
              <w:rFonts w:eastAsia="Times New Roman"/>
              <w:color w:val="000000"/>
              <w:lang w:val="en-US"/>
            </w:rPr>
            <w:t xml:space="preserve">Human monoclonal antibodies against Staphylococcus aureus surface antigens recognize in vitro and in vivo biofilm. Elife. 2022;11. </w:t>
          </w:r>
        </w:p>
        <w:p w14:paraId="74E43A35" w14:textId="77777777" w:rsidR="00C254F4" w:rsidRPr="00C254F4" w:rsidRDefault="00C254F4">
          <w:pPr>
            <w:divId w:val="1840805467"/>
            <w:rPr>
              <w:rFonts w:eastAsia="Times New Roman"/>
              <w:color w:val="000000"/>
              <w:lang w:val="en-US"/>
            </w:rPr>
          </w:pPr>
          <w:r w:rsidRPr="00C254F4">
            <w:rPr>
              <w:rFonts w:eastAsia="Times New Roman"/>
              <w:color w:val="000000"/>
              <w:lang w:val="en-US"/>
            </w:rPr>
            <w:t xml:space="preserve">2. Allen KJH, Jiao R, Li J, Beckford-Vera DR, Dadachova E. In Vitro and In Vivo Characterization of 89Zirconium-Labeled Lintuzumab Molecule. Molecules. 2022;27. </w:t>
          </w:r>
        </w:p>
        <w:p w14:paraId="7299F704" w14:textId="77777777" w:rsidR="00C254F4" w:rsidRPr="00C254F4" w:rsidRDefault="00C254F4">
          <w:pPr>
            <w:divId w:val="577903890"/>
            <w:rPr>
              <w:rFonts w:eastAsia="Times New Roman"/>
              <w:color w:val="000000"/>
              <w:lang w:val="en-US"/>
            </w:rPr>
          </w:pPr>
          <w:r w:rsidRPr="00C254F4">
            <w:rPr>
              <w:rFonts w:eastAsia="Times New Roman"/>
              <w:color w:val="000000"/>
              <w:lang w:val="en-US"/>
            </w:rPr>
            <w:t xml:space="preserve">3. Fedorov A, Beichel R, Kalpathy-Cramer J, Finet J, Fillion-Robin J-C, Pujol S, et al. 3D Slicer as an image computing platform for the Quantitative Imaging Network. Magn Reson Imaging. 2012;30:1323–41. </w:t>
          </w:r>
        </w:p>
        <w:p w14:paraId="17A646B9" w14:textId="77777777" w:rsidR="00C254F4" w:rsidRPr="00C254F4" w:rsidRDefault="00C254F4">
          <w:pPr>
            <w:divId w:val="1267155693"/>
            <w:rPr>
              <w:rFonts w:eastAsia="Times New Roman"/>
              <w:color w:val="000000"/>
              <w:lang w:val="en-US"/>
            </w:rPr>
          </w:pPr>
          <w:r w:rsidRPr="00C254F4">
            <w:rPr>
              <w:rFonts w:eastAsia="Times New Roman"/>
              <w:color w:val="000000"/>
              <w:lang w:val="en-US"/>
            </w:rPr>
            <w:t>4. Giknis Mary Clifford Charles. Clinical Laboratory Parameters for CrL:WI (Han) [Internet]. Char. 2008 Mar. Available from: https://www.criver.com/sites/default/files/resources/rm_rm_r_Wistar_Han_clin_lab_parameters_08.pdf</w:t>
          </w:r>
        </w:p>
        <w:p w14:paraId="2021F63D" w14:textId="60F3DAD5" w:rsidR="0052253D" w:rsidRPr="00881623" w:rsidRDefault="00C254F4" w:rsidP="0052253D">
          <w:pPr>
            <w:rPr>
              <w:rFonts w:cstheme="minorHAnsi"/>
              <w:lang w:val="en-US"/>
            </w:rPr>
          </w:pPr>
          <w:r w:rsidRPr="00C254F4">
            <w:rPr>
              <w:rFonts w:eastAsia="Times New Roman"/>
              <w:color w:val="000000"/>
              <w:lang w:val="en-US"/>
            </w:rPr>
            <w:t> </w:t>
          </w:r>
        </w:p>
      </w:sdtContent>
    </w:sdt>
    <w:p w14:paraId="29552970" w14:textId="77777777" w:rsidR="00435A5F" w:rsidRDefault="00435A5F" w:rsidP="00435A5F">
      <w:pPr>
        <w:spacing w:line="240" w:lineRule="auto"/>
        <w:rPr>
          <w:rFonts w:cstheme="minorHAnsi"/>
          <w:b/>
          <w:bCs/>
          <w:sz w:val="20"/>
          <w:szCs w:val="20"/>
          <w:u w:val="single"/>
          <w:lang w:val="en-US"/>
        </w:rPr>
      </w:pPr>
      <w:r w:rsidRPr="002C3E46">
        <w:rPr>
          <w:rFonts w:cstheme="minorHAnsi"/>
          <w:b/>
          <w:bCs/>
          <w:sz w:val="20"/>
          <w:szCs w:val="20"/>
          <w:u w:val="single"/>
          <w:lang w:val="en-US"/>
        </w:rPr>
        <w:t>Figure Title and Legend</w:t>
      </w:r>
    </w:p>
    <w:p w14:paraId="51F05448" w14:textId="77777777" w:rsidR="0052253D" w:rsidRDefault="0052253D" w:rsidP="0052253D">
      <w:pPr>
        <w:rPr>
          <w:rFonts w:cstheme="minorHAnsi"/>
          <w:lang w:val="en-US"/>
        </w:rPr>
      </w:pPr>
    </w:p>
    <w:p w14:paraId="42FE1861" w14:textId="77777777" w:rsidR="00A254E3" w:rsidRDefault="00A254E3" w:rsidP="00A254E3">
      <w:pPr>
        <w:rPr>
          <w:rFonts w:cstheme="minorHAnsi"/>
          <w:lang w:val="en-US"/>
        </w:rPr>
      </w:pPr>
      <w:r>
        <w:rPr>
          <w:rFonts w:cstheme="minorHAnsi"/>
          <w:lang w:val="en-US"/>
        </w:rPr>
        <w:t xml:space="preserve">Title: </w:t>
      </w:r>
      <w:r w:rsidRPr="00A254E3">
        <w:rPr>
          <w:rFonts w:cstheme="minorHAnsi"/>
          <w:b/>
          <w:bCs/>
          <w:lang w:val="en-US"/>
        </w:rPr>
        <w:t xml:space="preserve">Fig. S1 HPLC characterization shows radiopurity of Zirconium-89 labeled 4497-antibody with DFO conjugation. </w:t>
      </w:r>
    </w:p>
    <w:p w14:paraId="6DADED31" w14:textId="4C358E0F" w:rsidR="00A254E3" w:rsidRDefault="00A254E3" w:rsidP="00A254E3">
      <w:pPr>
        <w:rPr>
          <w:rFonts w:cstheme="minorHAnsi"/>
          <w:lang w:val="en-US"/>
        </w:rPr>
      </w:pPr>
      <w:r>
        <w:rPr>
          <w:rFonts w:cstheme="minorHAnsi"/>
          <w:lang w:val="en-US"/>
        </w:rPr>
        <w:lastRenderedPageBreak/>
        <w:t xml:space="preserve">Legend: </w:t>
      </w:r>
      <w:r w:rsidRPr="00A254E3">
        <w:rPr>
          <w:rFonts w:cstheme="minorHAnsi"/>
          <w:lang w:val="en-US"/>
        </w:rPr>
        <w:t xml:space="preserve">HPLC assessment was performed directly after radiolabeling on the day of administration </w:t>
      </w:r>
      <w:r w:rsidRPr="00A254E3">
        <w:rPr>
          <w:rFonts w:cstheme="minorHAnsi"/>
          <w:b/>
          <w:bCs/>
          <w:lang w:val="en-US"/>
        </w:rPr>
        <w:t xml:space="preserve">(a) </w:t>
      </w:r>
      <w:r w:rsidRPr="00A254E3">
        <w:rPr>
          <w:rFonts w:cstheme="minorHAnsi"/>
          <w:lang w:val="en-US"/>
        </w:rPr>
        <w:t>HPLC radio-trace of the [</w:t>
      </w:r>
      <w:r w:rsidRPr="00A254E3">
        <w:rPr>
          <w:rFonts w:cstheme="minorHAnsi"/>
          <w:vertAlign w:val="superscript"/>
          <w:lang w:val="en-US"/>
        </w:rPr>
        <w:t>89</w:t>
      </w:r>
      <w:r w:rsidRPr="00A254E3">
        <w:rPr>
          <w:rFonts w:cstheme="minorHAnsi"/>
          <w:lang w:val="en-US"/>
        </w:rPr>
        <w:t xml:space="preserve">Zr]-labeled 4497-antibody </w:t>
      </w:r>
      <w:r w:rsidRPr="00A254E3">
        <w:rPr>
          <w:rFonts w:cstheme="minorHAnsi"/>
          <w:b/>
          <w:bCs/>
          <w:lang w:val="en-US"/>
        </w:rPr>
        <w:t xml:space="preserve">(b) </w:t>
      </w:r>
      <w:r w:rsidRPr="00A254E3">
        <w:rPr>
          <w:rFonts w:cstheme="minorHAnsi"/>
          <w:lang w:val="en-US"/>
        </w:rPr>
        <w:t>HPLC UV-trace of [</w:t>
      </w:r>
      <w:r w:rsidRPr="00A254E3">
        <w:rPr>
          <w:rFonts w:cstheme="minorHAnsi"/>
          <w:vertAlign w:val="superscript"/>
          <w:lang w:val="en-US"/>
        </w:rPr>
        <w:t>89</w:t>
      </w:r>
      <w:r w:rsidRPr="00A254E3">
        <w:rPr>
          <w:rFonts w:cstheme="minorHAnsi"/>
          <w:lang w:val="en-US"/>
        </w:rPr>
        <w:t xml:space="preserve">Zr]-labeled 4497-antibody. </w:t>
      </w:r>
    </w:p>
    <w:p w14:paraId="7A76756E" w14:textId="77777777" w:rsidR="00E20338" w:rsidRDefault="00A254E3" w:rsidP="00E20338">
      <w:pPr>
        <w:rPr>
          <w:rFonts w:cstheme="minorHAnsi"/>
          <w:lang w:val="en-US"/>
        </w:rPr>
      </w:pPr>
      <w:r>
        <w:rPr>
          <w:rFonts w:cstheme="minorHAnsi"/>
          <w:lang w:val="en-US"/>
        </w:rPr>
        <w:t>Title:</w:t>
      </w:r>
      <w:r w:rsidR="00E20338">
        <w:rPr>
          <w:rFonts w:cstheme="minorHAnsi"/>
          <w:lang w:val="en-US"/>
        </w:rPr>
        <w:t xml:space="preserve"> </w:t>
      </w:r>
      <w:r w:rsidR="00E20338" w:rsidRPr="00E20338">
        <w:rPr>
          <w:rFonts w:cstheme="minorHAnsi"/>
          <w:b/>
          <w:bCs/>
          <w:lang w:val="en-US"/>
        </w:rPr>
        <w:t>Fig. S2 Photographic clarification of the arthritis-induced thickened articular capsule.</w:t>
      </w:r>
      <w:r w:rsidR="00E20338" w:rsidRPr="00E20338">
        <w:rPr>
          <w:rFonts w:cstheme="minorHAnsi"/>
          <w:lang w:val="en-US"/>
        </w:rPr>
        <w:t xml:space="preserve"> </w:t>
      </w:r>
    </w:p>
    <w:p w14:paraId="3B7F5D6F" w14:textId="2B31CB82" w:rsidR="00E20338" w:rsidRPr="00E20338" w:rsidRDefault="00E20338" w:rsidP="00E20338">
      <w:pPr>
        <w:rPr>
          <w:rFonts w:cstheme="minorHAnsi"/>
          <w:lang w:val="en-US"/>
        </w:rPr>
      </w:pPr>
      <w:r>
        <w:rPr>
          <w:rFonts w:cstheme="minorHAnsi"/>
          <w:lang w:val="en-US"/>
        </w:rPr>
        <w:t xml:space="preserve">Legend: </w:t>
      </w:r>
      <w:r w:rsidRPr="00E20338">
        <w:rPr>
          <w:rFonts w:cstheme="minorHAnsi"/>
          <w:lang w:val="en-US"/>
        </w:rPr>
        <w:t>(</w:t>
      </w:r>
      <w:r w:rsidRPr="00E20338">
        <w:rPr>
          <w:rFonts w:cstheme="minorHAnsi"/>
          <w:b/>
          <w:bCs/>
          <w:lang w:val="en-US"/>
        </w:rPr>
        <w:t>a</w:t>
      </w:r>
      <w:r w:rsidRPr="00E20338">
        <w:rPr>
          <w:rFonts w:cstheme="minorHAnsi"/>
          <w:lang w:val="en-US"/>
        </w:rPr>
        <w:t>) In addition to the intrafemoral implant infection model, the joint itself became infected, leading to the development of an arthritis-induced thickened articular capsule. Based on the accumulation in the region superior to the knee joint, as observed with [</w:t>
      </w:r>
      <w:r w:rsidRPr="00E20338">
        <w:rPr>
          <w:rFonts w:cstheme="minorHAnsi"/>
          <w:vertAlign w:val="superscript"/>
          <w:lang w:val="en-US"/>
        </w:rPr>
        <w:t>89</w:t>
      </w:r>
      <w:r w:rsidRPr="00E20338">
        <w:rPr>
          <w:rFonts w:cstheme="minorHAnsi"/>
          <w:lang w:val="en-US"/>
        </w:rPr>
        <w:t>Zr]-4497 PET/CT analyses and confirmed through photographic evidence, the joint demonstrated the highest uptake of the ImmunoPET tracer. This finding was further validated by CFU assessment of the arthritis-induced thickened articular capsule. (</w:t>
      </w:r>
      <w:r w:rsidRPr="00E20338">
        <w:rPr>
          <w:rFonts w:cstheme="minorHAnsi"/>
          <w:b/>
          <w:bCs/>
          <w:lang w:val="en-US"/>
        </w:rPr>
        <w:t>b</w:t>
      </w:r>
      <w:r w:rsidRPr="00E20338">
        <w:rPr>
          <w:rFonts w:cstheme="minorHAnsi"/>
          <w:lang w:val="en-US"/>
        </w:rPr>
        <w:t xml:space="preserve">) Minimal to moderate thickening of the joint was observed on the sterile sides. Regardless of the thickness, the articular capsule was included in both the CFU assessment and </w:t>
      </w:r>
      <w:r w:rsidRPr="00E20338">
        <w:rPr>
          <w:rFonts w:cstheme="minorHAnsi"/>
          <w:i/>
          <w:iCs/>
          <w:lang w:val="en-US"/>
        </w:rPr>
        <w:t xml:space="preserve">ex vivo </w:t>
      </w:r>
      <w:r w:rsidRPr="00E20338">
        <w:rPr>
          <w:rFonts w:cstheme="minorHAnsi"/>
          <w:lang w:val="en-US"/>
        </w:rPr>
        <w:t>biodistribution analyses.</w:t>
      </w:r>
    </w:p>
    <w:p w14:paraId="3F3241AA" w14:textId="77777777" w:rsidR="00521B19" w:rsidRDefault="00521B19" w:rsidP="00A254E3">
      <w:pPr>
        <w:rPr>
          <w:rFonts w:cstheme="minorHAnsi"/>
          <w:lang w:val="en-US"/>
        </w:rPr>
      </w:pPr>
      <w:r>
        <w:rPr>
          <w:rFonts w:cstheme="minorHAnsi"/>
          <w:lang w:val="en-US"/>
        </w:rPr>
        <w:t xml:space="preserve">Title: </w:t>
      </w:r>
      <w:r w:rsidRPr="00521B19">
        <w:rPr>
          <w:rFonts w:cstheme="minorHAnsi"/>
          <w:b/>
          <w:bCs/>
          <w:lang w:val="en-US"/>
        </w:rPr>
        <w:t>Fig. S3 Bacterial counts of implant, surrounding bone and articular capsule from the biofilm-infected side and sterile side validate sufficient infection induction and sterility.</w:t>
      </w:r>
      <w:r w:rsidRPr="00521B19">
        <w:rPr>
          <w:rFonts w:cstheme="minorHAnsi"/>
          <w:lang w:val="en-US"/>
        </w:rPr>
        <w:t xml:space="preserve"> </w:t>
      </w:r>
    </w:p>
    <w:p w14:paraId="538F1BB4" w14:textId="50D0292B" w:rsidR="00A254E3" w:rsidRPr="00A254E3" w:rsidRDefault="00521B19" w:rsidP="00A254E3">
      <w:pPr>
        <w:rPr>
          <w:rFonts w:cstheme="minorHAnsi"/>
          <w:lang w:val="en-US"/>
        </w:rPr>
      </w:pPr>
      <w:r>
        <w:rPr>
          <w:rFonts w:cstheme="minorHAnsi"/>
          <w:lang w:val="en-US"/>
        </w:rPr>
        <w:t xml:space="preserve">Legend: </w:t>
      </w:r>
      <w:r w:rsidRPr="00521B19">
        <w:rPr>
          <w:rFonts w:cstheme="minorHAnsi"/>
          <w:lang w:val="en-US"/>
        </w:rPr>
        <w:t>Colony-forming units per milliliter (CFU/mL) of implant, surrounding bone, and articular capsule from the (a) biofilm-infected implant side and (b) the sterile implant side of the ImmunoPET imaging groups. Four animals from both [89Zr]-4497 co-injections groups showed a contaminated articular capsule on the sterile side. (c) CFU/mL, of implant surrounding bone and articular capsule of the biofilm-infected implant side, and (d) the sterile implant side from the radiotracer imaging group. One animal showed a contaminated articular capsule on the sterile side.</w:t>
      </w:r>
    </w:p>
    <w:p w14:paraId="5B23F7F1" w14:textId="44716B9C" w:rsidR="003D04BC" w:rsidRDefault="003D04BC" w:rsidP="0052253D">
      <w:pPr>
        <w:rPr>
          <w:rFonts w:cstheme="minorHAnsi"/>
          <w:lang w:val="en-US"/>
        </w:rPr>
      </w:pPr>
    </w:p>
    <w:p w14:paraId="15A70A23" w14:textId="77777777" w:rsidR="00060132" w:rsidRDefault="00060132" w:rsidP="0052253D">
      <w:pPr>
        <w:rPr>
          <w:rFonts w:cstheme="minorHAnsi"/>
          <w:b/>
          <w:bCs/>
          <w:lang w:val="en-US"/>
        </w:rPr>
      </w:pPr>
      <w:r>
        <w:rPr>
          <w:rFonts w:cstheme="minorHAnsi"/>
          <w:lang w:val="en-US"/>
        </w:rPr>
        <w:t>Title:</w:t>
      </w:r>
      <w:r w:rsidRPr="00060132">
        <w:rPr>
          <w:rFonts w:cstheme="minorHAnsi"/>
          <w:b/>
          <w:bCs/>
          <w:lang w:val="en-US"/>
        </w:rPr>
        <w:t xml:space="preserve"> Fig. S4 </w:t>
      </w:r>
      <w:r w:rsidRPr="00060132">
        <w:rPr>
          <w:rFonts w:cstheme="minorHAnsi"/>
          <w:b/>
          <w:bCs/>
          <w:i/>
          <w:iCs/>
          <w:lang w:val="en-US"/>
        </w:rPr>
        <w:t>Ex vivo</w:t>
      </w:r>
      <w:r w:rsidRPr="00060132">
        <w:rPr>
          <w:rFonts w:cstheme="minorHAnsi"/>
          <w:b/>
          <w:bCs/>
          <w:lang w:val="en-US"/>
        </w:rPr>
        <w:t xml:space="preserve"> biodistribution assessment of the excluded animals displays sensitivity of the [89Zr]-4497 ImmunoPET tracer in finding a bacterial focus. </w:t>
      </w:r>
    </w:p>
    <w:p w14:paraId="167065A7" w14:textId="4E3D7E9E" w:rsidR="00060132" w:rsidRPr="00881623" w:rsidRDefault="00060132" w:rsidP="0052253D">
      <w:pPr>
        <w:rPr>
          <w:rFonts w:cstheme="minorHAnsi"/>
          <w:lang w:val="en-US"/>
        </w:rPr>
      </w:pPr>
      <w:r w:rsidRPr="00060132">
        <w:rPr>
          <w:rFonts w:cstheme="minorHAnsi"/>
          <w:lang w:val="en-US"/>
        </w:rPr>
        <w:t>Legend:</w:t>
      </w:r>
      <w:r>
        <w:rPr>
          <w:rFonts w:cstheme="minorHAnsi"/>
          <w:b/>
          <w:bCs/>
          <w:lang w:val="en-US"/>
        </w:rPr>
        <w:t xml:space="preserve"> </w:t>
      </w:r>
      <w:r w:rsidRPr="00060132">
        <w:rPr>
          <w:rFonts w:cstheme="minorHAnsi"/>
          <w:lang w:val="en-US"/>
        </w:rPr>
        <w:t>Organs and implants were obtained and measured individually with the gamma-count machine at 13 days post-surgery. Tissue accumulation of the ImmunoPET tracer is presented in %ID/gram. Due to an infected “sterile” side. ImmunoPET accumulation was comparable between the infected and sterile side. The sterile side (femur with sterile implant and articular capsule) showed a combined %ID/gram of 2.61/ The biofilm-infected side showed a combined %ID/gram of 3.03.</w:t>
      </w:r>
    </w:p>
    <w:p w14:paraId="65242E22" w14:textId="343877B2" w:rsidR="0052253D" w:rsidRDefault="00AD5CEF" w:rsidP="0052253D">
      <w:pPr>
        <w:rPr>
          <w:rFonts w:cstheme="minorHAnsi"/>
          <w:lang w:val="en-US"/>
        </w:rPr>
      </w:pPr>
      <w:r>
        <w:rPr>
          <w:rFonts w:cstheme="minorHAnsi"/>
          <w:lang w:val="en-US"/>
        </w:rPr>
        <w:t>Title:</w:t>
      </w:r>
      <w:r w:rsidRPr="00AD5CEF">
        <w:rPr>
          <w:rFonts w:cstheme="minorHAnsi"/>
          <w:b/>
          <w:bCs/>
          <w:lang w:val="en-US"/>
        </w:rPr>
        <w:t xml:space="preserve"> Fig. S5 No adverse short-term effects on white blood cell count were observed in the animals during the 10-days follow-up period after a single administration of [89Zr]-4497 (ImmunoPET). </w:t>
      </w:r>
      <w:r w:rsidRPr="00AD5CEF">
        <w:rPr>
          <w:rFonts w:cstheme="minorHAnsi"/>
          <w:lang w:val="en-US"/>
        </w:rPr>
        <w:t>White blood cell count, red blood cell count, hemoglobin levels, and platelet counts were measured immediately post-termination. Dotted lines represent the normal for each corresponding hematological parameter. The median and range are reported. No significant decrease in WBC, RBC, or hemoglobin levels was observed following intervention with the ImmunoPET tracer. Thrombocytopenia was observed in all animals, likely due to the surgery on both femoral bones, Staphylococcus aureus bacteremia, and/or bone marrow infection.</w:t>
      </w:r>
    </w:p>
    <w:p w14:paraId="380AC2B7" w14:textId="12995C81" w:rsidR="0052253D" w:rsidRDefault="0052253D" w:rsidP="0052253D">
      <w:pPr>
        <w:rPr>
          <w:rFonts w:cstheme="minorHAnsi"/>
          <w:lang w:val="en-US"/>
        </w:rPr>
      </w:pPr>
    </w:p>
    <w:p w14:paraId="0FDCC3B2" w14:textId="12D50E7C" w:rsidR="0052253D" w:rsidRPr="00881623" w:rsidRDefault="0052253D" w:rsidP="0052253D">
      <w:pPr>
        <w:rPr>
          <w:rFonts w:cstheme="minorHAnsi"/>
          <w:lang w:val="en-US"/>
        </w:rPr>
      </w:pPr>
    </w:p>
    <w:p w14:paraId="21ABEA55" w14:textId="234C35A5" w:rsidR="00A5618D" w:rsidRPr="00A5618D" w:rsidRDefault="00A5618D">
      <w:pPr>
        <w:rPr>
          <w:b/>
          <w:bCs/>
          <w:lang w:val="en-US"/>
        </w:rPr>
      </w:pPr>
    </w:p>
    <w:sectPr w:rsidR="00A5618D" w:rsidRPr="00A5618D" w:rsidSect="00FF5B52">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618D"/>
    <w:rsid w:val="00011276"/>
    <w:rsid w:val="00025D7A"/>
    <w:rsid w:val="00060132"/>
    <w:rsid w:val="00083546"/>
    <w:rsid w:val="000A3CBF"/>
    <w:rsid w:val="000C3CE8"/>
    <w:rsid w:val="000D0207"/>
    <w:rsid w:val="000D687E"/>
    <w:rsid w:val="00136D75"/>
    <w:rsid w:val="00145B9C"/>
    <w:rsid w:val="001E61F5"/>
    <w:rsid w:val="002159FD"/>
    <w:rsid w:val="00237ED1"/>
    <w:rsid w:val="00271246"/>
    <w:rsid w:val="002830EE"/>
    <w:rsid w:val="003738B3"/>
    <w:rsid w:val="003D04BC"/>
    <w:rsid w:val="003F509C"/>
    <w:rsid w:val="0040139C"/>
    <w:rsid w:val="004226E9"/>
    <w:rsid w:val="00435A5F"/>
    <w:rsid w:val="00464865"/>
    <w:rsid w:val="00485890"/>
    <w:rsid w:val="004A16E4"/>
    <w:rsid w:val="004A5FD1"/>
    <w:rsid w:val="004F37A3"/>
    <w:rsid w:val="005071C2"/>
    <w:rsid w:val="00521B19"/>
    <w:rsid w:val="0052253D"/>
    <w:rsid w:val="005723EA"/>
    <w:rsid w:val="00594F5F"/>
    <w:rsid w:val="005C3B91"/>
    <w:rsid w:val="005D5604"/>
    <w:rsid w:val="006314CF"/>
    <w:rsid w:val="006574D8"/>
    <w:rsid w:val="0066270F"/>
    <w:rsid w:val="00675929"/>
    <w:rsid w:val="00720C20"/>
    <w:rsid w:val="00742E43"/>
    <w:rsid w:val="00761208"/>
    <w:rsid w:val="007811C1"/>
    <w:rsid w:val="00797C19"/>
    <w:rsid w:val="00801070"/>
    <w:rsid w:val="00862F30"/>
    <w:rsid w:val="008904CF"/>
    <w:rsid w:val="008B1C47"/>
    <w:rsid w:val="008D1003"/>
    <w:rsid w:val="008E2399"/>
    <w:rsid w:val="008E27A1"/>
    <w:rsid w:val="00917629"/>
    <w:rsid w:val="0094668C"/>
    <w:rsid w:val="00972D7F"/>
    <w:rsid w:val="00976009"/>
    <w:rsid w:val="009D104C"/>
    <w:rsid w:val="009F4B15"/>
    <w:rsid w:val="00A254E3"/>
    <w:rsid w:val="00A276E5"/>
    <w:rsid w:val="00A5618D"/>
    <w:rsid w:val="00A773C0"/>
    <w:rsid w:val="00A9361C"/>
    <w:rsid w:val="00AA1C0A"/>
    <w:rsid w:val="00AA6221"/>
    <w:rsid w:val="00AC45BC"/>
    <w:rsid w:val="00AC7A69"/>
    <w:rsid w:val="00AD5CEF"/>
    <w:rsid w:val="00AF59EA"/>
    <w:rsid w:val="00B14636"/>
    <w:rsid w:val="00B14C04"/>
    <w:rsid w:val="00B16B67"/>
    <w:rsid w:val="00BB01D6"/>
    <w:rsid w:val="00BC6464"/>
    <w:rsid w:val="00BD4F07"/>
    <w:rsid w:val="00BF4A88"/>
    <w:rsid w:val="00C254F4"/>
    <w:rsid w:val="00C9363B"/>
    <w:rsid w:val="00C9470C"/>
    <w:rsid w:val="00CA3D98"/>
    <w:rsid w:val="00CB70EE"/>
    <w:rsid w:val="00CE5C6F"/>
    <w:rsid w:val="00D00EFE"/>
    <w:rsid w:val="00D0156A"/>
    <w:rsid w:val="00D64870"/>
    <w:rsid w:val="00DE7CFC"/>
    <w:rsid w:val="00E20338"/>
    <w:rsid w:val="00E67D37"/>
    <w:rsid w:val="00E83E8A"/>
    <w:rsid w:val="00EE5430"/>
    <w:rsid w:val="00FD3DFC"/>
    <w:rsid w:val="00FE0AF1"/>
    <w:rsid w:val="00FF281A"/>
    <w:rsid w:val="00FF5B5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77B6D"/>
  <w15:chartTrackingRefBased/>
  <w15:docId w15:val="{25BF07FC-9B96-47E4-9F5C-7E697B160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cf01">
    <w:name w:val="cf01"/>
    <w:basedOn w:val="Standaardalinea-lettertype"/>
    <w:rsid w:val="00A5618D"/>
    <w:rPr>
      <w:rFonts w:ascii="Segoe UI" w:hAnsi="Segoe UI" w:cs="Segoe UI" w:hint="default"/>
      <w:sz w:val="18"/>
      <w:szCs w:val="18"/>
    </w:rPr>
  </w:style>
  <w:style w:type="character" w:styleId="Zwaar">
    <w:name w:val="Strong"/>
    <w:basedOn w:val="Standaardalinea-lettertype"/>
    <w:uiPriority w:val="22"/>
    <w:qFormat/>
    <w:rsid w:val="00A5618D"/>
    <w:rPr>
      <w:b/>
      <w:bCs/>
    </w:rPr>
  </w:style>
  <w:style w:type="table" w:styleId="Tabelraster">
    <w:name w:val="Table Grid"/>
    <w:basedOn w:val="Standaardtabel"/>
    <w:uiPriority w:val="39"/>
    <w:rsid w:val="005225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gelnummer">
    <w:name w:val="line number"/>
    <w:basedOn w:val="Standaardalinea-lettertype"/>
    <w:uiPriority w:val="99"/>
    <w:semiHidden/>
    <w:unhideWhenUsed/>
    <w:rsid w:val="00FF5B52"/>
  </w:style>
  <w:style w:type="paragraph" w:styleId="Geenafstand">
    <w:name w:val="No Spacing"/>
    <w:uiPriority w:val="1"/>
    <w:qFormat/>
    <w:rsid w:val="00AA1C0A"/>
    <w:pPr>
      <w:spacing w:after="0" w:line="240" w:lineRule="auto"/>
    </w:pPr>
  </w:style>
  <w:style w:type="character" w:styleId="Hyperlink">
    <w:name w:val="Hyperlink"/>
    <w:basedOn w:val="Standaardalinea-lettertype"/>
    <w:uiPriority w:val="99"/>
    <w:unhideWhenUsed/>
    <w:rsid w:val="00AA1C0A"/>
    <w:rPr>
      <w:color w:val="0000FF"/>
      <w:u w:val="single"/>
    </w:rPr>
  </w:style>
  <w:style w:type="character" w:styleId="Tekstvantijdelijkeaanduiding">
    <w:name w:val="Placeholder Text"/>
    <w:basedOn w:val="Standaardalinea-lettertype"/>
    <w:uiPriority w:val="99"/>
    <w:semiHidden/>
    <w:rsid w:val="00C254F4"/>
    <w:rPr>
      <w:color w:val="808080"/>
    </w:rPr>
  </w:style>
  <w:style w:type="paragraph" w:styleId="Normaalweb">
    <w:name w:val="Normal (Web)"/>
    <w:basedOn w:val="Standaard"/>
    <w:uiPriority w:val="99"/>
    <w:semiHidden/>
    <w:unhideWhenUsed/>
    <w:rsid w:val="00A254E3"/>
    <w:pPr>
      <w:spacing w:before="100" w:beforeAutospacing="1" w:after="100" w:afterAutospacing="1" w:line="240" w:lineRule="auto"/>
    </w:pPr>
    <w:rPr>
      <w:rFonts w:ascii="Times New Roman" w:eastAsia="Times New Roman" w:hAnsi="Times New Roman" w:cs="Times New Roman"/>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2997156">
      <w:bodyDiv w:val="1"/>
      <w:marLeft w:val="0"/>
      <w:marRight w:val="0"/>
      <w:marTop w:val="0"/>
      <w:marBottom w:val="0"/>
      <w:divBdr>
        <w:top w:val="none" w:sz="0" w:space="0" w:color="auto"/>
        <w:left w:val="none" w:sz="0" w:space="0" w:color="auto"/>
        <w:bottom w:val="none" w:sz="0" w:space="0" w:color="auto"/>
        <w:right w:val="none" w:sz="0" w:space="0" w:color="auto"/>
      </w:divBdr>
    </w:div>
    <w:div w:id="547110700">
      <w:bodyDiv w:val="1"/>
      <w:marLeft w:val="0"/>
      <w:marRight w:val="0"/>
      <w:marTop w:val="0"/>
      <w:marBottom w:val="0"/>
      <w:divBdr>
        <w:top w:val="none" w:sz="0" w:space="0" w:color="auto"/>
        <w:left w:val="none" w:sz="0" w:space="0" w:color="auto"/>
        <w:bottom w:val="none" w:sz="0" w:space="0" w:color="auto"/>
        <w:right w:val="none" w:sz="0" w:space="0" w:color="auto"/>
      </w:divBdr>
      <w:divsChild>
        <w:div w:id="1522427006">
          <w:marLeft w:val="0"/>
          <w:marRight w:val="0"/>
          <w:marTop w:val="0"/>
          <w:marBottom w:val="0"/>
          <w:divBdr>
            <w:top w:val="none" w:sz="0" w:space="0" w:color="auto"/>
            <w:left w:val="none" w:sz="0" w:space="0" w:color="auto"/>
            <w:bottom w:val="none" w:sz="0" w:space="0" w:color="auto"/>
            <w:right w:val="none" w:sz="0" w:space="0" w:color="auto"/>
          </w:divBdr>
        </w:div>
        <w:div w:id="1840805467">
          <w:marLeft w:val="0"/>
          <w:marRight w:val="0"/>
          <w:marTop w:val="0"/>
          <w:marBottom w:val="0"/>
          <w:divBdr>
            <w:top w:val="none" w:sz="0" w:space="0" w:color="auto"/>
            <w:left w:val="none" w:sz="0" w:space="0" w:color="auto"/>
            <w:bottom w:val="none" w:sz="0" w:space="0" w:color="auto"/>
            <w:right w:val="none" w:sz="0" w:space="0" w:color="auto"/>
          </w:divBdr>
        </w:div>
        <w:div w:id="577903890">
          <w:marLeft w:val="0"/>
          <w:marRight w:val="0"/>
          <w:marTop w:val="0"/>
          <w:marBottom w:val="0"/>
          <w:divBdr>
            <w:top w:val="none" w:sz="0" w:space="0" w:color="auto"/>
            <w:left w:val="none" w:sz="0" w:space="0" w:color="auto"/>
            <w:bottom w:val="none" w:sz="0" w:space="0" w:color="auto"/>
            <w:right w:val="none" w:sz="0" w:space="0" w:color="auto"/>
          </w:divBdr>
        </w:div>
        <w:div w:id="1267155693">
          <w:marLeft w:val="0"/>
          <w:marRight w:val="0"/>
          <w:marTop w:val="0"/>
          <w:marBottom w:val="0"/>
          <w:divBdr>
            <w:top w:val="none" w:sz="0" w:space="0" w:color="auto"/>
            <w:left w:val="none" w:sz="0" w:space="0" w:color="auto"/>
            <w:bottom w:val="none" w:sz="0" w:space="0" w:color="auto"/>
            <w:right w:val="none" w:sz="0" w:space="0" w:color="auto"/>
          </w:divBdr>
        </w:div>
      </w:divsChild>
    </w:div>
    <w:div w:id="631793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orcid.org/0000-0001-5369-9853"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Ruben.nurmohamed@gmail.com" TargetMode="External"/><Relationship Id="rId5" Type="http://schemas.openxmlformats.org/officeDocument/2006/relationships/hyperlink" Target="mailto:f.r.h.a.nurmohamed@umcutrecht.n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A7677BDE28B4A3EB51524A4D2F811EA"/>
        <w:category>
          <w:name w:val="Algemeen"/>
          <w:gallery w:val="placeholder"/>
        </w:category>
        <w:types>
          <w:type w:val="bbPlcHdr"/>
        </w:types>
        <w:behaviors>
          <w:behavior w:val="content"/>
        </w:behaviors>
        <w:guid w:val="{63BC4E3B-1908-41B7-AD56-BA35D3AC9662}"/>
      </w:docPartPr>
      <w:docPartBody>
        <w:p w:rsidR="00502F26" w:rsidRDefault="00EA7E85" w:rsidP="00EA7E85">
          <w:pPr>
            <w:pStyle w:val="5A7677BDE28B4A3EB51524A4D2F811EA"/>
          </w:pPr>
          <w:r w:rsidRPr="00021DCF">
            <w:rPr>
              <w:rStyle w:val="Tekstvantijdelijkeaanduiding"/>
            </w:rPr>
            <w:t>Klik of tik om tekst in te voeren.</w:t>
          </w:r>
        </w:p>
      </w:docPartBody>
    </w:docPart>
    <w:docPart>
      <w:docPartPr>
        <w:name w:val="DefaultPlaceholder_-1854013440"/>
        <w:category>
          <w:name w:val="Algemeen"/>
          <w:gallery w:val="placeholder"/>
        </w:category>
        <w:types>
          <w:type w:val="bbPlcHdr"/>
        </w:types>
        <w:behaviors>
          <w:behavior w:val="content"/>
        </w:behaviors>
        <w:guid w:val="{2958BA1B-73E3-4BDD-B70A-9880F48B132E}"/>
      </w:docPartPr>
      <w:docPartBody>
        <w:p w:rsidR="00502F26" w:rsidRDefault="00EA7E85">
          <w:r w:rsidRPr="00325315">
            <w:rPr>
              <w:rStyle w:val="Tekstvantijdelijkeaanduiding"/>
            </w:rPr>
            <w:t>Klik of tik om tekst in te voeren.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69C"/>
    <w:rsid w:val="0016369C"/>
    <w:rsid w:val="00502F26"/>
    <w:rsid w:val="00595FED"/>
    <w:rsid w:val="0062506E"/>
    <w:rsid w:val="006B3999"/>
    <w:rsid w:val="00D27849"/>
    <w:rsid w:val="00E068E7"/>
    <w:rsid w:val="00EA7E8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EA7E85"/>
    <w:rPr>
      <w:color w:val="808080"/>
    </w:rPr>
  </w:style>
  <w:style w:type="paragraph" w:customStyle="1" w:styleId="5A7677BDE28B4A3EB51524A4D2F811EA">
    <w:name w:val="5A7677BDE28B4A3EB51524A4D2F811EA"/>
    <w:rsid w:val="00EA7E8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C9A8C1A-114A-4820-935C-83179CE4AA48}">
  <we:reference id="f78a3046-9e99-4300-aa2b-5814002b01a2" version="1.55.1.0" store="EXCatalog" storeType="EXCatalog"/>
  <we:alternateReferences>
    <we:reference id="WA104382081" version="1.55.1.0" store="nl-NL" storeType="OMEX"/>
  </we:alternateReferences>
  <we:properties>
    <we:property name="MENDELEY_CITATIONS" value="[{&quot;citationID&quot;:&quot;MENDELEY_CITATION_d3f05049-283e-4ac2-83f4-8d6abc6ce1c8&quot;,&quot;properties&quot;:{&quot;noteIndex&quot;:0},&quot;isEdited&quot;:false,&quot;manualOverride&quot;:{&quot;isManuallyOverridden&quot;:false,&quot;citeprocText&quot;:&quot;[1]&quot;,&quot;manualOverrideText&quot;:&quot;&quot;},&quot;citationItems&quot;:[{&quot;id&quot;:&quot;f47359fa-8872-3c13-9f5e-40071fb2cb4e&quot;,&quot;itemData&quot;:{&quot;type&quot;:&quot;article-journal&quot;,&quot;id&quot;:&quot;f47359fa-8872-3c13-9f5e-40071fb2cb4e&quot;,&quot;title&quot;:&quot;Human monoclonal antibodies against Staphylococcus aureus surface antigens recognize in vitro and in vivo biofilm&quot;,&quot;author&quot;:[{&quot;family&quot;:&quot;Vor&quot;,&quot;given&quot;:&quot;Lisanne&quot;,&quot;parse-names&quot;:false,&quot;dropping-particle&quot;:&quot;&quot;,&quot;non-dropping-particle&quot;:&quot;de&quot;},{&quot;family&quot;:&quot;Dijk&quot;,&quot;given&quot;:&quot;Bruce&quot;,&quot;parse-names&quot;:false,&quot;dropping-particle&quot;:&quot;&quot;,&quot;non-dropping-particle&quot;:&quot;van&quot;},{&quot;family&quot;:&quot;Kessel&quot;,&quot;given&quot;:&quot;Kok&quot;,&quot;parse-names&quot;:false,&quot;dropping-particle&quot;:&quot;&quot;,&quot;non-dropping-particle&quot;:&quot;van&quot;},{&quot;family&quot;:&quot;Kavanaugh&quot;,&quot;given&quot;:&quot;Jeffrey S.&quot;,&quot;parse-names&quot;:false,&quot;dropping-particle&quot;:&quot;&quot;,&quot;non-dropping-particle&quot;:&quot;&quot;},{&quot;family&quot;:&quot;Haas&quot;,&quot;given&quot;:&quot;Carla&quot;,&quot;parse-names&quot;:false,&quot;dropping-particle&quot;:&quot;&quot;,&quot;non-dropping-particle&quot;:&quot;de&quot;},{&quot;family&quot;:&quot;Aerts&quot;,&quot;given&quot;:&quot;Piet C.&quot;,&quot;parse-names&quot;:false,&quot;dropping-particle&quot;:&quot;&quot;,&quot;non-dropping-particle&quot;:&quot;&quot;},{&quot;family&quot;:&quot;Viveen&quot;,&quot;given&quot;:&quot;Marco C.&quot;,&quot;parse-names&quot;:false,&quot;dropping-particle&quot;:&quot;&quot;,&quot;non-dropping-particle&quot;:&quot;&quot;},{&quot;family&quot;:&quot;Boel&quot;,&quot;given&quot;:&quot;Edwin C.&quot;,&quot;parse-names&quot;:false,&quot;dropping-particle&quot;:&quot;&quot;,&quot;non-dropping-particle&quot;:&quot;&quot;},{&quot;family&quot;:&quot;Fluit&quot;,&quot;given&quot;:&quot;Ad C.&quot;,&quot;parse-names&quot;:false,&quot;dropping-particle&quot;:&quot;&quot;,&quot;non-dropping-particle&quot;:&quot;&quot;},{&quot;family&quot;:&quot;Kwiecinski&quot;,&quot;given&quot;:&quot;Jakub M.&quot;,&quot;parse-names&quot;:false,&quot;dropping-particle&quot;:&quot;&quot;,&quot;non-dropping-particle&quot;:&quot;&quot;},{&quot;family&quot;:&quot;Krijger&quot;,&quot;given&quot;:&quot;Gerard C.&quot;,&quot;parse-names&quot;:false,&quot;dropping-particle&quot;:&quot;&quot;,&quot;non-dropping-particle&quot;:&quot;&quot;},{&quot;family&quot;:&quot;Ramakers&quot;,&quot;given&quot;:&quot;Ruud M.&quot;,&quot;parse-names&quot;:false,&quot;dropping-particle&quot;:&quot;&quot;,&quot;non-dropping-particle&quot;:&quot;&quot;},{&quot;family&quot;:&quot;Beekman&quot;,&quot;given&quot;:&quot;Freek J.&quot;,&quot;parse-names&quot;:false,&quot;dropping-particle&quot;:&quot;&quot;,&quot;non-dropping-particle&quot;:&quot;&quot;},{&quot;family&quot;:&quot;Dadachova&quot;,&quot;given&quot;:&quot;Ekaterina&quot;,&quot;parse-names&quot;:false,&quot;dropping-particle&quot;:&quot;&quot;,&quot;non-dropping-particle&quot;:&quot;&quot;},{&quot;family&quot;:&quot;Lam&quot;,&quot;given&quot;:&quot;Marnix G.E.H.&quot;,&quot;parse-names&quot;:false,&quot;dropping-particle&quot;:&quot;&quot;,&quot;non-dropping-particle&quot;:&quot;&quot;},{&quot;family&quot;:&quot;Vogely&quot;,&quot;given&quot;:&quot;H. Charles&quot;,&quot;parse-names&quot;:false,&quot;dropping-particle&quot;:&quot;&quot;,&quot;non-dropping-particle&quot;:&quot;&quot;},{&quot;family&quot;:&quot;Wal&quot;,&quot;given&quot;:&quot;Bart C.H.&quot;,&quot;parse-names&quot;:false,&quot;dropping-particle&quot;:&quot;&quot;,&quot;non-dropping-particle&quot;:&quot;van der&quot;},{&quot;family&quot;:&quot;Strijp&quot;,&quot;given&quot;:&quot;Jos A.G.&quot;,&quot;parse-names&quot;:false,&quot;dropping-particle&quot;:&quot;&quot;,&quot;non-dropping-particle&quot;:&quot;van&quot;},{&quot;family&quot;:&quot;Horswill&quot;,&quot;given&quot;:&quot;Alexander R.&quot;,&quot;parse-names&quot;:false,&quot;dropping-particle&quot;:&quot;&quot;,&quot;non-dropping-particle&quot;:&quot;&quot;},{&quot;family&quot;:&quot;Weinans&quot;,&quot;given&quot;:&quot;Harrie&quot;,&quot;parse-names&quot;:false,&quot;dropping-particle&quot;:&quot;&quot;,&quot;non-dropping-particle&quot;:&quot;&quot;},{&quot;family&quot;:&quot;Rooijakkers&quot;,&quot;given&quot;:&quot;Suzan H.M.&quot;,&quot;parse-names&quot;:false,&quot;dropping-particle&quot;:&quot;&quot;,&quot;non-dropping-particle&quot;:&quot;&quot;}],&quot;container-title&quot;:&quot;eLife&quot;,&quot;container-title-short&quot;:&quot;Elife&quot;,&quot;DOI&quot;:&quot;10.7554/eLife.67301&quot;,&quot;ISSN&quot;:&quot;2050084X&quot;,&quot;PMID&quot;:&quot;34989676&quot;,&quot;issued&quot;:{&quot;date-parts&quot;:[[2022,1,1]]},&quot;abstract&quot;:&quot;Implant-associated Staphylococcus aureus infections are difficult to treat because of biofilm formation. Bacteria in a biofilm are often insensitive to antibiotics and host immunity. Monoclonal antibodies (mAbs) could provide an alternative approach to improve the diagnosis and potential treatment of biofilm-related infections. Here, we show that mAbs targeting common surface components of S. aureus can recognize clinically relevant biofilm types. The mAbs were also shown to bind a collection of clinical isolates derived from different biofilm-associated infections (endocarditis, prosthetic joint, catheter). We identify two groups of antibodies: one group that uniquely binds S. aureus in biofilm state and one that recognizes S. aureus in both biofilm and planktonic state. Furthermore, we show that a mAb recognizing wall teichoic acid (clone 4497) specifically localizes to a subcutaneously implanted pre-colonized catheter in mice. In conclusion, we demonstrate the capacity of several human mAbs to detect S. aureus biofilms in vitro and in vivo.&quot;,&quot;publisher&quot;:&quot;eLife Sciences Publications Ltd&quot;,&quot;volume&quot;:&quot;11&quot;},&quot;isTemporary&quot;:false}],&quot;citationTag&quot;:&quot;MENDELEY_CITATION_v3_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&quot;},{&quot;citationID&quot;:&quot;MENDELEY_CITATION_58358608-6578-4f8a-ba04-f13966faac15&quot;,&quot;properties&quot;:{&quot;noteIndex&quot;:0},&quot;isEdited&quot;:false,&quot;manualOverride&quot;:{&quot;isManuallyOverridden&quot;:false,&quot;citeprocText&quot;:&quot;[2]&quot;,&quot;manualOverrideText&quot;:&quot;&quot;},&quot;citationItems&quot;:[{&quot;id&quot;:&quot;52f868f8-3a88-36d5-a3a0-1fcd72570e04&quot;,&quot;itemData&quot;:{&quot;type&quot;:&quot;article-journal&quot;,&quot;id&quot;:&quot;52f868f8-3a88-36d5-a3a0-1fcd72570e04&quot;,&quot;title&quot;:&quot;In Vitro and In Vivo Characterization of 89Zirconium-Labeled Lintuzumab Molecule&quot;,&quot;author&quot;:[{&quot;family&quot;:&quot;Allen&quot;,&quot;given&quot;:&quot;Kevin J.H.&quot;,&quot;parse-names&quot;:false,&quot;dropping-particle&quot;:&quot;&quot;,&quot;non-dropping-particle&quot;:&quot;&quot;},{&quot;family&quot;:&quot;Jiao&quot;,&quot;given&quot;:&quot;Rubin&quot;,&quot;parse-names&quot;:false,&quot;dropping-particle&quot;:&quot;&quot;,&quot;non-dropping-particle&quot;:&quot;&quot;},{&quot;family&quot;:&quot;Li&quot;,&quot;given&quot;:&quot;Jason&quot;,&quot;parse-names&quot;:false,&quot;dropping-particle&quot;:&quot;&quot;,&quot;non-dropping-particle&quot;:&quot;&quot;},{&quot;family&quot;:&quot;Beckford-Vera&quot;,&quot;given&quot;:&quot;Denis R.&quot;,&quot;parse-names&quot;:false,&quot;dropping-particle&quot;:&quot;&quot;,&quot;non-dropping-particle&quot;:&quot;&quot;},{&quot;family&quot;:&quot;Dadachova&quot;,&quot;given&quot;:&quot;Ekaterina&quot;,&quot;parse-names&quot;:false,&quot;dropping-particle&quot;:&quot;&quot;,&quot;non-dropping-particle&quot;:&quot;&quot;}],&quot;container-title&quot;:&quot;Molecules&quot;,&quot;DOI&quot;:&quot;10.3390/molecules27196589&quot;,&quot;ISSN&quot;:&quot;14203049&quot;,&quot;PMID&quot;:&quot;36235126&quot;,&quot;issued&quot;:{&quot;date-parts&quot;:[[2022,10,1]]},&quot;abstract&quot;:&quot;Objective: Positron emission tomography (PET) imaging is a powerful non-invasive method to determine the in vivo behavior of biomolecules. Determining biodistribution and pharmacokinetic (PK) properties of targeted therapeutics can enable a better understanding of in vivo drug mechanisms such as tumor uptake, off target accumulation and clearance. Zirconium-89 (89Zr) is a readily available tetravalent PET-enabling radiometal that has been used to evaluate the biodistribution and PK of monoclonal antibodies. In the current study, we performed in vitro and in vivo characterization of 89Zr-lintuzumab, a radiolabeled anti-CD33 antibody, as a model to evaluate the in vivo binding properties in preclinical models of AML. Methods: Lintuzumab was conjugated to p-SCN-Bn-deferoxamine (DFO) and labeled with 89Zr using a 5:1 µCi:µg specific activity at 37 °C for 1h. The biological activity of 89Zr-lintuzumab was evaluated in a panel of CD33 positive cells using flow cytometry. Fox Chase SCID mice were injected with 2 × 106 OCI-AML3 cells into the right flank. After 12 days, a cohort of mice (n = 4) were injected with 89Zr-lintuzumab via tail vein. PET/CT scans of mice were acquired on days 1, 2, 3 and 7 post 89Zr-lintuzumab injection. To demonstrate 89Zr-lintuzumab specific binding to CD33 expressing tumors in vivo, a blocking study was performed. This cohort of mice (n = 4) was injected with native lintuzumab and 24 h later 89Zr-lintuzumab was administered. This group was imaged 3 and 7 days after injection of 89Zr-lintuzumab. A full ex vivo biodistribution study on both cohorts was performed on day 7. The results from the PET image and ex vivo biodistribution studies were compared. Results: Lintuzumab was successfully radiolabeled with 89Zr resulting in a 99% radiochemical yield. The 89Zr-lintuzumab radioconjugate specifically binds CD33 positive cells in a similar manner to native lintuzumab as observed by flow cytometry. PET imaging revealed high accumulation of 89Zr-lintuzumab in OCI-AML3 tumors within 24h post-injection of the radioconjugate. The 89Zr-lintuzumab high tumor uptake remains for up to 7 days. Tumor analysis of the PET data using volume of interest (VOI) showed significant blocking of 89Zr-lintuzumab in the group pre-treated with native lintuzumab (pre-blocked group), thus indicating specific targeting of CD33 on OCI-AML3 cells in vivo. The tumor uptake findings from the PET imaging study are in agreement with those from the ex vivo biodistribution results. Conclusions: PET imaging of 89Zr-lintuzumab shows high specific uptake in CD33 positive human OCI-AML3 tumors. The results from the image study agree with the observations from the ex vivo biodistribution study. Our findings collectively suggest that PET imaging using 89Zr-lintuzumab could be a powerful drug development tool to evaluate binding properties of anti-CD33 monoclonal antibodies in preclinical cancer models.&quot;,&quot;publisher&quot;:&quot;MDPI&quot;,&quot;issue&quot;:&quot;19&quot;,&quot;volume&quot;:&quot;27&quot;,&quot;container-title-short&quot;:&quot;&quot;},&quot;isTemporary&quot;:false}],&quot;citationTag&quot;:&quot;MENDELEY_CITATION_v3_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&quot;},{&quot;citationID&quot;:&quot;MENDELEY_CITATION_edcd5147-b2b1-4b62-be63-28df143a6786&quot;,&quot;properties&quot;:{&quot;noteIndex&quot;:0},&quot;isEdited&quot;:false,&quot;manualOverride&quot;:{&quot;isManuallyOverridden&quot;:false,&quot;citeprocText&quot;:&quot;[3]&quot;,&quot;manualOverrideText&quot;:&quot;&quot;},&quot;citationItems&quot;:[{&quot;id&quot;:&quot;024a57ee-db71-3c38-b3cf-c722198b2e96&quot;,&quot;itemData&quot;:{&quot;type&quot;:&quot;article-journal&quot;,&quot;id&quot;:&quot;024a57ee-db71-3c38-b3cf-c722198b2e96&quot;,&quot;title&quot;:&quot;3D Slicer as an image computing platform for the Quantitative Imaging Network.&quot;,&quot;author&quot;:[{&quot;family&quot;:&quot;Fedorov&quot;,&quot;given&quot;:&quot;Andriy&quot;,&quot;parse-names&quot;:false,&quot;dropping-particle&quot;:&quot;&quot;,&quot;non-dropping-particle&quot;:&quot;&quot;},{&quot;family&quot;:&quot;Beichel&quot;,&quot;given&quot;:&quot;Reinhard&quot;,&quot;parse-names&quot;:false,&quot;dropping-particle&quot;:&quot;&quot;,&quot;non-dropping-particle&quot;:&quot;&quot;},{&quot;family&quot;:&quot;Kalpathy-Cramer&quot;,&quot;given&quot;:&quot;Jayashree&quot;,&quot;parse-names&quot;:false,&quot;dropping-particle&quot;:&quot;&quot;,&quot;non-dropping-particle&quot;:&quot;&quot;},{&quot;family&quot;:&quot;Finet&quot;,&quot;given&quot;:&quot;Julien&quot;,&quot;parse-names&quot;:false,&quot;dropping-particle&quot;:&quot;&quot;,&quot;non-dropping-particle&quot;:&quot;&quot;},{&quot;family&quot;:&quot;Fillion-Robin&quot;,&quot;given&quot;:&quot;Jean-Christophe&quot;,&quot;parse-names&quot;:false,&quot;dropping-particle&quot;:&quot;&quot;,&quot;non-dropping-particle&quot;:&quot;&quot;},{&quot;family&quot;:&quot;Pujol&quot;,&quot;given&quot;:&quot;Sonia&quot;,&quot;parse-names&quot;:false,&quot;dropping-particle&quot;:&quot;&quot;,&quot;non-dropping-particle&quot;:&quot;&quot;},{&quot;family&quot;:&quot;Bauer&quot;,&quot;given&quot;:&quot;Christian&quot;,&quot;parse-names&quot;:false,&quot;dropping-particle&quot;:&quot;&quot;,&quot;non-dropping-particle&quot;:&quot;&quot;},{&quot;family&quot;:&quot;Jennings&quot;,&quot;given&quot;:&quot;Dominique&quot;,&quot;parse-names&quot;:false,&quot;dropping-particle&quot;:&quot;&quot;,&quot;non-dropping-particle&quot;:&quot;&quot;},{&quot;family&quot;:&quot;Fennessy&quot;,&quot;given&quot;:&quot;Fiona&quot;,&quot;parse-names&quot;:false,&quot;dropping-particle&quot;:&quot;&quot;,&quot;non-dropping-particle&quot;:&quot;&quot;},{&quot;family&quot;:&quot;Sonka&quot;,&quot;given&quot;:&quot;Milan&quot;,&quot;parse-names&quot;:false,&quot;dropping-particle&quot;:&quot;&quot;,&quot;non-dropping-particle&quot;:&quot;&quot;},{&quot;family&quot;:&quot;Buatti&quot;,&quot;given&quot;:&quot;John&quot;,&quot;parse-names&quot;:false,&quot;dropping-particle&quot;:&quot;&quot;,&quot;non-dropping-particle&quot;:&quot;&quot;},{&quot;family&quot;:&quot;Aylward&quot;,&quot;given&quot;:&quot;Stephen&quot;,&quot;parse-names&quot;:false,&quot;dropping-particle&quot;:&quot;&quot;,&quot;non-dropping-particle&quot;:&quot;&quot;},{&quot;family&quot;:&quot;Miller&quot;,&quot;given&quot;:&quot;James&quot;,&quot;parse-names&quot;:false,&quot;dropping-particle&quot;:&quot;V&quot;,&quot;non-dropping-particle&quot;:&quot;&quot;},{&quot;family&quot;:&quot;Pieper&quot;,&quot;given&quot;:&quot;Steve&quot;,&quot;parse-names&quot;:false,&quot;dropping-particle&quot;:&quot;&quot;,&quot;non-dropping-particle&quot;:&quot;&quot;},{&quot;family&quot;:&quot;Kikinis&quot;,&quot;given&quot;:&quot;Ron&quot;,&quot;parse-names&quot;:false,&quot;dropping-particle&quot;:&quot;&quot;,&quot;non-dropping-particle&quot;:&quot;&quot;}],&quot;container-title&quot;:&quot;Magnetic resonance imaging&quot;,&quot;container-title-short&quot;:&quot;Magn Reson Imaging&quot;,&quot;DOI&quot;:&quot;10.1016/j.mri.2012.05.001&quot;,&quot;ISSN&quot;:&quot;1873-5894&quot;,&quot;PMID&quot;:&quot;22770690&quot;,&quot;issued&quot;:{&quot;date-parts&quot;:[[2012,11]]},&quot;page&quot;:&quot;1323-41&quot;,&quot;abstract&quot;:&quot;Quantitative analysis has tremendous but mostly unrealized potential in healthcare to support objective and accurate interpretation of the clinical imaging. In 2008, the National Cancer Institute began building the Quantitative Imaging Network (QIN) initiative with the goal of advancing quantitative imaging in the context of personalized therapy and evaluation of treatment response. Computerized analysis is an important component contributing to reproducibility and efficiency of the quantitative imaging techniques. The success of quantitative imaging is contingent on robust analysis methods and software tools to bring these methods from bench to bedside. 3D Slicer is a free open-source software application for medical image computing. As a clinical research tool, 3D Slicer is similar to a radiology workstation that supports versatile visualizations but also provides advanced functionality such as automated segmentation and registration for a variety of application domains. Unlike a typical radiology workstation, 3D Slicer is free and is not tied to specific hardware. As a programming platform, 3D Slicer facilitates translation and evaluation of the new quantitative methods by allowing the biomedical researcher to focus on the implementation of the algorithm and providing abstractions for the common tasks of data communication, visualization and user interface development. Compared to other tools that provide aspects of this functionality, 3D Slicer is fully open source and can be readily extended and redistributed. In addition, 3D Slicer is designed to facilitate the development of new functionality in the form of 3D Slicer extensions. In this paper, we present an overview of 3D Slicer as a platform for prototyping, development and evaluation of image analysis tools for clinical research applications. To illustrate the utility of the platform in the scope of QIN, we discuss several use cases of 3D Slicer by the existing QIN teams, and we elaborate on the future directions that can further facilitate development and validation of imaging biomarkers using 3D Slicer.&quot;,&quot;issue&quot;:&quot;9&quot;,&quot;volume&quot;:&quot;30&quot;},&quot;isTemporary&quot;:false}],&quot;citationTag&quot;:&quot;MENDELEY_CITATION_v3_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&quot;},{&quot;citationID&quot;:&quot;MENDELEY_CITATION_2d984d39-7015-4511-9c25-519a9879b7e2&quot;,&quot;properties&quot;:{&quot;noteIndex&quot;:0},&quot;isEdited&quot;:false,&quot;manualOverride&quot;:{&quot;isManuallyOverridden&quot;:false,&quot;citeprocText&quot;:&quot;[4]&quot;,&quot;manualOverrideText&quot;:&quot;&quot;},&quot;citationItems&quot;:[{&quot;id&quot;:&quot;132f1a8e-067a-30fd-94c4-0253ef47dd9d&quot;,&quot;itemData&quot;:{&quot;type&quot;:&quot;report&quot;,&quot;id&quot;:&quot;132f1a8e-067a-30fd-94c4-0253ef47dd9d&quot;,&quot;title&quot;:&quot;Clinical Laboratory Parameters for CrL:WI (Han)&quot;,&quot;author&quot;:[{&quot;family&quot;:&quot;Giknis Mary Clifford Charles&quot;,&quot;given&quot;:&quot;&quot;,&quot;parse-names&quot;:false,&quot;dropping-particle&quot;:&quot;&quot;,&quot;non-dropping-particle&quot;:&quot;&quot;}],&quot;container-title&quot;:&quot;Char&quot;,&quot;accessed&quot;:{&quot;date-parts&quot;:[[2024,9,20]]},&quot;URL&quot;:&quot;https://www.criver.com/sites/default/files/resources/rm_rm_r_Wistar_Han_clin_lab_parameters_08.pdf&quot;,&quot;issued&quot;:{&quot;date-parts&quot;:[[2008,3]]},&quot;container-title-short&quot;:&quot;&quot;},&quot;isTemporary&quot;:false}],&quot;citationTag&quot;:&quot;MENDELEY_CITATION_v3_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&quot;}]"/>
    <we:property name="MENDELEY_CITATIONS_STYLE" value="{&quot;id&quot;:&quot;https://www.zotero.org/styles/ejnmmi-research&quot;,&quot;title&quot;:&quot;EJNMMI Research&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D8D1A6-89BC-4C0F-B910-C68B745798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16</Pages>
  <Words>4607</Words>
  <Characters>25340</Characters>
  <Application>Microsoft Office Word</Application>
  <DocSecurity>0</DocSecurity>
  <Lines>211</Lines>
  <Paragraphs>59</Paragraphs>
  <ScaleCrop>false</ScaleCrop>
  <HeadingPairs>
    <vt:vector size="2" baseType="variant">
      <vt:variant>
        <vt:lpstr>Titel</vt:lpstr>
      </vt:variant>
      <vt:variant>
        <vt:i4>1</vt:i4>
      </vt:variant>
    </vt:vector>
  </HeadingPairs>
  <TitlesOfParts>
    <vt:vector size="1" baseType="lpstr">
      <vt:lpstr/>
    </vt:vector>
  </TitlesOfParts>
  <Company>UMC Utrecht</Company>
  <LinksUpToDate>false</LinksUpToDate>
  <CharactersWithSpaces>29888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Nurmohamed, F.R.H.A. (Ruben)</dc:creator>
  <cp:keywords/>
  <dc:description/>
  <cp:lastModifiedBy>Nurmohamed, F.R.H.A. (Ruben)</cp:lastModifiedBy>
  <cp:revision>40</cp:revision>
  <dcterms:created xsi:type="dcterms:W3CDTF">2025-09-13T10:34:00Z</dcterms:created>
  <dcterms:modified xsi:type="dcterms:W3CDTF">2025-09-23T19:49:00Z</dcterms:modified>
</cp:coreProperties>
</file>