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DBDE32">
      <w:pPr>
        <w:pStyle w:val="14"/>
        <w:rPr>
          <w:rFonts w:ascii="Times New Roman" w:hAnsi="Times New Roman" w:eastAsia="宋体" w:cs="Times New Roman"/>
          <w:b/>
          <w:bCs/>
          <w:i/>
          <w:iCs/>
          <w:color w:val="000000"/>
          <w:kern w:val="0"/>
          <w:sz w:val="32"/>
          <w:szCs w:val="32"/>
          <w:lang w:val="en-US" w:eastAsia="zh-CN" w:bidi="ar-SA"/>
        </w:rPr>
      </w:pPr>
      <w:bookmarkStart w:id="0" w:name="_Hlk172698184"/>
      <w:bookmarkEnd w:id="0"/>
      <w:r>
        <w:rPr>
          <w:rFonts w:ascii="Times New Roman" w:hAnsi="Times New Roman" w:eastAsia="宋体" w:cs="Times New Roman"/>
          <w:b/>
          <w:bCs/>
          <w:i/>
          <w:iCs/>
          <w:color w:val="000000"/>
          <w:kern w:val="0"/>
          <w:sz w:val="32"/>
          <w:szCs w:val="32"/>
          <w:lang w:val="en-US" w:eastAsia="zh-CN" w:bidi="ar-SA"/>
        </w:rPr>
        <w:t>Supplementary Material</w:t>
      </w:r>
    </w:p>
    <w:p w14:paraId="40E80559">
      <w:pPr>
        <w:rPr>
          <w:rFonts w:ascii="Times New Roman" w:hAnsi="Times New Roman" w:cs="Times New Roman"/>
          <w:sz w:val="22"/>
          <w:szCs w:val="22"/>
        </w:rPr>
      </w:pPr>
      <w:r>
        <w:rPr>
          <w:rFonts w:hint="eastAsia" w:ascii="Times New Roman" w:hAnsi="Times New Roman" w:cs="Times New Roman"/>
          <w:sz w:val="22"/>
          <w:szCs w:val="22"/>
        </w:rPr>
        <w:t>Provided by authors to supplement the manuscript entitled</w:t>
      </w:r>
    </w:p>
    <w:p w14:paraId="2021F15D">
      <w:pPr>
        <w:rPr>
          <w:rFonts w:ascii="Times New Roman" w:hAnsi="Times New Roman" w:cs="Times New Roman"/>
          <w:sz w:val="22"/>
          <w:szCs w:val="22"/>
        </w:rPr>
      </w:pPr>
    </w:p>
    <w:p w14:paraId="5D1B88CF">
      <w:pPr>
        <w:spacing w:line="360" w:lineRule="auto"/>
        <w:rPr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“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>Risk Factors and the Role of Intraoperative Hypotension in Cerebral Infarction After Microsurgical Clipping of Intracranial Aneurysms: A Retrospective Case-Control Study</w:t>
      </w:r>
      <w:r>
        <w:rPr>
          <w:rFonts w:ascii="Times New Roman" w:hAnsi="Times New Roman" w:cs="Times New Roman"/>
          <w:sz w:val="22"/>
          <w:szCs w:val="22"/>
        </w:rPr>
        <w:t>”</w:t>
      </w:r>
    </w:p>
    <w:p w14:paraId="65A7BF13">
      <w:pPr>
        <w:rPr>
          <w:b/>
          <w:bCs/>
          <w:color w:val="000000"/>
          <w:sz w:val="22"/>
          <w:szCs w:val="22"/>
        </w:rPr>
      </w:pPr>
    </w:p>
    <w:p w14:paraId="36624AC7">
      <w:pPr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Content</w:t>
      </w:r>
    </w:p>
    <w:p w14:paraId="73DB8763">
      <w:pPr>
        <w:pStyle w:val="10"/>
        <w:numPr>
          <w:ilvl w:val="0"/>
          <w:numId w:val="1"/>
        </w:numPr>
        <w:spacing w:after="160" w:afterAutospacing="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Supplementary Table 1:</w:t>
      </w:r>
      <w:r>
        <w:rPr>
          <w:rFonts w:hint="eastAsia"/>
          <w:b/>
          <w:bCs/>
          <w:color w:val="000000"/>
          <w:sz w:val="22"/>
          <w:szCs w:val="22"/>
        </w:rPr>
        <w:t xml:space="preserve"> </w:t>
      </w:r>
      <w:r>
        <w:rPr>
          <w:rFonts w:hint="eastAsia"/>
          <w:color w:val="000000"/>
          <w:sz w:val="22"/>
          <w:szCs w:val="22"/>
        </w:rPr>
        <w:t xml:space="preserve">Perioperative </w:t>
      </w:r>
      <w:r>
        <w:rPr>
          <w:color w:val="000000"/>
          <w:sz w:val="22"/>
          <w:szCs w:val="22"/>
        </w:rPr>
        <w:t>laboratory</w:t>
      </w:r>
      <w:r>
        <w:rPr>
          <w:rFonts w:hint="eastAsia"/>
          <w:color w:val="000000"/>
          <w:sz w:val="22"/>
          <w:szCs w:val="22"/>
        </w:rPr>
        <w:t xml:space="preserve"> examination results</w:t>
      </w:r>
    </w:p>
    <w:p w14:paraId="47E5CBAA">
      <w:pPr>
        <w:pStyle w:val="10"/>
        <w:numPr>
          <w:ilvl w:val="0"/>
          <w:numId w:val="1"/>
        </w:numPr>
        <w:spacing w:after="160" w:afterAutospacing="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Supplementary Table 2:</w:t>
      </w:r>
      <w:r>
        <w:rPr>
          <w:color w:val="000000"/>
          <w:sz w:val="22"/>
          <w:szCs w:val="22"/>
        </w:rPr>
        <w:t xml:space="preserve"> </w:t>
      </w:r>
      <w:r>
        <w:rPr>
          <w:rFonts w:hint="eastAsia"/>
          <w:color w:val="000000"/>
          <w:sz w:val="22"/>
          <w:szCs w:val="22"/>
        </w:rPr>
        <w:t>Multivariate analysis of influencing factors (</w:t>
      </w:r>
      <w:r>
        <w:rPr>
          <w:rFonts w:hint="eastAsia"/>
          <w:sz w:val="22"/>
          <w:szCs w:val="22"/>
        </w:rPr>
        <w:t>AUT included)</w:t>
      </w:r>
    </w:p>
    <w:p w14:paraId="55C30569">
      <w:pPr>
        <w:pStyle w:val="10"/>
        <w:numPr>
          <w:ilvl w:val="0"/>
          <w:numId w:val="1"/>
        </w:numPr>
        <w:spacing w:after="160" w:afterAutospacing="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Supplementary Table 3:</w:t>
      </w:r>
      <w:r>
        <w:rPr>
          <w:color w:val="000000"/>
          <w:sz w:val="22"/>
          <w:szCs w:val="22"/>
        </w:rPr>
        <w:t xml:space="preserve"> </w:t>
      </w:r>
      <w:r>
        <w:rPr>
          <w:rFonts w:hint="eastAsia"/>
          <w:color w:val="000000"/>
          <w:sz w:val="22"/>
          <w:szCs w:val="22"/>
        </w:rPr>
        <w:t>Multivariate analysis of influencing factors (TWA of hypotension included)</w:t>
      </w:r>
    </w:p>
    <w:p w14:paraId="35B36004">
      <w:pPr>
        <w:pStyle w:val="10"/>
        <w:numPr>
          <w:ilvl w:val="0"/>
          <w:numId w:val="1"/>
        </w:numPr>
        <w:spacing w:after="160" w:afterAutospacing="0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Supplementary Table 4:</w:t>
      </w:r>
      <w:r>
        <w:rPr>
          <w:color w:val="000000"/>
          <w:sz w:val="22"/>
          <w:szCs w:val="22"/>
        </w:rPr>
        <w:t xml:space="preserve"> </w:t>
      </w:r>
      <w:r>
        <w:rPr>
          <w:rFonts w:hint="eastAsia"/>
          <w:color w:val="000000"/>
          <w:sz w:val="22"/>
          <w:szCs w:val="22"/>
        </w:rPr>
        <w:t>Multivariate analysis of influencing factors (Maximum MAP included)</w:t>
      </w:r>
    </w:p>
    <w:p w14:paraId="3D774F3F">
      <w:pPr>
        <w:pStyle w:val="10"/>
        <w:numPr>
          <w:ilvl w:val="0"/>
          <w:numId w:val="1"/>
        </w:numPr>
        <w:spacing w:after="160" w:afterAutospacing="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Supplementary Table 5:</w:t>
      </w:r>
      <w:r>
        <w:rPr>
          <w:rFonts w:hint="eastAsia"/>
          <w:color w:val="000000"/>
          <w:sz w:val="22"/>
          <w:szCs w:val="22"/>
        </w:rPr>
        <w:t xml:space="preserve"> Multivariate analysis of influencing factors (Minimum MAP included)</w:t>
      </w:r>
    </w:p>
    <w:p w14:paraId="2527FCE7">
      <w:pPr>
        <w:pStyle w:val="10"/>
        <w:numPr>
          <w:ilvl w:val="0"/>
          <w:numId w:val="1"/>
        </w:numPr>
        <w:spacing w:after="160" w:afterAutospacing="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Supplementary Table 6: </w:t>
      </w:r>
      <w:r>
        <w:rPr>
          <w:rFonts w:hint="eastAsia"/>
          <w:color w:val="000000"/>
          <w:sz w:val="22"/>
          <w:szCs w:val="22"/>
        </w:rPr>
        <w:t>Multivariate analysis of influencing factors (</w:t>
      </w:r>
      <w:r>
        <w:rPr>
          <w:sz w:val="22"/>
          <w:szCs w:val="22"/>
        </w:rPr>
        <w:t>ΔMAP</w:t>
      </w:r>
      <w:r>
        <w:rPr>
          <w:rFonts w:hint="eastAsia"/>
          <w:sz w:val="22"/>
          <w:szCs w:val="22"/>
        </w:rPr>
        <w:t xml:space="preserve"> included)</w:t>
      </w:r>
    </w:p>
    <w:p w14:paraId="0A1DFBAB">
      <w:pPr>
        <w:pStyle w:val="10"/>
        <w:numPr>
          <w:ilvl w:val="0"/>
          <w:numId w:val="1"/>
        </w:numPr>
        <w:spacing w:after="160" w:afterAutospacing="0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Supplementary Table 7:</w:t>
      </w:r>
      <w:r>
        <w:rPr>
          <w:color w:val="000000"/>
          <w:sz w:val="22"/>
          <w:szCs w:val="22"/>
        </w:rPr>
        <w:t xml:space="preserve"> </w:t>
      </w:r>
      <w:r>
        <w:rPr>
          <w:rFonts w:hint="eastAsia"/>
          <w:color w:val="000000"/>
          <w:sz w:val="22"/>
          <w:szCs w:val="22"/>
        </w:rPr>
        <w:t>Multivariate analysis of influencing factors (TWA-MAP included)</w:t>
      </w:r>
    </w:p>
    <w:p w14:paraId="3B4C891E">
      <w:pPr>
        <w:pStyle w:val="10"/>
        <w:numPr>
          <w:ilvl w:val="0"/>
          <w:numId w:val="1"/>
        </w:numPr>
        <w:spacing w:after="160" w:afterAutospacing="0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Supplementary Table 8:</w:t>
      </w:r>
      <w:r>
        <w:rPr>
          <w:color w:val="000000"/>
          <w:sz w:val="22"/>
          <w:szCs w:val="22"/>
        </w:rPr>
        <w:t xml:space="preserve"> </w:t>
      </w:r>
      <w:r>
        <w:rPr>
          <w:rFonts w:hint="eastAsia"/>
          <w:color w:val="000000"/>
          <w:sz w:val="22"/>
          <w:szCs w:val="22"/>
        </w:rPr>
        <w:t>Multivariate analysis of influencing factors (Maximum SBP included)</w:t>
      </w:r>
    </w:p>
    <w:p w14:paraId="02350E02">
      <w:pPr>
        <w:pStyle w:val="10"/>
        <w:numPr>
          <w:ilvl w:val="0"/>
          <w:numId w:val="1"/>
        </w:numPr>
        <w:spacing w:after="160" w:afterAutospacing="0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Supplementary Table 9:</w:t>
      </w:r>
      <w:r>
        <w:rPr>
          <w:color w:val="000000"/>
          <w:sz w:val="22"/>
          <w:szCs w:val="22"/>
        </w:rPr>
        <w:t xml:space="preserve"> </w:t>
      </w:r>
      <w:r>
        <w:rPr>
          <w:rFonts w:hint="eastAsia"/>
          <w:color w:val="000000"/>
          <w:sz w:val="22"/>
          <w:szCs w:val="22"/>
        </w:rPr>
        <w:t>Multivariate analysis of influencing factors (Minimum SBP included)</w:t>
      </w:r>
    </w:p>
    <w:p w14:paraId="4867087E">
      <w:pPr>
        <w:pStyle w:val="10"/>
        <w:numPr>
          <w:ilvl w:val="0"/>
          <w:numId w:val="1"/>
        </w:numPr>
        <w:spacing w:after="160" w:afterAutospacing="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Supplementary </w:t>
      </w:r>
      <w:r>
        <w:rPr>
          <w:rFonts w:hint="eastAsia"/>
          <w:b/>
          <w:bCs/>
          <w:color w:val="000000"/>
          <w:sz w:val="22"/>
          <w:szCs w:val="22"/>
        </w:rPr>
        <w:t>Table</w:t>
      </w:r>
      <w:r>
        <w:rPr>
          <w:b/>
          <w:bCs/>
          <w:color w:val="000000"/>
          <w:sz w:val="22"/>
          <w:szCs w:val="22"/>
        </w:rPr>
        <w:t xml:space="preserve"> 1</w:t>
      </w:r>
      <w:r>
        <w:rPr>
          <w:rFonts w:hint="eastAsia"/>
          <w:b/>
          <w:bCs/>
          <w:color w:val="000000"/>
          <w:sz w:val="22"/>
          <w:szCs w:val="22"/>
        </w:rPr>
        <w:t>0</w:t>
      </w:r>
      <w:r>
        <w:rPr>
          <w:b/>
          <w:bCs/>
          <w:color w:val="000000"/>
          <w:sz w:val="22"/>
          <w:szCs w:val="22"/>
        </w:rPr>
        <w:t>:</w:t>
      </w:r>
      <w:r>
        <w:rPr>
          <w:color w:val="000000"/>
          <w:sz w:val="22"/>
          <w:szCs w:val="22"/>
        </w:rPr>
        <w:t xml:space="preserve"> </w:t>
      </w:r>
      <w:r>
        <w:rPr>
          <w:rFonts w:hint="eastAsia"/>
          <w:color w:val="000000"/>
          <w:sz w:val="22"/>
          <w:szCs w:val="22"/>
        </w:rPr>
        <w:t>Multivariate analysis of influencing factors (</w:t>
      </w:r>
      <w:r>
        <w:rPr>
          <w:sz w:val="22"/>
          <w:szCs w:val="22"/>
        </w:rPr>
        <w:t>Δ</w:t>
      </w:r>
      <w:r>
        <w:rPr>
          <w:rFonts w:hint="eastAsia"/>
          <w:sz w:val="22"/>
          <w:szCs w:val="22"/>
        </w:rPr>
        <w:t>SB</w:t>
      </w:r>
      <w:r>
        <w:rPr>
          <w:sz w:val="22"/>
          <w:szCs w:val="22"/>
        </w:rPr>
        <w:t>P</w:t>
      </w:r>
      <w:r>
        <w:rPr>
          <w:rFonts w:hint="eastAsia"/>
          <w:sz w:val="22"/>
          <w:szCs w:val="22"/>
        </w:rPr>
        <w:t xml:space="preserve"> included)</w:t>
      </w:r>
    </w:p>
    <w:p w14:paraId="33BD923C">
      <w:pPr>
        <w:pStyle w:val="10"/>
        <w:numPr>
          <w:ilvl w:val="0"/>
          <w:numId w:val="1"/>
        </w:numPr>
        <w:spacing w:after="160" w:afterAutospacing="0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Supplementary </w:t>
      </w:r>
      <w:r>
        <w:rPr>
          <w:rFonts w:hint="eastAsia"/>
          <w:b/>
          <w:bCs/>
          <w:color w:val="000000"/>
          <w:sz w:val="22"/>
          <w:szCs w:val="22"/>
        </w:rPr>
        <w:t>Table</w:t>
      </w:r>
      <w:r>
        <w:rPr>
          <w:b/>
          <w:bCs/>
          <w:color w:val="000000"/>
          <w:sz w:val="22"/>
          <w:szCs w:val="22"/>
        </w:rPr>
        <w:t xml:space="preserve"> 1</w:t>
      </w:r>
      <w:r>
        <w:rPr>
          <w:rFonts w:hint="eastAsia"/>
          <w:b/>
          <w:bCs/>
          <w:color w:val="000000"/>
          <w:sz w:val="22"/>
          <w:szCs w:val="22"/>
        </w:rPr>
        <w:t>1</w:t>
      </w:r>
      <w:r>
        <w:rPr>
          <w:b/>
          <w:bCs/>
          <w:color w:val="000000"/>
          <w:sz w:val="22"/>
          <w:szCs w:val="22"/>
        </w:rPr>
        <w:t>:</w:t>
      </w:r>
      <w:r>
        <w:rPr>
          <w:color w:val="000000"/>
          <w:sz w:val="22"/>
          <w:szCs w:val="22"/>
        </w:rPr>
        <w:t xml:space="preserve"> </w:t>
      </w:r>
      <w:r>
        <w:rPr>
          <w:rFonts w:hint="eastAsia"/>
          <w:color w:val="000000"/>
          <w:sz w:val="22"/>
          <w:szCs w:val="22"/>
        </w:rPr>
        <w:t>Multivariate analysis of influencing factors (TWA-SBP included)</w:t>
      </w:r>
    </w:p>
    <w:p w14:paraId="0A9FC4B8">
      <w:pPr>
        <w:pStyle w:val="10"/>
        <w:numPr>
          <w:ilvl w:val="0"/>
          <w:numId w:val="1"/>
        </w:numPr>
        <w:spacing w:after="160" w:afterAutospacing="0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Supplementary </w:t>
      </w:r>
      <w:r>
        <w:rPr>
          <w:rFonts w:hint="eastAsia"/>
          <w:b/>
          <w:bCs/>
          <w:color w:val="000000"/>
          <w:sz w:val="22"/>
          <w:szCs w:val="22"/>
        </w:rPr>
        <w:t>Table</w:t>
      </w:r>
      <w:r>
        <w:rPr>
          <w:b/>
          <w:bCs/>
          <w:color w:val="000000"/>
          <w:sz w:val="22"/>
          <w:szCs w:val="22"/>
        </w:rPr>
        <w:t xml:space="preserve"> 1</w:t>
      </w:r>
      <w:r>
        <w:rPr>
          <w:rFonts w:hint="eastAsia"/>
          <w:b/>
          <w:bCs/>
          <w:color w:val="000000"/>
          <w:sz w:val="22"/>
          <w:szCs w:val="22"/>
        </w:rPr>
        <w:t>2</w:t>
      </w:r>
      <w:r>
        <w:rPr>
          <w:b/>
          <w:bCs/>
          <w:color w:val="000000"/>
          <w:sz w:val="22"/>
          <w:szCs w:val="22"/>
        </w:rPr>
        <w:t xml:space="preserve">: </w:t>
      </w:r>
      <w:r>
        <w:rPr>
          <w:rFonts w:hint="eastAsia"/>
          <w:color w:val="000000"/>
          <w:sz w:val="22"/>
          <w:szCs w:val="22"/>
        </w:rPr>
        <w:t>Multivariate analysis of influencing factors (Maximum DBP included)</w:t>
      </w:r>
    </w:p>
    <w:p w14:paraId="2E4A6DCF">
      <w:pPr>
        <w:pStyle w:val="10"/>
        <w:numPr>
          <w:ilvl w:val="0"/>
          <w:numId w:val="1"/>
        </w:numPr>
        <w:spacing w:after="160" w:afterAutospacing="0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Supplementary </w:t>
      </w:r>
      <w:r>
        <w:rPr>
          <w:rFonts w:hint="eastAsia"/>
          <w:b/>
          <w:bCs/>
          <w:color w:val="000000"/>
          <w:sz w:val="22"/>
          <w:szCs w:val="22"/>
        </w:rPr>
        <w:t>Table</w:t>
      </w:r>
      <w:r>
        <w:rPr>
          <w:b/>
          <w:bCs/>
          <w:color w:val="000000"/>
          <w:sz w:val="22"/>
          <w:szCs w:val="22"/>
        </w:rPr>
        <w:t xml:space="preserve"> 1</w:t>
      </w:r>
      <w:r>
        <w:rPr>
          <w:rFonts w:hint="eastAsia"/>
          <w:b/>
          <w:bCs/>
          <w:color w:val="000000"/>
          <w:sz w:val="22"/>
          <w:szCs w:val="22"/>
        </w:rPr>
        <w:t>3</w:t>
      </w:r>
      <w:r>
        <w:rPr>
          <w:b/>
          <w:bCs/>
          <w:color w:val="000000"/>
          <w:sz w:val="22"/>
          <w:szCs w:val="22"/>
        </w:rPr>
        <w:t>:</w:t>
      </w:r>
      <w:r>
        <w:rPr>
          <w:color w:val="000000"/>
          <w:sz w:val="22"/>
          <w:szCs w:val="22"/>
        </w:rPr>
        <w:t xml:space="preserve"> </w:t>
      </w:r>
      <w:r>
        <w:rPr>
          <w:rFonts w:hint="eastAsia"/>
          <w:color w:val="000000"/>
          <w:sz w:val="22"/>
          <w:szCs w:val="22"/>
        </w:rPr>
        <w:t xml:space="preserve">Multivariate analysis of influencing factors (Minimum DBP </w:t>
      </w:r>
      <w:r>
        <w:rPr>
          <w:color w:val="000000"/>
          <w:sz w:val="22"/>
          <w:szCs w:val="22"/>
        </w:rPr>
        <w:t>included</w:t>
      </w:r>
      <w:r>
        <w:rPr>
          <w:rFonts w:hint="eastAsia"/>
          <w:color w:val="000000"/>
          <w:sz w:val="22"/>
          <w:szCs w:val="22"/>
        </w:rPr>
        <w:t>)</w:t>
      </w:r>
    </w:p>
    <w:p w14:paraId="7863630E">
      <w:pPr>
        <w:pStyle w:val="10"/>
        <w:numPr>
          <w:ilvl w:val="0"/>
          <w:numId w:val="1"/>
        </w:numPr>
        <w:spacing w:after="160" w:afterAutospacing="0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Supplementary </w:t>
      </w:r>
      <w:r>
        <w:rPr>
          <w:rFonts w:hint="eastAsia"/>
          <w:b/>
          <w:bCs/>
          <w:color w:val="000000"/>
          <w:sz w:val="22"/>
          <w:szCs w:val="22"/>
        </w:rPr>
        <w:t>Table</w:t>
      </w:r>
      <w:r>
        <w:rPr>
          <w:b/>
          <w:bCs/>
          <w:color w:val="000000"/>
          <w:sz w:val="22"/>
          <w:szCs w:val="22"/>
        </w:rPr>
        <w:t xml:space="preserve"> 1</w:t>
      </w:r>
      <w:r>
        <w:rPr>
          <w:rFonts w:hint="eastAsia"/>
          <w:b/>
          <w:bCs/>
          <w:color w:val="000000"/>
          <w:sz w:val="22"/>
          <w:szCs w:val="22"/>
        </w:rPr>
        <w:t>4</w:t>
      </w:r>
      <w:r>
        <w:rPr>
          <w:b/>
          <w:bCs/>
          <w:color w:val="000000"/>
          <w:sz w:val="22"/>
          <w:szCs w:val="22"/>
        </w:rPr>
        <w:t>:</w:t>
      </w:r>
      <w:r>
        <w:rPr>
          <w:color w:val="000000"/>
          <w:sz w:val="22"/>
          <w:szCs w:val="22"/>
        </w:rPr>
        <w:t xml:space="preserve"> </w:t>
      </w:r>
      <w:r>
        <w:rPr>
          <w:rFonts w:hint="eastAsia"/>
          <w:color w:val="000000"/>
          <w:sz w:val="22"/>
          <w:szCs w:val="22"/>
        </w:rPr>
        <w:t>Multivariate analysis of influencing factors (</w:t>
      </w:r>
      <w:r>
        <w:rPr>
          <w:sz w:val="22"/>
          <w:szCs w:val="22"/>
        </w:rPr>
        <w:t>Δ</w:t>
      </w:r>
      <w:r>
        <w:rPr>
          <w:rFonts w:hint="eastAsia"/>
          <w:sz w:val="22"/>
          <w:szCs w:val="22"/>
        </w:rPr>
        <w:t>DB</w:t>
      </w:r>
      <w:r>
        <w:rPr>
          <w:sz w:val="22"/>
          <w:szCs w:val="22"/>
        </w:rPr>
        <w:t>P</w:t>
      </w:r>
      <w:r>
        <w:rPr>
          <w:rFonts w:hint="eastAsia"/>
          <w:sz w:val="22"/>
          <w:szCs w:val="22"/>
        </w:rPr>
        <w:t xml:space="preserve"> included)</w:t>
      </w:r>
    </w:p>
    <w:p w14:paraId="17DC0D85">
      <w:pPr>
        <w:pStyle w:val="10"/>
        <w:numPr>
          <w:ilvl w:val="0"/>
          <w:numId w:val="1"/>
        </w:numPr>
        <w:spacing w:after="160" w:afterAutospacing="0"/>
        <w:rPr>
          <w:rFonts w:eastAsia="Calibri"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Supplementary </w:t>
      </w:r>
      <w:r>
        <w:rPr>
          <w:rFonts w:hint="eastAsia"/>
          <w:b/>
          <w:bCs/>
          <w:color w:val="000000"/>
          <w:sz w:val="22"/>
          <w:szCs w:val="22"/>
        </w:rPr>
        <w:t>Table</w:t>
      </w:r>
      <w:r>
        <w:rPr>
          <w:b/>
          <w:bCs/>
          <w:color w:val="000000"/>
          <w:sz w:val="22"/>
          <w:szCs w:val="22"/>
        </w:rPr>
        <w:t xml:space="preserve"> 1</w:t>
      </w:r>
      <w:r>
        <w:rPr>
          <w:rFonts w:hint="eastAsia"/>
          <w:b/>
          <w:bCs/>
          <w:color w:val="000000"/>
          <w:sz w:val="22"/>
          <w:szCs w:val="22"/>
        </w:rPr>
        <w:t>5</w:t>
      </w:r>
      <w:r>
        <w:rPr>
          <w:b/>
          <w:bCs/>
          <w:color w:val="000000"/>
          <w:sz w:val="22"/>
          <w:szCs w:val="22"/>
        </w:rPr>
        <w:t xml:space="preserve">: </w:t>
      </w:r>
      <w:r>
        <w:rPr>
          <w:rFonts w:hint="eastAsia"/>
          <w:color w:val="000000"/>
          <w:sz w:val="22"/>
          <w:szCs w:val="22"/>
        </w:rPr>
        <w:t xml:space="preserve">Multivariate analysis of influencing factors (TWA-DBP </w:t>
      </w:r>
      <w:r>
        <w:rPr>
          <w:color w:val="000000"/>
          <w:sz w:val="22"/>
          <w:szCs w:val="22"/>
        </w:rPr>
        <w:t>included</w:t>
      </w:r>
      <w:r>
        <w:rPr>
          <w:rFonts w:hint="eastAsia"/>
          <w:color w:val="000000"/>
          <w:sz w:val="22"/>
          <w:szCs w:val="22"/>
        </w:rPr>
        <w:t>)</w:t>
      </w:r>
    </w:p>
    <w:p w14:paraId="03A47311">
      <w:pPr>
        <w:widowControl/>
        <w:jc w:val="left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br w:type="page"/>
      </w:r>
    </w:p>
    <w:p w14:paraId="279013ED">
      <w:pPr>
        <w:spacing w:line="200" w:lineRule="exact"/>
        <w:rPr>
          <w:rFonts w:hint="eastAsia" w:ascii="Times New Roman" w:hAnsi="Times New Roman" w:cs="Times New Roman"/>
          <w:sz w:val="22"/>
          <w:szCs w:val="22"/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</w:rPr>
        <w:t xml:space="preserve">Supplementary Table 1: </w:t>
      </w:r>
      <w:r>
        <w:rPr>
          <w:rFonts w:hint="eastAsia" w:ascii="Times New Roman" w:hAnsi="Times New Roman" w:cs="Times New Roman"/>
          <w:sz w:val="22"/>
          <w:szCs w:val="22"/>
        </w:rPr>
        <w:t>Perioperative laboratory examination results</w:t>
      </w:r>
    </w:p>
    <w:p w14:paraId="5D302DD7">
      <w:pPr>
        <w:spacing w:line="200" w:lineRule="exact"/>
        <w:rPr>
          <w:rFonts w:hint="eastAsia" w:ascii="Times New Roman" w:hAnsi="Times New Roman" w:cs="Times New Roman"/>
          <w:sz w:val="22"/>
          <w:szCs w:val="22"/>
        </w:rPr>
      </w:pPr>
    </w:p>
    <w:tbl>
      <w:tblPr>
        <w:tblStyle w:val="7"/>
        <w:tblW w:w="0" w:type="auto"/>
        <w:tblInd w:w="-1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0"/>
        <w:gridCol w:w="1613"/>
        <w:gridCol w:w="1862"/>
        <w:gridCol w:w="1894"/>
        <w:gridCol w:w="687"/>
      </w:tblGrid>
      <w:tr w14:paraId="6D664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61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0CCC52E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Characteristic</w:t>
            </w:r>
          </w:p>
        </w:tc>
        <w:tc>
          <w:tcPr>
            <w:tcW w:w="161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15950EA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All patients (n=689)</w:t>
            </w:r>
          </w:p>
        </w:tc>
        <w:tc>
          <w:tcPr>
            <w:tcW w:w="186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1260195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Patients with postoperative cerebral infarction(n=83)</w:t>
            </w:r>
          </w:p>
        </w:tc>
        <w:tc>
          <w:tcPr>
            <w:tcW w:w="189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0BB94EC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Patients without postoperative 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cerebral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infarction(n=606)</w:t>
            </w:r>
          </w:p>
        </w:tc>
        <w:tc>
          <w:tcPr>
            <w:tcW w:w="68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75ACD69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eastAsia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P-</w:t>
            </w:r>
          </w:p>
          <w:p w14:paraId="5F0F6A1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value</w:t>
            </w:r>
          </w:p>
        </w:tc>
      </w:tr>
      <w:tr w14:paraId="2EAB4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08420F6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 xml:space="preserve">Preoperative examination </w:t>
            </w:r>
          </w:p>
        </w:tc>
        <w:tc>
          <w:tcPr>
            <w:tcW w:w="1613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69562AD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29B6C2C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635A9D5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2651E42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60155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5EEA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210" w:leftChars="10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Median blood glucose (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IQR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), mmol/L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1FF6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5.6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(5.0-6.8)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FA76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5.7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(4.9-6.8)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5C88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5.6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(5.0-6.8)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9A53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0.684</w:t>
            </w:r>
          </w:p>
        </w:tc>
      </w:tr>
      <w:tr w14:paraId="39630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4048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210" w:leftChars="10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Median blood potassium (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IQR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), mmol/L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E070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3.9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(3.7-4.1)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097E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3.9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(3.7-4.1)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00BC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3.9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(3.7-4.1)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1889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0.572</w:t>
            </w:r>
          </w:p>
        </w:tc>
      </w:tr>
      <w:tr w14:paraId="024E6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FB95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210" w:leftChars="10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Median blood sodium (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IQR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), mmol/L 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73AA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142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(140-143)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18A3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142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(141-143)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FEAE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142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(140-143)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4272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0.590</w:t>
            </w:r>
          </w:p>
        </w:tc>
      </w:tr>
      <w:tr w14:paraId="56714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A873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210" w:leftChars="10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Median white blood cell (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IQR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), ×10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/L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1219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6.0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(5.0-7.2)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296F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6.3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(5.3-7.2)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5636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5.9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(4.9-7.2)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36E0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0.085</w:t>
            </w:r>
          </w:p>
        </w:tc>
      </w:tr>
      <w:tr w14:paraId="7028C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F75F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210" w:leftChars="10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Median neutrophil (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IQR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), ×10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/L 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D58A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3.6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(2.8-4.6)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EC2E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3.6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(3.0-4.8)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8EA2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3.6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(2.8-4.7)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B646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0.413</w:t>
            </w:r>
          </w:p>
        </w:tc>
      </w:tr>
      <w:tr w14:paraId="0F9C0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D148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210" w:leftChars="10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Median lymphocyte (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IQR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), ×10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/L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A986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1.7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(1.3-2.0)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4805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1.7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(1.4-2.2)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BEE1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1.7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(1.3-2.0)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A689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0.345</w:t>
            </w:r>
          </w:p>
        </w:tc>
      </w:tr>
      <w:tr w14:paraId="16361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F9F4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210" w:leftChars="10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Median SII (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IQR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), ×10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superscript"/>
              </w:rPr>
              <w:t>6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/L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EE8E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0.4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(0.3-0.7)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A762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0.4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(0.3-0.6)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2CC5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0.5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(0.3-0.6)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7201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0.658</w:t>
            </w:r>
          </w:p>
        </w:tc>
      </w:tr>
      <w:tr w14:paraId="74704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09A3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210" w:leftChars="10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Median NLR (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IQR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915E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2.1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(1.6-3.1)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95A2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2.1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(1.6-3.1)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3E52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2.1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(1.5-3.5)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AED5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0.940</w:t>
            </w:r>
          </w:p>
        </w:tc>
      </w:tr>
      <w:tr w14:paraId="51A67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C585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210" w:leftChars="10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Median PLR (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IQR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676B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123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(97-157)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46A2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112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(94-140)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810D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124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(97-158)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AB8F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0.127</w:t>
            </w:r>
          </w:p>
        </w:tc>
      </w:tr>
      <w:tr w14:paraId="3F0EA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95BB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210" w:leftChars="10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Median platelet (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IQR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), ×10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/L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F566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(168-237)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2F48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197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(173-233)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AC41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203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(169-239)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1A54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0.226</w:t>
            </w:r>
          </w:p>
        </w:tc>
      </w:tr>
      <w:tr w14:paraId="455B5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BDE0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210" w:leftChars="10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Median hemoglobin (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IQR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), ×g/L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0E0F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133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(124-143)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2852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135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(127-142)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BBA2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132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(124-143)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0795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0.251</w:t>
            </w:r>
          </w:p>
        </w:tc>
      </w:tr>
      <w:tr w14:paraId="4B853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18A3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210" w:leftChars="10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Median D-dimer (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IQR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), μg/ml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FAB2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(0.2-0.5)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5F53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(0.1-0.5)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C6CF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(0.2-0.5)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BEAA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0.872</w:t>
            </w:r>
          </w:p>
        </w:tc>
      </w:tr>
      <w:tr w14:paraId="7F8D9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216A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210" w:leftChars="10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Median fibrinogen degradation products (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IQR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), μg/ml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B078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2.5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(2.5-2.5)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D05E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2.5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(2.5-2.5)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982A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2.5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(2.5-2.5)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54E6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0.275</w:t>
            </w:r>
          </w:p>
        </w:tc>
      </w:tr>
      <w:tr w14:paraId="162F9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098C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210" w:leftChars="10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Median fibrinogen (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IQR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), ×g/L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1E7E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2.8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(2.4-3.2)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977A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2.8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(2.5-3.4)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F53F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2.8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(2.4-3.2)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5544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0.175</w:t>
            </w:r>
          </w:p>
        </w:tc>
      </w:tr>
      <w:tr w14:paraId="1A195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B092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Intraoperative examination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BBA3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2E88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E7CA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FBED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07F21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D1D1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210" w:leftChars="10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Median highest blood glucose (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IQR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), mmol/L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128E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6.0 (5.4-6.7)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C3A2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5.7 (5.2-6.7)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FE87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6.0 (5.4-6.7)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7339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0.231</w:t>
            </w:r>
          </w:p>
        </w:tc>
      </w:tr>
      <w:tr w14:paraId="39E9C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9348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210" w:leftChars="10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Median highest lactic acid (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IQR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), mmol/L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0253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1.5 (1.1-2.1)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0551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1.7 (1.1-2.5)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E4B3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1.5 (1.1-2.0)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79B3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0.173</w:t>
            </w:r>
          </w:p>
        </w:tc>
      </w:tr>
      <w:tr w14:paraId="3708A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1965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210" w:leftChars="10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Median lowest hemoglobin (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IQR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), g/L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1E59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10.7 (9.8-11.6)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2BFF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10.6 (10.1-11.6)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AE08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10.7 (9.8-11.7)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3D89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0.694</w:t>
            </w:r>
          </w:p>
        </w:tc>
      </w:tr>
      <w:tr w14:paraId="5E8C3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04FF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210" w:leftChars="10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Intraoperative low potassium, no. (%)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92A6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361 (52.4)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C593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38 (45.8)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70B0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323 (53.3)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F4EB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0.380</w:t>
            </w:r>
          </w:p>
        </w:tc>
      </w:tr>
      <w:tr w14:paraId="31561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5A30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210" w:leftChars="10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Intraoperative low sodium, no. (%)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B3E1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58 (17.9)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A172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 (9.6)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792C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50 (8.3)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7409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0.572</w:t>
            </w:r>
          </w:p>
        </w:tc>
      </w:tr>
      <w:tr w14:paraId="51EC4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5889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Postoperative examination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628E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BFF2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8883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D471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2684A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E11B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210" w:leftChars="10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Median blood glucose (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IQR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), mmol/L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A0E9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7.4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(6.3-9.7)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F904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7.1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(6.2-9.6)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EB55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7.4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(6.4-9.8)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03B6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0.710</w:t>
            </w:r>
          </w:p>
        </w:tc>
      </w:tr>
      <w:tr w14:paraId="54D11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684E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210" w:leftChars="10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Median blood potassium (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IQR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), mmol/L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442E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3.9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(3.6-4.1)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7038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3.9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(3.6-4.1)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F9AE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3.9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(3.7-4.2)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5DF3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0.216</w:t>
            </w:r>
          </w:p>
        </w:tc>
      </w:tr>
      <w:tr w14:paraId="159CB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881A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210" w:leftChars="10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Median blood sodium (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IQR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), mmol/L 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2859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142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(139-144)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C966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142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(140-146)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1BF8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142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(139-144)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CC7E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0.273</w:t>
            </w:r>
          </w:p>
        </w:tc>
      </w:tr>
      <w:tr w14:paraId="3B8EB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2D7D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210" w:leftChars="10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Median white blood cell (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IQR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), ×10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/L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E189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13.9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(11.7-16.6)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2EE8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14.1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(12.5-15.8)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6041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13.8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(11.6-16.6)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8C08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0.551</w:t>
            </w:r>
          </w:p>
        </w:tc>
      </w:tr>
      <w:tr w14:paraId="465A2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65D4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210" w:leftChars="10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Median neutrophil (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IQR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), ×10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/L 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5814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12.4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(10.2-14.8)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E414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12.7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(10.9-14.3)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A7C8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12.4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(10.2-14.9)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85B7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0.491</w:t>
            </w:r>
          </w:p>
        </w:tc>
      </w:tr>
      <w:tr w14:paraId="1995B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5A15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210" w:leftChars="10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Median lymphocyte (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IQR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), ×10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/L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A795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0.7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(0.5-1.0)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ED60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0.8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(0.5-1.1)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4A97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0.7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(0.5-0.9)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5666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0.726</w:t>
            </w:r>
          </w:p>
        </w:tc>
      </w:tr>
      <w:tr w14:paraId="4DF2E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71A4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210" w:leftChars="10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Median SII (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IQR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), ×10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superscript"/>
              </w:rPr>
              <w:t>6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/L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85B6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3.0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(2.0-4.2)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6718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3.1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(2.0-4.2)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F1BD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3.0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(2.1-4.2)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BFD5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0.550</w:t>
            </w:r>
          </w:p>
        </w:tc>
      </w:tr>
      <w:tr w14:paraId="6DD5F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FB43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210" w:leftChars="10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Median NLR (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IQR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2705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16.6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(12.0-23.6)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B72F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17.3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(11.7-26.5)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696F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16.5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(12.1-23.2)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B74A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0.403</w:t>
            </w:r>
          </w:p>
        </w:tc>
      </w:tr>
      <w:tr w14:paraId="1DB81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1C40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210" w:leftChars="10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Median PLR (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IQR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9F64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241(179-31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971A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241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(176-310)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B1E6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242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(181-31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9B7A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0.977</w:t>
            </w:r>
          </w:p>
        </w:tc>
      </w:tr>
      <w:tr w14:paraId="5F4A3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9934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210" w:leftChars="10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Median platelet (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IQR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), ×10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/L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4BE3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176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(140-211)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274F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178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(140-209)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DDC8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176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(141-214)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30F9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0.860</w:t>
            </w:r>
          </w:p>
        </w:tc>
      </w:tr>
      <w:tr w14:paraId="02DCB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DCF8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210" w:leftChars="10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Mean hemoglobin ± SD, ×g/L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F5FC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117.9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±14.6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A718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120.7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±14.6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1CA8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117.5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±14.0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3039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0.050</w:t>
            </w:r>
          </w:p>
        </w:tc>
      </w:tr>
      <w:tr w14:paraId="52C55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A793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210" w:leftChars="10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Median D-dimer (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IQR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), μg/ml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8266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3.5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(2.2-6.0)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693A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3.7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(1.8-6.0)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AB9F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3.5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(2.2-6.0)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D2C3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0.906</w:t>
            </w:r>
          </w:p>
        </w:tc>
      </w:tr>
      <w:tr w14:paraId="1A68C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E1EA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210" w:leftChars="10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Median fibrinogen degradation products (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IQR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), μg/ml</w:t>
            </w:r>
            <w:bookmarkStart w:id="1" w:name="_GoBack"/>
            <w:bookmarkEnd w:id="1"/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9DF2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9.1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(5.6-15.4)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1CA4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9.6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(5.2-14.6)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9149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8.8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(5.7-15.1)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739F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0.763</w:t>
            </w:r>
          </w:p>
        </w:tc>
      </w:tr>
      <w:tr w14:paraId="2E9B7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62672E2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210" w:leftChars="10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Median fibrinogen (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IQR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), ×g/L</w:t>
            </w:r>
          </w:p>
        </w:tc>
        <w:tc>
          <w:tcPr>
            <w:tcW w:w="1613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2B62536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2.7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(2.3-3.3)</w:t>
            </w:r>
          </w:p>
        </w:tc>
        <w:tc>
          <w:tcPr>
            <w:tcW w:w="1862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7626756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2.8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(2.4-3.3)</w:t>
            </w:r>
          </w:p>
        </w:tc>
        <w:tc>
          <w:tcPr>
            <w:tcW w:w="1894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3C73BCB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2.8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(2.3-3.3)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3F1BF53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0.856</w:t>
            </w:r>
          </w:p>
        </w:tc>
      </w:tr>
    </w:tbl>
    <w:p w14:paraId="6EB88DAC">
      <w:pPr>
        <w:spacing w:line="200" w:lineRule="exact"/>
        <w:rPr>
          <w:rFonts w:hint="eastAsia" w:ascii="Times New Roman" w:hAnsi="Times New Roman" w:cs="Times New Roman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sz w:val="22"/>
          <w:szCs w:val="22"/>
        </w:rPr>
        <w:t xml:space="preserve">IQR, </w:t>
      </w:r>
      <w:r>
        <w:rPr>
          <w:rFonts w:ascii="Times New Roman" w:hAnsi="Times New Roman" w:cs="Times New Roman"/>
          <w:sz w:val="22"/>
          <w:szCs w:val="22"/>
        </w:rPr>
        <w:t>interquartile range</w:t>
      </w:r>
      <w:r>
        <w:rPr>
          <w:rFonts w:hint="eastAsia" w:ascii="Times New Roman" w:hAnsi="Times New Roman" w:cs="Times New Roman"/>
          <w:sz w:val="22"/>
          <w:szCs w:val="22"/>
        </w:rPr>
        <w:t>;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SII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, systemic immune-inflammation index; NLR, neutrophil to lymphocyte ratio; PLR, platelet to lymphocyte ratio</w:t>
      </w:r>
    </w:p>
    <w:p w14:paraId="6D9F82E1">
      <w:pPr>
        <w:spacing w:line="200" w:lineRule="exact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p w14:paraId="7D3ACABF">
      <w:pPr>
        <w:spacing w:line="200" w:lineRule="exact"/>
        <w:rPr>
          <w:rFonts w:ascii="Times New Roman" w:hAnsi="Times New Roman" w:cs="Times New Roman"/>
          <w:sz w:val="16"/>
          <w:szCs w:val="16"/>
        </w:rPr>
      </w:pPr>
    </w:p>
    <w:p w14:paraId="435B0698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1C0937A4">
      <w:pPr>
        <w:spacing w:line="200" w:lineRule="exact"/>
        <w:rPr>
          <w:rFonts w:hint="eastAsia" w:ascii="Times New Roman" w:hAnsi="Times New Roman" w:cs="Times New Roman"/>
          <w:sz w:val="22"/>
          <w:szCs w:val="22"/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</w:rPr>
        <w:t>Supplementary T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able </w:t>
      </w:r>
      <w:r>
        <w:rPr>
          <w:rFonts w:hint="eastAsia" w:ascii="Times New Roman" w:hAnsi="Times New Roman" w:cs="Times New Roman"/>
          <w:b/>
          <w:bCs/>
          <w:sz w:val="22"/>
          <w:szCs w:val="22"/>
        </w:rPr>
        <w:t>2: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hint="eastAsia" w:ascii="Times New Roman" w:hAnsi="Times New Roman" w:cs="Times New Roman"/>
          <w:sz w:val="22"/>
          <w:szCs w:val="22"/>
        </w:rPr>
        <w:t>Risk factor analysis based on m</w:t>
      </w:r>
      <w:r>
        <w:rPr>
          <w:rFonts w:ascii="Times New Roman" w:hAnsi="Times New Roman" w:cs="Times New Roman"/>
          <w:sz w:val="22"/>
          <w:szCs w:val="22"/>
        </w:rPr>
        <w:t>ultivaria</w:t>
      </w:r>
      <w:r>
        <w:rPr>
          <w:rFonts w:hint="eastAsia" w:ascii="Times New Roman" w:hAnsi="Times New Roman" w:cs="Times New Roman"/>
          <w:sz w:val="22"/>
          <w:szCs w:val="22"/>
        </w:rPr>
        <w:t>ble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hint="eastAsia" w:ascii="Times New Roman" w:hAnsi="Times New Roman" w:cs="Times New Roman"/>
          <w:sz w:val="22"/>
          <w:szCs w:val="22"/>
        </w:rPr>
        <w:t>logistic regression</w:t>
      </w:r>
    </w:p>
    <w:p w14:paraId="4465E97F">
      <w:pPr>
        <w:spacing w:line="200" w:lineRule="exact"/>
        <w:rPr>
          <w:rFonts w:hint="eastAsia" w:ascii="Times New Roman" w:hAnsi="Times New Roman" w:cs="Times New Roman"/>
          <w:sz w:val="22"/>
          <w:szCs w:val="22"/>
        </w:rPr>
      </w:pPr>
    </w:p>
    <w:tbl>
      <w:tblPr>
        <w:tblStyle w:val="7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1"/>
        <w:gridCol w:w="1559"/>
        <w:gridCol w:w="1843"/>
        <w:gridCol w:w="1276"/>
      </w:tblGrid>
      <w:tr w14:paraId="583CA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28A83E6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Risk factors</w:t>
            </w:r>
          </w:p>
        </w:tc>
        <w:tc>
          <w:tcPr>
            <w:tcW w:w="155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596E0B1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</w:p>
        </w:tc>
        <w:tc>
          <w:tcPr>
            <w:tcW w:w="184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6DAC7B3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95%CI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0D001BF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P-value</w:t>
            </w:r>
          </w:p>
        </w:tc>
      </w:tr>
      <w:tr w14:paraId="59ED0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2997756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Age, per 10 yr increase</w:t>
            </w:r>
          </w:p>
        </w:tc>
        <w:tc>
          <w:tcPr>
            <w:tcW w:w="1559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32807DF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0.936</w:t>
            </w:r>
          </w:p>
        </w:tc>
        <w:tc>
          <w:tcPr>
            <w:tcW w:w="1843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066C218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0.706-1.241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7D4EFA8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0.646</w:t>
            </w:r>
          </w:p>
        </w:tc>
      </w:tr>
      <w:tr w14:paraId="7201B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74EA639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EFB257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1.190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3DA2F0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0.654-2.164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44A509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0.569</w:t>
            </w:r>
          </w:p>
        </w:tc>
      </w:tr>
      <w:tr w14:paraId="340FE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473BC92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History of hypertension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BA0D1A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1.491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398EB5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0.882-2.521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C89F88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0.136</w:t>
            </w:r>
          </w:p>
        </w:tc>
      </w:tr>
      <w:tr w14:paraId="67691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611704B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History of coronary heart disease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B1BE48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0.958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81BBE6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0.205-4.483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B65473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0.957</w:t>
            </w:r>
          </w:p>
        </w:tc>
      </w:tr>
      <w:tr w14:paraId="19862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467F39E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With neurologic symptoms before surgery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9DD06D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0.670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F5C619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0.373-1.206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6189E8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0.182</w:t>
            </w:r>
          </w:p>
        </w:tc>
      </w:tr>
      <w:tr w14:paraId="35BB6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4A3E365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Preoperative white blood cell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, per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/L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increase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FB89DF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1.045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890390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0.943-1.158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FE8EC3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0.402</w:t>
            </w:r>
          </w:p>
        </w:tc>
      </w:tr>
      <w:tr w14:paraId="0D3CA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7119F69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Postoperative hemoglobin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, per 1g/L increase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C15B31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783F75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0.997-1.037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CB4556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0.089</w:t>
            </w:r>
          </w:p>
        </w:tc>
      </w:tr>
      <w:tr w14:paraId="4DABB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6B7FD2F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DBP before anesthesia, per 10 mmHg increase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1CDEE2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1.074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435471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0.865-1.333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AF46AA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0.518</w:t>
            </w:r>
          </w:p>
        </w:tc>
      </w:tr>
      <w:tr w14:paraId="35E84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4F3F12E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Size of aneurysms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1C63C9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D0FE1B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55340C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4C18B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2B31C07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＜5mm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EB1AC5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12E2D6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391669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</w:tr>
      <w:tr w14:paraId="5C1DC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6C13461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5~15mm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A75340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2.417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D59CFA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1.365-4.280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97F1A3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14:paraId="6F51B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7CAEADB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≥15mm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44ADA8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1.508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6AE954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0.312-7.279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2A0D68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0.609</w:t>
            </w:r>
          </w:p>
        </w:tc>
      </w:tr>
      <w:tr w14:paraId="0AF8C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2D0AE21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Anatomical location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5912E4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DA8448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B5A1C3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4AC23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051EF69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Anterior cerebral artery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FE7836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FA80FB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D705D9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</w:tr>
      <w:tr w14:paraId="63961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1777489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Middle cerebral artery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628A6A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0.997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08EB17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0.418-2.379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D3BA0D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0.994</w:t>
            </w:r>
          </w:p>
        </w:tc>
      </w:tr>
      <w:tr w14:paraId="20C95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0F89165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Anterior communicating artery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929F99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1.083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A59F43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0.413-2.840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7FAEFA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0.871</w:t>
            </w:r>
          </w:p>
        </w:tc>
      </w:tr>
      <w:tr w14:paraId="7481A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68632AF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Posterior communicating artery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F742CE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0.623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6EB9EB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0.200-1.947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833C10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0.416</w:t>
            </w:r>
          </w:p>
        </w:tc>
      </w:tr>
      <w:tr w14:paraId="799D9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2DEB92B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Multiple aneurysms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168AC5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1.901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7A80CA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0.714-5.060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4FA18F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0.198</w:t>
            </w:r>
          </w:p>
        </w:tc>
      </w:tr>
      <w:tr w14:paraId="4FD71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2D97F8C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AUT, per 100 mmHg·min increase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A2F7A1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A6C1DC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0.999-1.008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0BFF99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0.126</w:t>
            </w:r>
          </w:p>
        </w:tc>
      </w:tr>
      <w:tr w14:paraId="1ADCE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3681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09BDEBE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Duration of surgery, per 10 min increase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560F48E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1.004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236D36F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0.989-1.019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2FE2622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0.605</w:t>
            </w:r>
          </w:p>
        </w:tc>
      </w:tr>
    </w:tbl>
    <w:p w14:paraId="7A0136F6">
      <w:pPr>
        <w:spacing w:line="200" w:lineRule="exact"/>
        <w:rPr>
          <w:rFonts w:hint="default" w:ascii="Times New Roman" w:hAnsi="Times New Roman" w:cs="Times New Roman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OR, odds ratio; CI, confidence interval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 xml:space="preserve">DBP, diastolic blood pressure; </w:t>
      </w:r>
      <w:r>
        <w:rPr>
          <w:rFonts w:ascii="Times New Roman" w:hAnsi="Times New Roman" w:cs="Times New Roman"/>
          <w:sz w:val="22"/>
          <w:szCs w:val="22"/>
        </w:rPr>
        <w:t>AUT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, area under the threshold</w:t>
      </w:r>
    </w:p>
    <w:p w14:paraId="209F583F">
      <w:pPr>
        <w:spacing w:line="200" w:lineRule="exact"/>
        <w:rPr>
          <w:rFonts w:ascii="Times New Roman" w:hAnsi="Times New Roman" w:cs="Times New Roman"/>
          <w:sz w:val="22"/>
          <w:szCs w:val="22"/>
        </w:rPr>
      </w:pPr>
    </w:p>
    <w:p w14:paraId="566E9608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11572C6B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01BE7D2C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0B558144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1904492D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173D77C5">
      <w:pPr>
        <w:spacing w:line="200" w:lineRule="exact"/>
        <w:rPr>
          <w:rFonts w:hint="eastAsia" w:ascii="Times New Roman" w:hAnsi="Times New Roman" w:cs="Times New Roman"/>
          <w:sz w:val="22"/>
          <w:szCs w:val="22"/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</w:rPr>
        <w:t>Supplementary T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able </w:t>
      </w:r>
      <w:r>
        <w:rPr>
          <w:rFonts w:hint="eastAsia" w:ascii="Times New Roman" w:hAnsi="Times New Roman" w:cs="Times New Roman"/>
          <w:b/>
          <w:bCs/>
          <w:sz w:val="22"/>
          <w:szCs w:val="22"/>
        </w:rPr>
        <w:t>3: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hint="eastAsia" w:ascii="Times New Roman" w:hAnsi="Times New Roman" w:cs="Times New Roman"/>
          <w:sz w:val="22"/>
          <w:szCs w:val="22"/>
        </w:rPr>
        <w:t>Risk factor analysis based on m</w:t>
      </w:r>
      <w:r>
        <w:rPr>
          <w:rFonts w:ascii="Times New Roman" w:hAnsi="Times New Roman" w:cs="Times New Roman"/>
          <w:sz w:val="22"/>
          <w:szCs w:val="22"/>
        </w:rPr>
        <w:t>ultivaria</w:t>
      </w:r>
      <w:r>
        <w:rPr>
          <w:rFonts w:hint="eastAsia" w:ascii="Times New Roman" w:hAnsi="Times New Roman" w:cs="Times New Roman"/>
          <w:sz w:val="22"/>
          <w:szCs w:val="22"/>
        </w:rPr>
        <w:t>ble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hint="eastAsia" w:ascii="Times New Roman" w:hAnsi="Times New Roman" w:cs="Times New Roman"/>
          <w:sz w:val="22"/>
          <w:szCs w:val="22"/>
        </w:rPr>
        <w:t>logistic regression</w:t>
      </w:r>
    </w:p>
    <w:p w14:paraId="66DF91ED">
      <w:pPr>
        <w:spacing w:line="200" w:lineRule="exact"/>
        <w:rPr>
          <w:rFonts w:hint="eastAsia" w:ascii="Times New Roman" w:hAnsi="Times New Roman" w:cs="Times New Roman"/>
          <w:sz w:val="22"/>
          <w:szCs w:val="22"/>
        </w:rPr>
      </w:pPr>
    </w:p>
    <w:tbl>
      <w:tblPr>
        <w:tblStyle w:val="7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1"/>
        <w:gridCol w:w="1559"/>
        <w:gridCol w:w="1843"/>
        <w:gridCol w:w="1276"/>
      </w:tblGrid>
      <w:tr w14:paraId="407DF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2C28741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Risk factors</w:t>
            </w:r>
          </w:p>
        </w:tc>
        <w:tc>
          <w:tcPr>
            <w:tcW w:w="155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26FA171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</w:p>
        </w:tc>
        <w:tc>
          <w:tcPr>
            <w:tcW w:w="184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6355399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95%CI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578FBE2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P-value</w:t>
            </w:r>
          </w:p>
        </w:tc>
      </w:tr>
      <w:tr w14:paraId="28203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3C25BBC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Age, per 10 yr increase</w:t>
            </w:r>
          </w:p>
        </w:tc>
        <w:tc>
          <w:tcPr>
            <w:tcW w:w="155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0EA1CB8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0.944</w:t>
            </w:r>
          </w:p>
        </w:tc>
        <w:tc>
          <w:tcPr>
            <w:tcW w:w="1843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700A257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0.713-1.251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504CA9F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0.691</w:t>
            </w:r>
          </w:p>
        </w:tc>
      </w:tr>
      <w:tr w14:paraId="3A7C9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76D0FBB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4CAE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1.202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A02A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0.662-2.184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378C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0.545</w:t>
            </w:r>
          </w:p>
        </w:tc>
      </w:tr>
      <w:tr w14:paraId="62272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58204FC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History of hypertension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0500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1.492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B80E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0.883-2.521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DD02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0.135</w:t>
            </w:r>
          </w:p>
        </w:tc>
      </w:tr>
      <w:tr w14:paraId="05B69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1375E26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History of coronary heart disease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C6BF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0.944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743B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0.202-4.408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E956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0.942</w:t>
            </w:r>
          </w:p>
        </w:tc>
      </w:tr>
      <w:tr w14:paraId="3D654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48FC283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With neurologic symptoms before surgery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0AD9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0.674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F3B6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0.375-1.210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6292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0.186</w:t>
            </w:r>
          </w:p>
        </w:tc>
      </w:tr>
      <w:tr w14:paraId="0235D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7107E78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Preoperative white blood cell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, per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/L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increase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A019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1.048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C6FF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0.946-1.161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F928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0.370</w:t>
            </w:r>
          </w:p>
        </w:tc>
      </w:tr>
      <w:tr w14:paraId="1BF65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65FE1E1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Postoperative hemoglobin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, per 1g/L increase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582D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885A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0.997-1.037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D6AC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0.094</w:t>
            </w:r>
          </w:p>
        </w:tc>
      </w:tr>
      <w:tr w14:paraId="221DC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5561CEC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DBP before anesthesia, per 10 mmHg increase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7A2E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1.086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1719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0.875-1.349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FFA2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15398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6AED6A6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Size of aneurysms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911C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C811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25D1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11F2E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5A276FD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＜5mm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B6AB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AE5B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BB6D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</w:tr>
      <w:tr w14:paraId="0FBAD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2ED9898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5~15mm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E4C2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2.462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C1F8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1.391-4.360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3449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14:paraId="55FE6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0D2013E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≥15mm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9338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1.562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B9AD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0.325-7.515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0E6A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0.578</w:t>
            </w:r>
          </w:p>
        </w:tc>
      </w:tr>
      <w:tr w14:paraId="7FEC3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1B7EF90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Anatomical location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464E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F9FD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42F0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7A8BF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2518997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Anterior cerebral artery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4082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89FA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2607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</w:tr>
      <w:tr w14:paraId="5728F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6792183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Middle cerebral artery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71C9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0B25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0.416-2.374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5584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0.989</w:t>
            </w:r>
          </w:p>
        </w:tc>
      </w:tr>
      <w:tr w14:paraId="2CFC7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59661C8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Anterior communicating artery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06A3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1.082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7824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0.413-2.836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E479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0.872</w:t>
            </w:r>
          </w:p>
        </w:tc>
      </w:tr>
      <w:tr w14:paraId="4A23E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6D0AED0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Posterior communicating artery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4374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983E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0.192-1.878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4DD1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0.381</w:t>
            </w:r>
          </w:p>
        </w:tc>
      </w:tr>
      <w:tr w14:paraId="1CB13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5EC8254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Multiple aneurysms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A0A2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1.897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538D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0.712-5.056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2577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0.201</w:t>
            </w:r>
          </w:p>
        </w:tc>
      </w:tr>
      <w:tr w14:paraId="5F689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561F3AE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TWA of hypotension, per 10 mmHg increase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2FB3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1.088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D5F2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0.927-1.277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7342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0.303</w:t>
            </w:r>
          </w:p>
        </w:tc>
      </w:tr>
      <w:tr w14:paraId="55207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3681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4B04B46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Duration of surgery, per 10 min increase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0E899D4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1.005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50644A3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0.991-1.019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327F34F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0.497</w:t>
            </w:r>
          </w:p>
        </w:tc>
      </w:tr>
    </w:tbl>
    <w:p w14:paraId="54C21835">
      <w:pPr>
        <w:spacing w:line="200" w:lineRule="exact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OR, odds ratio; CI, confidence interval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DBP, diastolic blood pressure; TWA, time-weighted average</w:t>
      </w:r>
    </w:p>
    <w:p w14:paraId="2FAB3E12">
      <w:pPr>
        <w:spacing w:line="200" w:lineRule="exact"/>
        <w:rPr>
          <w:rFonts w:ascii="Times New Roman" w:hAnsi="Times New Roman" w:cs="Times New Roman"/>
          <w:b/>
          <w:bCs/>
          <w:sz w:val="16"/>
          <w:szCs w:val="16"/>
        </w:rPr>
      </w:pPr>
    </w:p>
    <w:p w14:paraId="5AEB2319">
      <w:pPr>
        <w:spacing w:line="200" w:lineRule="exact"/>
        <w:rPr>
          <w:rFonts w:ascii="Times New Roman" w:hAnsi="Times New Roman" w:cs="Times New Roman"/>
          <w:b/>
          <w:bCs/>
          <w:sz w:val="16"/>
          <w:szCs w:val="16"/>
        </w:rPr>
      </w:pPr>
    </w:p>
    <w:p w14:paraId="0205C256">
      <w:pPr>
        <w:spacing w:line="200" w:lineRule="exact"/>
        <w:rPr>
          <w:rFonts w:ascii="Times New Roman" w:hAnsi="Times New Roman" w:cs="Times New Roman"/>
          <w:b/>
          <w:bCs/>
          <w:sz w:val="16"/>
          <w:szCs w:val="16"/>
        </w:rPr>
      </w:pPr>
    </w:p>
    <w:p w14:paraId="5676DD7F">
      <w:pPr>
        <w:spacing w:line="200" w:lineRule="exact"/>
        <w:rPr>
          <w:rFonts w:ascii="Times New Roman" w:hAnsi="Times New Roman" w:cs="Times New Roman"/>
          <w:b/>
          <w:bCs/>
          <w:sz w:val="16"/>
          <w:szCs w:val="16"/>
        </w:rPr>
      </w:pPr>
    </w:p>
    <w:p w14:paraId="629F2C55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55AF566F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3AFD12CC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3D89E2CC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1574A141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1C1946AF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369C1794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6234FFE9">
      <w:pPr>
        <w:spacing w:line="200" w:lineRule="exact"/>
        <w:rPr>
          <w:rFonts w:hint="eastAsia" w:ascii="Times New Roman" w:hAnsi="Times New Roman" w:cs="Times New Roman"/>
          <w:sz w:val="22"/>
          <w:szCs w:val="22"/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</w:rPr>
        <w:t>Supplementary T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able </w:t>
      </w:r>
      <w:r>
        <w:rPr>
          <w:rFonts w:hint="eastAsia" w:ascii="Times New Roman" w:hAnsi="Times New Roman" w:cs="Times New Roman"/>
          <w:b/>
          <w:bCs/>
          <w:sz w:val="22"/>
          <w:szCs w:val="22"/>
        </w:rPr>
        <w:t>4: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hint="eastAsia" w:ascii="Times New Roman" w:hAnsi="Times New Roman" w:cs="Times New Roman"/>
          <w:sz w:val="22"/>
          <w:szCs w:val="22"/>
        </w:rPr>
        <w:t>Risk factor analysis based on m</w:t>
      </w:r>
      <w:r>
        <w:rPr>
          <w:rFonts w:ascii="Times New Roman" w:hAnsi="Times New Roman" w:cs="Times New Roman"/>
          <w:sz w:val="22"/>
          <w:szCs w:val="22"/>
        </w:rPr>
        <w:t>ultivaria</w:t>
      </w:r>
      <w:r>
        <w:rPr>
          <w:rFonts w:hint="eastAsia" w:ascii="Times New Roman" w:hAnsi="Times New Roman" w:cs="Times New Roman"/>
          <w:sz w:val="22"/>
          <w:szCs w:val="22"/>
        </w:rPr>
        <w:t>ble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hint="eastAsia" w:ascii="Times New Roman" w:hAnsi="Times New Roman" w:cs="Times New Roman"/>
          <w:sz w:val="22"/>
          <w:szCs w:val="22"/>
        </w:rPr>
        <w:t>logistic regression</w:t>
      </w:r>
    </w:p>
    <w:p w14:paraId="58DE260E">
      <w:pPr>
        <w:spacing w:line="200" w:lineRule="exact"/>
        <w:rPr>
          <w:rFonts w:hint="eastAsia" w:ascii="Times New Roman" w:hAnsi="Times New Roman" w:cs="Times New Roman"/>
          <w:sz w:val="22"/>
          <w:szCs w:val="22"/>
        </w:rPr>
      </w:pPr>
    </w:p>
    <w:tbl>
      <w:tblPr>
        <w:tblStyle w:val="7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1"/>
        <w:gridCol w:w="1559"/>
        <w:gridCol w:w="1843"/>
        <w:gridCol w:w="1276"/>
      </w:tblGrid>
      <w:tr w14:paraId="38CCF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264A805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Risk factors</w:t>
            </w:r>
          </w:p>
        </w:tc>
        <w:tc>
          <w:tcPr>
            <w:tcW w:w="155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132B26C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</w:p>
        </w:tc>
        <w:tc>
          <w:tcPr>
            <w:tcW w:w="184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797BACE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95%CI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18A6245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P-value</w:t>
            </w:r>
          </w:p>
        </w:tc>
      </w:tr>
      <w:tr w14:paraId="3A45A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2B2397B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Age, per 10 yr increase</w:t>
            </w:r>
          </w:p>
        </w:tc>
        <w:tc>
          <w:tcPr>
            <w:tcW w:w="155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0F8116A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0.965</w:t>
            </w:r>
          </w:p>
        </w:tc>
        <w:tc>
          <w:tcPr>
            <w:tcW w:w="1843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664E310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0.730-1.276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60BC7E4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0.803</w:t>
            </w:r>
          </w:p>
        </w:tc>
      </w:tr>
      <w:tr w14:paraId="6151C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1D99DEB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2B19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1.202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462F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0.661-2.184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4BD5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0.547</w:t>
            </w:r>
          </w:p>
        </w:tc>
      </w:tr>
      <w:tr w14:paraId="523FE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1A82564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History of hypertension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4F97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1.513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27CD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0.894-2.561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BB8D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0.123</w:t>
            </w:r>
          </w:p>
        </w:tc>
      </w:tr>
      <w:tr w14:paraId="25D8D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7975BB7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History of coronary heart disease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51FA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0.954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CA46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0.204-4.465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B257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0.952</w:t>
            </w:r>
          </w:p>
        </w:tc>
      </w:tr>
      <w:tr w14:paraId="5DA60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0B7859E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With neurologic symptoms before surgery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D9C8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0.673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9D36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0.375-1.209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1299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0.185</w:t>
            </w:r>
          </w:p>
        </w:tc>
      </w:tr>
      <w:tr w14:paraId="0C4C2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45ACBD7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Preoperative white blood cell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, per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/L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increase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CACD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1.053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043B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0.950-1.167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2D4D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0.330</w:t>
            </w:r>
          </w:p>
        </w:tc>
      </w:tr>
      <w:tr w14:paraId="6AB13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60261D3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Postoperative hemoglobin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, per 1g/L increase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C847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2211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0.996-1.036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B7B9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0.114</w:t>
            </w:r>
          </w:p>
        </w:tc>
      </w:tr>
      <w:tr w14:paraId="72136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2BB5CB0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DBP before anesthesia, per 10 mmHg increase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A771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1.120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7023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0.895-1.403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C206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0.321</w:t>
            </w:r>
          </w:p>
        </w:tc>
      </w:tr>
      <w:tr w14:paraId="508C0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6DBAB78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Size of aneurysms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FEE9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0FF6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214F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3C67C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26B6269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＜5mm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2262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D5BD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9F6A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</w:tr>
      <w:tr w14:paraId="45029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73F3C50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5~15mm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B729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2.433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8EAA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1.374-4.311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E8E3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14:paraId="4CFA5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0F9D07F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≥15mm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6C40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1.515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B16B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0.316-7.263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3199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0.604</w:t>
            </w:r>
          </w:p>
        </w:tc>
      </w:tr>
      <w:tr w14:paraId="3D0D7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3B3BF59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Anatomical location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90DA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C8B5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9743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2B12D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4963100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Anterior cerebral artery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B231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E839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C493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</w:tr>
      <w:tr w14:paraId="0ABE4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0BFFC10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Middle cerebral artery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C4F2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66F4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0.421-2.402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8C3D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0.991</w:t>
            </w:r>
          </w:p>
        </w:tc>
      </w:tr>
      <w:tr w14:paraId="7E107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405F9F2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Anterior communicating artery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9D0F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1.082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1A0B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0.414-2.832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F6D4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0.872</w:t>
            </w:r>
          </w:p>
        </w:tc>
      </w:tr>
      <w:tr w14:paraId="71A31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59A8E51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Posterior communicating artery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96E3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5D2B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0.195-1.908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1090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0.396</w:t>
            </w:r>
          </w:p>
        </w:tc>
      </w:tr>
      <w:tr w14:paraId="601F7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186A60B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Multiple aneurysms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D4F1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1.952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FA31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0.731-5.214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131C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0.182</w:t>
            </w:r>
          </w:p>
        </w:tc>
      </w:tr>
      <w:tr w14:paraId="51CB8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32853E6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Maximum MAP, per 10 mmHg increase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6E26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0.981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8A17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0.800-1.202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6814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0.853</w:t>
            </w:r>
          </w:p>
        </w:tc>
      </w:tr>
      <w:tr w14:paraId="74052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3681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0804C44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Duration of surgery, per 10 min increase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39EA09B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1.005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6283A75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0.992-1.019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6FB7AA1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0.456</w:t>
            </w:r>
          </w:p>
        </w:tc>
      </w:tr>
    </w:tbl>
    <w:p w14:paraId="676237F5">
      <w:pPr>
        <w:spacing w:line="200" w:lineRule="exact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OR, odds ratio; CI, confidence interval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DBP, diastolic blood pressure; MAP, mean arterial pressure</w:t>
      </w:r>
    </w:p>
    <w:p w14:paraId="73C42CC3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5985AEA4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298AA011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3538FAE9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74AB7BD0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0055E882">
      <w:pPr>
        <w:spacing w:line="200" w:lineRule="exact"/>
        <w:rPr>
          <w:rFonts w:hint="eastAsia" w:ascii="Times New Roman" w:hAnsi="Times New Roman" w:cs="Times New Roman"/>
          <w:sz w:val="22"/>
          <w:szCs w:val="22"/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</w:rPr>
        <w:t>Supplementary T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able </w:t>
      </w:r>
      <w:r>
        <w:rPr>
          <w:rFonts w:hint="eastAsia" w:ascii="Times New Roman" w:hAnsi="Times New Roman" w:cs="Times New Roman"/>
          <w:b/>
          <w:bCs/>
          <w:sz w:val="22"/>
          <w:szCs w:val="22"/>
        </w:rPr>
        <w:t>5: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hint="eastAsia" w:ascii="Times New Roman" w:hAnsi="Times New Roman" w:cs="Times New Roman"/>
          <w:sz w:val="22"/>
          <w:szCs w:val="22"/>
        </w:rPr>
        <w:t>Risk factor analysis based on m</w:t>
      </w:r>
      <w:r>
        <w:rPr>
          <w:rFonts w:ascii="Times New Roman" w:hAnsi="Times New Roman" w:cs="Times New Roman"/>
          <w:sz w:val="22"/>
          <w:szCs w:val="22"/>
        </w:rPr>
        <w:t>ultivaria</w:t>
      </w:r>
      <w:r>
        <w:rPr>
          <w:rFonts w:hint="eastAsia" w:ascii="Times New Roman" w:hAnsi="Times New Roman" w:cs="Times New Roman"/>
          <w:sz w:val="22"/>
          <w:szCs w:val="22"/>
        </w:rPr>
        <w:t>ble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hint="eastAsia" w:ascii="Times New Roman" w:hAnsi="Times New Roman" w:cs="Times New Roman"/>
          <w:sz w:val="22"/>
          <w:szCs w:val="22"/>
        </w:rPr>
        <w:t>logistic regression</w:t>
      </w:r>
    </w:p>
    <w:p w14:paraId="596C7906">
      <w:pPr>
        <w:spacing w:line="200" w:lineRule="exact"/>
        <w:rPr>
          <w:rFonts w:hint="eastAsia" w:ascii="Times New Roman" w:hAnsi="Times New Roman" w:cs="Times New Roman"/>
          <w:sz w:val="22"/>
          <w:szCs w:val="22"/>
        </w:rPr>
      </w:pPr>
    </w:p>
    <w:tbl>
      <w:tblPr>
        <w:tblStyle w:val="7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1"/>
        <w:gridCol w:w="1559"/>
        <w:gridCol w:w="1843"/>
        <w:gridCol w:w="1276"/>
      </w:tblGrid>
      <w:tr w14:paraId="44E89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7AC568F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Risk factors</w:t>
            </w:r>
          </w:p>
        </w:tc>
        <w:tc>
          <w:tcPr>
            <w:tcW w:w="155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0259A0B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</w:p>
        </w:tc>
        <w:tc>
          <w:tcPr>
            <w:tcW w:w="184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437800A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95%CI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6DBE9F0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P-value</w:t>
            </w:r>
          </w:p>
        </w:tc>
      </w:tr>
      <w:tr w14:paraId="5B177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2A90253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Age, per 10 yr increase</w:t>
            </w:r>
          </w:p>
        </w:tc>
        <w:tc>
          <w:tcPr>
            <w:tcW w:w="155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76EFDE3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0.971</w:t>
            </w:r>
          </w:p>
        </w:tc>
        <w:tc>
          <w:tcPr>
            <w:tcW w:w="1843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6B2C786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0.734-1.283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24152AC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0.835</w:t>
            </w:r>
          </w:p>
        </w:tc>
      </w:tr>
      <w:tr w14:paraId="3EFCD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2EAE2EB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2778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1.205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10CA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0.663-2.190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E3D2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0.541</w:t>
            </w:r>
          </w:p>
        </w:tc>
      </w:tr>
      <w:tr w14:paraId="2A1BC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04063D7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History of hypertension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FB10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1.508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6398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0.894-2.546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8979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0.124</w:t>
            </w:r>
          </w:p>
        </w:tc>
      </w:tr>
      <w:tr w14:paraId="308CE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0672F84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History of coronary heart disease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C001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1.036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CE1C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0.219-4.887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D69B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0.965</w:t>
            </w:r>
          </w:p>
        </w:tc>
      </w:tr>
      <w:tr w14:paraId="72FAA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28AEDD0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With neurologic symptoms before surgery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2A9D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0.668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980F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0.372-1.198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4FC2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0.176</w:t>
            </w:r>
          </w:p>
        </w:tc>
      </w:tr>
      <w:tr w14:paraId="61CEA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146EF48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Preoperative white blood cell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, per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/L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increase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741E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1.054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7D52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0.951-1.169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8B61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0.314</w:t>
            </w:r>
          </w:p>
        </w:tc>
      </w:tr>
      <w:tr w14:paraId="34FEC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4FBA0B0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Postoperative hemoglobin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, per 1g/L increase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5AF3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F6FC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0.995-1.035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FF1D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0.135</w:t>
            </w:r>
          </w:p>
        </w:tc>
      </w:tr>
      <w:tr w14:paraId="713FB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2CAEC1E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DBP before anesthesia, per 10 mmHg increase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2536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55F2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0.867-1.346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FDD0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0.491</w:t>
            </w:r>
          </w:p>
        </w:tc>
      </w:tr>
      <w:tr w14:paraId="71C6F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346509C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Size of aneurysms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606A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A980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6159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224CB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77FDF83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＜5mm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8370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3509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8B82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</w:tr>
      <w:tr w14:paraId="5ED84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743DEAC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5~15mm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460C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2.409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2A59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1.360-4.266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6604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0.003</w:t>
            </w:r>
          </w:p>
        </w:tc>
      </w:tr>
      <w:tr w14:paraId="22AC4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2ABE41D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≥15mm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1426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1.605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D4D1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0.333-7.737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29BB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0.555</w:t>
            </w:r>
          </w:p>
        </w:tc>
      </w:tr>
      <w:tr w14:paraId="424D8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45EE267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Anatomical location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5FAE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7EDD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C8DE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4AD56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341D587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Anterior cerebral artery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6FE2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212B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4AE7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</w:tr>
      <w:tr w14:paraId="0FF4B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77B3B0A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Middle cerebral artery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DC18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71CD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0.421-2.410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AE73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0.987</w:t>
            </w:r>
          </w:p>
        </w:tc>
      </w:tr>
      <w:tr w14:paraId="1C1D5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3AA140E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Anterior communicating artery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33B6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1.061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9B5D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0.404-2.784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16BB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0.904</w:t>
            </w:r>
          </w:p>
        </w:tc>
      </w:tr>
      <w:tr w14:paraId="58BCE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2BD7D98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Posterior communicating artery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1B2E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999C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0.197-1.923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DD1F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0.403</w:t>
            </w:r>
          </w:p>
        </w:tc>
      </w:tr>
      <w:tr w14:paraId="01E2E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62DE593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Multiple aneurysms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1A93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1.991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55DB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0.745-5.319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96BA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0.170</w:t>
            </w:r>
          </w:p>
        </w:tc>
      </w:tr>
      <w:tr w14:paraId="38092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79FCB78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Minimum MAP, per 10 mmHg increase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A920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1.162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05C5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0.858-1.573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2B0E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0.331</w:t>
            </w:r>
          </w:p>
        </w:tc>
      </w:tr>
      <w:tr w14:paraId="662B0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3681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52DFD6B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Duration of surgery, per 10 min increase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703DEBC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1.006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128ADFF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0.992-1.019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74BF339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0.406</w:t>
            </w:r>
          </w:p>
        </w:tc>
      </w:tr>
    </w:tbl>
    <w:p w14:paraId="000B1580">
      <w:pPr>
        <w:spacing w:line="200" w:lineRule="exact"/>
        <w:rPr>
          <w:rFonts w:hint="default" w:ascii="Times New Roman" w:hAnsi="Times New Roman" w:cs="Times New Roman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OR, odds ratio; CI, confidence interval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DBP, diastolic blood pressure; MAP, mean arterial pressure</w:t>
      </w:r>
    </w:p>
    <w:p w14:paraId="1846F19A">
      <w:pPr>
        <w:spacing w:line="200" w:lineRule="exact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</w:p>
    <w:p w14:paraId="5B02D463">
      <w:pPr>
        <w:spacing w:line="200" w:lineRule="exact"/>
        <w:rPr>
          <w:rFonts w:ascii="Times New Roman" w:hAnsi="Times New Roman" w:cs="Times New Roman"/>
          <w:sz w:val="22"/>
          <w:szCs w:val="22"/>
        </w:rPr>
      </w:pPr>
    </w:p>
    <w:p w14:paraId="407FE9F8">
      <w:pPr>
        <w:spacing w:line="200" w:lineRule="exact"/>
        <w:rPr>
          <w:rFonts w:ascii="Times New Roman" w:hAnsi="Times New Roman" w:cs="Times New Roman"/>
          <w:sz w:val="16"/>
          <w:szCs w:val="16"/>
        </w:rPr>
      </w:pPr>
    </w:p>
    <w:p w14:paraId="51808984">
      <w:pPr>
        <w:spacing w:line="200" w:lineRule="exact"/>
        <w:rPr>
          <w:rFonts w:ascii="Times New Roman" w:hAnsi="Times New Roman" w:cs="Times New Roman"/>
          <w:b/>
          <w:bCs/>
          <w:sz w:val="16"/>
          <w:szCs w:val="16"/>
        </w:rPr>
      </w:pPr>
    </w:p>
    <w:p w14:paraId="1BCFDE68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1162C36B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1D8A570B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13CDA649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0730B123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397B6E1D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75E2A931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1E8E87AC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6ADE9C67">
      <w:pPr>
        <w:spacing w:line="200" w:lineRule="exact"/>
        <w:rPr>
          <w:rFonts w:hint="eastAsia" w:ascii="Times New Roman" w:hAnsi="Times New Roman" w:cs="Times New Roman"/>
          <w:sz w:val="22"/>
          <w:szCs w:val="22"/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</w:rPr>
        <w:t>Supplementary T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able </w:t>
      </w:r>
      <w:r>
        <w:rPr>
          <w:rFonts w:hint="eastAsia" w:ascii="Times New Roman" w:hAnsi="Times New Roman" w:cs="Times New Roman"/>
          <w:b/>
          <w:bCs/>
          <w:sz w:val="22"/>
          <w:szCs w:val="22"/>
        </w:rPr>
        <w:t>6: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hint="eastAsia" w:ascii="Times New Roman" w:hAnsi="Times New Roman" w:cs="Times New Roman"/>
          <w:sz w:val="22"/>
          <w:szCs w:val="22"/>
        </w:rPr>
        <w:t>Risk factor analysis based on m</w:t>
      </w:r>
      <w:r>
        <w:rPr>
          <w:rFonts w:ascii="Times New Roman" w:hAnsi="Times New Roman" w:cs="Times New Roman"/>
          <w:sz w:val="22"/>
          <w:szCs w:val="22"/>
        </w:rPr>
        <w:t>ultivaria</w:t>
      </w:r>
      <w:r>
        <w:rPr>
          <w:rFonts w:hint="eastAsia" w:ascii="Times New Roman" w:hAnsi="Times New Roman" w:cs="Times New Roman"/>
          <w:sz w:val="22"/>
          <w:szCs w:val="22"/>
        </w:rPr>
        <w:t>ble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hint="eastAsia" w:ascii="Times New Roman" w:hAnsi="Times New Roman" w:cs="Times New Roman"/>
          <w:sz w:val="22"/>
          <w:szCs w:val="22"/>
        </w:rPr>
        <w:t>logistic regression</w:t>
      </w:r>
    </w:p>
    <w:p w14:paraId="1BD3D988">
      <w:pPr>
        <w:spacing w:line="200" w:lineRule="exact"/>
        <w:rPr>
          <w:rFonts w:hint="eastAsia" w:ascii="Times New Roman" w:hAnsi="Times New Roman" w:cs="Times New Roman"/>
          <w:sz w:val="22"/>
          <w:szCs w:val="22"/>
        </w:rPr>
      </w:pPr>
    </w:p>
    <w:tbl>
      <w:tblPr>
        <w:tblStyle w:val="7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1"/>
        <w:gridCol w:w="1559"/>
        <w:gridCol w:w="1843"/>
        <w:gridCol w:w="1276"/>
      </w:tblGrid>
      <w:tr w14:paraId="2939F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7923015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Risk factors</w:t>
            </w:r>
          </w:p>
        </w:tc>
        <w:tc>
          <w:tcPr>
            <w:tcW w:w="155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4EF681D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</w:p>
        </w:tc>
        <w:tc>
          <w:tcPr>
            <w:tcW w:w="184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61DF702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95%CI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53DEE66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P-value</w:t>
            </w:r>
          </w:p>
        </w:tc>
      </w:tr>
      <w:tr w14:paraId="1B708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2F4DDF3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Age, per 10 yr increase</w:t>
            </w:r>
          </w:p>
        </w:tc>
        <w:tc>
          <w:tcPr>
            <w:tcW w:w="155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597A4BE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0.962</w:t>
            </w:r>
          </w:p>
        </w:tc>
        <w:tc>
          <w:tcPr>
            <w:tcW w:w="1843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43BFAD5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0.728-1.271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2B69F88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0.786</w:t>
            </w:r>
          </w:p>
        </w:tc>
      </w:tr>
      <w:tr w14:paraId="287F0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479F68B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03C7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1.194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BBBB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0.657-2.171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CBD8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0.560</w:t>
            </w:r>
          </w:p>
        </w:tc>
      </w:tr>
      <w:tr w14:paraId="645DA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2CDF8D1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History of hypertension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461F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1.485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F9D9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0.877-2.514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EA28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0.141</w:t>
            </w:r>
          </w:p>
        </w:tc>
      </w:tr>
      <w:tr w14:paraId="7848D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77C0C31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History of coronary heart disease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9264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0.951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DE18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0.204-4.438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20EA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0.949</w:t>
            </w:r>
          </w:p>
        </w:tc>
      </w:tr>
      <w:tr w14:paraId="33BEE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1CF5A6A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With neurologic symptoms before surgery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6F97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0.673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CDE7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0.374-1.208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F305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0.184</w:t>
            </w:r>
          </w:p>
        </w:tc>
      </w:tr>
      <w:tr w14:paraId="7DD4B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3D53FF1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Preoperative white blood cell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, per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/L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increase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F1DA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1.053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278B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0.950-1.167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F1DB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0.328</w:t>
            </w:r>
          </w:p>
        </w:tc>
      </w:tr>
      <w:tr w14:paraId="110FD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64FBB8F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Postoperative hemoglobin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, per 1g/L increase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3E75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E1DD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0.997-1.036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B8DE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0.102</w:t>
            </w:r>
          </w:p>
        </w:tc>
      </w:tr>
      <w:tr w14:paraId="2E392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28C7E5E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DBP before anesthesia, per 10 mmHg increase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BCF0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1.077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2CA1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0.843-1.376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EA55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0.554</w:t>
            </w:r>
          </w:p>
        </w:tc>
      </w:tr>
      <w:tr w14:paraId="36FE6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62CD142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Size of aneurysms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A71F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2306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6963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59D06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57DA2C5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＜5mm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4965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88E6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BD67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</w:tr>
      <w:tr w14:paraId="534FA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2B2A2C7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5~15mm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9802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2.453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6B36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1.386-4.342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D890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14:paraId="5D76B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3147B3B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≥15mm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5407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1.546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7647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0.322-7.422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6AC8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0.586</w:t>
            </w:r>
          </w:p>
        </w:tc>
      </w:tr>
      <w:tr w14:paraId="43E7D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2E4DC48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Anatomical location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A6F7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45B4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E0A8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65683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2FE47FE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Anterior cerebral artery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AAAC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5D46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1697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</w:tr>
      <w:tr w14:paraId="6888A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6A345BF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Middle cerebral artery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84F5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9BE0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0.422-2.407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C46E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0.986</w:t>
            </w:r>
          </w:p>
        </w:tc>
      </w:tr>
      <w:tr w14:paraId="42617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5C972BB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Anterior communicating artery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5DE7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1.074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3FE7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0.410-2.813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57AB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0.884</w:t>
            </w:r>
          </w:p>
        </w:tc>
      </w:tr>
      <w:tr w14:paraId="6DEF6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305A8A4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Posterior communicating artery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84D9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66F3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0.194-1.889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5F32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0.388</w:t>
            </w:r>
          </w:p>
        </w:tc>
      </w:tr>
      <w:tr w14:paraId="6C732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135946E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Multiple aneurysms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2528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1.926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5D95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0.723-5.132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0C57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0.190</w:t>
            </w:r>
          </w:p>
        </w:tc>
      </w:tr>
      <w:tr w14:paraId="21D79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19DA5BB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ΔMAP, per 10 mmHg increase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E07A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1.059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848A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0.850-1.320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8880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0.609</w:t>
            </w:r>
          </w:p>
        </w:tc>
      </w:tr>
      <w:tr w14:paraId="14F10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3681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671016B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Duration of surgery, per 10 min increase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6F44992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1.004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35B3BD1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0.991-1.018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4B68F7A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0.529</w:t>
            </w:r>
          </w:p>
        </w:tc>
      </w:tr>
    </w:tbl>
    <w:p w14:paraId="7740E173">
      <w:pPr>
        <w:spacing w:line="200" w:lineRule="exact"/>
        <w:rPr>
          <w:rFonts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OR,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odds ratio; CI, confidence interval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 xml:space="preserve">DBP, diastolic blood pressure; </w:t>
      </w:r>
      <w:r>
        <w:rPr>
          <w:rFonts w:ascii="Times New Roman" w:hAnsi="Times New Roman" w:cs="Times New Roman"/>
          <w:sz w:val="22"/>
          <w:szCs w:val="22"/>
        </w:rPr>
        <w:t>ΔMAP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, difference between maximum mean arterial pressure and minimum mean arterial pressure; </w:t>
      </w:r>
    </w:p>
    <w:p w14:paraId="3F819FDC">
      <w:pPr>
        <w:spacing w:line="200" w:lineRule="exact"/>
        <w:rPr>
          <w:rFonts w:ascii="Times New Roman" w:hAnsi="Times New Roman" w:cs="Times New Roman"/>
          <w:sz w:val="22"/>
          <w:szCs w:val="22"/>
        </w:rPr>
      </w:pPr>
    </w:p>
    <w:p w14:paraId="72A43D98">
      <w:pPr>
        <w:spacing w:line="200" w:lineRule="exact"/>
        <w:rPr>
          <w:rFonts w:ascii="Times New Roman" w:hAnsi="Times New Roman" w:cs="Times New Roman"/>
          <w:sz w:val="16"/>
          <w:szCs w:val="16"/>
        </w:rPr>
      </w:pPr>
    </w:p>
    <w:p w14:paraId="05F4A256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6B5BF142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1A1C4538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38D4F5C3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4EB8033C">
      <w:pPr>
        <w:spacing w:line="200" w:lineRule="exact"/>
        <w:rPr>
          <w:rFonts w:hint="eastAsia" w:ascii="Times New Roman" w:hAnsi="Times New Roman" w:cs="Times New Roman"/>
          <w:sz w:val="22"/>
          <w:szCs w:val="22"/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</w:rPr>
        <w:t>Supplementary T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able </w:t>
      </w:r>
      <w:r>
        <w:rPr>
          <w:rFonts w:hint="eastAsia" w:ascii="Times New Roman" w:hAnsi="Times New Roman" w:cs="Times New Roman"/>
          <w:b/>
          <w:bCs/>
          <w:sz w:val="22"/>
          <w:szCs w:val="22"/>
        </w:rPr>
        <w:t>7: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hint="eastAsia" w:ascii="Times New Roman" w:hAnsi="Times New Roman" w:cs="Times New Roman"/>
          <w:sz w:val="22"/>
          <w:szCs w:val="22"/>
        </w:rPr>
        <w:t>Risk factor analysis based on m</w:t>
      </w:r>
      <w:r>
        <w:rPr>
          <w:rFonts w:ascii="Times New Roman" w:hAnsi="Times New Roman" w:cs="Times New Roman"/>
          <w:sz w:val="22"/>
          <w:szCs w:val="22"/>
        </w:rPr>
        <w:t>ultivaria</w:t>
      </w:r>
      <w:r>
        <w:rPr>
          <w:rFonts w:hint="eastAsia" w:ascii="Times New Roman" w:hAnsi="Times New Roman" w:cs="Times New Roman"/>
          <w:sz w:val="22"/>
          <w:szCs w:val="22"/>
        </w:rPr>
        <w:t>ble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hint="eastAsia" w:ascii="Times New Roman" w:hAnsi="Times New Roman" w:cs="Times New Roman"/>
          <w:sz w:val="22"/>
          <w:szCs w:val="22"/>
        </w:rPr>
        <w:t>logistic regression</w:t>
      </w:r>
    </w:p>
    <w:p w14:paraId="24815D60">
      <w:pPr>
        <w:spacing w:line="200" w:lineRule="exact"/>
        <w:rPr>
          <w:rFonts w:hint="eastAsia" w:ascii="Times New Roman" w:hAnsi="Times New Roman" w:cs="Times New Roman"/>
          <w:sz w:val="22"/>
          <w:szCs w:val="22"/>
        </w:rPr>
      </w:pPr>
    </w:p>
    <w:tbl>
      <w:tblPr>
        <w:tblStyle w:val="7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1"/>
        <w:gridCol w:w="1559"/>
        <w:gridCol w:w="1843"/>
        <w:gridCol w:w="1276"/>
      </w:tblGrid>
      <w:tr w14:paraId="345BA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0460E62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Risk factors</w:t>
            </w:r>
          </w:p>
        </w:tc>
        <w:tc>
          <w:tcPr>
            <w:tcW w:w="155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146AE38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</w:p>
        </w:tc>
        <w:tc>
          <w:tcPr>
            <w:tcW w:w="184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63A6843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95%CI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062AD5E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P-value</w:t>
            </w:r>
          </w:p>
        </w:tc>
      </w:tr>
      <w:tr w14:paraId="115F6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681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3AFF0D7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Age, per 10 yr increase</w:t>
            </w:r>
          </w:p>
        </w:tc>
        <w:tc>
          <w:tcPr>
            <w:tcW w:w="155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65B4F4B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0.960</w:t>
            </w:r>
          </w:p>
        </w:tc>
        <w:tc>
          <w:tcPr>
            <w:tcW w:w="1843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6A1CB97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0.726-1.269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6B03F1C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0.773</w:t>
            </w:r>
          </w:p>
        </w:tc>
      </w:tr>
      <w:tr w14:paraId="20532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13079B1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4F4E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1.200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51DC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0.661-2.179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575C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0.549</w:t>
            </w:r>
          </w:p>
        </w:tc>
      </w:tr>
      <w:tr w14:paraId="5A463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3044107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History of hypertension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83CA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1.515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CD9C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0.896-2.563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C20E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0.121</w:t>
            </w:r>
          </w:p>
        </w:tc>
      </w:tr>
      <w:tr w14:paraId="44888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522AE97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History of coronary heart disease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B419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F082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0.196-4.316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8AE0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0.914</w:t>
            </w:r>
          </w:p>
        </w:tc>
      </w:tr>
      <w:tr w14:paraId="45FA1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45B7634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With neurologic symptoms before surgery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773C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0.679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177D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0.377-1.220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FC8E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0.195</w:t>
            </w:r>
          </w:p>
        </w:tc>
      </w:tr>
      <w:tr w14:paraId="47848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2704C80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Preoperative white blood cell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, per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/L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increase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AFBB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6FA9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0.947-1.164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8305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0.354</w:t>
            </w:r>
          </w:p>
        </w:tc>
      </w:tr>
      <w:tr w14:paraId="41E08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42E0B3E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Postoperative hemoglobin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, per 1g/L increase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2A83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B42A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0.997-1.036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80AB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0.100</w:t>
            </w:r>
          </w:p>
        </w:tc>
      </w:tr>
      <w:tr w14:paraId="5B70F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5D6F1FB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DBP before anesthesia, per 10 mmHg increase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1D9D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1.133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E3BA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0.906-1.417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38B3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0.272</w:t>
            </w:r>
          </w:p>
        </w:tc>
      </w:tr>
      <w:tr w14:paraId="7293A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18069EC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Size of aneurysms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70AB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406E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A54C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35519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257C2CC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＜5mm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EE22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5CDE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9D0F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</w:tr>
      <w:tr w14:paraId="0F8FF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153C681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5~15mm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0DE1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2.453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40B1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1.386-4.344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B48A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14:paraId="0D3E5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215CD53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≥15mm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DA18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1.452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AE1D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0.300-7.029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672C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0.643</w:t>
            </w:r>
          </w:p>
        </w:tc>
      </w:tr>
      <w:tr w14:paraId="6A569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2B7AB99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Anatomical location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E463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7C76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A839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3A039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17C4B55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Anterior cerebral artery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DC26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8475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648C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</w:tr>
      <w:tr w14:paraId="26B1E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361EC52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Middle cerebral artery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E158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CA3E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0.420-2.396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88FD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0.995</w:t>
            </w:r>
          </w:p>
        </w:tc>
      </w:tr>
      <w:tr w14:paraId="0069B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1340285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Anterior communicating artery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8D1A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1.086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F95B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0.415-2.840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E463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0.867</w:t>
            </w:r>
          </w:p>
        </w:tc>
      </w:tr>
      <w:tr w14:paraId="6BB85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72FA681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Posterior communicating artery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7A1E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C077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0.194-1.899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66E0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0.391</w:t>
            </w:r>
          </w:p>
        </w:tc>
      </w:tr>
      <w:tr w14:paraId="39F10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19D61AB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Multiple aneurysms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C55F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1.932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AE35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0.725-5.152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1193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0.188</w:t>
            </w:r>
          </w:p>
        </w:tc>
      </w:tr>
      <w:tr w14:paraId="513E5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6FF8D80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TWA-MA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P, per 10 mmHg increase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3B41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FED6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0.651-1.291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2901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0.619</w:t>
            </w:r>
          </w:p>
        </w:tc>
      </w:tr>
      <w:tr w14:paraId="1C49C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3681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601F2D6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Duration of surgery, per 10 min increase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271CEE2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1.005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1BE8468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0.992-1.019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38E74B8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0.471</w:t>
            </w:r>
          </w:p>
        </w:tc>
      </w:tr>
    </w:tbl>
    <w:p w14:paraId="3FFC6E98">
      <w:pPr>
        <w:spacing w:line="200" w:lineRule="exact"/>
        <w:rPr>
          <w:rFonts w:hint="default" w:ascii="Times New Roman" w:hAnsi="Times New Roman" w:cs="Times New Roman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OR, odds ratio; CI, confidence interval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 xml:space="preserve">DBP, diastolic blood pressure; </w:t>
      </w:r>
      <w:r>
        <w:rPr>
          <w:rFonts w:ascii="Times New Roman" w:hAnsi="Times New Roman" w:cs="Times New Roman"/>
          <w:sz w:val="22"/>
          <w:szCs w:val="22"/>
        </w:rPr>
        <w:t>TWA-MAP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, time-weighted average mean arterial pressure</w:t>
      </w:r>
    </w:p>
    <w:p w14:paraId="04F04A7F">
      <w:pPr>
        <w:spacing w:line="200" w:lineRule="exact"/>
        <w:rPr>
          <w:rFonts w:ascii="Times New Roman" w:hAnsi="Times New Roman" w:cs="Times New Roman"/>
          <w:sz w:val="22"/>
          <w:szCs w:val="22"/>
        </w:rPr>
      </w:pPr>
    </w:p>
    <w:p w14:paraId="0CC2B246">
      <w:pPr>
        <w:spacing w:line="200" w:lineRule="exact"/>
        <w:rPr>
          <w:rFonts w:ascii="Times New Roman" w:hAnsi="Times New Roman" w:cs="Times New Roman"/>
          <w:sz w:val="16"/>
          <w:szCs w:val="16"/>
        </w:rPr>
      </w:pPr>
    </w:p>
    <w:p w14:paraId="6E6AFEF8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571B77C2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4B2DA8FD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6E533F4B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59B77E84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2D608932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30F514BD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68D33C71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191CBAD5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73116CD2">
      <w:pPr>
        <w:spacing w:line="200" w:lineRule="exact"/>
        <w:rPr>
          <w:rFonts w:hint="eastAsia" w:ascii="Times New Roman" w:hAnsi="Times New Roman" w:cs="Times New Roman"/>
          <w:sz w:val="22"/>
          <w:szCs w:val="22"/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</w:rPr>
        <w:t>Supplementary T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able </w:t>
      </w:r>
      <w:r>
        <w:rPr>
          <w:rFonts w:hint="eastAsia" w:ascii="Times New Roman" w:hAnsi="Times New Roman" w:cs="Times New Roman"/>
          <w:b/>
          <w:bCs/>
          <w:sz w:val="22"/>
          <w:szCs w:val="22"/>
        </w:rPr>
        <w:t>8: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hint="eastAsia" w:ascii="Times New Roman" w:hAnsi="Times New Roman" w:cs="Times New Roman"/>
          <w:sz w:val="22"/>
          <w:szCs w:val="22"/>
        </w:rPr>
        <w:t>Risk factor analysis based on m</w:t>
      </w:r>
      <w:r>
        <w:rPr>
          <w:rFonts w:ascii="Times New Roman" w:hAnsi="Times New Roman" w:cs="Times New Roman"/>
          <w:sz w:val="22"/>
          <w:szCs w:val="22"/>
        </w:rPr>
        <w:t>ultivaria</w:t>
      </w:r>
      <w:r>
        <w:rPr>
          <w:rFonts w:hint="eastAsia" w:ascii="Times New Roman" w:hAnsi="Times New Roman" w:cs="Times New Roman"/>
          <w:sz w:val="22"/>
          <w:szCs w:val="22"/>
        </w:rPr>
        <w:t>ble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hint="eastAsia" w:ascii="Times New Roman" w:hAnsi="Times New Roman" w:cs="Times New Roman"/>
          <w:sz w:val="22"/>
          <w:szCs w:val="22"/>
        </w:rPr>
        <w:t>logistic regression</w:t>
      </w:r>
    </w:p>
    <w:p w14:paraId="6825A1B8">
      <w:pPr>
        <w:spacing w:line="200" w:lineRule="exact"/>
        <w:rPr>
          <w:rFonts w:hint="eastAsia" w:ascii="Times New Roman" w:hAnsi="Times New Roman" w:cs="Times New Roman"/>
          <w:sz w:val="22"/>
          <w:szCs w:val="22"/>
        </w:rPr>
      </w:pPr>
    </w:p>
    <w:tbl>
      <w:tblPr>
        <w:tblStyle w:val="7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1"/>
        <w:gridCol w:w="1559"/>
        <w:gridCol w:w="1843"/>
        <w:gridCol w:w="1276"/>
      </w:tblGrid>
      <w:tr w14:paraId="23909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7E88968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Risk factors</w:t>
            </w:r>
          </w:p>
        </w:tc>
        <w:tc>
          <w:tcPr>
            <w:tcW w:w="155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59034B4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</w:p>
        </w:tc>
        <w:tc>
          <w:tcPr>
            <w:tcW w:w="184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6E6AB57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95%CI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0EC12AB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P-value</w:t>
            </w:r>
          </w:p>
        </w:tc>
      </w:tr>
      <w:tr w14:paraId="2B034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7C45F26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Age, per 10 yr increase</w:t>
            </w:r>
          </w:p>
        </w:tc>
        <w:tc>
          <w:tcPr>
            <w:tcW w:w="155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2270B8D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0.974</w:t>
            </w:r>
          </w:p>
        </w:tc>
        <w:tc>
          <w:tcPr>
            <w:tcW w:w="1843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596F500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0.734-1.294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1E5E843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0.858</w:t>
            </w:r>
          </w:p>
        </w:tc>
      </w:tr>
      <w:tr w14:paraId="348A9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384C5CD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2AB5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1.202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4703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0.662-2.183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1C3A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0.546</w:t>
            </w:r>
          </w:p>
        </w:tc>
      </w:tr>
      <w:tr w14:paraId="0B7D0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449750E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History of hypertension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6A75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1.525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ED27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0.899-2.584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D87B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0.117</w:t>
            </w:r>
          </w:p>
        </w:tc>
      </w:tr>
      <w:tr w14:paraId="6E052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55E7F5D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History of coronary heart disease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EAB0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0.933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3B2F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0.200-4.354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5608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0.929</w:t>
            </w:r>
          </w:p>
        </w:tc>
      </w:tr>
      <w:tr w14:paraId="14FFF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55D3478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With neurologic symptoms before surgery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C97C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0.677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6B56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0.377-1.217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A3F0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0.193</w:t>
            </w:r>
          </w:p>
        </w:tc>
      </w:tr>
      <w:tr w14:paraId="39DE1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3B8A87B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Preoperative white blood cell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, per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/L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increase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58DA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1.053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7805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0.950-1.168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3EA3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0.325</w:t>
            </w:r>
          </w:p>
        </w:tc>
      </w:tr>
      <w:tr w14:paraId="5A20B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17E8ECB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Postoperative hemoglobin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, per 1g/L increase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CD99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4D59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0.996-1.036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2EA3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0.114</w:t>
            </w:r>
          </w:p>
        </w:tc>
      </w:tr>
      <w:tr w14:paraId="1E119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33AFB46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DBP before anesthesia, per 10 mmHg increase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95D6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1.124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17E9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0.905-1.395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2C4B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5278A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245F95F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Size of aneurysms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9945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D163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912F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75173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78BD14F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＜5mm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A085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DFB7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40D1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</w:tr>
      <w:tr w14:paraId="6923E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160891F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5~15mm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3DC6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2.428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C814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1.371-4.298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7D99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14:paraId="790CF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21B7085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≥15mm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8139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1.499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4C98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0.313-7.188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4C81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0.613</w:t>
            </w:r>
          </w:p>
        </w:tc>
      </w:tr>
      <w:tr w14:paraId="5AC21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01966D1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Anatomical location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4B49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11AD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067F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6A3F9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63B83DD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Anterior cerebral artery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863F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03A9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5C69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</w:tr>
      <w:tr w14:paraId="02BBB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2567269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Middle cerebral artery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16C7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AEEB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0.425-2.432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5BCE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0.971</w:t>
            </w:r>
          </w:p>
        </w:tc>
      </w:tr>
      <w:tr w14:paraId="614F2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7693091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Anterior communicating artery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0F8C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1.093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3A11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0.417-2.864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8945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0.856</w:t>
            </w:r>
          </w:p>
        </w:tc>
      </w:tr>
      <w:tr w14:paraId="71096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3587450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Posterior communicating artery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F8BB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F961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0.197-1.929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EBDF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0.406</w:t>
            </w:r>
          </w:p>
        </w:tc>
      </w:tr>
      <w:tr w14:paraId="1264B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11ACC67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Multiple aneurysms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6625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1.977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6F29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0.739-5.293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5DFB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0.175</w:t>
            </w:r>
          </w:p>
        </w:tc>
      </w:tr>
      <w:tr w14:paraId="07BCF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3DD9371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Maximum SBP, per 10 mmHg increase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3B00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0.979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485E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0.885-1.084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20A2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0.683</w:t>
            </w:r>
          </w:p>
        </w:tc>
      </w:tr>
      <w:tr w14:paraId="19A0F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3681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77FF81B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Duration of surgery, per 10 min increase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2021386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1.005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357DB44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0.992-1.019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327A51C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0.433</w:t>
            </w:r>
          </w:p>
        </w:tc>
      </w:tr>
    </w:tbl>
    <w:p w14:paraId="6BBC815E">
      <w:pPr>
        <w:spacing w:line="200" w:lineRule="exact"/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OR, odds ratio; CI, confidence interval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 xml:space="preserve">DBP, diastolic blood pressure;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SBP, 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systolic blood pressure</w:t>
      </w:r>
    </w:p>
    <w:p w14:paraId="17260BC3">
      <w:pPr>
        <w:spacing w:line="200" w:lineRule="exact"/>
        <w:rPr>
          <w:rFonts w:ascii="Times New Roman" w:hAnsi="Times New Roman" w:cs="Times New Roman"/>
          <w:sz w:val="22"/>
          <w:szCs w:val="22"/>
        </w:rPr>
      </w:pPr>
    </w:p>
    <w:p w14:paraId="4F5A8E89">
      <w:pPr>
        <w:spacing w:line="200" w:lineRule="exact"/>
        <w:rPr>
          <w:rFonts w:ascii="Times New Roman" w:hAnsi="Times New Roman" w:cs="Times New Roman"/>
          <w:sz w:val="16"/>
          <w:szCs w:val="16"/>
        </w:rPr>
      </w:pPr>
    </w:p>
    <w:p w14:paraId="2A449693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77D901FE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0637D86F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22FE38DE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3DC93D12">
      <w:pPr>
        <w:spacing w:line="200" w:lineRule="exact"/>
        <w:rPr>
          <w:rFonts w:hint="eastAsia" w:ascii="Times New Roman" w:hAnsi="Times New Roman" w:cs="Times New Roman"/>
          <w:sz w:val="22"/>
          <w:szCs w:val="22"/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</w:rPr>
        <w:t>Supplementary T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able </w:t>
      </w:r>
      <w:r>
        <w:rPr>
          <w:rFonts w:hint="eastAsia" w:ascii="Times New Roman" w:hAnsi="Times New Roman" w:cs="Times New Roman"/>
          <w:b/>
          <w:bCs/>
          <w:sz w:val="22"/>
          <w:szCs w:val="22"/>
        </w:rPr>
        <w:t>9: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hint="eastAsia" w:ascii="Times New Roman" w:hAnsi="Times New Roman" w:cs="Times New Roman"/>
          <w:sz w:val="22"/>
          <w:szCs w:val="22"/>
        </w:rPr>
        <w:t>Risk factor analysis based on m</w:t>
      </w:r>
      <w:r>
        <w:rPr>
          <w:rFonts w:ascii="Times New Roman" w:hAnsi="Times New Roman" w:cs="Times New Roman"/>
          <w:sz w:val="22"/>
          <w:szCs w:val="22"/>
        </w:rPr>
        <w:t>ultivaria</w:t>
      </w:r>
      <w:r>
        <w:rPr>
          <w:rFonts w:hint="eastAsia" w:ascii="Times New Roman" w:hAnsi="Times New Roman" w:cs="Times New Roman"/>
          <w:sz w:val="22"/>
          <w:szCs w:val="22"/>
        </w:rPr>
        <w:t>ble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hint="eastAsia" w:ascii="Times New Roman" w:hAnsi="Times New Roman" w:cs="Times New Roman"/>
          <w:sz w:val="22"/>
          <w:szCs w:val="22"/>
        </w:rPr>
        <w:t>logistic regression</w:t>
      </w:r>
    </w:p>
    <w:p w14:paraId="73083B15">
      <w:pPr>
        <w:spacing w:line="200" w:lineRule="exact"/>
        <w:rPr>
          <w:rFonts w:hint="eastAsia" w:ascii="Times New Roman" w:hAnsi="Times New Roman" w:cs="Times New Roman"/>
          <w:sz w:val="22"/>
          <w:szCs w:val="22"/>
        </w:rPr>
      </w:pPr>
    </w:p>
    <w:tbl>
      <w:tblPr>
        <w:tblStyle w:val="7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1"/>
        <w:gridCol w:w="1559"/>
        <w:gridCol w:w="1843"/>
        <w:gridCol w:w="1276"/>
      </w:tblGrid>
      <w:tr w14:paraId="4C9A8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6C38ACD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Risk factors</w:t>
            </w:r>
          </w:p>
        </w:tc>
        <w:tc>
          <w:tcPr>
            <w:tcW w:w="155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554B6AA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</w:p>
        </w:tc>
        <w:tc>
          <w:tcPr>
            <w:tcW w:w="184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49476B8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95%CI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53F3D76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P-value</w:t>
            </w:r>
          </w:p>
        </w:tc>
      </w:tr>
      <w:tr w14:paraId="268A6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5E73507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Age, per 10 yr increase</w:t>
            </w:r>
          </w:p>
        </w:tc>
        <w:tc>
          <w:tcPr>
            <w:tcW w:w="155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08E2FD1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0.953</w:t>
            </w:r>
          </w:p>
        </w:tc>
        <w:tc>
          <w:tcPr>
            <w:tcW w:w="1843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0714FC2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0.721-1.260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4B19597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0.736</w:t>
            </w:r>
          </w:p>
        </w:tc>
      </w:tr>
      <w:tr w14:paraId="3D955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27CB1FE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4773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1.179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DD0E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0.648-2.143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3B43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0.590</w:t>
            </w:r>
          </w:p>
        </w:tc>
      </w:tr>
      <w:tr w14:paraId="2A9E7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2677AA1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History of hypertension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5A04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1.469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3A9A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0.869-2.485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032E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0.151</w:t>
            </w:r>
          </w:p>
        </w:tc>
      </w:tr>
      <w:tr w14:paraId="75F34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1D53851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History of coronary heart disease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474D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3B85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0.214-4.665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2F58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&gt;0.999</w:t>
            </w:r>
          </w:p>
        </w:tc>
      </w:tr>
      <w:tr w14:paraId="3B849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11A97A2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With neurologic symptoms before surgery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F8D5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0.671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D5F4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0.374-1.203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BF9A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0.180</w:t>
            </w:r>
          </w:p>
        </w:tc>
      </w:tr>
      <w:tr w14:paraId="1B15F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69BFC9D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Preoperative white blood cell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, per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/L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increase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F270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1.052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A17C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0.949-1.167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F297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0.331</w:t>
            </w:r>
          </w:p>
        </w:tc>
      </w:tr>
      <w:tr w14:paraId="6DC02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351CB27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Postoperative hemoglobin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, per 1g/L increase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86C2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91E7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0.996-1.035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23AA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0.126</w:t>
            </w:r>
          </w:p>
        </w:tc>
      </w:tr>
      <w:tr w14:paraId="5B054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7ECA9FF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DBP before anesthesia, per 10 mmHg increase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8105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1.099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891D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0.889-1.359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F6E3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0.382</w:t>
            </w:r>
          </w:p>
        </w:tc>
      </w:tr>
      <w:tr w14:paraId="54383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747CA6A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Size of aneurysms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19BF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87FE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0D8C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67425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0AC7C12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＜5mm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A6DE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81F1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DE18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</w:tr>
      <w:tr w14:paraId="0CC3F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76B87AF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5~15mm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2666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2.432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FE71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1.373-4.305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2585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14:paraId="0AF17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5505054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≥15mm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83DE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1.607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C6B5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0.334-7.741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FA67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0.554</w:t>
            </w:r>
          </w:p>
        </w:tc>
      </w:tr>
      <w:tr w14:paraId="58439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6C8413B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Anatomical location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650B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35D8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74D0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2A056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33621A2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Anterior cerebral artery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2C52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33C3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A074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</w:tr>
      <w:tr w14:paraId="0495F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2BD21D0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Middle cerebral artery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0EE9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0.990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EB8A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0.414-2.369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FB52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0.982</w:t>
            </w:r>
          </w:p>
        </w:tc>
      </w:tr>
      <w:tr w14:paraId="6D7B6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07442C6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Anterior communicating artery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8919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6E2D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0.386-2.682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A264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0.973</w:t>
            </w:r>
          </w:p>
        </w:tc>
      </w:tr>
      <w:tr w14:paraId="39651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31CBAC9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Posterior communicating artery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8DCE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0.588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008D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0.188-1.840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F5E6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0.361</w:t>
            </w:r>
          </w:p>
        </w:tc>
      </w:tr>
      <w:tr w14:paraId="0FC2C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7632D7D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Multiple aneurysms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FE4A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1.914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4548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0.717-5.109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C9CA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0.195</w:t>
            </w:r>
          </w:p>
        </w:tc>
      </w:tr>
      <w:tr w14:paraId="1FFCE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3E68834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ini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mum SBP, per 10 mmHg increase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FF70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1.123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3C98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0.928-1.358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692D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0.232</w:t>
            </w:r>
          </w:p>
        </w:tc>
      </w:tr>
      <w:tr w14:paraId="35A59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3681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453C5A5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Duration of surgery, per 10 min increase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3762BFA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1.005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625E5F4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0.993-1.019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5979EDD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0.410</w:t>
            </w:r>
          </w:p>
        </w:tc>
      </w:tr>
    </w:tbl>
    <w:p w14:paraId="47F69496">
      <w:pPr>
        <w:spacing w:line="200" w:lineRule="exact"/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OR, odds ratio; CI, confidence interval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 xml:space="preserve">DBP, diastolic blood pressure;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SBP, 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systolic blood pressure</w:t>
      </w:r>
    </w:p>
    <w:p w14:paraId="0B18F944">
      <w:pPr>
        <w:spacing w:line="200" w:lineRule="exact"/>
        <w:rPr>
          <w:rFonts w:ascii="Times New Roman" w:hAnsi="Times New Roman" w:cs="Times New Roman"/>
          <w:sz w:val="22"/>
          <w:szCs w:val="22"/>
        </w:rPr>
      </w:pPr>
    </w:p>
    <w:p w14:paraId="2AADA925">
      <w:pPr>
        <w:spacing w:line="200" w:lineRule="exact"/>
        <w:rPr>
          <w:rFonts w:ascii="Times New Roman" w:hAnsi="Times New Roman" w:cs="Times New Roman"/>
          <w:sz w:val="22"/>
          <w:szCs w:val="22"/>
        </w:rPr>
      </w:pPr>
    </w:p>
    <w:p w14:paraId="77792524">
      <w:pPr>
        <w:spacing w:line="200" w:lineRule="exact"/>
        <w:rPr>
          <w:rFonts w:ascii="Times New Roman" w:hAnsi="Times New Roman" w:cs="Times New Roman"/>
          <w:sz w:val="16"/>
          <w:szCs w:val="16"/>
        </w:rPr>
      </w:pPr>
    </w:p>
    <w:p w14:paraId="03283172">
      <w:pPr>
        <w:spacing w:line="200" w:lineRule="exact"/>
        <w:rPr>
          <w:rFonts w:ascii="Times New Roman" w:hAnsi="Times New Roman" w:cs="Times New Roman"/>
          <w:sz w:val="16"/>
          <w:szCs w:val="16"/>
        </w:rPr>
      </w:pPr>
    </w:p>
    <w:p w14:paraId="6CB76350">
      <w:pPr>
        <w:spacing w:line="200" w:lineRule="exact"/>
        <w:rPr>
          <w:rFonts w:ascii="Times New Roman" w:hAnsi="Times New Roman" w:cs="Times New Roman"/>
          <w:sz w:val="16"/>
          <w:szCs w:val="16"/>
        </w:rPr>
      </w:pPr>
    </w:p>
    <w:p w14:paraId="1D1342E2">
      <w:pPr>
        <w:spacing w:line="200" w:lineRule="exact"/>
        <w:rPr>
          <w:rFonts w:ascii="Times New Roman" w:hAnsi="Times New Roman" w:cs="Times New Roman"/>
          <w:sz w:val="16"/>
          <w:szCs w:val="16"/>
        </w:rPr>
      </w:pPr>
    </w:p>
    <w:p w14:paraId="72B28ECF">
      <w:pPr>
        <w:spacing w:line="200" w:lineRule="exact"/>
        <w:rPr>
          <w:rFonts w:ascii="Times New Roman" w:hAnsi="Times New Roman" w:cs="Times New Roman"/>
          <w:sz w:val="16"/>
          <w:szCs w:val="16"/>
        </w:rPr>
      </w:pPr>
    </w:p>
    <w:p w14:paraId="28F8AEDC">
      <w:pPr>
        <w:spacing w:line="200" w:lineRule="exact"/>
        <w:rPr>
          <w:rFonts w:ascii="Times New Roman" w:hAnsi="Times New Roman" w:cs="Times New Roman"/>
          <w:sz w:val="16"/>
          <w:szCs w:val="16"/>
        </w:rPr>
      </w:pPr>
    </w:p>
    <w:p w14:paraId="5DC8AB36">
      <w:pPr>
        <w:spacing w:line="200" w:lineRule="exact"/>
        <w:rPr>
          <w:rFonts w:ascii="Times New Roman" w:hAnsi="Times New Roman" w:cs="Times New Roman"/>
          <w:sz w:val="16"/>
          <w:szCs w:val="16"/>
        </w:rPr>
      </w:pPr>
    </w:p>
    <w:p w14:paraId="36A87FEC">
      <w:pPr>
        <w:spacing w:line="200" w:lineRule="exact"/>
        <w:rPr>
          <w:rFonts w:ascii="Times New Roman" w:hAnsi="Times New Roman" w:cs="Times New Roman"/>
          <w:sz w:val="16"/>
          <w:szCs w:val="16"/>
        </w:rPr>
      </w:pPr>
    </w:p>
    <w:p w14:paraId="2A01DC59">
      <w:pPr>
        <w:spacing w:line="200" w:lineRule="exact"/>
        <w:rPr>
          <w:rFonts w:ascii="Times New Roman" w:hAnsi="Times New Roman" w:cs="Times New Roman"/>
          <w:sz w:val="16"/>
          <w:szCs w:val="16"/>
        </w:rPr>
      </w:pPr>
    </w:p>
    <w:p w14:paraId="4EFEB011">
      <w:pPr>
        <w:spacing w:line="200" w:lineRule="exact"/>
        <w:rPr>
          <w:rFonts w:hint="eastAsia" w:ascii="Times New Roman" w:hAnsi="Times New Roman" w:cs="Times New Roman"/>
          <w:sz w:val="22"/>
          <w:szCs w:val="22"/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</w:rPr>
        <w:t>Supplementary T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able </w:t>
      </w:r>
      <w:r>
        <w:rPr>
          <w:rFonts w:hint="eastAsia" w:ascii="Times New Roman" w:hAnsi="Times New Roman" w:cs="Times New Roman"/>
          <w:b/>
          <w:bCs/>
          <w:sz w:val="22"/>
          <w:szCs w:val="22"/>
        </w:rPr>
        <w:t>10: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hint="eastAsia" w:ascii="Times New Roman" w:hAnsi="Times New Roman" w:cs="Times New Roman"/>
          <w:sz w:val="22"/>
          <w:szCs w:val="22"/>
        </w:rPr>
        <w:t>Risk factor analysis based on m</w:t>
      </w:r>
      <w:r>
        <w:rPr>
          <w:rFonts w:ascii="Times New Roman" w:hAnsi="Times New Roman" w:cs="Times New Roman"/>
          <w:sz w:val="22"/>
          <w:szCs w:val="22"/>
        </w:rPr>
        <w:t>ultivaria</w:t>
      </w:r>
      <w:r>
        <w:rPr>
          <w:rFonts w:hint="eastAsia" w:ascii="Times New Roman" w:hAnsi="Times New Roman" w:cs="Times New Roman"/>
          <w:sz w:val="22"/>
          <w:szCs w:val="22"/>
        </w:rPr>
        <w:t>ble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hint="eastAsia" w:ascii="Times New Roman" w:hAnsi="Times New Roman" w:cs="Times New Roman"/>
          <w:sz w:val="22"/>
          <w:szCs w:val="22"/>
        </w:rPr>
        <w:t>logistic regression</w:t>
      </w:r>
    </w:p>
    <w:p w14:paraId="0E04E40D">
      <w:pPr>
        <w:spacing w:line="200" w:lineRule="exact"/>
        <w:rPr>
          <w:rFonts w:hint="eastAsia" w:ascii="Times New Roman" w:hAnsi="Times New Roman" w:cs="Times New Roman"/>
          <w:sz w:val="22"/>
          <w:szCs w:val="22"/>
        </w:rPr>
      </w:pPr>
    </w:p>
    <w:tbl>
      <w:tblPr>
        <w:tblStyle w:val="7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1"/>
        <w:gridCol w:w="1559"/>
        <w:gridCol w:w="1843"/>
        <w:gridCol w:w="1276"/>
      </w:tblGrid>
      <w:tr w14:paraId="1AF1F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1BB54CA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Risk factors</w:t>
            </w:r>
          </w:p>
        </w:tc>
        <w:tc>
          <w:tcPr>
            <w:tcW w:w="155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154A594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</w:p>
        </w:tc>
        <w:tc>
          <w:tcPr>
            <w:tcW w:w="184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605055A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95%CI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04F3E05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P-value</w:t>
            </w:r>
          </w:p>
        </w:tc>
      </w:tr>
      <w:tr w14:paraId="7797B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5030DB6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Age, per 10 yr increase</w:t>
            </w:r>
          </w:p>
        </w:tc>
        <w:tc>
          <w:tcPr>
            <w:tcW w:w="155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7D5DDB5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0.974</w:t>
            </w:r>
          </w:p>
        </w:tc>
        <w:tc>
          <w:tcPr>
            <w:tcW w:w="1843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14B4085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0.734-1.293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59B1084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0.856</w:t>
            </w:r>
          </w:p>
        </w:tc>
      </w:tr>
      <w:tr w14:paraId="06BB5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133D529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6A98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1.196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3444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0.659-2.173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EA77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0.556</w:t>
            </w:r>
          </w:p>
        </w:tc>
      </w:tr>
      <w:tr w14:paraId="10D46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5B9260A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History of hypertension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40DD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1.525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4AD8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0.900-2.583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1F08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0.117</w:t>
            </w:r>
          </w:p>
        </w:tc>
      </w:tr>
      <w:tr w14:paraId="676B2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3F16A77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History of coronary heart disease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4681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0.939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AE42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0.201-4.379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E4CF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0.936</w:t>
            </w:r>
          </w:p>
        </w:tc>
      </w:tr>
      <w:tr w14:paraId="155AB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1506134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With neurologic symptoms before surgery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D7A7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0.673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0A0A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0.375-1.208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08DC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0.184</w:t>
            </w:r>
          </w:p>
        </w:tc>
      </w:tr>
      <w:tr w14:paraId="1F619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547CA0D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Preoperative white blood cell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, per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/L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increase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35C5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1.054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AD96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0.951-1.169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28BF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0.317</w:t>
            </w:r>
          </w:p>
        </w:tc>
      </w:tr>
      <w:tr w14:paraId="14EA4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7E149E1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Postoperative hemoglobin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, per 1g/L increase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2D71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2604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0.996-1.036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546D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0.119</w:t>
            </w:r>
          </w:p>
        </w:tc>
      </w:tr>
      <w:tr w14:paraId="546DA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7BE7E6C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DBP before anesthesia, per 10 mmHg increase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E96C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1.123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B024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0.906-1.392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2F0D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5E37C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0EAEF26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Size of aneurysms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5D22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BE44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0736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69675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1C91675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＜5mm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72A5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0E18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8537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</w:tr>
      <w:tr w14:paraId="7EB69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3C7F63D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5~15mm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63ED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2.426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4C09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1.370-4.296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DA45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14:paraId="30F4C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3E3E467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≥15mm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22F0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1.516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3EE2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0.316-7.268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4EFE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0.603</w:t>
            </w:r>
          </w:p>
        </w:tc>
      </w:tr>
      <w:tr w14:paraId="18894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3A7704B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Anatomical location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D70A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652C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3C13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1E396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64F0BAB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Anterior cerebral artery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786B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8404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77C5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</w:tr>
      <w:tr w14:paraId="43A5B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1C73371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Middle cerebral artery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5D03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28E4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0.424-2.426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9E72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0.975</w:t>
            </w:r>
          </w:p>
        </w:tc>
      </w:tr>
      <w:tr w14:paraId="38968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46BB426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Anterior communicating artery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F9A2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1.087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A76A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0.416-2.846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5E6D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0.864</w:t>
            </w:r>
          </w:p>
        </w:tc>
      </w:tr>
      <w:tr w14:paraId="45997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01C9A99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Posterior communicating artery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CDC9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6ECD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0.197-1.919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9B5A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0.401</w:t>
            </w:r>
          </w:p>
        </w:tc>
      </w:tr>
      <w:tr w14:paraId="0E2EA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2C9EDFD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Multiple aneurysms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D044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1.980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A103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0.739-5.303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C70C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0.174</w:t>
            </w:r>
          </w:p>
        </w:tc>
      </w:tr>
      <w:tr w14:paraId="3A1D9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2E1B567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ΔSBP, per 10 mmHg increase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2008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0.975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A41C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0.868-1.094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B801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0.663</w:t>
            </w:r>
          </w:p>
        </w:tc>
      </w:tr>
      <w:tr w14:paraId="31ACC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3681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1C1CA8D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Duration of surgery, per 10 min increase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128562B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1.006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222A06C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0.992-1.020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41533F3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0.418</w:t>
            </w:r>
          </w:p>
        </w:tc>
      </w:tr>
    </w:tbl>
    <w:p w14:paraId="7F2A6E64">
      <w:pPr>
        <w:spacing w:line="200" w:lineRule="exact"/>
        <w:rPr>
          <w:rFonts w:hint="eastAsia" w:ascii="Times New Roman" w:hAnsi="Times New Roman" w:cs="Times New Roman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OR, odds ratio; CI, confidence interval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 xml:space="preserve">DBP, diastolic blood pressure; </w:t>
      </w:r>
      <w:r>
        <w:rPr>
          <w:rFonts w:ascii="Times New Roman" w:hAnsi="Times New Roman" w:cs="Times New Roman"/>
          <w:sz w:val="22"/>
          <w:szCs w:val="22"/>
        </w:rPr>
        <w:t>ΔSBP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, difference between maximum systolic blood pressure and minimum systolic blood pressure</w:t>
      </w:r>
    </w:p>
    <w:p w14:paraId="71F78828">
      <w:pPr>
        <w:spacing w:line="200" w:lineRule="exact"/>
        <w:rPr>
          <w:rFonts w:ascii="Times New Roman" w:hAnsi="Times New Roman" w:cs="Times New Roman"/>
          <w:sz w:val="22"/>
          <w:szCs w:val="22"/>
        </w:rPr>
      </w:pPr>
    </w:p>
    <w:p w14:paraId="0CEE80A3">
      <w:pPr>
        <w:spacing w:line="200" w:lineRule="exact"/>
        <w:ind w:firstLine="110" w:firstLineChars="50"/>
        <w:rPr>
          <w:rFonts w:ascii="Times New Roman" w:hAnsi="Times New Roman" w:cs="Times New Roman"/>
          <w:b/>
          <w:bCs/>
          <w:sz w:val="22"/>
          <w:szCs w:val="22"/>
        </w:rPr>
      </w:pPr>
    </w:p>
    <w:p w14:paraId="375D0100">
      <w:pPr>
        <w:spacing w:line="200" w:lineRule="exact"/>
        <w:ind w:firstLine="110" w:firstLineChars="50"/>
        <w:rPr>
          <w:rFonts w:ascii="Times New Roman" w:hAnsi="Times New Roman" w:cs="Times New Roman"/>
          <w:b/>
          <w:bCs/>
          <w:sz w:val="22"/>
          <w:szCs w:val="22"/>
        </w:rPr>
      </w:pPr>
    </w:p>
    <w:p w14:paraId="7CAB5C9A">
      <w:pPr>
        <w:spacing w:line="200" w:lineRule="exact"/>
        <w:ind w:firstLine="110" w:firstLineChars="50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14DCC167">
      <w:pPr>
        <w:spacing w:line="200" w:lineRule="exact"/>
        <w:ind w:firstLine="110" w:firstLineChars="50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4B5D0E78">
      <w:pPr>
        <w:spacing w:line="200" w:lineRule="exact"/>
        <w:rPr>
          <w:rFonts w:hint="eastAsia" w:ascii="Times New Roman" w:hAnsi="Times New Roman" w:cs="Times New Roman"/>
          <w:sz w:val="22"/>
          <w:szCs w:val="22"/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</w:rPr>
        <w:t>Supplementary T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able </w:t>
      </w:r>
      <w:r>
        <w:rPr>
          <w:rFonts w:hint="eastAsia" w:ascii="Times New Roman" w:hAnsi="Times New Roman" w:cs="Times New Roman"/>
          <w:b/>
          <w:bCs/>
          <w:sz w:val="22"/>
          <w:szCs w:val="22"/>
        </w:rPr>
        <w:t>11: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hint="eastAsia" w:ascii="Times New Roman" w:hAnsi="Times New Roman" w:cs="Times New Roman"/>
          <w:sz w:val="22"/>
          <w:szCs w:val="22"/>
        </w:rPr>
        <w:t>Risk factor analysis based on m</w:t>
      </w:r>
      <w:r>
        <w:rPr>
          <w:rFonts w:ascii="Times New Roman" w:hAnsi="Times New Roman" w:cs="Times New Roman"/>
          <w:sz w:val="22"/>
          <w:szCs w:val="22"/>
        </w:rPr>
        <w:t>ultivaria</w:t>
      </w:r>
      <w:r>
        <w:rPr>
          <w:rFonts w:hint="eastAsia" w:ascii="Times New Roman" w:hAnsi="Times New Roman" w:cs="Times New Roman"/>
          <w:sz w:val="22"/>
          <w:szCs w:val="22"/>
        </w:rPr>
        <w:t>ble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hint="eastAsia" w:ascii="Times New Roman" w:hAnsi="Times New Roman" w:cs="Times New Roman"/>
          <w:sz w:val="22"/>
          <w:szCs w:val="22"/>
        </w:rPr>
        <w:t>logistic regression</w:t>
      </w:r>
    </w:p>
    <w:p w14:paraId="6D830888">
      <w:pPr>
        <w:spacing w:line="200" w:lineRule="exact"/>
        <w:rPr>
          <w:rFonts w:hint="eastAsia" w:ascii="Times New Roman" w:hAnsi="Times New Roman" w:cs="Times New Roman"/>
          <w:sz w:val="22"/>
          <w:szCs w:val="22"/>
        </w:rPr>
      </w:pPr>
    </w:p>
    <w:tbl>
      <w:tblPr>
        <w:tblStyle w:val="7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1"/>
        <w:gridCol w:w="1559"/>
        <w:gridCol w:w="1843"/>
        <w:gridCol w:w="1276"/>
      </w:tblGrid>
      <w:tr w14:paraId="72978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4C00E0D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Risk factors</w:t>
            </w:r>
          </w:p>
        </w:tc>
        <w:tc>
          <w:tcPr>
            <w:tcW w:w="155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58BF853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</w:p>
        </w:tc>
        <w:tc>
          <w:tcPr>
            <w:tcW w:w="184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4667077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95%CI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7995602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P-value</w:t>
            </w:r>
          </w:p>
        </w:tc>
      </w:tr>
      <w:tr w14:paraId="0EDE9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3B3A951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Age, per 10 yr increase</w:t>
            </w:r>
          </w:p>
        </w:tc>
        <w:tc>
          <w:tcPr>
            <w:tcW w:w="155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5177201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843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6218340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0.7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24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-1.2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558FF60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762</w:t>
            </w:r>
          </w:p>
        </w:tc>
      </w:tr>
      <w:tr w14:paraId="5C993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0B8B8FA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3E0E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1.19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6C2F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0.65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-2.1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29CE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0.5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69</w:t>
            </w:r>
          </w:p>
        </w:tc>
      </w:tr>
      <w:tr w14:paraId="3561C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7CBCB55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History of hypertension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6CD0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483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3BB4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876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-2.5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4DF9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14:paraId="1EE99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042DF65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History of coronary heart disease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081C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0B4F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0.20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-4.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513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C698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14:paraId="54E31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0167AEA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With neurologic symptoms before surgery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3146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1A86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0.37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-1.20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7451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77</w:t>
            </w:r>
          </w:p>
        </w:tc>
      </w:tr>
      <w:tr w14:paraId="3ECE5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26EE387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Preoperative white blood cell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, per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/L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increase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A364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1.05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223D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49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-1.16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55F8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14:paraId="6B762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0C6800B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Postoperative hemoglobin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, per 1g/L increase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06B0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70A1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0.996-1.036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AFBA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09</w:t>
            </w:r>
          </w:p>
        </w:tc>
      </w:tr>
      <w:tr w14:paraId="1DD2A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2FE7D05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DBP before anesthesia, per 10 mmHg increase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FC11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061E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89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-1.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032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7E7C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200EA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35CFFE5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Size of aneurysms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D28A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C2D8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AB49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43848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6D66C1B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＜5mm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22B9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E72C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5337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</w:tr>
      <w:tr w14:paraId="5AAF1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4F77C86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5~15mm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F64C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2.4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9952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1.3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83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-4.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B22B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14:paraId="626C2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09E06AB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≥15mm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ABD8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1.5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5D61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-7.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453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2CF0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584</w:t>
            </w:r>
          </w:p>
        </w:tc>
      </w:tr>
      <w:tr w14:paraId="1F632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699F3E7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Anatomical location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C1B7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5B17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50B6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2BE53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3B26283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Anterior cerebral artery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0F82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D5E4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7207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</w:tr>
      <w:tr w14:paraId="2CB76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13A79EC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Middle cerebral artery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3597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0.994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BF8E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0.4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-2.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378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8AB7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89</w:t>
            </w:r>
          </w:p>
        </w:tc>
      </w:tr>
      <w:tr w14:paraId="7D0E6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1302B1B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Anterior communicating artery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9856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0009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0.4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09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-2.8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436F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0.8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88</w:t>
            </w:r>
          </w:p>
        </w:tc>
      </w:tr>
      <w:tr w14:paraId="1DB54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2D38C3D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Posterior communicating artery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EFEC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0FE0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0.19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-1.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874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EDF9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379</w:t>
            </w:r>
          </w:p>
        </w:tc>
      </w:tr>
      <w:tr w14:paraId="58E26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4E952A4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Multiple aneurysms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40E8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1.9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E535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0.7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-5.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02BF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96</w:t>
            </w:r>
          </w:p>
        </w:tc>
      </w:tr>
      <w:tr w14:paraId="0C78A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01D3CF8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TWA-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SBP, per 10 mmHg increase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C8A7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1.046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8C1B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0.8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80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-1.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C42B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14:paraId="4BC51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3681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0C3A3AD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Duration of surgery, per 10 min increase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30EF6C4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6C1A699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0.99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-1.0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4C509DD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0.4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86</w:t>
            </w:r>
          </w:p>
        </w:tc>
      </w:tr>
    </w:tbl>
    <w:p w14:paraId="4E2D9795">
      <w:pPr>
        <w:spacing w:line="200" w:lineRule="exact"/>
        <w:rPr>
          <w:rFonts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OR, odds ratio; CI, confidence interval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 xml:space="preserve">DBP, diastolic blood pressure; </w:t>
      </w:r>
      <w:r>
        <w:rPr>
          <w:rFonts w:ascii="Times New Roman" w:hAnsi="Times New Roman" w:cs="Times New Roman"/>
          <w:sz w:val="22"/>
          <w:szCs w:val="22"/>
        </w:rPr>
        <w:t>TWA-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SB</w:t>
      </w:r>
      <w:r>
        <w:rPr>
          <w:rFonts w:ascii="Times New Roman" w:hAnsi="Times New Roman" w:cs="Times New Roman"/>
          <w:sz w:val="22"/>
          <w:szCs w:val="22"/>
        </w:rPr>
        <w:t>P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, time-weighted average 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systolic blood pressure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</w:t>
      </w:r>
    </w:p>
    <w:p w14:paraId="249FB9EB">
      <w:pPr>
        <w:spacing w:line="200" w:lineRule="exact"/>
        <w:rPr>
          <w:rFonts w:ascii="Times New Roman" w:hAnsi="Times New Roman" w:cs="Times New Roman"/>
          <w:sz w:val="22"/>
          <w:szCs w:val="22"/>
        </w:rPr>
      </w:pPr>
    </w:p>
    <w:p w14:paraId="11827756">
      <w:pPr>
        <w:spacing w:line="200" w:lineRule="exact"/>
        <w:ind w:firstLine="110" w:firstLineChars="50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68B2C78C">
      <w:pPr>
        <w:spacing w:line="200" w:lineRule="exact"/>
        <w:ind w:firstLine="110" w:firstLineChars="50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46B1E07E">
      <w:pPr>
        <w:spacing w:line="200" w:lineRule="exact"/>
        <w:ind w:firstLine="110" w:firstLineChars="50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408008F3">
      <w:pPr>
        <w:spacing w:line="200" w:lineRule="exact"/>
        <w:ind w:firstLine="110" w:firstLineChars="50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1063523A">
      <w:pPr>
        <w:spacing w:line="200" w:lineRule="exact"/>
        <w:ind w:firstLine="110" w:firstLineChars="50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0A56B25D">
      <w:pPr>
        <w:spacing w:line="200" w:lineRule="exact"/>
        <w:ind w:firstLine="110" w:firstLineChars="50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2501823D">
      <w:pPr>
        <w:spacing w:line="200" w:lineRule="exact"/>
        <w:ind w:firstLine="110" w:firstLineChars="50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2C70433A">
      <w:pPr>
        <w:spacing w:line="200" w:lineRule="exact"/>
        <w:ind w:firstLine="110" w:firstLineChars="50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68D5100F">
      <w:pPr>
        <w:spacing w:line="200" w:lineRule="exact"/>
        <w:ind w:firstLine="110" w:firstLineChars="50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62592F17">
      <w:pPr>
        <w:spacing w:line="200" w:lineRule="exact"/>
        <w:ind w:firstLine="110" w:firstLineChars="50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1213C027">
      <w:pPr>
        <w:spacing w:line="200" w:lineRule="exact"/>
        <w:ind w:firstLine="110" w:firstLineChars="50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1FD0EE4E">
      <w:pPr>
        <w:spacing w:line="200" w:lineRule="exact"/>
        <w:rPr>
          <w:rFonts w:hint="eastAsia" w:ascii="Times New Roman" w:hAnsi="Times New Roman" w:cs="Times New Roman"/>
          <w:sz w:val="22"/>
          <w:szCs w:val="22"/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</w:rPr>
        <w:t>Supplementary T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able </w:t>
      </w:r>
      <w:r>
        <w:rPr>
          <w:rFonts w:hint="eastAsia" w:ascii="Times New Roman" w:hAnsi="Times New Roman" w:cs="Times New Roman"/>
          <w:b/>
          <w:bCs/>
          <w:sz w:val="22"/>
          <w:szCs w:val="22"/>
        </w:rPr>
        <w:t>12: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hint="eastAsia" w:ascii="Times New Roman" w:hAnsi="Times New Roman" w:cs="Times New Roman"/>
          <w:sz w:val="22"/>
          <w:szCs w:val="22"/>
        </w:rPr>
        <w:t>Risk factor analysis based on m</w:t>
      </w:r>
      <w:r>
        <w:rPr>
          <w:rFonts w:ascii="Times New Roman" w:hAnsi="Times New Roman" w:cs="Times New Roman"/>
          <w:sz w:val="22"/>
          <w:szCs w:val="22"/>
        </w:rPr>
        <w:t>ultivaria</w:t>
      </w:r>
      <w:r>
        <w:rPr>
          <w:rFonts w:hint="eastAsia" w:ascii="Times New Roman" w:hAnsi="Times New Roman" w:cs="Times New Roman"/>
          <w:sz w:val="22"/>
          <w:szCs w:val="22"/>
        </w:rPr>
        <w:t>ble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hint="eastAsia" w:ascii="Times New Roman" w:hAnsi="Times New Roman" w:cs="Times New Roman"/>
          <w:sz w:val="22"/>
          <w:szCs w:val="22"/>
        </w:rPr>
        <w:t>logistic regression</w:t>
      </w:r>
    </w:p>
    <w:p w14:paraId="0D800D52">
      <w:pPr>
        <w:spacing w:line="200" w:lineRule="exact"/>
        <w:ind w:firstLine="110" w:firstLineChars="50"/>
        <w:rPr>
          <w:rFonts w:hint="eastAsia" w:ascii="Times New Roman" w:hAnsi="Times New Roman" w:cs="Times New Roman"/>
          <w:sz w:val="22"/>
          <w:szCs w:val="22"/>
        </w:rPr>
      </w:pPr>
    </w:p>
    <w:tbl>
      <w:tblPr>
        <w:tblStyle w:val="7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1"/>
        <w:gridCol w:w="1559"/>
        <w:gridCol w:w="1843"/>
        <w:gridCol w:w="1276"/>
      </w:tblGrid>
      <w:tr w14:paraId="1409F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2D52D85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Risk factors</w:t>
            </w:r>
          </w:p>
        </w:tc>
        <w:tc>
          <w:tcPr>
            <w:tcW w:w="155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5E4154D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</w:p>
        </w:tc>
        <w:tc>
          <w:tcPr>
            <w:tcW w:w="184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0B5FDB6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95%CI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776FB89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P-value</w:t>
            </w:r>
          </w:p>
        </w:tc>
      </w:tr>
      <w:tr w14:paraId="424B0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5E67208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Age, per 10 yr increase</w:t>
            </w:r>
          </w:p>
        </w:tc>
        <w:tc>
          <w:tcPr>
            <w:tcW w:w="155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35572A5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0.920</w:t>
            </w:r>
          </w:p>
        </w:tc>
        <w:tc>
          <w:tcPr>
            <w:tcW w:w="1843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6C0022E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0.692-1.223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5C479C7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0.566</w:t>
            </w:r>
          </w:p>
        </w:tc>
      </w:tr>
      <w:tr w14:paraId="446C7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54425FE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7243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1.184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574B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0.651-2.153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BCB2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0.581</w:t>
            </w:r>
          </w:p>
        </w:tc>
      </w:tr>
      <w:tr w14:paraId="66D6D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1005FBF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History of hypertension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1252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1.544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C0A6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0.910-2.618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7460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0.107</w:t>
            </w:r>
          </w:p>
        </w:tc>
      </w:tr>
      <w:tr w14:paraId="210D8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5A3BECC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History of coronary heart disease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794C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3E4F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0.216-4.703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2F06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0.991</w:t>
            </w:r>
          </w:p>
        </w:tc>
      </w:tr>
      <w:tr w14:paraId="51C73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1FEB760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With neurologic symptoms before surgery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BF92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0.706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15A3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0.391-1.274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F4AD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0.247</w:t>
            </w:r>
          </w:p>
        </w:tc>
      </w:tr>
      <w:tr w14:paraId="60242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6196345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Preoperative white blood cell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, per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/L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increase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323C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F92C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0.938-1.155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DE8A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0.447</w:t>
            </w:r>
          </w:p>
        </w:tc>
      </w:tr>
      <w:tr w14:paraId="02266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6684775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Postoperative hemoglobin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, per 1g/L increase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44E4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BE0A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0.997-1.036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6E90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0.105</w:t>
            </w:r>
          </w:p>
        </w:tc>
      </w:tr>
      <w:tr w14:paraId="7E7AD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15658D7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DBP before anesthesia, per 10 mmHg increase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1812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1.360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47B0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1.023-1.807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F93E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6D147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4ABBF08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Size of aneurysms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63DE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0E9B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2A01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65E35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45F1900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＜5mm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F58B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AA40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40BB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</w:tr>
      <w:tr w14:paraId="7CE3C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5DC271B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5~15mm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0F8E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2.434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8BE8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1.374-4.315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3403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14:paraId="563FE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4967E44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≥15mm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CDBD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1.370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AD0D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0.281-6.686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A02F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0.697</w:t>
            </w:r>
          </w:p>
        </w:tc>
      </w:tr>
      <w:tr w14:paraId="2A578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6C41A1E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Anatomical location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CA70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1AE6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CC25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071D4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7A9265D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Anterior cerebral artery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9AD5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CB4E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5063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</w:tr>
      <w:tr w14:paraId="56A9B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09A5DA3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Middle cerebral artery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0B95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3C84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0.421-2.426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80F8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0.981</w:t>
            </w:r>
          </w:p>
        </w:tc>
      </w:tr>
      <w:tr w14:paraId="0A32B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47AF11B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Anterior communicating artery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7A0C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1.104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0B3F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0.419-2.905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4B5E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0.841</w:t>
            </w:r>
          </w:p>
        </w:tc>
      </w:tr>
      <w:tr w14:paraId="100E5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56AE1B9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Posterior communicating artery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6942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D890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0.192-1.906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DF57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0.391</w:t>
            </w:r>
          </w:p>
        </w:tc>
      </w:tr>
      <w:tr w14:paraId="7E5E9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11AA287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Multiple aneurysms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E37F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1.963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4D79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0.732-5.264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EA64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0.180</w:t>
            </w:r>
          </w:p>
        </w:tc>
      </w:tr>
      <w:tr w14:paraId="4621B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0EA7EEF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Maximum DBP, per 10 mm Hg increase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7406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0.717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DFAD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0.525-0.981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C108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0.038</w:t>
            </w:r>
          </w:p>
        </w:tc>
      </w:tr>
      <w:tr w14:paraId="53EBF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3681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16DAC84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Duration of surgery, per 10 min increase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62430D0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1.006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4156FA2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0.993-1.019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40C8017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0.373</w:t>
            </w:r>
          </w:p>
        </w:tc>
      </w:tr>
    </w:tbl>
    <w:p w14:paraId="04AAD458">
      <w:pPr>
        <w:spacing w:line="200" w:lineRule="exact"/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OR, odds ratio; CI, confidence interval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DBP, diastolic blood pressure</w:t>
      </w:r>
    </w:p>
    <w:p w14:paraId="3339AD64">
      <w:pPr>
        <w:spacing w:line="200" w:lineRule="exact"/>
        <w:rPr>
          <w:rFonts w:ascii="Times New Roman" w:hAnsi="Times New Roman" w:cs="Times New Roman"/>
          <w:sz w:val="22"/>
          <w:szCs w:val="22"/>
        </w:rPr>
      </w:pPr>
    </w:p>
    <w:p w14:paraId="74CAE3BD">
      <w:pPr>
        <w:spacing w:line="200" w:lineRule="exact"/>
        <w:rPr>
          <w:rFonts w:ascii="Times New Roman" w:hAnsi="Times New Roman" w:cs="Times New Roman"/>
          <w:sz w:val="22"/>
          <w:szCs w:val="22"/>
        </w:rPr>
      </w:pPr>
    </w:p>
    <w:p w14:paraId="7A87C174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6E9276F8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1EA11AD0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1154CDBA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2F673BD2">
      <w:pPr>
        <w:spacing w:line="200" w:lineRule="exact"/>
        <w:rPr>
          <w:rFonts w:hint="eastAsia" w:ascii="Times New Roman" w:hAnsi="Times New Roman" w:cs="Times New Roman"/>
          <w:sz w:val="22"/>
          <w:szCs w:val="22"/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</w:rPr>
        <w:t>Supplementary T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able </w:t>
      </w:r>
      <w:r>
        <w:rPr>
          <w:rFonts w:hint="eastAsia" w:ascii="Times New Roman" w:hAnsi="Times New Roman" w:cs="Times New Roman"/>
          <w:b/>
          <w:bCs/>
          <w:sz w:val="22"/>
          <w:szCs w:val="22"/>
        </w:rPr>
        <w:t>13: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hint="eastAsia" w:ascii="Times New Roman" w:hAnsi="Times New Roman" w:cs="Times New Roman"/>
          <w:sz w:val="22"/>
          <w:szCs w:val="22"/>
        </w:rPr>
        <w:t>Risk factor analysis based on m</w:t>
      </w:r>
      <w:r>
        <w:rPr>
          <w:rFonts w:ascii="Times New Roman" w:hAnsi="Times New Roman" w:cs="Times New Roman"/>
          <w:sz w:val="22"/>
          <w:szCs w:val="22"/>
        </w:rPr>
        <w:t>ultivaria</w:t>
      </w:r>
      <w:r>
        <w:rPr>
          <w:rFonts w:hint="eastAsia" w:ascii="Times New Roman" w:hAnsi="Times New Roman" w:cs="Times New Roman"/>
          <w:sz w:val="22"/>
          <w:szCs w:val="22"/>
        </w:rPr>
        <w:t>ble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hint="eastAsia" w:ascii="Times New Roman" w:hAnsi="Times New Roman" w:cs="Times New Roman"/>
          <w:sz w:val="22"/>
          <w:szCs w:val="22"/>
        </w:rPr>
        <w:t>logistic regression</w:t>
      </w:r>
    </w:p>
    <w:p w14:paraId="4E59C83E">
      <w:pPr>
        <w:spacing w:line="200" w:lineRule="exact"/>
        <w:rPr>
          <w:rFonts w:hint="eastAsia" w:ascii="Times New Roman" w:hAnsi="Times New Roman" w:cs="Times New Roman"/>
          <w:sz w:val="22"/>
          <w:szCs w:val="22"/>
        </w:rPr>
      </w:pPr>
    </w:p>
    <w:tbl>
      <w:tblPr>
        <w:tblStyle w:val="7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1"/>
        <w:gridCol w:w="1559"/>
        <w:gridCol w:w="1843"/>
        <w:gridCol w:w="1276"/>
      </w:tblGrid>
      <w:tr w14:paraId="7936E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68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266EBBA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Risk factors</w:t>
            </w:r>
          </w:p>
        </w:tc>
        <w:tc>
          <w:tcPr>
            <w:tcW w:w="155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01220A1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</w:p>
        </w:tc>
        <w:tc>
          <w:tcPr>
            <w:tcW w:w="184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11EA5AC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95%CI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66A8EA7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P-value</w:t>
            </w:r>
          </w:p>
        </w:tc>
      </w:tr>
      <w:tr w14:paraId="5F5C9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49B7247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Age, per 10 yr increase</w:t>
            </w:r>
          </w:p>
        </w:tc>
        <w:tc>
          <w:tcPr>
            <w:tcW w:w="155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11FFF77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0.967</w:t>
            </w:r>
          </w:p>
        </w:tc>
        <w:tc>
          <w:tcPr>
            <w:tcW w:w="1843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23C5C6E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0.730-1.281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756C85F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0.814</w:t>
            </w:r>
          </w:p>
        </w:tc>
      </w:tr>
      <w:tr w14:paraId="45482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7F14892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F7F9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1.203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E30E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0.661-2.187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6C31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0.546</w:t>
            </w:r>
          </w:p>
        </w:tc>
      </w:tr>
      <w:tr w14:paraId="4ACAA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7D2879A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History of hypertension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01F3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1.508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B2EB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0.893-2.546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C0E3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0.125</w:t>
            </w:r>
          </w:p>
        </w:tc>
      </w:tr>
      <w:tr w14:paraId="493AB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5BB10F2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History of coronary heart disease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E19A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0.951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B5CD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0.204-4.440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53B8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0.949</w:t>
            </w:r>
          </w:p>
        </w:tc>
      </w:tr>
      <w:tr w14:paraId="4EF69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6BAE7E9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With neurologic symptoms before surgery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C979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0.673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F6E9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0.375-1.208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36E2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0.185</w:t>
            </w:r>
          </w:p>
        </w:tc>
      </w:tr>
      <w:tr w14:paraId="0561F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6551C6B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Preoperative white blood cell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, per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/L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increase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25D0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1.053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7FF5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0.950-1.168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B2A4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0.326</w:t>
            </w:r>
          </w:p>
        </w:tc>
      </w:tr>
      <w:tr w14:paraId="43B68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19E080D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Postoperative hemoglobin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, per 1g/L increase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C926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A27E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0.996-1.036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9AD9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0.115</w:t>
            </w:r>
          </w:p>
        </w:tc>
      </w:tr>
      <w:tr w14:paraId="4F0D3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4D0E8B6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DBP before anesthesia, per 10 mmHg increase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746A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1.105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EA37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0.883-1.383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2503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0.385</w:t>
            </w:r>
          </w:p>
        </w:tc>
      </w:tr>
      <w:tr w14:paraId="5666B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499B9A1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Size of aneurysms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2B94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A7B4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7821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5DA0A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3E1BC2E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＜5mm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19D4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B292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567E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</w:tr>
      <w:tr w14:paraId="1E09A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76D46FB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5~15mm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E7A7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2.440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C65D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1.379-4.318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AED2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14:paraId="0EACA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72612CD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≥15mm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147D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1.536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DA49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0.318-7.423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062D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0.593</w:t>
            </w:r>
          </w:p>
        </w:tc>
      </w:tr>
      <w:tr w14:paraId="43A28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0FFFC39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Anatomical location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F3C9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34FC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9767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1B183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4DB760F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Anterior cerebral artery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F9B2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0F71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352B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</w:tr>
      <w:tr w14:paraId="161BE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0A51AA8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Middle cerebral artery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7B71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8A49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0.422-2.409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FBCD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0.986</w:t>
            </w:r>
          </w:p>
        </w:tc>
      </w:tr>
      <w:tr w14:paraId="79267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4797CA8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Anterior communicating artery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1AC4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1.079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C119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0.412-2.826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AAA5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0.876</w:t>
            </w:r>
          </w:p>
        </w:tc>
      </w:tr>
      <w:tr w14:paraId="25D33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54D3214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Posterior communicating artery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1548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4727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0.196-1.915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74A1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0.399</w:t>
            </w:r>
          </w:p>
        </w:tc>
      </w:tr>
      <w:tr w14:paraId="4614F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340E0FF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Multiple aneurysms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878E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1.956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3633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0.731-5.234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2871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0.181</w:t>
            </w:r>
          </w:p>
        </w:tc>
      </w:tr>
      <w:tr w14:paraId="14DEC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2C5727C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Mi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ni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mum DBP, per 10 mm Hg increase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DA74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1.030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637A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0.742-1.430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2407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0.860</w:t>
            </w:r>
          </w:p>
        </w:tc>
      </w:tr>
      <w:tr w14:paraId="7DC42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3681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42860AA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Duration of surgery, per 10 min increase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2B54164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1.005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53E707D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0.992-1.019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6125AF5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0.460</w:t>
            </w:r>
          </w:p>
        </w:tc>
      </w:tr>
    </w:tbl>
    <w:p w14:paraId="52BC05A6">
      <w:pPr>
        <w:spacing w:line="200" w:lineRule="exact"/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OR, odds ratio; CI, confidence interval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; DBP, 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diastolic blood pressure</w:t>
      </w:r>
    </w:p>
    <w:p w14:paraId="13C2D9C4">
      <w:pPr>
        <w:spacing w:line="200" w:lineRule="exact"/>
        <w:rPr>
          <w:rFonts w:ascii="Times New Roman" w:hAnsi="Times New Roman" w:cs="Times New Roman"/>
          <w:sz w:val="22"/>
          <w:szCs w:val="22"/>
        </w:rPr>
      </w:pPr>
    </w:p>
    <w:p w14:paraId="289DA8B5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442EAA9F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6E800343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5D5F8B3A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165D06F2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1EAF245B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7F488C66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59E519C9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021C7361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2E23C755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6867E695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75C03C11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79C4FFFD">
      <w:pPr>
        <w:spacing w:line="200" w:lineRule="exact"/>
        <w:rPr>
          <w:rFonts w:hint="eastAsia" w:ascii="Times New Roman" w:hAnsi="Times New Roman" w:cs="Times New Roman"/>
          <w:sz w:val="22"/>
          <w:szCs w:val="22"/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</w:rPr>
        <w:t>Supplementary T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able </w:t>
      </w:r>
      <w:r>
        <w:rPr>
          <w:rFonts w:hint="eastAsia" w:ascii="Times New Roman" w:hAnsi="Times New Roman" w:cs="Times New Roman"/>
          <w:b/>
          <w:bCs/>
          <w:sz w:val="22"/>
          <w:szCs w:val="22"/>
        </w:rPr>
        <w:t>14: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hint="eastAsia" w:ascii="Times New Roman" w:hAnsi="Times New Roman" w:cs="Times New Roman"/>
          <w:sz w:val="22"/>
          <w:szCs w:val="22"/>
        </w:rPr>
        <w:t>Risk factor analysis based on m</w:t>
      </w:r>
      <w:r>
        <w:rPr>
          <w:rFonts w:ascii="Times New Roman" w:hAnsi="Times New Roman" w:cs="Times New Roman"/>
          <w:sz w:val="22"/>
          <w:szCs w:val="22"/>
        </w:rPr>
        <w:t>ultivaria</w:t>
      </w:r>
      <w:r>
        <w:rPr>
          <w:rFonts w:hint="eastAsia" w:ascii="Times New Roman" w:hAnsi="Times New Roman" w:cs="Times New Roman"/>
          <w:sz w:val="22"/>
          <w:szCs w:val="22"/>
        </w:rPr>
        <w:t>ble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hint="eastAsia" w:ascii="Times New Roman" w:hAnsi="Times New Roman" w:cs="Times New Roman"/>
          <w:sz w:val="22"/>
          <w:szCs w:val="22"/>
        </w:rPr>
        <w:t>logistic regression</w:t>
      </w:r>
    </w:p>
    <w:p w14:paraId="12B23C67">
      <w:pPr>
        <w:spacing w:line="200" w:lineRule="exact"/>
        <w:rPr>
          <w:rFonts w:hint="eastAsia" w:ascii="Times New Roman" w:hAnsi="Times New Roman" w:cs="Times New Roman"/>
          <w:sz w:val="22"/>
          <w:szCs w:val="22"/>
        </w:rPr>
      </w:pPr>
    </w:p>
    <w:tbl>
      <w:tblPr>
        <w:tblStyle w:val="7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1"/>
        <w:gridCol w:w="1559"/>
        <w:gridCol w:w="1843"/>
        <w:gridCol w:w="1276"/>
      </w:tblGrid>
      <w:tr w14:paraId="4CDDF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159D73B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Risk factors</w:t>
            </w:r>
          </w:p>
        </w:tc>
        <w:tc>
          <w:tcPr>
            <w:tcW w:w="155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546CEF0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</w:p>
        </w:tc>
        <w:tc>
          <w:tcPr>
            <w:tcW w:w="184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721B88B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95%CI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2558706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P-value</w:t>
            </w:r>
          </w:p>
        </w:tc>
      </w:tr>
      <w:tr w14:paraId="5D715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7B272B7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Age, per 10 yr increase</w:t>
            </w:r>
          </w:p>
        </w:tc>
        <w:tc>
          <w:tcPr>
            <w:tcW w:w="155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28BA559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0.955</w:t>
            </w:r>
          </w:p>
        </w:tc>
        <w:tc>
          <w:tcPr>
            <w:tcW w:w="1843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0F73072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0.720-1.267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4AE5657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0.751</w:t>
            </w:r>
          </w:p>
        </w:tc>
      </w:tr>
      <w:tr w14:paraId="1FBCE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60CEE60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AA54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1.201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38AB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0.660-2.183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DFE2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0.549</w:t>
            </w:r>
          </w:p>
        </w:tc>
      </w:tr>
      <w:tr w14:paraId="0CFEE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2C09449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History of hypertension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8EAB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1.561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209A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0.921-2.645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875E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0.098</w:t>
            </w:r>
          </w:p>
        </w:tc>
      </w:tr>
      <w:tr w14:paraId="3B9BE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2AD86A3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History of coronary heart disease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02BD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F42E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0.217-4.724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689A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0.988</w:t>
            </w:r>
          </w:p>
        </w:tc>
      </w:tr>
      <w:tr w14:paraId="6C473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671C0B5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With neurologic symptoms before surgery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AF51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0.669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89AC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0.373-1.201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71CC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0.179</w:t>
            </w:r>
          </w:p>
        </w:tc>
      </w:tr>
      <w:tr w14:paraId="73396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02DADAC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Preoperative white blood cell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, per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/L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increase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8590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1.055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BBBE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0.952-1.170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5834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0.308</w:t>
            </w:r>
          </w:p>
        </w:tc>
      </w:tr>
      <w:tr w14:paraId="54724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7C35081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Postoperative hemoglobin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, per 1g/L increase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53F3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7E6F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0.995-1.035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5845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0.139</w:t>
            </w:r>
          </w:p>
        </w:tc>
      </w:tr>
      <w:tr w14:paraId="31FAA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4005B0D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DBP before anesthesia, per 10 mmHg increase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D4D3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1.194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82A8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0.939-1.519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40D9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0.148</w:t>
            </w:r>
          </w:p>
        </w:tc>
      </w:tr>
      <w:tr w14:paraId="1C3AC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78AF153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Size of aneurysms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F17B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D647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4818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06593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150A575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＜5mm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49B1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F757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A061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</w:tr>
      <w:tr w14:paraId="5B960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2877F23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5~15mm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4CA6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2.441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5ACC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1.379-4.321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1521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14:paraId="1C1A1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251167F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≥15mm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D80F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1.585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9333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0.328-7.649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F64C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0.567</w:t>
            </w:r>
          </w:p>
        </w:tc>
      </w:tr>
      <w:tr w14:paraId="660C4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306F1CE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Anatomical location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41D6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9230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1B43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52E45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7F6CA17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Anterior cerebral artery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B6C5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8D15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3371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</w:tr>
      <w:tr w14:paraId="405C8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1E3CAA3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Middle cerebral artery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A0EC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1.023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53D6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0.427-2.453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2A90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0.959</w:t>
            </w:r>
          </w:p>
        </w:tc>
      </w:tr>
      <w:tr w14:paraId="27905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38BBBF2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Anterior communicating artery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18FF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1.103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CCB2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0.420-2.897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B4C0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0.842</w:t>
            </w:r>
          </w:p>
        </w:tc>
      </w:tr>
      <w:tr w14:paraId="3A0E3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66948F9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Posterior communicating artery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5951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0.633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6135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0.202-1.981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FAA1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0.432</w:t>
            </w:r>
          </w:p>
        </w:tc>
      </w:tr>
      <w:tr w14:paraId="64151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4EEFFF1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Multiple aneurysms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AB39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2.064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82FD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0.768-5.545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1689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0.151</w:t>
            </w:r>
          </w:p>
        </w:tc>
      </w:tr>
      <w:tr w14:paraId="6DAB1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18BAB6A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Δ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D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BP, per 10 mmHg increase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E201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0.829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158F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0.617-1.115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EA9F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0.214</w:t>
            </w:r>
          </w:p>
        </w:tc>
      </w:tr>
      <w:tr w14:paraId="2895F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3681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58D04A2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Duration of surgery, per 10 min increase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49B9218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1.007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5E47A80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0.993-1.020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7E05338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0.342</w:t>
            </w:r>
          </w:p>
        </w:tc>
      </w:tr>
    </w:tbl>
    <w:p w14:paraId="737A038A">
      <w:pPr>
        <w:spacing w:line="200" w:lineRule="exact"/>
        <w:rPr>
          <w:rFonts w:hint="eastAsia" w:ascii="Times New Roman" w:hAnsi="Times New Roman" w:cs="Times New Roman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OR, odds ratio; CI, confidence interval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; DBP, 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 xml:space="preserve">diastolic blood pressure; </w:t>
      </w:r>
      <w:r>
        <w:rPr>
          <w:rFonts w:ascii="Times New Roman" w:hAnsi="Times New Roman" w:cs="Times New Roman"/>
          <w:sz w:val="22"/>
          <w:szCs w:val="22"/>
        </w:rPr>
        <w:t>Δ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D</w:t>
      </w:r>
      <w:r>
        <w:rPr>
          <w:rFonts w:ascii="Times New Roman" w:hAnsi="Times New Roman" w:cs="Times New Roman"/>
          <w:sz w:val="22"/>
          <w:szCs w:val="22"/>
        </w:rPr>
        <w:t>BP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, difference between maximum 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diastolic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blood pressure and minimum 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diastolic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blood pressure</w:t>
      </w:r>
    </w:p>
    <w:p w14:paraId="6DA4702B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72BA0892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78AA487B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297AF2EE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7481943A">
      <w:pPr>
        <w:spacing w:line="200" w:lineRule="exac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14400DA1">
      <w:pPr>
        <w:spacing w:line="200" w:lineRule="exact"/>
        <w:rPr>
          <w:rFonts w:hint="eastAsia" w:ascii="Times New Roman" w:hAnsi="Times New Roman" w:cs="Times New Roman"/>
          <w:sz w:val="22"/>
          <w:szCs w:val="22"/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</w:rPr>
        <w:t>Supplementary T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able </w:t>
      </w:r>
      <w:r>
        <w:rPr>
          <w:rFonts w:hint="eastAsia" w:ascii="Times New Roman" w:hAnsi="Times New Roman" w:cs="Times New Roman"/>
          <w:b/>
          <w:bCs/>
          <w:sz w:val="22"/>
          <w:szCs w:val="22"/>
        </w:rPr>
        <w:t>15: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hint="eastAsia" w:ascii="Times New Roman" w:hAnsi="Times New Roman" w:cs="Times New Roman"/>
          <w:sz w:val="22"/>
          <w:szCs w:val="22"/>
        </w:rPr>
        <w:t>Risk factor analysis based on m</w:t>
      </w:r>
      <w:r>
        <w:rPr>
          <w:rFonts w:ascii="Times New Roman" w:hAnsi="Times New Roman" w:cs="Times New Roman"/>
          <w:sz w:val="22"/>
          <w:szCs w:val="22"/>
        </w:rPr>
        <w:t>ultivaria</w:t>
      </w:r>
      <w:r>
        <w:rPr>
          <w:rFonts w:hint="eastAsia" w:ascii="Times New Roman" w:hAnsi="Times New Roman" w:cs="Times New Roman"/>
          <w:sz w:val="22"/>
          <w:szCs w:val="22"/>
        </w:rPr>
        <w:t>ble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hint="eastAsia" w:ascii="Times New Roman" w:hAnsi="Times New Roman" w:cs="Times New Roman"/>
          <w:sz w:val="22"/>
          <w:szCs w:val="22"/>
        </w:rPr>
        <w:t>logistic regression</w:t>
      </w:r>
    </w:p>
    <w:p w14:paraId="62639C09">
      <w:pPr>
        <w:spacing w:line="200" w:lineRule="exact"/>
        <w:rPr>
          <w:rFonts w:hint="eastAsia" w:ascii="Times New Roman" w:hAnsi="Times New Roman" w:cs="Times New Roman"/>
          <w:sz w:val="22"/>
          <w:szCs w:val="22"/>
        </w:rPr>
      </w:pPr>
    </w:p>
    <w:tbl>
      <w:tblPr>
        <w:tblStyle w:val="7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1"/>
        <w:gridCol w:w="1559"/>
        <w:gridCol w:w="1843"/>
        <w:gridCol w:w="1276"/>
      </w:tblGrid>
      <w:tr w14:paraId="37C84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68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7FF3C3E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Risk factors</w:t>
            </w:r>
          </w:p>
        </w:tc>
        <w:tc>
          <w:tcPr>
            <w:tcW w:w="155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45AFD88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</w:p>
        </w:tc>
        <w:tc>
          <w:tcPr>
            <w:tcW w:w="184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06136C7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95%CI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323509D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P-value</w:t>
            </w:r>
          </w:p>
        </w:tc>
      </w:tr>
      <w:tr w14:paraId="24A71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1A67691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Age, per 10 yr increase</w:t>
            </w:r>
          </w:p>
        </w:tc>
        <w:tc>
          <w:tcPr>
            <w:tcW w:w="155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0C36A64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843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27963B0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0.7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-1.2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4964373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0.7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04</w:t>
            </w:r>
          </w:p>
        </w:tc>
      </w:tr>
      <w:tr w14:paraId="161E5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39FCA34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0B9A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F13D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51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-2.1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9B0B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0.5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82</w:t>
            </w:r>
          </w:p>
        </w:tc>
      </w:tr>
      <w:tr w14:paraId="07973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23FD52A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History of hypertension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9A9B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1.5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0966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888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-2.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73E8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129</w:t>
            </w:r>
          </w:p>
        </w:tc>
      </w:tr>
      <w:tr w14:paraId="66D71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4E833BA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History of coronary heart disease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372B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0.907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3DD0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193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-4.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2F82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02</w:t>
            </w:r>
          </w:p>
        </w:tc>
      </w:tr>
      <w:tr w14:paraId="49143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6417586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With neurologic symptoms before surgery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74B5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3613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0.37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6-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1.2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45B0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91</w:t>
            </w:r>
          </w:p>
        </w:tc>
      </w:tr>
      <w:tr w14:paraId="26514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287A204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Preoperative white blood cell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, per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/L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increase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56FA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A33E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45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-1.1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6596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77</w:t>
            </w:r>
          </w:p>
        </w:tc>
      </w:tr>
      <w:tr w14:paraId="6C34C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181D4CE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Postoperative hemoglobin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, per 1g/L increase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BDAB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1.01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34D9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0.99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-1.03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3836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094</w:t>
            </w:r>
          </w:p>
        </w:tc>
      </w:tr>
      <w:tr w14:paraId="3E482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3F53464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DBP before anesthesia, per 10 mmHg increase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BD3F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014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F206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91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-1.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037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A73C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239</w:t>
            </w:r>
          </w:p>
        </w:tc>
      </w:tr>
      <w:tr w14:paraId="57DA7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70D0D72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Size of aneurysms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A1BF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F28F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491C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13751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740D8677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＜5mm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C83C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96A5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1C37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</w:tr>
      <w:tr w14:paraId="13169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0DD17A2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5~15mm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8754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2.4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8CED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1.3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93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-4.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373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4972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14:paraId="1E163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63F4684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≥15mm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04D6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435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5F5F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296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944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A734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654</w:t>
            </w:r>
          </w:p>
        </w:tc>
      </w:tr>
      <w:tr w14:paraId="2F005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556F287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Anatomical location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086F2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5B55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B037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5A700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3B1A51E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Anterior cerebral artery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482AC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6017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1F06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Ref.</w:t>
            </w:r>
          </w:p>
        </w:tc>
      </w:tr>
      <w:tr w14:paraId="53660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17364AF5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Middle cerebral artery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6684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B4C6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0.4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-2.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389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DDDE3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98</w:t>
            </w:r>
          </w:p>
        </w:tc>
      </w:tr>
      <w:tr w14:paraId="31CCA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0D165A04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Anterior communicating artery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80D2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088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DE98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0.4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-2.8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602F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0.8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63</w:t>
            </w:r>
          </w:p>
        </w:tc>
      </w:tr>
      <w:tr w14:paraId="575B7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140D091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Posterior communicating artery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3679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8EAD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193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-1.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886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5E05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384</w:t>
            </w:r>
          </w:p>
        </w:tc>
      </w:tr>
      <w:tr w14:paraId="2FE07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6ABEE136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Multiple aneurysms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2D39F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1.915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D5008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0.7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-5.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4118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95</w:t>
            </w:r>
          </w:p>
        </w:tc>
      </w:tr>
      <w:tr w14:paraId="52676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5047163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TWA-D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BP, per 10 mmHg increase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D04EA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0.8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26E49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0.61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-1.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DA1DD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501</w:t>
            </w:r>
          </w:p>
        </w:tc>
      </w:tr>
      <w:tr w14:paraId="00241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3681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6536279B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Duration of surgery, per 10 min increase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699A5ADE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1.00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619CF6A0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0.99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-1.0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5DAE3B41">
            <w:pPr>
              <w:keepNext w:val="0"/>
              <w:keepLines w:val="0"/>
              <w:suppressLineNumbers w:val="0"/>
              <w:spacing w:before="0" w:beforeAutospacing="0" w:after="0" w:afterAutospacing="0" w:line="18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489</w:t>
            </w:r>
          </w:p>
        </w:tc>
      </w:tr>
    </w:tbl>
    <w:p w14:paraId="7391F43A">
      <w:pPr>
        <w:spacing w:line="200" w:lineRule="exact"/>
        <w:rPr>
          <w:rFonts w:hint="eastAsia" w:ascii="Times New Roman" w:hAnsi="Times New Roman" w:cs="Times New Roman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OR, odds ratio; CI, confidence interval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; DBP, 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 xml:space="preserve">diastolic blood pressure; </w:t>
      </w:r>
      <w:r>
        <w:rPr>
          <w:rFonts w:ascii="Times New Roman" w:hAnsi="Times New Roman" w:cs="Times New Roman"/>
          <w:sz w:val="22"/>
          <w:szCs w:val="22"/>
        </w:rPr>
        <w:t>TWA-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DB</w:t>
      </w:r>
      <w:r>
        <w:rPr>
          <w:rFonts w:ascii="Times New Roman" w:hAnsi="Times New Roman" w:cs="Times New Roman"/>
          <w:sz w:val="22"/>
          <w:szCs w:val="22"/>
        </w:rPr>
        <w:t>P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, time-weighted average 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diastolic blood pressure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</w:t>
      </w:r>
    </w:p>
    <w:p w14:paraId="17939EB8">
      <w:pPr>
        <w:spacing w:line="200" w:lineRule="exact"/>
        <w:rPr>
          <w:rFonts w:ascii="Times New Roman" w:hAnsi="Times New Roman" w:cs="Times New Roman"/>
          <w:sz w:val="22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E839D1"/>
    <w:multiLevelType w:val="multilevel"/>
    <w:tmpl w:val="3DE839D1"/>
    <w:lvl w:ilvl="0" w:tentative="0">
      <w:start w:val="1"/>
      <w:numFmt w:val="bullet"/>
      <w:lvlText w:val=""/>
      <w:lvlJc w:val="left"/>
      <w:pPr>
        <w:ind w:left="644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MzNjQ1MTIwtDA2NjBX0lEKTi0uzszPAykwqQUAm1B35CwAAAA="/>
    <w:docVar w:name="commondata" w:val="eyJoZGlkIjoiMTI0ZmM3ZjZhNmE3YTJlOTNmODQyZDU0ZTRhOGRhZjgifQ=="/>
  </w:docVars>
  <w:rsids>
    <w:rsidRoot w:val="007A1ED4"/>
    <w:rsid w:val="00025A63"/>
    <w:rsid w:val="00027988"/>
    <w:rsid w:val="00054473"/>
    <w:rsid w:val="000B5FF7"/>
    <w:rsid w:val="000C7EF1"/>
    <w:rsid w:val="000D0A73"/>
    <w:rsid w:val="000D2F86"/>
    <w:rsid w:val="00111153"/>
    <w:rsid w:val="00152001"/>
    <w:rsid w:val="001966EB"/>
    <w:rsid w:val="001D1BCD"/>
    <w:rsid w:val="00215F90"/>
    <w:rsid w:val="0029207F"/>
    <w:rsid w:val="002F4B36"/>
    <w:rsid w:val="0037412A"/>
    <w:rsid w:val="003D147E"/>
    <w:rsid w:val="003E1E08"/>
    <w:rsid w:val="003E5DE9"/>
    <w:rsid w:val="003F0B78"/>
    <w:rsid w:val="004459E0"/>
    <w:rsid w:val="004879B3"/>
    <w:rsid w:val="004B6DCD"/>
    <w:rsid w:val="00523D97"/>
    <w:rsid w:val="0055448E"/>
    <w:rsid w:val="005E5A09"/>
    <w:rsid w:val="00602A14"/>
    <w:rsid w:val="00630B50"/>
    <w:rsid w:val="00640916"/>
    <w:rsid w:val="00662914"/>
    <w:rsid w:val="006A1B42"/>
    <w:rsid w:val="006A1D49"/>
    <w:rsid w:val="006B4D0D"/>
    <w:rsid w:val="00732367"/>
    <w:rsid w:val="00772329"/>
    <w:rsid w:val="0078050D"/>
    <w:rsid w:val="00787977"/>
    <w:rsid w:val="007A1ED4"/>
    <w:rsid w:val="007D30C0"/>
    <w:rsid w:val="008E6889"/>
    <w:rsid w:val="009515E0"/>
    <w:rsid w:val="009568AA"/>
    <w:rsid w:val="00997EE6"/>
    <w:rsid w:val="009A47C1"/>
    <w:rsid w:val="00A37550"/>
    <w:rsid w:val="00A56DF0"/>
    <w:rsid w:val="00A700E0"/>
    <w:rsid w:val="00B34150"/>
    <w:rsid w:val="00B44DED"/>
    <w:rsid w:val="00B728AB"/>
    <w:rsid w:val="00B80F5A"/>
    <w:rsid w:val="00BD3B9C"/>
    <w:rsid w:val="00BD4DB1"/>
    <w:rsid w:val="00BD6BE1"/>
    <w:rsid w:val="00C25AC8"/>
    <w:rsid w:val="00C77D1E"/>
    <w:rsid w:val="00CA7A99"/>
    <w:rsid w:val="00CC11E9"/>
    <w:rsid w:val="00CF26E8"/>
    <w:rsid w:val="00D15F21"/>
    <w:rsid w:val="00D4589F"/>
    <w:rsid w:val="00D51429"/>
    <w:rsid w:val="00DE3C7C"/>
    <w:rsid w:val="00DE5950"/>
    <w:rsid w:val="00E16A64"/>
    <w:rsid w:val="00E934FF"/>
    <w:rsid w:val="00EF6181"/>
    <w:rsid w:val="00EF7975"/>
    <w:rsid w:val="00F304D7"/>
    <w:rsid w:val="058939AC"/>
    <w:rsid w:val="0FF47548"/>
    <w:rsid w:val="12633CFA"/>
    <w:rsid w:val="44387629"/>
    <w:rsid w:val="50970A38"/>
    <w:rsid w:val="57823D66"/>
    <w:rsid w:val="69C45E93"/>
    <w:rsid w:val="6C7531FE"/>
    <w:rsid w:val="7ECC053C"/>
    <w:rsid w:val="7EDB2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autoRedefine/>
    <w:unhideWhenUsed/>
    <w:qFormat/>
    <w:uiPriority w:val="99"/>
    <w:pPr>
      <w:autoSpaceDE w:val="0"/>
      <w:autoSpaceDN w:val="0"/>
      <w:adjustRightInd w:val="0"/>
      <w:snapToGrid w:val="0"/>
      <w:spacing w:before="100" w:beforeAutospacing="1"/>
      <w:ind w:left="200" w:leftChars="100"/>
    </w:pPr>
    <w:rPr>
      <w:rFonts w:ascii="Times New Roman" w:hAnsi="Times New Roman" w:eastAsia="宋体" w:cs="Times New Roman"/>
      <w:kern w:val="0"/>
      <w:sz w:val="20"/>
      <w:szCs w:val="20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320"/>
        <w:tab w:val="right" w:pos="8640"/>
      </w:tabs>
    </w:pPr>
  </w:style>
  <w:style w:type="paragraph" w:styleId="4">
    <w:name w:val="header"/>
    <w:basedOn w:val="1"/>
    <w:link w:val="12"/>
    <w:unhideWhenUsed/>
    <w:qFormat/>
    <w:uiPriority w:val="99"/>
    <w:pPr>
      <w:tabs>
        <w:tab w:val="center" w:pos="4320"/>
        <w:tab w:val="right" w:pos="8640"/>
      </w:tabs>
    </w:pPr>
  </w:style>
  <w:style w:type="paragraph" w:styleId="5">
    <w:name w:val="Title"/>
    <w:basedOn w:val="1"/>
    <w:next w:val="1"/>
    <w:qFormat/>
    <w:uiPriority w:val="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List Paragraph1"/>
    <w:basedOn w:val="1"/>
    <w:qFormat/>
    <w:uiPriority w:val="0"/>
    <w:pPr>
      <w:widowControl/>
      <w:spacing w:before="100" w:beforeAutospacing="1" w:after="100" w:afterAutospacing="1"/>
      <w:ind w:left="720"/>
      <w:contextualSpacing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character" w:customStyle="1" w:styleId="11">
    <w:name w:val="Comment Text Char"/>
    <w:basedOn w:val="8"/>
    <w:link w:val="2"/>
    <w:qFormat/>
    <w:uiPriority w:val="99"/>
    <w:rPr>
      <w:rFonts w:ascii="Times New Roman" w:hAnsi="Times New Roman" w:eastAsia="宋体" w:cs="Times New Roman"/>
      <w:kern w:val="0"/>
      <w:sz w:val="20"/>
      <w:szCs w:val="20"/>
    </w:rPr>
  </w:style>
  <w:style w:type="character" w:customStyle="1" w:styleId="12">
    <w:name w:val="Header Char"/>
    <w:basedOn w:val="8"/>
    <w:link w:val="4"/>
    <w:qFormat/>
    <w:uiPriority w:val="99"/>
  </w:style>
  <w:style w:type="character" w:customStyle="1" w:styleId="13">
    <w:name w:val="Footer Char"/>
    <w:basedOn w:val="8"/>
    <w:link w:val="3"/>
    <w:qFormat/>
    <w:uiPriority w:val="99"/>
  </w:style>
  <w:style w:type="paragraph" w:customStyle="1" w:styleId="14">
    <w:name w:val="Supplementary Material"/>
    <w:basedOn w:val="5"/>
    <w:next w:val="5"/>
    <w:qFormat/>
    <w:uiPriority w:val="0"/>
    <w:pPr>
      <w:spacing w:after="120"/>
    </w:pPr>
    <w:rPr>
      <w:i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797</Words>
  <Characters>5196</Characters>
  <Lines>143</Lines>
  <Paragraphs>40</Paragraphs>
  <TotalTime>1</TotalTime>
  <ScaleCrop>false</ScaleCrop>
  <LinksUpToDate>false</LinksUpToDate>
  <CharactersWithSpaces>5713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2024-07-28T09:13:00Z</dcterms:created>
  <dc:creator>宝璇 陈</dc:creator>
  <cp:lastModifiedBy>陈宝璇</cp:lastModifiedBy>
  <dcterms:modified xsi:type="dcterms:W3CDTF">2025-01-28T14:28:02Z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8B4B3B6EEFB649F096EF0CB57A62EE2B_13</vt:lpwstr>
  </property>
  <property fmtid="{D5CDD505-2E9C-101B-9397-08002B2CF9AE}" pid="4" name="KSOTemplateDocerSaveRecord">
    <vt:lpwstr>eyJoZGlkIjoiMTI0ZmM3ZjZhNmE3YTJlOTNmODQyZDU0ZTRhOGRhZjgiLCJ1c2VySWQiOiIzMDE2MDU4NTMifQ==</vt:lpwstr>
  </property>
</Properties>
</file>