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17A0A7C" w14:textId="77777777" w:rsidR="009669B2" w:rsidRPr="00B677A0" w:rsidRDefault="009669B2" w:rsidP="009669B2">
      <w:pPr>
        <w:rPr>
          <w:rFonts w:hint="eastAsia"/>
          <w:color w:val="000000" w:themeColor="text1"/>
        </w:rPr>
      </w:pPr>
      <w:r w:rsidRPr="00B677A0">
        <w:rPr>
          <w:rFonts w:hint="eastAsia"/>
          <w:noProof/>
          <w:color w:val="000000" w:themeColor="text1"/>
        </w:rPr>
        <w:drawing>
          <wp:inline distT="0" distB="0" distL="114300" distR="114300" wp14:anchorId="1E1F6F79" wp14:editId="3FA9C99E">
            <wp:extent cx="5250468" cy="5081905"/>
            <wp:effectExtent l="0" t="0" r="762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 rotWithShape="1"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815" cy="5082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199A1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bookmarkStart w:id="0" w:name="_Hlk176350938"/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>Fig. S</w:t>
      </w: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1.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Consensus clustering for immune-infiltrating immune cells.</w:t>
      </w:r>
    </w:p>
    <w:p w14:paraId="6E9F70C1" w14:textId="77777777" w:rsidR="00436D9F" w:rsidRPr="00B677A0" w:rsidRDefault="00436D9F" w:rsidP="00436D9F">
      <w:pPr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bidi="ar"/>
        </w:rPr>
      </w:pPr>
      <w:r w:rsidRPr="00B677A0">
        <w:rPr>
          <w:rFonts w:ascii="Times New Roman" w:hAnsi="Times New Roman" w:cs="Times New Roman"/>
          <w:b/>
          <w:bCs/>
          <w:color w:val="000000" w:themeColor="text1"/>
          <w:lang w:bidi="ar"/>
        </w:rPr>
        <w:t>(A-G)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 Consensus matrices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 xml:space="preserve"> (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k = 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>3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>-9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>)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 of the 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 xml:space="preserve">SKCM 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>cohort.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 xml:space="preserve">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  <w:lang w:bidi="ar"/>
        </w:rPr>
        <w:t>(H-K)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 xml:space="preserve"> Tracking plot (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k = 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>2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>-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>9)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 of the </w:t>
      </w:r>
      <w:r w:rsidRPr="00B677A0">
        <w:rPr>
          <w:rFonts w:ascii="Times New Roman" w:hAnsi="Times New Roman" w:cs="Times New Roman" w:hint="eastAsia"/>
          <w:color w:val="000000" w:themeColor="text1"/>
          <w:lang w:bidi="ar"/>
        </w:rPr>
        <w:t xml:space="preserve">SKCM 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 xml:space="preserve">cohort. </w:t>
      </w:r>
      <w:r w:rsidRPr="00B677A0">
        <w:rPr>
          <w:rFonts w:ascii="Times New Roman" w:hAnsi="Times New Roman" w:cs="Times New Roman"/>
          <w:b/>
          <w:bCs/>
          <w:color w:val="000000" w:themeColor="text1"/>
          <w:lang w:bidi="ar"/>
        </w:rPr>
        <w:t xml:space="preserve">(L) </w:t>
      </w:r>
      <w:r w:rsidRPr="00B677A0">
        <w:rPr>
          <w:rFonts w:ascii="Times New Roman" w:hAnsi="Times New Roman" w:cs="Times New Roman"/>
          <w:color w:val="000000" w:themeColor="text1"/>
          <w:lang w:bidi="ar"/>
        </w:rPr>
        <w:t>Stacked heatmap of immune-infiltrating immune cells in different clusters.</w:t>
      </w:r>
    </w:p>
    <w:bookmarkEnd w:id="0"/>
    <w:p w14:paraId="75B58FF3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</w:p>
    <w:p w14:paraId="1EE8D3CE" w14:textId="77777777" w:rsidR="009669B2" w:rsidRPr="00B677A0" w:rsidRDefault="009669B2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bidi="ar"/>
        </w:rPr>
      </w:pPr>
      <w:r w:rsidRPr="00B677A0">
        <w:rPr>
          <w:rFonts w:ascii="Times New Roman" w:hAnsi="Times New Roman" w:cs="Times New Roman"/>
          <w:b/>
          <w:bCs/>
          <w:color w:val="000000" w:themeColor="text1"/>
          <w:szCs w:val="21"/>
          <w:shd w:val="clear" w:color="auto" w:fill="FFFFFF"/>
          <w:lang w:bidi="ar"/>
        </w:rPr>
        <w:br w:type="page"/>
      </w:r>
    </w:p>
    <w:p w14:paraId="7CF6BCE7" w14:textId="77777777" w:rsidR="009669B2" w:rsidRPr="00B677A0" w:rsidRDefault="009669B2" w:rsidP="009669B2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/>
          <w:noProof/>
          <w:color w:val="000000" w:themeColor="text1"/>
          <w:lang w:bidi="ar"/>
        </w:rPr>
        <w:lastRenderedPageBreak/>
        <w:drawing>
          <wp:inline distT="0" distB="0" distL="0" distR="0" wp14:anchorId="4AE3C9A6" wp14:editId="47101096">
            <wp:extent cx="5274310" cy="5274310"/>
            <wp:effectExtent l="0" t="0" r="254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7C4C43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>Fig. S</w:t>
      </w: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2.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Landscape of TMB,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single gene mutation visualization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, </w:t>
      </w:r>
      <w:r w:rsidRPr="00B677A0">
        <w:rPr>
          <w:rFonts w:ascii="Times New Roman" w:hAnsi="Times New Roman" w:cs="Times New Roman"/>
          <w:color w:val="000000" w:themeColor="text1"/>
        </w:rPr>
        <w:t>transition and transversion situations</w:t>
      </w:r>
      <w:r w:rsidRPr="00B677A0">
        <w:rPr>
          <w:rFonts w:ascii="Times New Roman" w:hAnsi="Times New Roman" w:cs="Times New Roman" w:hint="eastAsia"/>
          <w:color w:val="000000" w:themeColor="text1"/>
        </w:rPr>
        <w:t>.</w:t>
      </w:r>
    </w:p>
    <w:p w14:paraId="19868D38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(A)</w:t>
      </w:r>
      <w:r w:rsidRPr="00B677A0">
        <w:rPr>
          <w:color w:val="000000" w:themeColor="text1"/>
        </w:rPr>
        <w:t xml:space="preserve"> 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>Landscape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 of mutations across all samples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. </w:t>
      </w: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(B-D)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S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ingle gene mutation visualization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</w:t>
      </w:r>
      <w:r w:rsidRPr="00B677A0">
        <w:rPr>
          <w:rFonts w:ascii="Times New Roman" w:hAnsi="Times New Roman" w:cs="Times New Roman"/>
          <w:color w:val="000000" w:themeColor="text1"/>
        </w:rPr>
        <w:t xml:space="preserve">for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DNAH7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(B)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B677A0">
        <w:rPr>
          <w:rFonts w:ascii="Times New Roman" w:hAnsi="Times New Roman" w:cs="Times New Roman"/>
          <w:color w:val="000000" w:themeColor="text1"/>
        </w:rPr>
        <w:t>ADGRV1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(C)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, </w:t>
      </w:r>
      <w:r w:rsidRPr="00B677A0">
        <w:rPr>
          <w:rFonts w:ascii="Times New Roman" w:hAnsi="Times New Roman" w:cs="Times New Roman"/>
          <w:color w:val="000000" w:themeColor="text1"/>
        </w:rPr>
        <w:t xml:space="preserve">and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BRAF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(D)</w:t>
      </w:r>
      <w:r w:rsidRPr="00B677A0">
        <w:rPr>
          <w:rFonts w:ascii="Times New Roman" w:hAnsi="Times New Roman" w:cs="Times New Roman" w:hint="eastAsia"/>
          <w:color w:val="000000" w:themeColor="text1"/>
        </w:rPr>
        <w:t>.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 xml:space="preserve"> (E)</w:t>
      </w:r>
      <w:r w:rsidRPr="00B677A0">
        <w:rPr>
          <w:rFonts w:ascii="Times New Roman" w:hAnsi="Times New Roman" w:cs="Times New Roman"/>
          <w:color w:val="000000" w:themeColor="text1"/>
        </w:rPr>
        <w:t xml:space="preserve"> The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677A0">
        <w:rPr>
          <w:rFonts w:ascii="Times New Roman" w:hAnsi="Times New Roman" w:cs="Times New Roman"/>
          <w:color w:val="000000" w:themeColor="text1"/>
        </w:rPr>
        <w:t>transition and transversion situations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 in high-risk groups.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(F)</w:t>
      </w:r>
      <w:r w:rsidRPr="00B677A0">
        <w:rPr>
          <w:rFonts w:ascii="Times New Roman" w:hAnsi="Times New Roman" w:cs="Times New Roman"/>
          <w:color w:val="000000" w:themeColor="text1"/>
        </w:rPr>
        <w:t xml:space="preserve"> The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 </w:t>
      </w:r>
      <w:r w:rsidRPr="00B677A0">
        <w:rPr>
          <w:rFonts w:ascii="Times New Roman" w:hAnsi="Times New Roman" w:cs="Times New Roman"/>
          <w:color w:val="000000" w:themeColor="text1"/>
        </w:rPr>
        <w:t>transition and transversion situations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 in low-risk groups.</w:t>
      </w:r>
    </w:p>
    <w:p w14:paraId="59E45FF4" w14:textId="77777777" w:rsidR="00436D9F" w:rsidRPr="00B677A0" w:rsidRDefault="00436D9F" w:rsidP="00436D9F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14:paraId="2C73E61B" w14:textId="1446ACD4" w:rsidR="00AF1E56" w:rsidRPr="00B677A0" w:rsidRDefault="009669B2" w:rsidP="00AF1E56">
      <w:pPr>
        <w:widowControl/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br w:type="page"/>
      </w:r>
    </w:p>
    <w:p w14:paraId="117176BC" w14:textId="3DD918B3" w:rsidR="008D7682" w:rsidRPr="00B677A0" w:rsidRDefault="008D7682" w:rsidP="00AF1E56">
      <w:pPr>
        <w:widowControl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677A0">
        <w:rPr>
          <w:rFonts w:ascii="Times New Roman" w:hAnsi="Times New Roman" w:cs="Times New Roman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25302C33" wp14:editId="6062BD96">
            <wp:extent cx="5274310" cy="3981450"/>
            <wp:effectExtent l="0" t="0" r="2540" b="0"/>
            <wp:docPr id="9415284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528473" name="图片 941528473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C0BAE" w14:textId="77777777" w:rsidR="00436D9F" w:rsidRPr="00B677A0" w:rsidRDefault="00436D9F" w:rsidP="00436D9F">
      <w:pPr>
        <w:widowControl/>
        <w:rPr>
          <w:rFonts w:ascii="Times New Roman" w:hAnsi="Times New Roman" w:cs="Times New Roman"/>
          <w:color w:val="000000" w:themeColor="text1"/>
        </w:rPr>
      </w:pP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Fig.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 xml:space="preserve">S3. </w:t>
      </w:r>
      <w:r w:rsidRPr="00B677A0">
        <w:rPr>
          <w:rFonts w:ascii="Times New Roman" w:hAnsi="Times New Roman" w:cs="Times New Roman" w:hint="eastAsia"/>
          <w:color w:val="000000" w:themeColor="text1"/>
        </w:rPr>
        <w:t>Molecular docking results of the lowest binding energy in targets with the baicalin.</w:t>
      </w:r>
    </w:p>
    <w:p w14:paraId="40A8FA23" w14:textId="77777777" w:rsidR="00436D9F" w:rsidRPr="00B677A0" w:rsidRDefault="00436D9F" w:rsidP="00436D9F">
      <w:pPr>
        <w:widowControl/>
        <w:rPr>
          <w:rFonts w:ascii="Times New Roman" w:hAnsi="Times New Roman" w:cs="Times New Roman"/>
          <w:color w:val="000000" w:themeColor="text1"/>
        </w:rPr>
      </w:pP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(A)</w:t>
      </w: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>CXCL12-baicalin.</w:t>
      </w: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(B)</w:t>
      </w: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PLAU-baicalin.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(C)</w:t>
      </w: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LAP3-baicalin.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(D)</w:t>
      </w:r>
      <w:r w:rsidRPr="00B677A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>PIM1-baicalin.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 xml:space="preserve"> (E)</w:t>
      </w:r>
      <w:r w:rsidRPr="00B677A0">
        <w:rPr>
          <w:rFonts w:ascii="Times New Roman" w:hAnsi="Times New Roman" w:cs="Times New Roman"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PTK2B -baicalin. </w:t>
      </w:r>
      <w:r w:rsidRPr="00B677A0">
        <w:rPr>
          <w:rFonts w:ascii="Times New Roman" w:hAnsi="Times New Roman" w:cs="Times New Roman" w:hint="eastAsia"/>
          <w:b/>
          <w:bCs/>
          <w:color w:val="000000" w:themeColor="text1"/>
        </w:rPr>
        <w:t>(F)</w:t>
      </w:r>
      <w:r w:rsidRPr="00B677A0">
        <w:rPr>
          <w:rFonts w:ascii="Times New Roman" w:hAnsi="Times New Roman" w:cs="Times New Roman"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>CCL8-baicalin.</w:t>
      </w:r>
    </w:p>
    <w:p w14:paraId="2D90E815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</w:p>
    <w:p w14:paraId="2D62FF17" w14:textId="617E6B60" w:rsidR="009669B2" w:rsidRPr="00B677A0" w:rsidRDefault="009669B2">
      <w:pPr>
        <w:widowControl/>
        <w:jc w:val="left"/>
        <w:rPr>
          <w:rFonts w:ascii="Times New Roman" w:eastAsia="等线" w:hAnsi="Times New Roman" w:cs="Times New Roman"/>
          <w:color w:val="000000" w:themeColor="text1"/>
          <w:lang w:bidi="ar"/>
        </w:rPr>
      </w:pPr>
    </w:p>
    <w:p w14:paraId="4D40D762" w14:textId="7A2A3CEA" w:rsidR="009669B2" w:rsidRPr="00B677A0" w:rsidRDefault="009669B2" w:rsidP="009669B2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/>
          <w:noProof/>
          <w:color w:val="000000" w:themeColor="text1"/>
          <w:lang w:bidi="ar"/>
        </w:rPr>
        <w:lastRenderedPageBreak/>
        <w:drawing>
          <wp:inline distT="0" distB="0" distL="0" distR="0" wp14:anchorId="51FF36AD" wp14:editId="5EA44E75">
            <wp:extent cx="5274017" cy="4545330"/>
            <wp:effectExtent l="0" t="0" r="3175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17" cy="454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C4AC3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>Fig. S</w:t>
      </w:r>
      <w:r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4</w:t>
      </w: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 xml:space="preserve">.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The cell markers, proportion and 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the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interaction analysis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>.</w:t>
      </w:r>
    </w:p>
    <w:p w14:paraId="03BCC661" w14:textId="77777777" w:rsidR="00436D9F" w:rsidRPr="00B677A0" w:rsidRDefault="00436D9F" w:rsidP="00436D9F">
      <w:pPr>
        <w:rPr>
          <w:rFonts w:ascii="Times New Roman" w:eastAsia="等线" w:hAnsi="Times New Roman" w:cs="Times New Roman"/>
          <w:color w:val="000000" w:themeColor="text1"/>
          <w:lang w:bidi="ar"/>
        </w:rPr>
      </w:pPr>
      <w:r w:rsidRPr="00B677A0">
        <w:rPr>
          <w:rFonts w:ascii="Times New Roman" w:eastAsia="等线" w:hAnsi="Times New Roman" w:cs="Times New Roman" w:hint="eastAsia"/>
          <w:b/>
          <w:bCs/>
          <w:color w:val="000000" w:themeColor="text1"/>
          <w:lang w:bidi="ar"/>
        </w:rPr>
        <w:t>(A)</w:t>
      </w:r>
      <w:r w:rsidRPr="00B677A0">
        <w:rPr>
          <w:b/>
          <w:bCs/>
          <w:color w:val="000000" w:themeColor="text1"/>
        </w:rPr>
        <w:t xml:space="preserve">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Markers of the annotated 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immune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cells.</w:t>
      </w:r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 xml:space="preserve"> (B)</w:t>
      </w:r>
      <w:r w:rsidRPr="00B677A0">
        <w:rPr>
          <w:rFonts w:ascii="Times New Roman" w:hAnsi="Times New Roman" w:cs="Times New Roman"/>
          <w:color w:val="000000" w:themeColor="text1"/>
        </w:rPr>
        <w:t xml:space="preserve">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The proportion of various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immune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 cells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 xml:space="preserve"> in melanoma </w:t>
      </w:r>
      <w:r w:rsidRPr="00B677A0">
        <w:rPr>
          <w:rFonts w:ascii="Times New Roman" w:hAnsi="Times New Roman" w:cs="Times New Roman"/>
          <w:color w:val="000000" w:themeColor="text1"/>
        </w:rPr>
        <w:t>(GSE123139)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. </w:t>
      </w:r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 xml:space="preserve">(C)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The heatmap of</w:t>
      </w:r>
      <w:r w:rsidRPr="00B677A0">
        <w:rPr>
          <w:rFonts w:ascii="Times New Roman" w:hAnsi="Times New Roman" w:cs="Times New Roman"/>
          <w:color w:val="000000" w:themeColor="text1"/>
        </w:rPr>
        <w:t xml:space="preserve">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interaction count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>s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 between clusters. </w:t>
      </w:r>
      <w:r w:rsidRPr="00B677A0">
        <w:rPr>
          <w:rFonts w:ascii="Times New Roman" w:eastAsia="等线" w:hAnsi="Times New Roman" w:cs="Times New Roman"/>
          <w:b/>
          <w:bCs/>
          <w:color w:val="000000" w:themeColor="text1"/>
          <w:lang w:bidi="ar"/>
        </w:rPr>
        <w:t>(D)</w:t>
      </w:r>
      <w:r w:rsidRPr="00B677A0">
        <w:rPr>
          <w:rFonts w:ascii="Times New Roman" w:hAnsi="Times New Roman" w:cs="Times New Roman"/>
          <w:color w:val="000000" w:themeColor="text1"/>
        </w:rPr>
        <w:t xml:space="preserve"> </w:t>
      </w:r>
      <w:r w:rsidRPr="00B677A0">
        <w:rPr>
          <w:rFonts w:ascii="Times New Roman" w:hAnsi="Times New Roman" w:cs="Times New Roman" w:hint="eastAsia"/>
          <w:color w:val="000000" w:themeColor="text1"/>
        </w:rPr>
        <w:t xml:space="preserve">The </w:t>
      </w:r>
      <w:r w:rsidRPr="00B677A0">
        <w:rPr>
          <w:rFonts w:ascii="Times New Roman" w:hAnsi="Times New Roman" w:cs="Times New Roman"/>
          <w:color w:val="000000" w:themeColor="text1"/>
        </w:rPr>
        <w:t xml:space="preserve">significant ligand-receptor pairs 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>between mono/macro_C5 and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 xml:space="preserve"> other cell clusters</w:t>
      </w:r>
      <w:r w:rsidRPr="00B677A0">
        <w:rPr>
          <w:rFonts w:ascii="Times New Roman" w:eastAsia="等线" w:hAnsi="Times New Roman" w:cs="Times New Roman" w:hint="eastAsia"/>
          <w:color w:val="000000" w:themeColor="text1"/>
          <w:lang w:bidi="ar"/>
        </w:rPr>
        <w:t>.</w:t>
      </w:r>
      <w:r w:rsidRPr="00B677A0">
        <w:rPr>
          <w:color w:val="000000" w:themeColor="text1"/>
        </w:rPr>
        <w:t xml:space="preserve"> </w:t>
      </w:r>
      <w:r w:rsidRPr="00B677A0">
        <w:rPr>
          <w:rFonts w:ascii="Times New Roman" w:eastAsia="等线" w:hAnsi="Times New Roman" w:cs="Times New Roman"/>
          <w:color w:val="000000" w:themeColor="text1"/>
          <w:lang w:bidi="ar"/>
        </w:rPr>
        <w:t>The edge width is proportional to the indicated number of ligand-receptor pairs.</w:t>
      </w:r>
    </w:p>
    <w:p w14:paraId="7C1318CE" w14:textId="653655C3" w:rsidR="00436D9F" w:rsidRPr="00B677A0" w:rsidRDefault="00436D9F" w:rsidP="00436D9F">
      <w:pPr>
        <w:widowControl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sectPr w:rsidR="00436D9F" w:rsidRPr="00B677A0" w:rsidSect="00F2111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51479" w14:textId="77777777" w:rsidR="00987924" w:rsidRDefault="00987924" w:rsidP="000E33EA">
      <w:pPr>
        <w:rPr>
          <w:rFonts w:hint="eastAsia"/>
        </w:rPr>
      </w:pPr>
      <w:r>
        <w:separator/>
      </w:r>
    </w:p>
  </w:endnote>
  <w:endnote w:type="continuationSeparator" w:id="0">
    <w:p w14:paraId="7522F3E6" w14:textId="77777777" w:rsidR="00987924" w:rsidRDefault="00987924" w:rsidP="000E33E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AC0AF7" w14:textId="77777777" w:rsidR="00987924" w:rsidRDefault="00987924" w:rsidP="000E33EA">
      <w:pPr>
        <w:rPr>
          <w:rFonts w:hint="eastAsia"/>
        </w:rPr>
      </w:pPr>
      <w:r>
        <w:separator/>
      </w:r>
    </w:p>
  </w:footnote>
  <w:footnote w:type="continuationSeparator" w:id="0">
    <w:p w14:paraId="47987756" w14:textId="77777777" w:rsidR="00987924" w:rsidRDefault="00987924" w:rsidP="000E33E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71BB1"/>
    <w:multiLevelType w:val="hybridMultilevel"/>
    <w:tmpl w:val="DF683D22"/>
    <w:lvl w:ilvl="0" w:tplc="854E8E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E240CF1"/>
    <w:multiLevelType w:val="hybridMultilevel"/>
    <w:tmpl w:val="5C12A5FC"/>
    <w:lvl w:ilvl="0" w:tplc="3434037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46974172"/>
    <w:multiLevelType w:val="hybridMultilevel"/>
    <w:tmpl w:val="86E6A4B0"/>
    <w:lvl w:ilvl="0" w:tplc="35C6356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629705398">
    <w:abstractNumId w:val="1"/>
  </w:num>
  <w:num w:numId="2" w16cid:durableId="1041437391">
    <w:abstractNumId w:val="0"/>
  </w:num>
  <w:num w:numId="3" w16cid:durableId="19035649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2ta55ftvad0zqeedaux99xkx5t2wwaaw2w9&quot;&gt;My EndNote Library&lt;record-ids&gt;&lt;item&gt;548&lt;/item&gt;&lt;item&gt;549&lt;/item&gt;&lt;item&gt;550&lt;/item&gt;&lt;item&gt;551&lt;/item&gt;&lt;item&gt;552&lt;/item&gt;&lt;item&gt;553&lt;/item&gt;&lt;item&gt;554&lt;/item&gt;&lt;item&gt;555&lt;/item&gt;&lt;item&gt;556&lt;/item&gt;&lt;item&gt;557&lt;/item&gt;&lt;/record-ids&gt;&lt;/item&gt;&lt;/Libraries&gt;"/>
  </w:docVars>
  <w:rsids>
    <w:rsidRoot w:val="006F48F3"/>
    <w:rsid w:val="000017FB"/>
    <w:rsid w:val="0000251A"/>
    <w:rsid w:val="0000282E"/>
    <w:rsid w:val="0000540D"/>
    <w:rsid w:val="00006DDF"/>
    <w:rsid w:val="00010258"/>
    <w:rsid w:val="000144FC"/>
    <w:rsid w:val="000176F4"/>
    <w:rsid w:val="0003257E"/>
    <w:rsid w:val="00041F86"/>
    <w:rsid w:val="00044F69"/>
    <w:rsid w:val="00047378"/>
    <w:rsid w:val="00050F60"/>
    <w:rsid w:val="00054C8B"/>
    <w:rsid w:val="00057D7C"/>
    <w:rsid w:val="00067EE6"/>
    <w:rsid w:val="00072E30"/>
    <w:rsid w:val="00077278"/>
    <w:rsid w:val="00081176"/>
    <w:rsid w:val="000926F9"/>
    <w:rsid w:val="00093F17"/>
    <w:rsid w:val="00096BD9"/>
    <w:rsid w:val="000B0CAB"/>
    <w:rsid w:val="000B631D"/>
    <w:rsid w:val="000B71CA"/>
    <w:rsid w:val="000C1257"/>
    <w:rsid w:val="000C7F13"/>
    <w:rsid w:val="000D339B"/>
    <w:rsid w:val="000D3592"/>
    <w:rsid w:val="000E0D6D"/>
    <w:rsid w:val="000E1522"/>
    <w:rsid w:val="000E33EA"/>
    <w:rsid w:val="000E4E0C"/>
    <w:rsid w:val="000E75A6"/>
    <w:rsid w:val="000F10A1"/>
    <w:rsid w:val="000F3199"/>
    <w:rsid w:val="000F3B92"/>
    <w:rsid w:val="000F4821"/>
    <w:rsid w:val="00126A86"/>
    <w:rsid w:val="00130B15"/>
    <w:rsid w:val="0013236F"/>
    <w:rsid w:val="00135B65"/>
    <w:rsid w:val="00137598"/>
    <w:rsid w:val="00137CC1"/>
    <w:rsid w:val="00143E78"/>
    <w:rsid w:val="001452F8"/>
    <w:rsid w:val="00150688"/>
    <w:rsid w:val="00156B84"/>
    <w:rsid w:val="00165425"/>
    <w:rsid w:val="00171961"/>
    <w:rsid w:val="00173B7D"/>
    <w:rsid w:val="001808B4"/>
    <w:rsid w:val="001935FC"/>
    <w:rsid w:val="00194835"/>
    <w:rsid w:val="00196562"/>
    <w:rsid w:val="0019707B"/>
    <w:rsid w:val="001979D1"/>
    <w:rsid w:val="001A1CA0"/>
    <w:rsid w:val="001B051B"/>
    <w:rsid w:val="001B348F"/>
    <w:rsid w:val="001B3A9E"/>
    <w:rsid w:val="001B7D38"/>
    <w:rsid w:val="001C0455"/>
    <w:rsid w:val="001C0967"/>
    <w:rsid w:val="001D099F"/>
    <w:rsid w:val="001D6D67"/>
    <w:rsid w:val="001F011D"/>
    <w:rsid w:val="001F55E7"/>
    <w:rsid w:val="00200256"/>
    <w:rsid w:val="002241C5"/>
    <w:rsid w:val="00225816"/>
    <w:rsid w:val="00242AEB"/>
    <w:rsid w:val="00243A97"/>
    <w:rsid w:val="00244C87"/>
    <w:rsid w:val="0024679B"/>
    <w:rsid w:val="0025017D"/>
    <w:rsid w:val="002547C6"/>
    <w:rsid w:val="00257749"/>
    <w:rsid w:val="00257867"/>
    <w:rsid w:val="00260162"/>
    <w:rsid w:val="002623CF"/>
    <w:rsid w:val="00263B9A"/>
    <w:rsid w:val="002646FB"/>
    <w:rsid w:val="002819BD"/>
    <w:rsid w:val="002907BA"/>
    <w:rsid w:val="0029510F"/>
    <w:rsid w:val="002A176E"/>
    <w:rsid w:val="002B68BF"/>
    <w:rsid w:val="002C18FB"/>
    <w:rsid w:val="002C3DD0"/>
    <w:rsid w:val="002C739F"/>
    <w:rsid w:val="002C7EAE"/>
    <w:rsid w:val="002D12C3"/>
    <w:rsid w:val="002D1B51"/>
    <w:rsid w:val="002D4CD7"/>
    <w:rsid w:val="002D64E5"/>
    <w:rsid w:val="002E7B20"/>
    <w:rsid w:val="002F276B"/>
    <w:rsid w:val="002F28CF"/>
    <w:rsid w:val="002F33D6"/>
    <w:rsid w:val="0030267C"/>
    <w:rsid w:val="0030405E"/>
    <w:rsid w:val="00304A24"/>
    <w:rsid w:val="0030751C"/>
    <w:rsid w:val="0031022C"/>
    <w:rsid w:val="00317F42"/>
    <w:rsid w:val="003231D3"/>
    <w:rsid w:val="00331A26"/>
    <w:rsid w:val="00332110"/>
    <w:rsid w:val="00350C8E"/>
    <w:rsid w:val="00362DE5"/>
    <w:rsid w:val="00364C4B"/>
    <w:rsid w:val="0036620D"/>
    <w:rsid w:val="00372E03"/>
    <w:rsid w:val="00373B67"/>
    <w:rsid w:val="0037482C"/>
    <w:rsid w:val="00391DC4"/>
    <w:rsid w:val="00394A97"/>
    <w:rsid w:val="003A0A5C"/>
    <w:rsid w:val="003A4057"/>
    <w:rsid w:val="003B11C3"/>
    <w:rsid w:val="003B303B"/>
    <w:rsid w:val="003C10F2"/>
    <w:rsid w:val="003D12CD"/>
    <w:rsid w:val="003D5A0D"/>
    <w:rsid w:val="003D63E4"/>
    <w:rsid w:val="003D7DAA"/>
    <w:rsid w:val="003D7FAD"/>
    <w:rsid w:val="003E1160"/>
    <w:rsid w:val="003E69D1"/>
    <w:rsid w:val="003E741E"/>
    <w:rsid w:val="003F6084"/>
    <w:rsid w:val="003F7AC3"/>
    <w:rsid w:val="00401E2D"/>
    <w:rsid w:val="00401EE8"/>
    <w:rsid w:val="0040728B"/>
    <w:rsid w:val="00423402"/>
    <w:rsid w:val="00424439"/>
    <w:rsid w:val="00433FF9"/>
    <w:rsid w:val="00436D9F"/>
    <w:rsid w:val="0044548A"/>
    <w:rsid w:val="004456A9"/>
    <w:rsid w:val="00466276"/>
    <w:rsid w:val="0047160C"/>
    <w:rsid w:val="004828E3"/>
    <w:rsid w:val="00484E12"/>
    <w:rsid w:val="004861D8"/>
    <w:rsid w:val="004874ED"/>
    <w:rsid w:val="00492120"/>
    <w:rsid w:val="004C54C2"/>
    <w:rsid w:val="004C57D6"/>
    <w:rsid w:val="004D4ADC"/>
    <w:rsid w:val="004D5702"/>
    <w:rsid w:val="004E33F6"/>
    <w:rsid w:val="004F274A"/>
    <w:rsid w:val="004F632A"/>
    <w:rsid w:val="0050394D"/>
    <w:rsid w:val="00503DA2"/>
    <w:rsid w:val="00510880"/>
    <w:rsid w:val="00513DFC"/>
    <w:rsid w:val="0052541C"/>
    <w:rsid w:val="005324F1"/>
    <w:rsid w:val="00541AA3"/>
    <w:rsid w:val="00542395"/>
    <w:rsid w:val="00545B6D"/>
    <w:rsid w:val="0055209C"/>
    <w:rsid w:val="005658AE"/>
    <w:rsid w:val="0057270D"/>
    <w:rsid w:val="0058792D"/>
    <w:rsid w:val="005940DE"/>
    <w:rsid w:val="005965E6"/>
    <w:rsid w:val="00597843"/>
    <w:rsid w:val="005A0B72"/>
    <w:rsid w:val="005A7DCC"/>
    <w:rsid w:val="005B0470"/>
    <w:rsid w:val="005B0EDF"/>
    <w:rsid w:val="005B27C4"/>
    <w:rsid w:val="005B5999"/>
    <w:rsid w:val="005C3874"/>
    <w:rsid w:val="005D7F59"/>
    <w:rsid w:val="005E1923"/>
    <w:rsid w:val="005E673C"/>
    <w:rsid w:val="005E7CBF"/>
    <w:rsid w:val="005F1003"/>
    <w:rsid w:val="005F2979"/>
    <w:rsid w:val="005F2B56"/>
    <w:rsid w:val="0060013E"/>
    <w:rsid w:val="0060238D"/>
    <w:rsid w:val="00603032"/>
    <w:rsid w:val="006051B6"/>
    <w:rsid w:val="00607FDB"/>
    <w:rsid w:val="00624EE3"/>
    <w:rsid w:val="0062596E"/>
    <w:rsid w:val="006414ED"/>
    <w:rsid w:val="00642FAD"/>
    <w:rsid w:val="006453B1"/>
    <w:rsid w:val="0064774F"/>
    <w:rsid w:val="00650AE7"/>
    <w:rsid w:val="0065585B"/>
    <w:rsid w:val="0066243C"/>
    <w:rsid w:val="00667ABC"/>
    <w:rsid w:val="00680D51"/>
    <w:rsid w:val="00683A21"/>
    <w:rsid w:val="00687E61"/>
    <w:rsid w:val="00693466"/>
    <w:rsid w:val="006951C1"/>
    <w:rsid w:val="00696060"/>
    <w:rsid w:val="006A39CA"/>
    <w:rsid w:val="006A7790"/>
    <w:rsid w:val="006B2D1D"/>
    <w:rsid w:val="006C5517"/>
    <w:rsid w:val="006C79CD"/>
    <w:rsid w:val="006D2B7C"/>
    <w:rsid w:val="006D5AE5"/>
    <w:rsid w:val="006D6198"/>
    <w:rsid w:val="006D75D7"/>
    <w:rsid w:val="006F2F5E"/>
    <w:rsid w:val="006F48F3"/>
    <w:rsid w:val="006F51E5"/>
    <w:rsid w:val="00717AAF"/>
    <w:rsid w:val="00724D4E"/>
    <w:rsid w:val="00726CD2"/>
    <w:rsid w:val="0073284A"/>
    <w:rsid w:val="00735093"/>
    <w:rsid w:val="00736FA7"/>
    <w:rsid w:val="007377F7"/>
    <w:rsid w:val="00737ADA"/>
    <w:rsid w:val="007438E5"/>
    <w:rsid w:val="00743E95"/>
    <w:rsid w:val="00744824"/>
    <w:rsid w:val="00746B06"/>
    <w:rsid w:val="00760082"/>
    <w:rsid w:val="00761585"/>
    <w:rsid w:val="007646D3"/>
    <w:rsid w:val="0076693A"/>
    <w:rsid w:val="00770739"/>
    <w:rsid w:val="00776311"/>
    <w:rsid w:val="00797DF9"/>
    <w:rsid w:val="007A35B1"/>
    <w:rsid w:val="007A5720"/>
    <w:rsid w:val="007B3CE5"/>
    <w:rsid w:val="007B4937"/>
    <w:rsid w:val="007C02E1"/>
    <w:rsid w:val="007C5AA7"/>
    <w:rsid w:val="007C7C6D"/>
    <w:rsid w:val="007D1106"/>
    <w:rsid w:val="007E1E7E"/>
    <w:rsid w:val="007E2EFE"/>
    <w:rsid w:val="00814716"/>
    <w:rsid w:val="008269E7"/>
    <w:rsid w:val="00837C78"/>
    <w:rsid w:val="00852E53"/>
    <w:rsid w:val="00864475"/>
    <w:rsid w:val="008703E1"/>
    <w:rsid w:val="00875A17"/>
    <w:rsid w:val="00881A97"/>
    <w:rsid w:val="00883BE9"/>
    <w:rsid w:val="00892494"/>
    <w:rsid w:val="00894D39"/>
    <w:rsid w:val="008975C4"/>
    <w:rsid w:val="008A3ABE"/>
    <w:rsid w:val="008B2415"/>
    <w:rsid w:val="008B3505"/>
    <w:rsid w:val="008C10BA"/>
    <w:rsid w:val="008D4B50"/>
    <w:rsid w:val="008D54E3"/>
    <w:rsid w:val="008D7682"/>
    <w:rsid w:val="008E488F"/>
    <w:rsid w:val="00903B31"/>
    <w:rsid w:val="00906D58"/>
    <w:rsid w:val="00916F55"/>
    <w:rsid w:val="0091721C"/>
    <w:rsid w:val="00924314"/>
    <w:rsid w:val="009277E3"/>
    <w:rsid w:val="009309E6"/>
    <w:rsid w:val="00935F34"/>
    <w:rsid w:val="00936C03"/>
    <w:rsid w:val="009426A1"/>
    <w:rsid w:val="00944BED"/>
    <w:rsid w:val="0095123C"/>
    <w:rsid w:val="00957315"/>
    <w:rsid w:val="0096055C"/>
    <w:rsid w:val="009669B2"/>
    <w:rsid w:val="009735FD"/>
    <w:rsid w:val="009742B8"/>
    <w:rsid w:val="00976516"/>
    <w:rsid w:val="00977811"/>
    <w:rsid w:val="00981D70"/>
    <w:rsid w:val="00987924"/>
    <w:rsid w:val="00994883"/>
    <w:rsid w:val="009A556A"/>
    <w:rsid w:val="009B0BC0"/>
    <w:rsid w:val="009B7FFE"/>
    <w:rsid w:val="009C1A7B"/>
    <w:rsid w:val="009C2D5F"/>
    <w:rsid w:val="009C3278"/>
    <w:rsid w:val="009D38C4"/>
    <w:rsid w:val="009D3EEC"/>
    <w:rsid w:val="009D4EB0"/>
    <w:rsid w:val="009D7798"/>
    <w:rsid w:val="009D7AC1"/>
    <w:rsid w:val="009E1598"/>
    <w:rsid w:val="009E4393"/>
    <w:rsid w:val="009E7BA9"/>
    <w:rsid w:val="009F0660"/>
    <w:rsid w:val="00A00AA9"/>
    <w:rsid w:val="00A04DCF"/>
    <w:rsid w:val="00A0625A"/>
    <w:rsid w:val="00A07595"/>
    <w:rsid w:val="00A21B29"/>
    <w:rsid w:val="00A22483"/>
    <w:rsid w:val="00A3754C"/>
    <w:rsid w:val="00A4198E"/>
    <w:rsid w:val="00A444D1"/>
    <w:rsid w:val="00A44FFB"/>
    <w:rsid w:val="00A471E1"/>
    <w:rsid w:val="00A54E31"/>
    <w:rsid w:val="00A61632"/>
    <w:rsid w:val="00A7026B"/>
    <w:rsid w:val="00A703B3"/>
    <w:rsid w:val="00A77060"/>
    <w:rsid w:val="00A80697"/>
    <w:rsid w:val="00A808F2"/>
    <w:rsid w:val="00A8386B"/>
    <w:rsid w:val="00A85C06"/>
    <w:rsid w:val="00A87CE3"/>
    <w:rsid w:val="00A91512"/>
    <w:rsid w:val="00A934FA"/>
    <w:rsid w:val="00AA361A"/>
    <w:rsid w:val="00AA3682"/>
    <w:rsid w:val="00AA3CB5"/>
    <w:rsid w:val="00AA4075"/>
    <w:rsid w:val="00AB09C9"/>
    <w:rsid w:val="00AB57BA"/>
    <w:rsid w:val="00AB7660"/>
    <w:rsid w:val="00AC04B8"/>
    <w:rsid w:val="00AC1669"/>
    <w:rsid w:val="00AC783B"/>
    <w:rsid w:val="00AE2D56"/>
    <w:rsid w:val="00AE5CBD"/>
    <w:rsid w:val="00AF1E56"/>
    <w:rsid w:val="00AF3DF3"/>
    <w:rsid w:val="00AF772E"/>
    <w:rsid w:val="00B01DD8"/>
    <w:rsid w:val="00B05E23"/>
    <w:rsid w:val="00B07817"/>
    <w:rsid w:val="00B07A2C"/>
    <w:rsid w:val="00B07E96"/>
    <w:rsid w:val="00B22B45"/>
    <w:rsid w:val="00B2369B"/>
    <w:rsid w:val="00B312A1"/>
    <w:rsid w:val="00B32955"/>
    <w:rsid w:val="00B33220"/>
    <w:rsid w:val="00B34813"/>
    <w:rsid w:val="00B4102A"/>
    <w:rsid w:val="00B46BA9"/>
    <w:rsid w:val="00B55985"/>
    <w:rsid w:val="00B56419"/>
    <w:rsid w:val="00B63BF1"/>
    <w:rsid w:val="00B677A0"/>
    <w:rsid w:val="00B71586"/>
    <w:rsid w:val="00B71CC3"/>
    <w:rsid w:val="00B8564A"/>
    <w:rsid w:val="00B9099B"/>
    <w:rsid w:val="00B92B1B"/>
    <w:rsid w:val="00BA282D"/>
    <w:rsid w:val="00BA41D6"/>
    <w:rsid w:val="00BB5385"/>
    <w:rsid w:val="00BB5BFA"/>
    <w:rsid w:val="00BB76A3"/>
    <w:rsid w:val="00BB7D49"/>
    <w:rsid w:val="00BC0507"/>
    <w:rsid w:val="00BC61ED"/>
    <w:rsid w:val="00BD30CF"/>
    <w:rsid w:val="00BD3D0C"/>
    <w:rsid w:val="00BD55AE"/>
    <w:rsid w:val="00BD6A49"/>
    <w:rsid w:val="00BE2BC0"/>
    <w:rsid w:val="00BE50DC"/>
    <w:rsid w:val="00BF64D8"/>
    <w:rsid w:val="00C077D4"/>
    <w:rsid w:val="00C12825"/>
    <w:rsid w:val="00C13AFE"/>
    <w:rsid w:val="00C15831"/>
    <w:rsid w:val="00C1788E"/>
    <w:rsid w:val="00C24196"/>
    <w:rsid w:val="00C30CC9"/>
    <w:rsid w:val="00C335A4"/>
    <w:rsid w:val="00C40590"/>
    <w:rsid w:val="00C430BE"/>
    <w:rsid w:val="00C43873"/>
    <w:rsid w:val="00C4448F"/>
    <w:rsid w:val="00C45331"/>
    <w:rsid w:val="00C474E1"/>
    <w:rsid w:val="00C73555"/>
    <w:rsid w:val="00C73A22"/>
    <w:rsid w:val="00C801CA"/>
    <w:rsid w:val="00C831AE"/>
    <w:rsid w:val="00C85CD7"/>
    <w:rsid w:val="00C869ED"/>
    <w:rsid w:val="00C86B83"/>
    <w:rsid w:val="00C92799"/>
    <w:rsid w:val="00CA04C9"/>
    <w:rsid w:val="00CA4691"/>
    <w:rsid w:val="00CA50F9"/>
    <w:rsid w:val="00CA6343"/>
    <w:rsid w:val="00CA6748"/>
    <w:rsid w:val="00CB4B6C"/>
    <w:rsid w:val="00CC1AD3"/>
    <w:rsid w:val="00CC38F0"/>
    <w:rsid w:val="00CD6195"/>
    <w:rsid w:val="00CD7E09"/>
    <w:rsid w:val="00CE5A45"/>
    <w:rsid w:val="00CE5F2A"/>
    <w:rsid w:val="00CE637F"/>
    <w:rsid w:val="00CE713E"/>
    <w:rsid w:val="00CF1AC6"/>
    <w:rsid w:val="00D00024"/>
    <w:rsid w:val="00D03719"/>
    <w:rsid w:val="00D0434B"/>
    <w:rsid w:val="00D11300"/>
    <w:rsid w:val="00D136DC"/>
    <w:rsid w:val="00D172AB"/>
    <w:rsid w:val="00D24E25"/>
    <w:rsid w:val="00D3229A"/>
    <w:rsid w:val="00D3238F"/>
    <w:rsid w:val="00D323AC"/>
    <w:rsid w:val="00D510C8"/>
    <w:rsid w:val="00D564F7"/>
    <w:rsid w:val="00D56848"/>
    <w:rsid w:val="00D660EA"/>
    <w:rsid w:val="00D67612"/>
    <w:rsid w:val="00D70962"/>
    <w:rsid w:val="00D71A49"/>
    <w:rsid w:val="00D761C6"/>
    <w:rsid w:val="00D954FE"/>
    <w:rsid w:val="00D9706B"/>
    <w:rsid w:val="00DA0F2A"/>
    <w:rsid w:val="00DA2F16"/>
    <w:rsid w:val="00DA6A0F"/>
    <w:rsid w:val="00DA6E6B"/>
    <w:rsid w:val="00DB164C"/>
    <w:rsid w:val="00DB22E6"/>
    <w:rsid w:val="00DB4393"/>
    <w:rsid w:val="00DB7033"/>
    <w:rsid w:val="00DC0048"/>
    <w:rsid w:val="00DC6EB4"/>
    <w:rsid w:val="00DC728A"/>
    <w:rsid w:val="00DD44E9"/>
    <w:rsid w:val="00DE5BB2"/>
    <w:rsid w:val="00DF381A"/>
    <w:rsid w:val="00DF4654"/>
    <w:rsid w:val="00DF5223"/>
    <w:rsid w:val="00E002BD"/>
    <w:rsid w:val="00E06C8B"/>
    <w:rsid w:val="00E07CA7"/>
    <w:rsid w:val="00E13F7B"/>
    <w:rsid w:val="00E1490B"/>
    <w:rsid w:val="00E25475"/>
    <w:rsid w:val="00E26896"/>
    <w:rsid w:val="00E27F9F"/>
    <w:rsid w:val="00E44EC9"/>
    <w:rsid w:val="00E46F1B"/>
    <w:rsid w:val="00E53029"/>
    <w:rsid w:val="00E53372"/>
    <w:rsid w:val="00E65DF2"/>
    <w:rsid w:val="00E701B5"/>
    <w:rsid w:val="00E73675"/>
    <w:rsid w:val="00E74899"/>
    <w:rsid w:val="00E821C7"/>
    <w:rsid w:val="00E84698"/>
    <w:rsid w:val="00E8510D"/>
    <w:rsid w:val="00E85DFB"/>
    <w:rsid w:val="00E91242"/>
    <w:rsid w:val="00E93CEC"/>
    <w:rsid w:val="00EA0560"/>
    <w:rsid w:val="00EB185B"/>
    <w:rsid w:val="00EB2721"/>
    <w:rsid w:val="00EB6C59"/>
    <w:rsid w:val="00EB6C6E"/>
    <w:rsid w:val="00EC1590"/>
    <w:rsid w:val="00EC70E1"/>
    <w:rsid w:val="00ED2591"/>
    <w:rsid w:val="00ED6185"/>
    <w:rsid w:val="00EE1641"/>
    <w:rsid w:val="00EE520F"/>
    <w:rsid w:val="00EF195E"/>
    <w:rsid w:val="00EF5AFF"/>
    <w:rsid w:val="00F04652"/>
    <w:rsid w:val="00F055E0"/>
    <w:rsid w:val="00F10974"/>
    <w:rsid w:val="00F14691"/>
    <w:rsid w:val="00F20CD2"/>
    <w:rsid w:val="00F21069"/>
    <w:rsid w:val="00F21114"/>
    <w:rsid w:val="00F24A7F"/>
    <w:rsid w:val="00F306B2"/>
    <w:rsid w:val="00F40019"/>
    <w:rsid w:val="00F414C7"/>
    <w:rsid w:val="00F43201"/>
    <w:rsid w:val="00F460C0"/>
    <w:rsid w:val="00F52749"/>
    <w:rsid w:val="00F7267E"/>
    <w:rsid w:val="00F74A2D"/>
    <w:rsid w:val="00F821DD"/>
    <w:rsid w:val="00F82429"/>
    <w:rsid w:val="00F83EBD"/>
    <w:rsid w:val="00F90D29"/>
    <w:rsid w:val="00F92485"/>
    <w:rsid w:val="00F96B01"/>
    <w:rsid w:val="00FA1046"/>
    <w:rsid w:val="00FA3461"/>
    <w:rsid w:val="00FB06BB"/>
    <w:rsid w:val="00FB1C63"/>
    <w:rsid w:val="00FB6819"/>
    <w:rsid w:val="00FC13CE"/>
    <w:rsid w:val="00FC2DAA"/>
    <w:rsid w:val="00FC47DB"/>
    <w:rsid w:val="00FC494E"/>
    <w:rsid w:val="00FC51F8"/>
    <w:rsid w:val="00FC57EF"/>
    <w:rsid w:val="00FD0F7F"/>
    <w:rsid w:val="00FD38F4"/>
    <w:rsid w:val="00FE0DC9"/>
    <w:rsid w:val="00FE29E7"/>
    <w:rsid w:val="00FF09C6"/>
    <w:rsid w:val="00FF193D"/>
    <w:rsid w:val="00FF1B28"/>
    <w:rsid w:val="00FF1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46DCB4"/>
  <w14:defaultImageDpi w14:val="330"/>
  <w15:chartTrackingRefBased/>
  <w15:docId w15:val="{5E6BBD5E-5E8A-48BA-8985-21D78EFD5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77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2D64E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2D64E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2D64E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2D64E5"/>
    <w:rPr>
      <w:rFonts w:ascii="等线" w:eastAsia="等线" w:hAnsi="等线"/>
      <w:noProof/>
      <w:sz w:val="20"/>
    </w:rPr>
  </w:style>
  <w:style w:type="character" w:styleId="a3">
    <w:name w:val="Hyperlink"/>
    <w:basedOn w:val="a0"/>
    <w:uiPriority w:val="99"/>
    <w:unhideWhenUsed/>
    <w:qFormat/>
    <w:rsid w:val="002D64E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D64E5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0926F9"/>
    <w:pPr>
      <w:ind w:firstLineChars="200" w:firstLine="420"/>
    </w:pPr>
  </w:style>
  <w:style w:type="character" w:styleId="a6">
    <w:name w:val="Placeholder Text"/>
    <w:basedOn w:val="a0"/>
    <w:uiPriority w:val="99"/>
    <w:semiHidden/>
    <w:rsid w:val="003B11C3"/>
    <w:rPr>
      <w:color w:val="666666"/>
    </w:rPr>
  </w:style>
  <w:style w:type="character" w:styleId="a7">
    <w:name w:val="FollowedHyperlink"/>
    <w:basedOn w:val="a0"/>
    <w:uiPriority w:val="99"/>
    <w:semiHidden/>
    <w:unhideWhenUsed/>
    <w:rsid w:val="0019707B"/>
    <w:rPr>
      <w:color w:val="954F72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0E33E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0E33EA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0E33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0E33EA"/>
    <w:rPr>
      <w:sz w:val="18"/>
      <w:szCs w:val="18"/>
    </w:rPr>
  </w:style>
  <w:style w:type="paragraph" w:styleId="ac">
    <w:name w:val="Revision"/>
    <w:hidden/>
    <w:uiPriority w:val="99"/>
    <w:semiHidden/>
    <w:rsid w:val="00362DE5"/>
  </w:style>
  <w:style w:type="character" w:styleId="ad">
    <w:name w:val="line number"/>
    <w:basedOn w:val="a0"/>
    <w:uiPriority w:val="99"/>
    <w:semiHidden/>
    <w:unhideWhenUsed/>
    <w:rsid w:val="00B01D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81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84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1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0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3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1575</TotalTime>
  <Pages>4</Pages>
  <Words>187</Words>
  <Characters>1066</Characters>
  <Application>Microsoft Office Word</Application>
  <DocSecurity>0</DocSecurity>
  <Lines>8</Lines>
  <Paragraphs>2</Paragraphs>
  <ScaleCrop>false</ScaleCrop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 左浩</dc:creator>
  <cp:keywords/>
  <dc:description/>
  <cp:lastModifiedBy>左浩 刘</cp:lastModifiedBy>
  <cp:revision>78</cp:revision>
  <cp:lastPrinted>2024-04-22T12:53:00Z</cp:lastPrinted>
  <dcterms:created xsi:type="dcterms:W3CDTF">2024-05-21T01:28:00Z</dcterms:created>
  <dcterms:modified xsi:type="dcterms:W3CDTF">2025-08-31T02:51:00Z</dcterms:modified>
</cp:coreProperties>
</file>