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A40B3" w14:textId="77777777" w:rsidR="00F31C72" w:rsidRPr="00520A60" w:rsidRDefault="00F31C72" w:rsidP="00F31C72">
      <w:pPr>
        <w:spacing w:after="120" w:line="240" w:lineRule="auto"/>
        <w:jc w:val="center"/>
        <w:rPr>
          <w:rFonts w:eastAsia="Calibri" w:cs="Arial"/>
          <w:b/>
          <w:bCs/>
          <w:kern w:val="0"/>
          <w:sz w:val="24"/>
          <w:szCs w:val="24"/>
          <w14:ligatures w14:val="none"/>
        </w:rPr>
      </w:pPr>
      <w:bookmarkStart w:id="0" w:name="_Hlk197775416"/>
      <w:bookmarkStart w:id="1" w:name="_Hlk189471650"/>
      <w:r w:rsidRPr="00520A60">
        <w:rPr>
          <w:rFonts w:eastAsia="Calibri" w:cs="Arial"/>
          <w:b/>
          <w:bCs/>
          <w:kern w:val="0"/>
          <w:sz w:val="24"/>
          <w:szCs w:val="24"/>
          <w14:ligatures w14:val="none"/>
        </w:rPr>
        <w:t>Solventless, ambient-pressure production of bio-based lactones over earth-abundant, mixed metal oxide catalysts for circular polyesters</w:t>
      </w:r>
    </w:p>
    <w:bookmarkEnd w:id="0"/>
    <w:p w14:paraId="34B0E17A" w14:textId="77777777" w:rsidR="00F31C72" w:rsidRPr="00520A60" w:rsidRDefault="00F31C72" w:rsidP="00F31C72">
      <w:pPr>
        <w:spacing w:after="120" w:line="240" w:lineRule="auto"/>
        <w:mirrorIndents/>
        <w:jc w:val="both"/>
        <w:rPr>
          <w:rFonts w:eastAsia="MS Mincho" w:cs="Arial"/>
          <w:kern w:val="0"/>
          <w:sz w:val="20"/>
          <w:szCs w:val="20"/>
          <w14:ligatures w14:val="none"/>
        </w:rPr>
      </w:pPr>
      <w:r w:rsidRPr="00520A60">
        <w:rPr>
          <w:rFonts w:eastAsia="MS Mincho" w:cs="Arial"/>
          <w:kern w:val="0"/>
          <w:sz w:val="20"/>
          <w:szCs w:val="20"/>
          <w14:ligatures w14:val="none"/>
        </w:rPr>
        <w:t>Daniyal Kiani,</w:t>
      </w:r>
      <w:r w:rsidRPr="00520A60">
        <w:rPr>
          <w:rFonts w:eastAsia="MS Mincho" w:cs="Arial"/>
          <w:kern w:val="0"/>
          <w:sz w:val="20"/>
          <w:szCs w:val="20"/>
          <w:vertAlign w:val="superscript"/>
          <w14:ligatures w14:val="none"/>
        </w:rPr>
        <w:t>1,2,‡</w:t>
      </w:r>
      <w:r w:rsidRPr="00520A60">
        <w:rPr>
          <w:rFonts w:eastAsia="MS Mincho" w:cs="Arial"/>
          <w:kern w:val="0"/>
          <w:sz w:val="20"/>
          <w:szCs w:val="20"/>
          <w14:ligatures w14:val="none"/>
        </w:rPr>
        <w:t xml:space="preserve"> Gloria Rosetto,</w:t>
      </w:r>
      <w:r w:rsidRPr="00520A60">
        <w:rPr>
          <w:rFonts w:eastAsia="MS Mincho" w:cs="Arial"/>
          <w:kern w:val="0"/>
          <w:sz w:val="20"/>
          <w:szCs w:val="20"/>
          <w:vertAlign w:val="superscript"/>
          <w14:ligatures w14:val="none"/>
        </w:rPr>
        <w:t xml:space="preserve">1,‡ </w:t>
      </w:r>
      <w:r w:rsidRPr="00520A60">
        <w:rPr>
          <w:rFonts w:eastAsia="MS Mincho" w:cs="Arial"/>
          <w:kern w:val="0"/>
          <w:sz w:val="20"/>
          <w:szCs w:val="20"/>
          <w14:ligatures w14:val="none"/>
        </w:rPr>
        <w:t>Faysal Ibrahim,</w:t>
      </w:r>
      <w:r w:rsidRPr="00520A60">
        <w:rPr>
          <w:rFonts w:eastAsia="MS Mincho" w:cs="Arial"/>
          <w:kern w:val="0"/>
          <w:sz w:val="20"/>
          <w:szCs w:val="20"/>
          <w:vertAlign w:val="superscript"/>
          <w14:ligatures w14:val="none"/>
        </w:rPr>
        <w:t>3</w:t>
      </w:r>
      <w:r w:rsidRPr="00520A60">
        <w:rPr>
          <w:rFonts w:eastAsia="MS Mincho" w:cs="Arial"/>
          <w:kern w:val="0"/>
          <w:sz w:val="20"/>
          <w:szCs w:val="20"/>
          <w14:ligatures w14:val="none"/>
        </w:rPr>
        <w:t xml:space="preserve"> Ozge Deniz Bozkurt,</w:t>
      </w:r>
      <w:r w:rsidRPr="00520A60">
        <w:rPr>
          <w:rFonts w:eastAsia="MS Mincho" w:cs="Arial"/>
          <w:kern w:val="0"/>
          <w:sz w:val="20"/>
          <w:szCs w:val="20"/>
          <w:vertAlign w:val="superscript"/>
          <w14:ligatures w14:val="none"/>
        </w:rPr>
        <w:t>4</w:t>
      </w:r>
      <w:r w:rsidRPr="00520A60">
        <w:rPr>
          <w:rFonts w:eastAsia="MS Mincho" w:cs="Arial"/>
          <w:kern w:val="0"/>
          <w:sz w:val="20"/>
          <w:szCs w:val="20"/>
          <w14:ligatures w14:val="none"/>
        </w:rPr>
        <w:t xml:space="preserve"> </w:t>
      </w:r>
      <w:bookmarkStart w:id="2" w:name="_Hlk196829069"/>
      <w:r w:rsidRPr="00520A60">
        <w:rPr>
          <w:rFonts w:eastAsia="MS Mincho" w:cs="Arial"/>
          <w:kern w:val="0"/>
          <w:sz w:val="20"/>
          <w:szCs w:val="20"/>
          <w14:ligatures w14:val="none"/>
        </w:rPr>
        <w:t>Ajinkya Pal,</w:t>
      </w:r>
      <w:r w:rsidRPr="00520A60">
        <w:rPr>
          <w:rFonts w:eastAsia="MS Mincho" w:cs="Arial"/>
          <w:kern w:val="0"/>
          <w:sz w:val="20"/>
          <w:szCs w:val="20"/>
          <w:vertAlign w:val="superscript"/>
          <w14:ligatures w14:val="none"/>
        </w:rPr>
        <w:t>5</w:t>
      </w:r>
      <w:r w:rsidRPr="00520A60">
        <w:rPr>
          <w:rFonts w:eastAsia="MS Mincho" w:cs="Arial"/>
          <w:kern w:val="0"/>
          <w:sz w:val="20"/>
          <w:szCs w:val="20"/>
          <w14:ligatures w14:val="none"/>
        </w:rPr>
        <w:t xml:space="preserve"> Elisabeth V. Roijen,</w:t>
      </w:r>
      <w:r w:rsidRPr="00520A60">
        <w:rPr>
          <w:rFonts w:eastAsia="MS Mincho" w:cs="Arial"/>
          <w:kern w:val="0"/>
          <w:sz w:val="20"/>
          <w:szCs w:val="20"/>
          <w:vertAlign w:val="superscript"/>
          <w14:ligatures w14:val="none"/>
        </w:rPr>
        <w:t>6</w:t>
      </w:r>
      <w:r w:rsidRPr="00520A60">
        <w:rPr>
          <w:rFonts w:eastAsia="MS Mincho" w:cs="Arial"/>
          <w:kern w:val="0"/>
          <w:sz w:val="20"/>
          <w:szCs w:val="20"/>
          <w14:ligatures w14:val="none"/>
        </w:rPr>
        <w:t xml:space="preserve"> Jason S. DesVeaux,</w:t>
      </w:r>
      <w:bookmarkEnd w:id="2"/>
      <w:r w:rsidRPr="00520A60">
        <w:rPr>
          <w:rFonts w:eastAsia="MS Mincho" w:cs="Arial"/>
          <w:kern w:val="0"/>
          <w:sz w:val="20"/>
          <w:szCs w:val="20"/>
          <w:vertAlign w:val="superscript"/>
          <w14:ligatures w14:val="none"/>
        </w:rPr>
        <w:t>5</w:t>
      </w:r>
      <w:r w:rsidRPr="00520A60">
        <w:rPr>
          <w:rFonts w:eastAsia="MS Mincho" w:cs="Arial"/>
          <w:kern w:val="0"/>
          <w:sz w:val="20"/>
          <w:szCs w:val="20"/>
          <w14:ligatures w14:val="none"/>
        </w:rPr>
        <w:t xml:space="preserve"> Simon R. Bare,</w:t>
      </w:r>
      <w:r w:rsidRPr="00520A60">
        <w:rPr>
          <w:rFonts w:eastAsia="MS Mincho" w:cs="Arial"/>
          <w:kern w:val="0"/>
          <w:sz w:val="20"/>
          <w:szCs w:val="20"/>
          <w:vertAlign w:val="superscript"/>
          <w14:ligatures w14:val="none"/>
        </w:rPr>
        <w:t>4,9,</w:t>
      </w:r>
      <w:r w:rsidRPr="00520A60">
        <w:rPr>
          <w:rFonts w:eastAsia="MS Mincho" w:cs="Arial"/>
          <w:kern w:val="0"/>
          <w:sz w:val="20"/>
          <w:szCs w:val="20"/>
          <w14:ligatures w14:val="none"/>
        </w:rPr>
        <w:t>* Ive Hermans,</w:t>
      </w:r>
      <w:r w:rsidRPr="00520A60">
        <w:rPr>
          <w:rFonts w:eastAsia="MS Mincho" w:cs="Arial"/>
          <w:kern w:val="0"/>
          <w:sz w:val="20"/>
          <w:szCs w:val="20"/>
          <w:vertAlign w:val="superscript"/>
          <w14:ligatures w14:val="none"/>
        </w:rPr>
        <w:t>3,7,8,9,</w:t>
      </w:r>
      <w:r w:rsidRPr="00520A60">
        <w:rPr>
          <w:rFonts w:eastAsia="MS Mincho" w:cs="Arial"/>
          <w:kern w:val="0"/>
          <w:sz w:val="20"/>
          <w:szCs w:val="20"/>
          <w14:ligatures w14:val="none"/>
        </w:rPr>
        <w:t>* Gregg T. Beckham</w:t>
      </w:r>
      <w:r w:rsidRPr="00520A60">
        <w:rPr>
          <w:rFonts w:eastAsia="MS Mincho" w:cs="Arial"/>
          <w:kern w:val="0"/>
          <w:sz w:val="20"/>
          <w:szCs w:val="20"/>
          <w:vertAlign w:val="superscript"/>
          <w14:ligatures w14:val="none"/>
        </w:rPr>
        <w:t>1,2,9,10,</w:t>
      </w:r>
      <w:r w:rsidRPr="00520A60">
        <w:rPr>
          <w:rFonts w:eastAsia="MS Mincho" w:cs="Arial"/>
          <w:kern w:val="0"/>
          <w:sz w:val="20"/>
          <w:szCs w:val="20"/>
          <w14:ligatures w14:val="none"/>
        </w:rPr>
        <w:t>*</w:t>
      </w:r>
    </w:p>
    <w:p w14:paraId="00C6E5FB" w14:textId="77777777" w:rsidR="00F31C72" w:rsidRPr="00520A60" w:rsidRDefault="00F31C72" w:rsidP="00F31C72">
      <w:pPr>
        <w:numPr>
          <w:ilvl w:val="0"/>
          <w:numId w:val="1"/>
        </w:numPr>
        <w:spacing w:after="120" w:line="240" w:lineRule="auto"/>
        <w:contextualSpacing/>
        <w:jc w:val="both"/>
        <w:rPr>
          <w:rFonts w:eastAsia="MS Mincho" w:cs="Arial"/>
          <w:kern w:val="0"/>
          <w:sz w:val="18"/>
          <w:szCs w:val="18"/>
          <w14:ligatures w14:val="none"/>
        </w:rPr>
      </w:pPr>
      <w:bookmarkStart w:id="3" w:name="_Hlk196829083"/>
      <w:r w:rsidRPr="00520A60">
        <w:rPr>
          <w:rFonts w:eastAsia="MS Mincho" w:cs="Arial"/>
          <w:kern w:val="0"/>
          <w:sz w:val="18"/>
          <w:szCs w:val="18"/>
          <w14:ligatures w14:val="none"/>
        </w:rPr>
        <w:t>Renewable Resources and Enabling Sciences Center, National Renewable Energy Laboratory, Golden, CO, 80401, USA</w:t>
      </w:r>
    </w:p>
    <w:p w14:paraId="69718DCC" w14:textId="77777777" w:rsidR="00F31C72" w:rsidRPr="00520A60" w:rsidRDefault="00F31C72" w:rsidP="00F31C72">
      <w:pPr>
        <w:numPr>
          <w:ilvl w:val="0"/>
          <w:numId w:val="1"/>
        </w:numPr>
        <w:spacing w:after="120" w:line="240" w:lineRule="auto"/>
        <w:contextualSpacing/>
        <w:jc w:val="both"/>
        <w:rPr>
          <w:rFonts w:eastAsia="MS Mincho" w:cs="Arial"/>
          <w:kern w:val="0"/>
          <w:sz w:val="18"/>
          <w:szCs w:val="18"/>
          <w14:ligatures w14:val="none"/>
        </w:rPr>
      </w:pPr>
      <w:r w:rsidRPr="00520A60">
        <w:rPr>
          <w:rFonts w:eastAsia="MS Mincho" w:cs="Arial"/>
          <w:kern w:val="0"/>
          <w:sz w:val="18"/>
          <w:szCs w:val="18"/>
          <w14:ligatures w14:val="none"/>
        </w:rPr>
        <w:t>BOTTLE Consortium, Golden, CO, 80401, USA</w:t>
      </w:r>
    </w:p>
    <w:p w14:paraId="4459AD1E" w14:textId="77777777" w:rsidR="00F31C72" w:rsidRPr="00520A60" w:rsidRDefault="00F31C72" w:rsidP="00F31C72">
      <w:pPr>
        <w:numPr>
          <w:ilvl w:val="0"/>
          <w:numId w:val="1"/>
        </w:numPr>
        <w:spacing w:after="120" w:line="240" w:lineRule="auto"/>
        <w:contextualSpacing/>
        <w:jc w:val="both"/>
        <w:rPr>
          <w:rFonts w:eastAsia="MS Mincho" w:cs="Arial"/>
          <w:kern w:val="0"/>
          <w:sz w:val="18"/>
          <w:szCs w:val="18"/>
          <w14:ligatures w14:val="none"/>
        </w:rPr>
      </w:pPr>
      <w:r w:rsidRPr="00520A60">
        <w:rPr>
          <w:rFonts w:eastAsia="MS Mincho" w:cs="Arial"/>
          <w:kern w:val="0"/>
          <w:sz w:val="18"/>
          <w:szCs w:val="18"/>
          <w14:ligatures w14:val="none"/>
        </w:rPr>
        <w:t>Department of Chemistry, University of Wisconsin–Madison, Madison, WI, 53706, USA</w:t>
      </w:r>
    </w:p>
    <w:p w14:paraId="3F532D51" w14:textId="77777777" w:rsidR="00F31C72" w:rsidRPr="00520A60" w:rsidRDefault="00F31C72" w:rsidP="00F31C72">
      <w:pPr>
        <w:numPr>
          <w:ilvl w:val="0"/>
          <w:numId w:val="1"/>
        </w:numPr>
        <w:spacing w:after="120" w:line="240" w:lineRule="auto"/>
        <w:contextualSpacing/>
        <w:jc w:val="both"/>
        <w:rPr>
          <w:rFonts w:eastAsia="MS Mincho" w:cs="Arial"/>
          <w:kern w:val="0"/>
          <w:sz w:val="18"/>
          <w:szCs w:val="18"/>
          <w14:ligatures w14:val="none"/>
        </w:rPr>
      </w:pPr>
      <w:r w:rsidRPr="00520A60">
        <w:rPr>
          <w:rFonts w:eastAsia="MS Mincho" w:cs="Arial"/>
          <w:kern w:val="0"/>
          <w:sz w:val="18"/>
          <w:szCs w:val="18"/>
          <w14:ligatures w14:val="none"/>
        </w:rPr>
        <w:t>SSRL, SLAC National Accelerator Laboratory, Menlo Park, CA 94025, United States</w:t>
      </w:r>
    </w:p>
    <w:p w14:paraId="74FE58F6" w14:textId="77777777" w:rsidR="00F31C72" w:rsidRPr="00520A60" w:rsidRDefault="00F31C72" w:rsidP="00F31C72">
      <w:pPr>
        <w:numPr>
          <w:ilvl w:val="0"/>
          <w:numId w:val="1"/>
        </w:numPr>
        <w:spacing w:after="120" w:line="240" w:lineRule="auto"/>
        <w:contextualSpacing/>
        <w:jc w:val="both"/>
        <w:rPr>
          <w:rFonts w:eastAsia="MS Mincho" w:cs="Arial"/>
          <w:kern w:val="0"/>
          <w:sz w:val="18"/>
          <w:szCs w:val="18"/>
          <w14:ligatures w14:val="none"/>
        </w:rPr>
      </w:pPr>
      <w:r w:rsidRPr="00520A60">
        <w:rPr>
          <w:rFonts w:eastAsia="MS Mincho" w:cs="Arial"/>
          <w:kern w:val="0"/>
          <w:sz w:val="18"/>
          <w:szCs w:val="18"/>
          <w14:ligatures w14:val="none"/>
        </w:rPr>
        <w:t>Catalytic Carbon Transformation and Scale-up Center, National Renewable Energy Laboratory, Golden CO 80401, USA</w:t>
      </w:r>
    </w:p>
    <w:p w14:paraId="5CA7BBB8" w14:textId="77777777" w:rsidR="00F31C72" w:rsidRPr="00520A60" w:rsidRDefault="00F31C72" w:rsidP="00F31C72">
      <w:pPr>
        <w:numPr>
          <w:ilvl w:val="0"/>
          <w:numId w:val="1"/>
        </w:numPr>
        <w:spacing w:after="120" w:line="240" w:lineRule="auto"/>
        <w:contextualSpacing/>
        <w:jc w:val="both"/>
        <w:rPr>
          <w:rFonts w:eastAsia="MS Mincho" w:cs="Arial"/>
          <w:kern w:val="0"/>
          <w:sz w:val="18"/>
          <w:szCs w:val="18"/>
          <w14:ligatures w14:val="none"/>
        </w:rPr>
      </w:pPr>
      <w:r w:rsidRPr="00520A60">
        <w:rPr>
          <w:rFonts w:eastAsia="MS Mincho" w:cs="Arial"/>
          <w:kern w:val="0"/>
          <w:sz w:val="18"/>
          <w:szCs w:val="18"/>
          <w14:ligatures w14:val="none"/>
        </w:rPr>
        <w:t>Strategic Energy Analysis Center, National Renewable Energy Laboratory, Golden, Colorado 80401, United States</w:t>
      </w:r>
    </w:p>
    <w:p w14:paraId="29D9607B" w14:textId="77777777" w:rsidR="00F31C72" w:rsidRPr="00520A60" w:rsidRDefault="00F31C72" w:rsidP="00F31C72">
      <w:pPr>
        <w:numPr>
          <w:ilvl w:val="0"/>
          <w:numId w:val="1"/>
        </w:numPr>
        <w:spacing w:after="120" w:line="240" w:lineRule="auto"/>
        <w:contextualSpacing/>
        <w:jc w:val="both"/>
        <w:rPr>
          <w:rFonts w:eastAsia="MS Mincho" w:cs="Arial"/>
          <w:kern w:val="0"/>
          <w:sz w:val="18"/>
          <w:szCs w:val="18"/>
          <w14:ligatures w14:val="none"/>
        </w:rPr>
      </w:pPr>
      <w:r w:rsidRPr="00520A60">
        <w:rPr>
          <w:rFonts w:eastAsia="MS Mincho" w:cs="Arial"/>
          <w:kern w:val="0"/>
          <w:sz w:val="18"/>
          <w:szCs w:val="18"/>
          <w14:ligatures w14:val="none"/>
        </w:rPr>
        <w:t>Department of Chemical and Biological Engineering, University of Wisconsin–Madison, Madison, WI, 53706, USA</w:t>
      </w:r>
    </w:p>
    <w:p w14:paraId="135711F9" w14:textId="77777777" w:rsidR="00F31C72" w:rsidRPr="00520A60" w:rsidRDefault="00F31C72" w:rsidP="00F31C72">
      <w:pPr>
        <w:numPr>
          <w:ilvl w:val="0"/>
          <w:numId w:val="1"/>
        </w:numPr>
        <w:spacing w:after="120" w:line="240" w:lineRule="auto"/>
        <w:jc w:val="both"/>
        <w:rPr>
          <w:rFonts w:eastAsia="MS Mincho" w:cs="Arial"/>
          <w:kern w:val="0"/>
          <w:sz w:val="18"/>
          <w:szCs w:val="18"/>
          <w:vertAlign w:val="superscript"/>
          <w14:ligatures w14:val="none"/>
        </w:rPr>
      </w:pPr>
      <w:r w:rsidRPr="00520A60">
        <w:rPr>
          <w:rFonts w:eastAsia="MS Mincho" w:cs="Arial"/>
          <w:kern w:val="0"/>
          <w:sz w:val="18"/>
          <w:szCs w:val="18"/>
          <w14:ligatures w14:val="none"/>
        </w:rPr>
        <w:t>Wisconsin Energy Institute, University of Wisconsin–Madison, Madison, WI, 53726, USA</w:t>
      </w:r>
    </w:p>
    <w:bookmarkEnd w:id="3"/>
    <w:p w14:paraId="0E593548" w14:textId="77777777" w:rsidR="00F31C72" w:rsidRPr="00520A60" w:rsidRDefault="00F31C72" w:rsidP="00F31C72">
      <w:pPr>
        <w:spacing w:after="0" w:line="240" w:lineRule="auto"/>
        <w:ind w:right="-3326"/>
        <w:jc w:val="both"/>
        <w:rPr>
          <w:rFonts w:eastAsia="MS Mincho" w:cs="Arial"/>
          <w:kern w:val="0"/>
          <w:sz w:val="18"/>
          <w:szCs w:val="18"/>
          <w14:ligatures w14:val="none"/>
        </w:rPr>
      </w:pPr>
      <w:r w:rsidRPr="00520A60">
        <w:rPr>
          <w:rFonts w:eastAsia="MS Mincho" w:cs="Arial"/>
          <w:kern w:val="0"/>
          <w:sz w:val="18"/>
          <w:szCs w:val="18"/>
          <w:vertAlign w:val="superscript"/>
          <w14:ligatures w14:val="none"/>
        </w:rPr>
        <w:t>9</w:t>
      </w:r>
      <w:r w:rsidRPr="00520A60">
        <w:rPr>
          <w:rFonts w:eastAsia="MS Mincho" w:cs="Arial"/>
          <w:kern w:val="0"/>
          <w:sz w:val="18"/>
          <w:szCs w:val="18"/>
          <w14:ligatures w14:val="none"/>
        </w:rPr>
        <w:t xml:space="preserve"> Senior author</w:t>
      </w:r>
    </w:p>
    <w:p w14:paraId="0F5DCB00" w14:textId="77777777" w:rsidR="00F31C72" w:rsidRPr="00520A60" w:rsidRDefault="00F31C72" w:rsidP="00F31C72">
      <w:pPr>
        <w:spacing w:after="0" w:line="240" w:lineRule="auto"/>
        <w:ind w:right="-3326"/>
        <w:jc w:val="both"/>
        <w:rPr>
          <w:rFonts w:eastAsia="MS Mincho" w:cs="Arial"/>
          <w:kern w:val="0"/>
          <w:sz w:val="18"/>
          <w:szCs w:val="18"/>
          <w14:ligatures w14:val="none"/>
        </w:rPr>
      </w:pPr>
      <w:r w:rsidRPr="00520A60">
        <w:rPr>
          <w:rFonts w:eastAsia="MS Mincho" w:cs="Arial"/>
          <w:kern w:val="0"/>
          <w:sz w:val="18"/>
          <w:szCs w:val="18"/>
          <w:vertAlign w:val="superscript"/>
          <w14:ligatures w14:val="none"/>
        </w:rPr>
        <w:t>10</w:t>
      </w:r>
      <w:r w:rsidRPr="00520A60">
        <w:rPr>
          <w:rFonts w:eastAsia="MS Mincho" w:cs="Arial"/>
          <w:kern w:val="0"/>
          <w:sz w:val="18"/>
          <w:szCs w:val="18"/>
          <w14:ligatures w14:val="none"/>
        </w:rPr>
        <w:t xml:space="preserve"> Lead contact</w:t>
      </w:r>
    </w:p>
    <w:p w14:paraId="1C416930" w14:textId="77777777" w:rsidR="00F31C72" w:rsidRPr="00520A60" w:rsidRDefault="00F31C72" w:rsidP="00F31C72">
      <w:pPr>
        <w:spacing w:after="0" w:line="240" w:lineRule="auto"/>
        <w:ind w:right="-3326"/>
        <w:jc w:val="both"/>
        <w:rPr>
          <w:rFonts w:eastAsia="MS Mincho" w:cs="Arial"/>
          <w:kern w:val="0"/>
          <w:sz w:val="18"/>
          <w:szCs w:val="18"/>
          <w14:ligatures w14:val="none"/>
        </w:rPr>
      </w:pPr>
      <w:r w:rsidRPr="00520A60">
        <w:rPr>
          <w:rFonts w:eastAsia="MS Mincho" w:cs="Arial"/>
          <w:kern w:val="0"/>
          <w:sz w:val="18"/>
          <w:szCs w:val="18"/>
          <w:vertAlign w:val="superscript"/>
          <w14:ligatures w14:val="none"/>
        </w:rPr>
        <w:t xml:space="preserve">‡ </w:t>
      </w:r>
      <w:r w:rsidRPr="00520A60">
        <w:rPr>
          <w:rFonts w:eastAsia="MS Mincho" w:cs="Arial"/>
          <w:kern w:val="0"/>
          <w:sz w:val="18"/>
          <w:szCs w:val="18"/>
          <w14:ligatures w14:val="none"/>
        </w:rPr>
        <w:t>equal contribution</w:t>
      </w:r>
    </w:p>
    <w:p w14:paraId="146D1408" w14:textId="77777777" w:rsidR="00F31C72" w:rsidRPr="00520A60" w:rsidRDefault="00F31C72" w:rsidP="00F31C72">
      <w:pPr>
        <w:spacing w:after="120" w:line="240" w:lineRule="auto"/>
        <w:ind w:right="-3326"/>
        <w:rPr>
          <w:rFonts w:eastAsia="MS Mincho" w:cs="Arial"/>
          <w:kern w:val="0"/>
          <w:sz w:val="18"/>
          <w:szCs w:val="18"/>
          <w14:ligatures w14:val="none"/>
        </w:rPr>
      </w:pPr>
      <w:r w:rsidRPr="00520A60">
        <w:rPr>
          <w:rFonts w:eastAsia="MS Mincho" w:cs="Arial"/>
          <w:kern w:val="0"/>
          <w:sz w:val="18"/>
          <w:szCs w:val="18"/>
          <w14:ligatures w14:val="none"/>
        </w:rPr>
        <w:t xml:space="preserve">*Correspondence: </w:t>
      </w:r>
      <w:hyperlink r:id="rId8" w:history="1">
        <w:r w:rsidRPr="00520A60">
          <w:rPr>
            <w:rFonts w:eastAsia="MS Mincho" w:cs="Arial"/>
            <w:kern w:val="0"/>
            <w:sz w:val="18"/>
            <w:szCs w:val="18"/>
            <w:u w:val="single"/>
            <w14:ligatures w14:val="none"/>
          </w:rPr>
          <w:t>srbare@slac.stanford.edu</w:t>
        </w:r>
      </w:hyperlink>
      <w:r w:rsidRPr="00520A60">
        <w:rPr>
          <w:rFonts w:eastAsia="MS Mincho" w:cs="Arial"/>
          <w:kern w:val="0"/>
          <w:sz w:val="18"/>
          <w:szCs w:val="18"/>
          <w14:ligatures w14:val="none"/>
        </w:rPr>
        <w:t xml:space="preserve">, </w:t>
      </w:r>
      <w:hyperlink r:id="rId9" w:history="1">
        <w:r w:rsidRPr="00520A60">
          <w:rPr>
            <w:rFonts w:eastAsia="MS Mincho" w:cs="Arial"/>
            <w:kern w:val="0"/>
            <w:sz w:val="18"/>
            <w:szCs w:val="18"/>
            <w:u w:val="single"/>
            <w14:ligatures w14:val="none"/>
          </w:rPr>
          <w:t>hermans@chem.wisc.edu</w:t>
        </w:r>
      </w:hyperlink>
      <w:r w:rsidRPr="00520A60">
        <w:rPr>
          <w:rFonts w:eastAsia="MS Mincho" w:cs="Arial"/>
          <w:kern w:val="0"/>
          <w:sz w:val="18"/>
          <w:szCs w:val="18"/>
          <w14:ligatures w14:val="none"/>
        </w:rPr>
        <w:t xml:space="preserve">, </w:t>
      </w:r>
      <w:hyperlink r:id="rId10" w:history="1">
        <w:r w:rsidRPr="00520A60">
          <w:rPr>
            <w:rFonts w:eastAsia="MS Mincho" w:cs="Arial"/>
            <w:kern w:val="0"/>
            <w:sz w:val="18"/>
            <w:szCs w:val="18"/>
            <w:u w:val="single"/>
            <w14:ligatures w14:val="none"/>
          </w:rPr>
          <w:t>gregg.beckham@nrel.gov</w:t>
        </w:r>
      </w:hyperlink>
      <w:bookmarkEnd w:id="1"/>
    </w:p>
    <w:p w14:paraId="6D013A42" w14:textId="77777777" w:rsidR="001F6F71" w:rsidRPr="00520A60" w:rsidRDefault="001F6F71" w:rsidP="002F1582">
      <w:pPr>
        <w:jc w:val="both"/>
        <w:rPr>
          <w:rFonts w:cs="Arial"/>
          <w:noProof/>
        </w:rPr>
      </w:pPr>
    </w:p>
    <w:p w14:paraId="0B6E35D0" w14:textId="77777777" w:rsidR="007976B0" w:rsidRPr="00520A60" w:rsidRDefault="007976B0" w:rsidP="002F1582">
      <w:pPr>
        <w:jc w:val="both"/>
        <w:rPr>
          <w:rFonts w:cs="Arial"/>
          <w:noProof/>
        </w:rPr>
      </w:pPr>
    </w:p>
    <w:p w14:paraId="04B2BA46" w14:textId="77777777" w:rsidR="001A575F" w:rsidRPr="00520A60" w:rsidRDefault="001A575F" w:rsidP="002F1582">
      <w:pPr>
        <w:jc w:val="both"/>
        <w:rPr>
          <w:rFonts w:cs="Arial"/>
          <w:noProof/>
        </w:rPr>
      </w:pPr>
    </w:p>
    <w:sdt>
      <w:sdtPr>
        <w:rPr>
          <w:rFonts w:asciiTheme="minorHAnsi" w:eastAsiaTheme="minorHAnsi" w:hAnsiTheme="minorHAnsi" w:cs="Arial"/>
          <w:color w:val="auto"/>
          <w:kern w:val="2"/>
          <w:sz w:val="22"/>
          <w:szCs w:val="22"/>
          <w14:ligatures w14:val="standardContextual"/>
        </w:rPr>
        <w:id w:val="-1066328514"/>
        <w:docPartObj>
          <w:docPartGallery w:val="Table of Contents"/>
          <w:docPartUnique/>
        </w:docPartObj>
      </w:sdtPr>
      <w:sdtEndPr>
        <w:rPr>
          <w:b/>
          <w:bCs/>
          <w:noProof/>
        </w:rPr>
      </w:sdtEndPr>
      <w:sdtContent>
        <w:p w14:paraId="0CC44520" w14:textId="0F2A2E27" w:rsidR="00DB4E95" w:rsidRPr="00520A60" w:rsidRDefault="00DB4E95">
          <w:pPr>
            <w:pStyle w:val="TOCHeading"/>
            <w:rPr>
              <w:rFonts w:asciiTheme="minorHAnsi" w:hAnsiTheme="minorHAnsi" w:cs="Arial"/>
              <w:b/>
              <w:bCs/>
              <w:color w:val="auto"/>
              <w:sz w:val="20"/>
              <w:szCs w:val="20"/>
            </w:rPr>
          </w:pPr>
          <w:r w:rsidRPr="00520A60">
            <w:rPr>
              <w:rFonts w:asciiTheme="minorHAnsi" w:hAnsiTheme="minorHAnsi" w:cs="Arial"/>
              <w:b/>
              <w:bCs/>
              <w:color w:val="auto"/>
              <w:sz w:val="20"/>
              <w:szCs w:val="20"/>
            </w:rPr>
            <w:t>Contents</w:t>
          </w:r>
        </w:p>
        <w:p w14:paraId="7609FC27" w14:textId="65F4C50F" w:rsidR="00451730" w:rsidRPr="00520A60" w:rsidRDefault="00DB4E95">
          <w:pPr>
            <w:pStyle w:val="TOC1"/>
            <w:tabs>
              <w:tab w:val="right" w:leader="dot" w:pos="9350"/>
            </w:tabs>
            <w:rPr>
              <w:rFonts w:eastAsiaTheme="minorEastAsia"/>
              <w:noProof/>
              <w:sz w:val="24"/>
              <w:szCs w:val="24"/>
            </w:rPr>
          </w:pPr>
          <w:r w:rsidRPr="00520A60">
            <w:rPr>
              <w:rFonts w:cs="Arial"/>
            </w:rPr>
            <w:fldChar w:fldCharType="begin"/>
          </w:r>
          <w:r w:rsidRPr="00520A60">
            <w:rPr>
              <w:rFonts w:cs="Arial"/>
            </w:rPr>
            <w:instrText xml:space="preserve"> TOC \o "1-3" \h \z \u </w:instrText>
          </w:r>
          <w:r w:rsidRPr="00520A60">
            <w:rPr>
              <w:rFonts w:cs="Arial"/>
            </w:rPr>
            <w:fldChar w:fldCharType="separate"/>
          </w:r>
          <w:hyperlink w:anchor="_Toc198195274" w:history="1">
            <w:r w:rsidR="00451730" w:rsidRPr="00520A60">
              <w:rPr>
                <w:rStyle w:val="Hyperlink"/>
                <w:rFonts w:cs="Arial"/>
                <w:noProof/>
                <w:color w:val="auto"/>
              </w:rPr>
              <w:t>Experimental supplement</w:t>
            </w:r>
            <w:r w:rsidR="00451730" w:rsidRPr="00520A60">
              <w:rPr>
                <w:noProof/>
                <w:webHidden/>
              </w:rPr>
              <w:tab/>
            </w:r>
            <w:r w:rsidR="00451730" w:rsidRPr="00520A60">
              <w:rPr>
                <w:noProof/>
                <w:webHidden/>
              </w:rPr>
              <w:fldChar w:fldCharType="begin"/>
            </w:r>
            <w:r w:rsidR="00451730" w:rsidRPr="00520A60">
              <w:rPr>
                <w:noProof/>
                <w:webHidden/>
              </w:rPr>
              <w:instrText xml:space="preserve"> PAGEREF _Toc198195274 \h </w:instrText>
            </w:r>
            <w:r w:rsidR="00451730" w:rsidRPr="00520A60">
              <w:rPr>
                <w:noProof/>
                <w:webHidden/>
              </w:rPr>
            </w:r>
            <w:r w:rsidR="00451730" w:rsidRPr="00520A60">
              <w:rPr>
                <w:noProof/>
                <w:webHidden/>
              </w:rPr>
              <w:fldChar w:fldCharType="separate"/>
            </w:r>
            <w:r w:rsidR="00EA5590" w:rsidRPr="00520A60">
              <w:rPr>
                <w:noProof/>
                <w:webHidden/>
              </w:rPr>
              <w:t>2</w:t>
            </w:r>
            <w:r w:rsidR="00451730" w:rsidRPr="00520A60">
              <w:rPr>
                <w:noProof/>
                <w:webHidden/>
              </w:rPr>
              <w:fldChar w:fldCharType="end"/>
            </w:r>
          </w:hyperlink>
        </w:p>
        <w:p w14:paraId="781B5CF3" w14:textId="57644DDC" w:rsidR="00451730" w:rsidRPr="00520A60" w:rsidRDefault="00451730">
          <w:pPr>
            <w:pStyle w:val="TOC1"/>
            <w:tabs>
              <w:tab w:val="right" w:leader="dot" w:pos="9350"/>
            </w:tabs>
            <w:rPr>
              <w:rFonts w:eastAsiaTheme="minorEastAsia"/>
              <w:noProof/>
              <w:sz w:val="24"/>
              <w:szCs w:val="24"/>
            </w:rPr>
          </w:pPr>
          <w:hyperlink w:anchor="_Toc198195275" w:history="1">
            <w:r w:rsidRPr="00520A60">
              <w:rPr>
                <w:rStyle w:val="Hyperlink"/>
                <w:rFonts w:cs="Arial"/>
                <w:noProof/>
                <w:color w:val="auto"/>
              </w:rPr>
              <w:t>TEA/LCA supplement</w:t>
            </w:r>
            <w:r w:rsidRPr="00520A60">
              <w:rPr>
                <w:noProof/>
                <w:webHidden/>
              </w:rPr>
              <w:tab/>
            </w:r>
            <w:r w:rsidRPr="00520A60">
              <w:rPr>
                <w:noProof/>
                <w:webHidden/>
              </w:rPr>
              <w:fldChar w:fldCharType="begin"/>
            </w:r>
            <w:r w:rsidRPr="00520A60">
              <w:rPr>
                <w:noProof/>
                <w:webHidden/>
              </w:rPr>
              <w:instrText xml:space="preserve"> PAGEREF _Toc198195275 \h </w:instrText>
            </w:r>
            <w:r w:rsidRPr="00520A60">
              <w:rPr>
                <w:noProof/>
                <w:webHidden/>
              </w:rPr>
            </w:r>
            <w:r w:rsidRPr="00520A60">
              <w:rPr>
                <w:noProof/>
                <w:webHidden/>
              </w:rPr>
              <w:fldChar w:fldCharType="separate"/>
            </w:r>
            <w:r w:rsidR="00EA5590" w:rsidRPr="00520A60">
              <w:rPr>
                <w:noProof/>
                <w:webHidden/>
              </w:rPr>
              <w:t>9</w:t>
            </w:r>
            <w:r w:rsidRPr="00520A60">
              <w:rPr>
                <w:noProof/>
                <w:webHidden/>
              </w:rPr>
              <w:fldChar w:fldCharType="end"/>
            </w:r>
          </w:hyperlink>
        </w:p>
        <w:p w14:paraId="4CC9CEFD" w14:textId="6814CDFD" w:rsidR="00451730" w:rsidRPr="00520A60" w:rsidRDefault="00451730">
          <w:pPr>
            <w:pStyle w:val="TOC1"/>
            <w:tabs>
              <w:tab w:val="right" w:leader="dot" w:pos="9350"/>
            </w:tabs>
            <w:rPr>
              <w:rFonts w:eastAsiaTheme="minorEastAsia"/>
              <w:noProof/>
              <w:sz w:val="24"/>
              <w:szCs w:val="24"/>
            </w:rPr>
          </w:pPr>
          <w:hyperlink w:anchor="_Toc198195276" w:history="1">
            <w:r w:rsidRPr="00520A60">
              <w:rPr>
                <w:rStyle w:val="Hyperlink"/>
                <w:rFonts w:cs="Arial"/>
                <w:noProof/>
                <w:color w:val="auto"/>
              </w:rPr>
              <w:t>Data tables for Figure 3</w:t>
            </w:r>
            <w:r w:rsidRPr="00520A60">
              <w:rPr>
                <w:noProof/>
                <w:webHidden/>
              </w:rPr>
              <w:tab/>
            </w:r>
            <w:r w:rsidRPr="00520A60">
              <w:rPr>
                <w:noProof/>
                <w:webHidden/>
              </w:rPr>
              <w:fldChar w:fldCharType="begin"/>
            </w:r>
            <w:r w:rsidRPr="00520A60">
              <w:rPr>
                <w:noProof/>
                <w:webHidden/>
              </w:rPr>
              <w:instrText xml:space="preserve"> PAGEREF _Toc198195276 \h </w:instrText>
            </w:r>
            <w:r w:rsidRPr="00520A60">
              <w:rPr>
                <w:noProof/>
                <w:webHidden/>
              </w:rPr>
            </w:r>
            <w:r w:rsidRPr="00520A60">
              <w:rPr>
                <w:noProof/>
                <w:webHidden/>
              </w:rPr>
              <w:fldChar w:fldCharType="separate"/>
            </w:r>
            <w:r w:rsidR="00EA5590" w:rsidRPr="00520A60">
              <w:rPr>
                <w:noProof/>
                <w:webHidden/>
              </w:rPr>
              <w:t>18</w:t>
            </w:r>
            <w:r w:rsidRPr="00520A60">
              <w:rPr>
                <w:noProof/>
                <w:webHidden/>
              </w:rPr>
              <w:fldChar w:fldCharType="end"/>
            </w:r>
          </w:hyperlink>
        </w:p>
        <w:p w14:paraId="75168B5C" w14:textId="0FE37944" w:rsidR="00451730" w:rsidRPr="00520A60" w:rsidRDefault="00451730">
          <w:pPr>
            <w:pStyle w:val="TOC1"/>
            <w:tabs>
              <w:tab w:val="right" w:leader="dot" w:pos="9350"/>
            </w:tabs>
            <w:rPr>
              <w:rFonts w:eastAsiaTheme="minorEastAsia"/>
              <w:noProof/>
              <w:sz w:val="24"/>
              <w:szCs w:val="24"/>
            </w:rPr>
          </w:pPr>
          <w:hyperlink w:anchor="_Toc198195277" w:history="1">
            <w:r w:rsidRPr="00520A60">
              <w:rPr>
                <w:rStyle w:val="Hyperlink"/>
                <w:rFonts w:cs="Arial"/>
                <w:noProof/>
                <w:color w:val="auto"/>
              </w:rPr>
              <w:t>Data tables for Figure6</w:t>
            </w:r>
            <w:r w:rsidRPr="00520A60">
              <w:rPr>
                <w:noProof/>
                <w:webHidden/>
              </w:rPr>
              <w:tab/>
            </w:r>
            <w:r w:rsidRPr="00520A60">
              <w:rPr>
                <w:noProof/>
                <w:webHidden/>
              </w:rPr>
              <w:fldChar w:fldCharType="begin"/>
            </w:r>
            <w:r w:rsidRPr="00520A60">
              <w:rPr>
                <w:noProof/>
                <w:webHidden/>
              </w:rPr>
              <w:instrText xml:space="preserve"> PAGEREF _Toc198195277 \h </w:instrText>
            </w:r>
            <w:r w:rsidRPr="00520A60">
              <w:rPr>
                <w:noProof/>
                <w:webHidden/>
              </w:rPr>
            </w:r>
            <w:r w:rsidRPr="00520A60">
              <w:rPr>
                <w:noProof/>
                <w:webHidden/>
              </w:rPr>
              <w:fldChar w:fldCharType="separate"/>
            </w:r>
            <w:r w:rsidR="00EA5590" w:rsidRPr="00520A60">
              <w:rPr>
                <w:noProof/>
                <w:webHidden/>
              </w:rPr>
              <w:t>20</w:t>
            </w:r>
            <w:r w:rsidRPr="00520A60">
              <w:rPr>
                <w:noProof/>
                <w:webHidden/>
              </w:rPr>
              <w:fldChar w:fldCharType="end"/>
            </w:r>
          </w:hyperlink>
        </w:p>
        <w:p w14:paraId="7CED4540" w14:textId="08FD98F5" w:rsidR="00451730" w:rsidRPr="00520A60" w:rsidRDefault="00451730">
          <w:pPr>
            <w:pStyle w:val="TOC1"/>
            <w:tabs>
              <w:tab w:val="right" w:leader="dot" w:pos="9350"/>
            </w:tabs>
            <w:rPr>
              <w:rFonts w:eastAsiaTheme="minorEastAsia"/>
              <w:noProof/>
              <w:sz w:val="24"/>
              <w:szCs w:val="24"/>
            </w:rPr>
          </w:pPr>
          <w:hyperlink w:anchor="_Toc198195278" w:history="1">
            <w:r w:rsidRPr="00520A60">
              <w:rPr>
                <w:rStyle w:val="Hyperlink"/>
                <w:rFonts w:cs="Arial"/>
                <w:noProof/>
                <w:color w:val="auto"/>
              </w:rPr>
              <w:t>References</w:t>
            </w:r>
            <w:r w:rsidRPr="00520A60">
              <w:rPr>
                <w:noProof/>
                <w:webHidden/>
              </w:rPr>
              <w:tab/>
            </w:r>
            <w:r w:rsidRPr="00520A60">
              <w:rPr>
                <w:noProof/>
                <w:webHidden/>
              </w:rPr>
              <w:fldChar w:fldCharType="begin"/>
            </w:r>
            <w:r w:rsidRPr="00520A60">
              <w:rPr>
                <w:noProof/>
                <w:webHidden/>
              </w:rPr>
              <w:instrText xml:space="preserve"> PAGEREF _Toc198195278 \h </w:instrText>
            </w:r>
            <w:r w:rsidRPr="00520A60">
              <w:rPr>
                <w:noProof/>
                <w:webHidden/>
              </w:rPr>
            </w:r>
            <w:r w:rsidRPr="00520A60">
              <w:rPr>
                <w:noProof/>
                <w:webHidden/>
              </w:rPr>
              <w:fldChar w:fldCharType="separate"/>
            </w:r>
            <w:r w:rsidR="00EA5590" w:rsidRPr="00520A60">
              <w:rPr>
                <w:noProof/>
                <w:webHidden/>
              </w:rPr>
              <w:t>22</w:t>
            </w:r>
            <w:r w:rsidRPr="00520A60">
              <w:rPr>
                <w:noProof/>
                <w:webHidden/>
              </w:rPr>
              <w:fldChar w:fldCharType="end"/>
            </w:r>
          </w:hyperlink>
        </w:p>
        <w:p w14:paraId="609C8A8E" w14:textId="358699C4" w:rsidR="00DB4E95" w:rsidRPr="00520A60" w:rsidRDefault="00DB4E95">
          <w:pPr>
            <w:rPr>
              <w:rFonts w:cs="Arial"/>
            </w:rPr>
          </w:pPr>
          <w:r w:rsidRPr="00520A60">
            <w:rPr>
              <w:rFonts w:cs="Arial"/>
              <w:b/>
              <w:bCs/>
              <w:noProof/>
            </w:rPr>
            <w:fldChar w:fldCharType="end"/>
          </w:r>
        </w:p>
      </w:sdtContent>
    </w:sdt>
    <w:p w14:paraId="4FC37489" w14:textId="77777777" w:rsidR="001A575F" w:rsidRPr="00520A60" w:rsidRDefault="001A575F" w:rsidP="002F1582">
      <w:pPr>
        <w:jc w:val="both"/>
        <w:rPr>
          <w:rFonts w:cs="Arial"/>
          <w:noProof/>
        </w:rPr>
      </w:pPr>
    </w:p>
    <w:p w14:paraId="6500B51E" w14:textId="77777777" w:rsidR="001A575F" w:rsidRPr="00520A60" w:rsidRDefault="001A575F" w:rsidP="002F1582">
      <w:pPr>
        <w:jc w:val="both"/>
        <w:rPr>
          <w:rFonts w:cs="Arial"/>
          <w:noProof/>
        </w:rPr>
      </w:pPr>
    </w:p>
    <w:p w14:paraId="62B22DF3" w14:textId="77777777" w:rsidR="001A575F" w:rsidRPr="00520A60" w:rsidRDefault="001A575F" w:rsidP="002F1582">
      <w:pPr>
        <w:jc w:val="both"/>
        <w:rPr>
          <w:rFonts w:cs="Arial"/>
          <w:noProof/>
        </w:rPr>
      </w:pPr>
    </w:p>
    <w:p w14:paraId="6B40F622" w14:textId="77777777" w:rsidR="001A575F" w:rsidRPr="00520A60" w:rsidRDefault="001A575F" w:rsidP="002F1582">
      <w:pPr>
        <w:jc w:val="both"/>
        <w:rPr>
          <w:rFonts w:cs="Arial"/>
          <w:noProof/>
        </w:rPr>
      </w:pPr>
    </w:p>
    <w:p w14:paraId="535494D1" w14:textId="77777777" w:rsidR="001A575F" w:rsidRPr="00520A60" w:rsidRDefault="001A575F" w:rsidP="002F1582">
      <w:pPr>
        <w:jc w:val="both"/>
        <w:rPr>
          <w:rFonts w:cs="Arial"/>
          <w:noProof/>
        </w:rPr>
      </w:pPr>
    </w:p>
    <w:p w14:paraId="57127808" w14:textId="77777777" w:rsidR="001A575F" w:rsidRPr="00520A60" w:rsidRDefault="001A575F" w:rsidP="002F1582">
      <w:pPr>
        <w:jc w:val="both"/>
        <w:rPr>
          <w:rFonts w:cs="Arial"/>
          <w:noProof/>
        </w:rPr>
      </w:pPr>
    </w:p>
    <w:p w14:paraId="10711F0A" w14:textId="77777777" w:rsidR="001A575F" w:rsidRPr="00520A60" w:rsidRDefault="001A575F" w:rsidP="002F1582">
      <w:pPr>
        <w:jc w:val="both"/>
        <w:rPr>
          <w:rFonts w:cs="Arial"/>
          <w:noProof/>
        </w:rPr>
      </w:pPr>
    </w:p>
    <w:p w14:paraId="1AD5C6F2" w14:textId="77777777" w:rsidR="001A575F" w:rsidRPr="00520A60" w:rsidRDefault="001A575F" w:rsidP="002F1582">
      <w:pPr>
        <w:jc w:val="both"/>
        <w:rPr>
          <w:rFonts w:cs="Arial"/>
          <w:noProof/>
        </w:rPr>
      </w:pPr>
    </w:p>
    <w:p w14:paraId="634A9452" w14:textId="77777777" w:rsidR="001A575F" w:rsidRPr="00520A60" w:rsidRDefault="001A575F" w:rsidP="002F1582">
      <w:pPr>
        <w:jc w:val="both"/>
        <w:rPr>
          <w:rFonts w:cs="Arial"/>
          <w:noProof/>
        </w:rPr>
      </w:pPr>
    </w:p>
    <w:p w14:paraId="11E87EF9" w14:textId="5A86EAAD" w:rsidR="001A575F" w:rsidRPr="00520A60" w:rsidRDefault="001A575F" w:rsidP="002F1582">
      <w:pPr>
        <w:pStyle w:val="Heading1"/>
        <w:jc w:val="both"/>
        <w:rPr>
          <w:rFonts w:asciiTheme="minorHAnsi" w:hAnsiTheme="minorHAnsi" w:cs="Arial"/>
          <w:b/>
          <w:bCs/>
          <w:color w:val="auto"/>
          <w:sz w:val="20"/>
          <w:szCs w:val="20"/>
        </w:rPr>
      </w:pPr>
      <w:bookmarkStart w:id="4" w:name="_Toc198195274"/>
      <w:r w:rsidRPr="00520A60">
        <w:rPr>
          <w:rFonts w:asciiTheme="minorHAnsi" w:hAnsiTheme="minorHAnsi" w:cs="Arial"/>
          <w:b/>
          <w:bCs/>
          <w:color w:val="auto"/>
          <w:sz w:val="20"/>
          <w:szCs w:val="20"/>
        </w:rPr>
        <w:lastRenderedPageBreak/>
        <w:t>Experimental supplement</w:t>
      </w:r>
      <w:bookmarkEnd w:id="4"/>
    </w:p>
    <w:p w14:paraId="33FD32CB" w14:textId="77777777" w:rsidR="00ED29B8" w:rsidRPr="00520A60" w:rsidRDefault="00ED29B8" w:rsidP="00ED29B8"/>
    <w:p w14:paraId="1E726495" w14:textId="3AB639AE" w:rsidR="001F6F71" w:rsidRPr="00520A60" w:rsidRDefault="00563480" w:rsidP="002F1582">
      <w:pPr>
        <w:keepNext/>
        <w:jc w:val="both"/>
        <w:rPr>
          <w:rFonts w:cs="Arial"/>
          <w:sz w:val="20"/>
          <w:szCs w:val="20"/>
        </w:rPr>
      </w:pPr>
      <w:r w:rsidRPr="00520A60">
        <w:rPr>
          <w:rFonts w:cs="Arial"/>
          <w:noProof/>
          <w:sz w:val="20"/>
          <w:szCs w:val="20"/>
        </w:rPr>
        <w:drawing>
          <wp:inline distT="0" distB="0" distL="0" distR="0" wp14:anchorId="7BCF9130" wp14:editId="40FBCC44">
            <wp:extent cx="5943600" cy="2509520"/>
            <wp:effectExtent l="0" t="0" r="0" b="0"/>
            <wp:docPr id="14" name="Picture 13" descr="Diagram&#10;&#10;AI-generated content may be incorrect.">
              <a:extLst xmlns:a="http://schemas.openxmlformats.org/drawingml/2006/main">
                <a:ext uri="{FF2B5EF4-FFF2-40B4-BE49-F238E27FC236}">
                  <a16:creationId xmlns:a16="http://schemas.microsoft.com/office/drawing/2014/main" id="{D9494D1D-1D6E-F1DB-2117-67D80F788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AI-generated content may be incorrect.">
                      <a:extLst>
                        <a:ext uri="{FF2B5EF4-FFF2-40B4-BE49-F238E27FC236}">
                          <a16:creationId xmlns:a16="http://schemas.microsoft.com/office/drawing/2014/main" id="{D9494D1D-1D6E-F1DB-2117-67D80F788E42}"/>
                        </a:ext>
                      </a:extLst>
                    </pic:cNvPr>
                    <pic:cNvPicPr>
                      <a:picLocks noChangeAspect="1"/>
                    </pic:cNvPicPr>
                  </pic:nvPicPr>
                  <pic:blipFill>
                    <a:blip r:embed="rId11"/>
                    <a:stretch>
                      <a:fillRect/>
                    </a:stretch>
                  </pic:blipFill>
                  <pic:spPr>
                    <a:xfrm>
                      <a:off x="0" y="0"/>
                      <a:ext cx="5943600" cy="2509520"/>
                    </a:xfrm>
                    <a:prstGeom prst="rect">
                      <a:avLst/>
                    </a:prstGeom>
                  </pic:spPr>
                </pic:pic>
              </a:graphicData>
            </a:graphic>
          </wp:inline>
        </w:drawing>
      </w:r>
    </w:p>
    <w:p w14:paraId="572DBE3B" w14:textId="10E7BC39" w:rsidR="00F402F8" w:rsidRPr="00520A60" w:rsidRDefault="00F402F8" w:rsidP="002F1582">
      <w:pPr>
        <w:keepNext/>
        <w:jc w:val="both"/>
        <w:rPr>
          <w:rFonts w:cs="Arial"/>
          <w:b/>
          <w:bCs/>
          <w:sz w:val="17"/>
          <w:szCs w:val="17"/>
        </w:rPr>
      </w:pPr>
      <w:r w:rsidRPr="00520A60">
        <w:rPr>
          <w:rFonts w:cs="Arial"/>
          <w:b/>
          <w:bCs/>
          <w:sz w:val="17"/>
          <w:szCs w:val="17"/>
        </w:rPr>
        <w:t>D</w:t>
      </w:r>
    </w:p>
    <w:p w14:paraId="5DD3F96C" w14:textId="13664BEC" w:rsidR="00F402F8" w:rsidRPr="00520A60" w:rsidRDefault="00F402F8" w:rsidP="002F1582">
      <w:pPr>
        <w:keepNext/>
        <w:jc w:val="both"/>
        <w:rPr>
          <w:rFonts w:cs="Arial"/>
          <w:sz w:val="20"/>
          <w:szCs w:val="20"/>
        </w:rPr>
      </w:pPr>
      <w:r w:rsidRPr="00520A60">
        <w:rPr>
          <w:rFonts w:cs="Arial"/>
          <w:noProof/>
          <w:sz w:val="20"/>
          <w:szCs w:val="20"/>
        </w:rPr>
        <w:drawing>
          <wp:inline distT="0" distB="0" distL="0" distR="0" wp14:anchorId="7238E23F" wp14:editId="5A30034C">
            <wp:extent cx="2468036" cy="1992313"/>
            <wp:effectExtent l="9207" t="0" r="0" b="0"/>
            <wp:docPr id="147834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94" t="20655" r="9189"/>
                    <a:stretch/>
                  </pic:blipFill>
                  <pic:spPr bwMode="auto">
                    <a:xfrm rot="5400000">
                      <a:off x="0" y="0"/>
                      <a:ext cx="2473355" cy="1996607"/>
                    </a:xfrm>
                    <a:prstGeom prst="rect">
                      <a:avLst/>
                    </a:prstGeom>
                    <a:noFill/>
                    <a:ln>
                      <a:noFill/>
                    </a:ln>
                    <a:extLst>
                      <a:ext uri="{53640926-AAD7-44D8-BBD7-CCE9431645EC}">
                        <a14:shadowObscured xmlns:a14="http://schemas.microsoft.com/office/drawing/2010/main"/>
                      </a:ext>
                    </a:extLst>
                  </pic:spPr>
                </pic:pic>
              </a:graphicData>
            </a:graphic>
          </wp:inline>
        </w:drawing>
      </w:r>
      <w:r w:rsidRPr="00520A60">
        <w:rPr>
          <w:rFonts w:cs="Arial"/>
          <w:sz w:val="20"/>
          <w:szCs w:val="20"/>
        </w:rPr>
        <w:t xml:space="preserve"> </w:t>
      </w:r>
      <w:r w:rsidRPr="00520A60">
        <w:rPr>
          <w:rFonts w:cs="Arial"/>
          <w:noProof/>
          <w:sz w:val="20"/>
          <w:szCs w:val="20"/>
        </w:rPr>
        <w:drawing>
          <wp:inline distT="0" distB="0" distL="0" distR="0" wp14:anchorId="1BFD41DA" wp14:editId="3574BAD3">
            <wp:extent cx="2461556" cy="3833637"/>
            <wp:effectExtent l="0" t="318" r="0" b="0"/>
            <wp:docPr id="1308384890" name="Picture 2" descr="A picture containing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84890" name="Picture 2" descr="A picture containing indoor&#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774" r="10070"/>
                    <a:stretch/>
                  </pic:blipFill>
                  <pic:spPr bwMode="auto">
                    <a:xfrm rot="5400000">
                      <a:off x="0" y="0"/>
                      <a:ext cx="2477024" cy="3857727"/>
                    </a:xfrm>
                    <a:prstGeom prst="rect">
                      <a:avLst/>
                    </a:prstGeom>
                    <a:noFill/>
                    <a:ln>
                      <a:noFill/>
                    </a:ln>
                    <a:extLst>
                      <a:ext uri="{53640926-AAD7-44D8-BBD7-CCE9431645EC}">
                        <a14:shadowObscured xmlns:a14="http://schemas.microsoft.com/office/drawing/2010/main"/>
                      </a:ext>
                    </a:extLst>
                  </pic:spPr>
                </pic:pic>
              </a:graphicData>
            </a:graphic>
          </wp:inline>
        </w:drawing>
      </w:r>
    </w:p>
    <w:p w14:paraId="178FE7E1" w14:textId="11C0ABCE" w:rsidR="001F6F71" w:rsidRPr="00520A60" w:rsidRDefault="001F6F71" w:rsidP="002F1582">
      <w:pPr>
        <w:pStyle w:val="Caption"/>
        <w:jc w:val="both"/>
        <w:rPr>
          <w:rFonts w:cs="Arial"/>
          <w:i w:val="0"/>
          <w:iCs w:val="0"/>
          <w:noProof/>
          <w:color w:val="auto"/>
          <w:sz w:val="20"/>
          <w:szCs w:val="20"/>
        </w:rPr>
      </w:pPr>
      <w:r w:rsidRPr="00520A60">
        <w:rPr>
          <w:rFonts w:cs="Arial"/>
          <w:b/>
          <w:bCs/>
          <w:i w:val="0"/>
          <w:iCs w:val="0"/>
          <w:color w:val="auto"/>
          <w:sz w:val="20"/>
          <w:szCs w:val="20"/>
        </w:rPr>
        <w:t>Figure S</w:t>
      </w:r>
      <w:r w:rsidRPr="00520A60">
        <w:rPr>
          <w:rFonts w:cs="Arial"/>
          <w:b/>
          <w:bCs/>
          <w:i w:val="0"/>
          <w:iCs w:val="0"/>
          <w:color w:val="auto"/>
          <w:sz w:val="20"/>
          <w:szCs w:val="20"/>
        </w:rPr>
        <w:fldChar w:fldCharType="begin"/>
      </w:r>
      <w:r w:rsidRPr="00520A60">
        <w:rPr>
          <w:rFonts w:cs="Arial"/>
          <w:b/>
          <w:bCs/>
          <w:i w:val="0"/>
          <w:iCs w:val="0"/>
          <w:color w:val="auto"/>
          <w:sz w:val="20"/>
          <w:szCs w:val="20"/>
        </w:rPr>
        <w:instrText xml:space="preserve"> SEQ Figure_S \* ARABIC </w:instrText>
      </w:r>
      <w:r w:rsidRPr="00520A60">
        <w:rPr>
          <w:rFonts w:cs="Arial"/>
          <w:b/>
          <w:bCs/>
          <w:i w:val="0"/>
          <w:iCs w:val="0"/>
          <w:color w:val="auto"/>
          <w:sz w:val="20"/>
          <w:szCs w:val="20"/>
        </w:rPr>
        <w:fldChar w:fldCharType="separate"/>
      </w:r>
      <w:r w:rsidR="00EA5590" w:rsidRPr="00520A60">
        <w:rPr>
          <w:rFonts w:cs="Arial"/>
          <w:b/>
          <w:bCs/>
          <w:i w:val="0"/>
          <w:iCs w:val="0"/>
          <w:noProof/>
          <w:color w:val="auto"/>
          <w:sz w:val="20"/>
          <w:szCs w:val="20"/>
        </w:rPr>
        <w:t>1</w:t>
      </w:r>
      <w:r w:rsidRPr="00520A60">
        <w:rPr>
          <w:rFonts w:cs="Arial"/>
          <w:b/>
          <w:bCs/>
          <w:i w:val="0"/>
          <w:iCs w:val="0"/>
          <w:color w:val="auto"/>
          <w:sz w:val="20"/>
          <w:szCs w:val="20"/>
        </w:rPr>
        <w:fldChar w:fldCharType="end"/>
      </w:r>
      <w:r w:rsidRPr="00520A60">
        <w:rPr>
          <w:rFonts w:cs="Arial"/>
          <w:b/>
          <w:bCs/>
          <w:i w:val="0"/>
          <w:iCs w:val="0"/>
          <w:color w:val="auto"/>
          <w:sz w:val="20"/>
          <w:szCs w:val="20"/>
        </w:rPr>
        <w:t xml:space="preserve">. </w:t>
      </w:r>
      <w:r w:rsidR="00563480" w:rsidRPr="00520A60">
        <w:rPr>
          <w:rFonts w:cs="Arial"/>
          <w:b/>
          <w:bCs/>
          <w:i w:val="0"/>
          <w:iCs w:val="0"/>
          <w:color w:val="auto"/>
          <w:sz w:val="20"/>
          <w:szCs w:val="20"/>
        </w:rPr>
        <w:t>(A-</w:t>
      </w:r>
      <w:r w:rsidR="00F402F8" w:rsidRPr="00520A60">
        <w:rPr>
          <w:rFonts w:cs="Arial"/>
          <w:b/>
          <w:bCs/>
          <w:i w:val="0"/>
          <w:iCs w:val="0"/>
          <w:color w:val="auto"/>
          <w:sz w:val="20"/>
          <w:szCs w:val="20"/>
        </w:rPr>
        <w:t>D</w:t>
      </w:r>
      <w:r w:rsidR="00563480" w:rsidRPr="00520A60">
        <w:rPr>
          <w:rFonts w:cs="Arial"/>
          <w:b/>
          <w:bCs/>
          <w:i w:val="0"/>
          <w:iCs w:val="0"/>
          <w:color w:val="auto"/>
          <w:sz w:val="20"/>
          <w:szCs w:val="20"/>
        </w:rPr>
        <w:t>)</w:t>
      </w:r>
      <w:r w:rsidR="00563480" w:rsidRPr="00520A60">
        <w:rPr>
          <w:rFonts w:cs="Arial"/>
          <w:bCs/>
          <w:i w:val="0"/>
          <w:iCs w:val="0"/>
          <w:color w:val="auto"/>
          <w:sz w:val="20"/>
          <w:szCs w:val="20"/>
        </w:rPr>
        <w:t xml:space="preserve"> A custom, home-built reactor setup allowed for screening 12 catalysts simultaneously via probe reaction of 1,4-butanediol to</w:t>
      </w:r>
      <w:r w:rsidR="00563480" w:rsidRPr="00520A60">
        <w:rPr>
          <w:rFonts w:cs="Arial"/>
          <w:i w:val="0"/>
          <w:iCs w:val="0"/>
          <w:color w:val="auto"/>
          <w:sz w:val="20"/>
          <w:szCs w:val="20"/>
        </w:rPr>
        <w:t xml:space="preserve"> </w:t>
      </w:r>
      <w:r w:rsidR="00563480" w:rsidRPr="00520A60">
        <w:rPr>
          <w:rFonts w:cs="Arial"/>
          <w:bCs/>
          <w:i w:val="0"/>
          <w:iCs w:val="0"/>
          <w:color w:val="auto"/>
          <w:sz w:val="20"/>
          <w:szCs w:val="20"/>
        </w:rPr>
        <w:t>γ-butyrolactone in semi-batch mode. Each vial is 20 mL, 23 x 75 mm (Agilent</w:t>
      </w:r>
      <w:r w:rsidR="00563480" w:rsidRPr="00520A60">
        <w:rPr>
          <w:rFonts w:cs="Arial"/>
          <w:i w:val="0"/>
          <w:iCs w:val="0"/>
          <w:color w:val="auto"/>
          <w:sz w:val="20"/>
          <w:szCs w:val="20"/>
        </w:rPr>
        <w:t xml:space="preserve"> </w:t>
      </w:r>
      <w:r w:rsidR="00563480" w:rsidRPr="00520A60">
        <w:rPr>
          <w:rFonts w:cs="Arial"/>
          <w:bCs/>
          <w:i w:val="0"/>
          <w:iCs w:val="0"/>
          <w:color w:val="auto"/>
          <w:sz w:val="20"/>
          <w:szCs w:val="20"/>
        </w:rPr>
        <w:t>5183-4474), sealed with a crimp top cap with PTFE lining and septa (Biotage 352298). In a typical trial, ~2 g of 1,4-butanediol was pipetted into each vial, to which 0.10 g of catalyst, and a stir bar was added, giving a diol/catalyst ratio of ~20, stirred at 500 RPM. The vials are housed in a thick-walled aluminum block to ensure isothermal operation and heat retention over prolonged reaction times. Additionally, the aluminum block was further insulated by a 3D-printed polyetherimide thermoplastic jacket (ULTEM™ 9085 resin from Stratasys) to ensure isothermal operation. A 3 ml plastic syringe, with the plunger removed, fitted with a narrow bore needle (0.5 x 25 mm) is fixed to each vial through the crimp top septum to allow for the escape of volatile vapors or gases that are expected to form during reaction. The narrow-bore needle is intentionally used to leverage Venturi effect to promote condensation of the vapor in the syringe and retain mass-balance &gt; 90% in all tests.</w:t>
      </w:r>
    </w:p>
    <w:p w14:paraId="75586DC7" w14:textId="77777777" w:rsidR="001F6F71" w:rsidRPr="00520A60" w:rsidRDefault="001F6F71" w:rsidP="002F1582">
      <w:pPr>
        <w:jc w:val="both"/>
        <w:rPr>
          <w:rFonts w:cs="Arial"/>
          <w:noProof/>
          <w:sz w:val="20"/>
          <w:szCs w:val="20"/>
        </w:rPr>
      </w:pPr>
    </w:p>
    <w:p w14:paraId="5366075A" w14:textId="77777777" w:rsidR="00E647CE" w:rsidRPr="00520A60" w:rsidRDefault="00E647CE" w:rsidP="002F1582">
      <w:pPr>
        <w:jc w:val="both"/>
        <w:rPr>
          <w:rFonts w:cs="Arial"/>
          <w:noProof/>
          <w:sz w:val="20"/>
          <w:szCs w:val="20"/>
        </w:rPr>
      </w:pPr>
    </w:p>
    <w:p w14:paraId="0F4F5173" w14:textId="1990068B" w:rsidR="00E647CE" w:rsidRPr="00520A60" w:rsidRDefault="003C58D8" w:rsidP="003C58D8">
      <w:pPr>
        <w:jc w:val="center"/>
        <w:rPr>
          <w:rFonts w:cs="Arial"/>
          <w:noProof/>
          <w:sz w:val="20"/>
          <w:szCs w:val="20"/>
        </w:rPr>
      </w:pPr>
      <w:r w:rsidRPr="00520A60">
        <w:rPr>
          <w:rFonts w:cs="Arial"/>
          <w:noProof/>
          <w:sz w:val="20"/>
          <w:szCs w:val="20"/>
        </w:rPr>
        <w:lastRenderedPageBreak/>
        <w:drawing>
          <wp:inline distT="0" distB="0" distL="0" distR="0" wp14:anchorId="4557C5A2" wp14:editId="526AA594">
            <wp:extent cx="5943600" cy="7470140"/>
            <wp:effectExtent l="0" t="0" r="0" b="0"/>
            <wp:docPr id="7" name="Picture 6">
              <a:extLst xmlns:a="http://schemas.openxmlformats.org/drawingml/2006/main">
                <a:ext uri="{FF2B5EF4-FFF2-40B4-BE49-F238E27FC236}">
                  <a16:creationId xmlns:a16="http://schemas.microsoft.com/office/drawing/2014/main" id="{C4E47EEC-4C09-73D3-990D-64F2F9435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4E47EEC-4C09-73D3-990D-64F2F9435C37}"/>
                        </a:ext>
                      </a:extLst>
                    </pic:cNvPr>
                    <pic:cNvPicPr>
                      <a:picLocks noChangeAspect="1"/>
                    </pic:cNvPicPr>
                  </pic:nvPicPr>
                  <pic:blipFill>
                    <a:blip r:embed="rId14"/>
                    <a:srcRect b="51793"/>
                    <a:stretch>
                      <a:fillRect/>
                    </a:stretch>
                  </pic:blipFill>
                  <pic:spPr>
                    <a:xfrm>
                      <a:off x="0" y="0"/>
                      <a:ext cx="5943600" cy="7470140"/>
                    </a:xfrm>
                    <a:prstGeom prst="rect">
                      <a:avLst/>
                    </a:prstGeom>
                  </pic:spPr>
                </pic:pic>
              </a:graphicData>
            </a:graphic>
          </wp:inline>
        </w:drawing>
      </w:r>
    </w:p>
    <w:p w14:paraId="25B890A9" w14:textId="5457F893" w:rsidR="005E5973" w:rsidRPr="00520A60" w:rsidRDefault="005E5973" w:rsidP="003C58D8">
      <w:pPr>
        <w:jc w:val="center"/>
        <w:rPr>
          <w:rFonts w:cs="Arial"/>
          <w:noProof/>
          <w:sz w:val="20"/>
          <w:szCs w:val="20"/>
        </w:rPr>
      </w:pPr>
      <w:r w:rsidRPr="00520A60">
        <w:rPr>
          <w:rFonts w:cs="Arial"/>
          <w:noProof/>
          <w:sz w:val="20"/>
          <w:szCs w:val="20"/>
        </w:rPr>
        <w:lastRenderedPageBreak/>
        <w:drawing>
          <wp:inline distT="0" distB="0" distL="0" distR="0" wp14:anchorId="4DE81185" wp14:editId="7EF92E15">
            <wp:extent cx="5943600" cy="8066405"/>
            <wp:effectExtent l="0" t="0" r="0" b="0"/>
            <wp:docPr id="1526236448" name="Picture 6">
              <a:extLst xmlns:a="http://schemas.openxmlformats.org/drawingml/2006/main">
                <a:ext uri="{FF2B5EF4-FFF2-40B4-BE49-F238E27FC236}">
                  <a16:creationId xmlns:a16="http://schemas.microsoft.com/office/drawing/2014/main" id="{C4E47EEC-4C09-73D3-990D-64F2F9435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4E47EEC-4C09-73D3-990D-64F2F9435C37}"/>
                        </a:ext>
                      </a:extLst>
                    </pic:cNvPr>
                    <pic:cNvPicPr>
                      <a:picLocks noChangeAspect="1"/>
                    </pic:cNvPicPr>
                  </pic:nvPicPr>
                  <pic:blipFill>
                    <a:blip r:embed="rId14"/>
                    <a:srcRect t="47942"/>
                    <a:stretch>
                      <a:fillRect/>
                    </a:stretch>
                  </pic:blipFill>
                  <pic:spPr>
                    <a:xfrm>
                      <a:off x="0" y="0"/>
                      <a:ext cx="5943600" cy="8066405"/>
                    </a:xfrm>
                    <a:prstGeom prst="rect">
                      <a:avLst/>
                    </a:prstGeom>
                  </pic:spPr>
                </pic:pic>
              </a:graphicData>
            </a:graphic>
          </wp:inline>
        </w:drawing>
      </w:r>
    </w:p>
    <w:p w14:paraId="7F7F50D4" w14:textId="737BE60B" w:rsidR="00E647CE" w:rsidRPr="00520A60" w:rsidRDefault="00E647CE" w:rsidP="002F1582">
      <w:pPr>
        <w:jc w:val="both"/>
        <w:rPr>
          <w:rFonts w:cs="Arial"/>
          <w:noProof/>
          <w:sz w:val="20"/>
          <w:szCs w:val="20"/>
        </w:rPr>
      </w:pPr>
    </w:p>
    <w:p w14:paraId="696B8DC7" w14:textId="60C0CE6A" w:rsidR="00E647CE" w:rsidRPr="00520A60" w:rsidRDefault="00932C9F" w:rsidP="00932C9F">
      <w:pPr>
        <w:jc w:val="center"/>
        <w:rPr>
          <w:rFonts w:cs="Arial"/>
          <w:noProof/>
          <w:sz w:val="20"/>
          <w:szCs w:val="20"/>
        </w:rPr>
      </w:pPr>
      <w:r w:rsidRPr="00520A60">
        <w:rPr>
          <w:rFonts w:cs="Arial"/>
          <w:noProof/>
          <w:sz w:val="20"/>
          <w:szCs w:val="20"/>
        </w:rPr>
        <w:drawing>
          <wp:inline distT="0" distB="0" distL="0" distR="0" wp14:anchorId="48057F39" wp14:editId="2218502C">
            <wp:extent cx="5658484" cy="3986706"/>
            <wp:effectExtent l="0" t="0" r="0" b="0"/>
            <wp:docPr id="147136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450" cy="3997250"/>
                    </a:xfrm>
                    <a:prstGeom prst="rect">
                      <a:avLst/>
                    </a:prstGeom>
                    <a:noFill/>
                  </pic:spPr>
                </pic:pic>
              </a:graphicData>
            </a:graphic>
          </wp:inline>
        </w:drawing>
      </w:r>
    </w:p>
    <w:p w14:paraId="4500E339" w14:textId="3DC0B3C9" w:rsidR="00E647CE" w:rsidRPr="00520A60" w:rsidRDefault="00E647CE" w:rsidP="002F1582">
      <w:pPr>
        <w:pStyle w:val="Caption"/>
        <w:jc w:val="both"/>
        <w:rPr>
          <w:rFonts w:cs="Arial"/>
          <w:i w:val="0"/>
          <w:iCs w:val="0"/>
          <w:color w:val="auto"/>
          <w:sz w:val="20"/>
          <w:szCs w:val="20"/>
        </w:rPr>
      </w:pPr>
      <w:r w:rsidRPr="00520A60">
        <w:rPr>
          <w:rFonts w:cs="Arial"/>
          <w:b/>
          <w:bCs/>
          <w:i w:val="0"/>
          <w:iCs w:val="0"/>
          <w:color w:val="auto"/>
          <w:sz w:val="20"/>
          <w:szCs w:val="20"/>
        </w:rPr>
        <w:t>Figure S</w:t>
      </w:r>
      <w:r w:rsidRPr="00520A60">
        <w:rPr>
          <w:rFonts w:cs="Arial"/>
          <w:b/>
          <w:bCs/>
          <w:i w:val="0"/>
          <w:iCs w:val="0"/>
          <w:color w:val="auto"/>
          <w:sz w:val="20"/>
          <w:szCs w:val="20"/>
        </w:rPr>
        <w:fldChar w:fldCharType="begin"/>
      </w:r>
      <w:r w:rsidRPr="00520A60">
        <w:rPr>
          <w:rFonts w:cs="Arial"/>
          <w:b/>
          <w:bCs/>
          <w:i w:val="0"/>
          <w:iCs w:val="0"/>
          <w:color w:val="auto"/>
          <w:sz w:val="20"/>
          <w:szCs w:val="20"/>
        </w:rPr>
        <w:instrText xml:space="preserve"> SEQ Figure_S \* ARABIC </w:instrText>
      </w:r>
      <w:r w:rsidRPr="00520A60">
        <w:rPr>
          <w:rFonts w:cs="Arial"/>
          <w:b/>
          <w:bCs/>
          <w:i w:val="0"/>
          <w:iCs w:val="0"/>
          <w:color w:val="auto"/>
          <w:sz w:val="20"/>
          <w:szCs w:val="20"/>
        </w:rPr>
        <w:fldChar w:fldCharType="separate"/>
      </w:r>
      <w:r w:rsidR="00EA5590" w:rsidRPr="00520A60">
        <w:rPr>
          <w:rFonts w:cs="Arial"/>
          <w:b/>
          <w:bCs/>
          <w:i w:val="0"/>
          <w:iCs w:val="0"/>
          <w:noProof/>
          <w:color w:val="auto"/>
          <w:sz w:val="20"/>
          <w:szCs w:val="20"/>
        </w:rPr>
        <w:t>2</w:t>
      </w:r>
      <w:r w:rsidRPr="00520A60">
        <w:rPr>
          <w:rFonts w:cs="Arial"/>
          <w:b/>
          <w:bCs/>
          <w:i w:val="0"/>
          <w:iCs w:val="0"/>
          <w:color w:val="auto"/>
          <w:sz w:val="20"/>
          <w:szCs w:val="20"/>
        </w:rPr>
        <w:fldChar w:fldCharType="end"/>
      </w:r>
      <w:r w:rsidRPr="00520A60">
        <w:rPr>
          <w:rFonts w:cs="Arial"/>
          <w:i w:val="0"/>
          <w:iCs w:val="0"/>
          <w:color w:val="auto"/>
          <w:sz w:val="20"/>
          <w:szCs w:val="20"/>
        </w:rPr>
        <w:t xml:space="preserve">. </w:t>
      </w:r>
      <w:r w:rsidR="0062510D" w:rsidRPr="00520A60">
        <w:rPr>
          <w:rFonts w:cs="Arial"/>
          <w:i w:val="0"/>
          <w:iCs w:val="0"/>
          <w:color w:val="auto"/>
          <w:sz w:val="20"/>
          <w:szCs w:val="20"/>
        </w:rPr>
        <w:t>(</w:t>
      </w:r>
      <w:r w:rsidR="0062510D" w:rsidRPr="00520A60">
        <w:rPr>
          <w:rFonts w:cs="Arial"/>
          <w:b/>
          <w:bCs/>
          <w:i w:val="0"/>
          <w:iCs w:val="0"/>
          <w:color w:val="auto"/>
          <w:sz w:val="20"/>
          <w:szCs w:val="20"/>
        </w:rPr>
        <w:t>A-H</w:t>
      </w:r>
      <w:r w:rsidR="0062510D" w:rsidRPr="00520A60">
        <w:rPr>
          <w:rFonts w:cs="Arial"/>
          <w:i w:val="0"/>
          <w:iCs w:val="0"/>
          <w:color w:val="auto"/>
          <w:sz w:val="20"/>
          <w:szCs w:val="20"/>
        </w:rPr>
        <w:t>)</w:t>
      </w:r>
      <w:r w:rsidR="0062510D" w:rsidRPr="00520A60">
        <w:rPr>
          <w:rFonts w:cs="Arial"/>
          <w:b/>
          <w:bCs/>
          <w:i w:val="0"/>
          <w:iCs w:val="0"/>
          <w:color w:val="auto"/>
          <w:sz w:val="20"/>
          <w:szCs w:val="20"/>
        </w:rPr>
        <w:t xml:space="preserve"> </w:t>
      </w:r>
      <w:r w:rsidRPr="00520A60">
        <w:rPr>
          <w:rFonts w:cs="Arial"/>
          <w:i w:val="0"/>
          <w:iCs w:val="0"/>
          <w:color w:val="auto"/>
          <w:sz w:val="20"/>
          <w:szCs w:val="20"/>
        </w:rPr>
        <w:t>NMR of various lactones produced via oxidative dehydrocyclization of corresponding diols</w:t>
      </w:r>
      <w:r w:rsidR="0062510D" w:rsidRPr="00520A60">
        <w:rPr>
          <w:rFonts w:cs="Arial"/>
          <w:i w:val="0"/>
          <w:iCs w:val="0"/>
          <w:color w:val="auto"/>
          <w:sz w:val="20"/>
          <w:szCs w:val="20"/>
        </w:rPr>
        <w:t xml:space="preserve"> (</w:t>
      </w:r>
      <w:r w:rsidR="0062510D" w:rsidRPr="00520A60">
        <w:rPr>
          <w:rFonts w:cs="Arial"/>
          <w:b/>
          <w:bCs/>
          <w:i w:val="0"/>
          <w:iCs w:val="0"/>
          <w:color w:val="auto"/>
          <w:sz w:val="20"/>
          <w:szCs w:val="20"/>
        </w:rPr>
        <w:t>I</w:t>
      </w:r>
      <w:r w:rsidR="0062510D" w:rsidRPr="00520A60">
        <w:rPr>
          <w:rFonts w:cs="Arial"/>
          <w:i w:val="0"/>
          <w:iCs w:val="0"/>
          <w:color w:val="auto"/>
          <w:sz w:val="20"/>
          <w:szCs w:val="20"/>
        </w:rPr>
        <w:t>)</w:t>
      </w:r>
      <w:r w:rsidR="0062510D" w:rsidRPr="00520A60">
        <w:rPr>
          <w:rFonts w:cs="Arial"/>
          <w:b/>
          <w:bCs/>
          <w:i w:val="0"/>
          <w:iCs w:val="0"/>
          <w:color w:val="auto"/>
          <w:sz w:val="20"/>
          <w:szCs w:val="20"/>
        </w:rPr>
        <w:t xml:space="preserve"> </w:t>
      </w:r>
      <w:r w:rsidR="002C4A52" w:rsidRPr="00520A60">
        <w:rPr>
          <w:rFonts w:cs="Arial"/>
          <w:i w:val="0"/>
          <w:iCs w:val="0"/>
          <w:color w:val="auto"/>
          <w:sz w:val="20"/>
          <w:szCs w:val="20"/>
        </w:rPr>
        <w:t>Stacked</w:t>
      </w:r>
      <w:r w:rsidR="002C4A52" w:rsidRPr="00520A60">
        <w:rPr>
          <w:rFonts w:cs="Arial"/>
          <w:b/>
          <w:bCs/>
          <w:i w:val="0"/>
          <w:iCs w:val="0"/>
          <w:color w:val="auto"/>
          <w:sz w:val="20"/>
          <w:szCs w:val="20"/>
        </w:rPr>
        <w:t xml:space="preserve"> </w:t>
      </w:r>
      <w:r w:rsidR="0062510D" w:rsidRPr="00520A60">
        <w:rPr>
          <w:rFonts w:cs="Arial"/>
          <w:i w:val="0"/>
          <w:iCs w:val="0"/>
          <w:color w:val="auto"/>
          <w:sz w:val="20"/>
          <w:szCs w:val="20"/>
        </w:rPr>
        <w:t xml:space="preserve">NMR spectra of filtrates from dehydrocyclization of 1,4-BDO to </w:t>
      </w:r>
      <w:r w:rsidR="00263609" w:rsidRPr="00520A60">
        <w:rPr>
          <w:rFonts w:cs="Arial"/>
          <w:i w:val="0"/>
          <w:iCs w:val="0"/>
          <w:color w:val="auto"/>
          <w:sz w:val="20"/>
          <w:szCs w:val="20"/>
        </w:rPr>
        <w:t>GBL</w:t>
      </w:r>
      <w:r w:rsidR="0062510D" w:rsidRPr="00520A60">
        <w:rPr>
          <w:rFonts w:cs="Arial"/>
          <w:i w:val="0"/>
          <w:iCs w:val="0"/>
          <w:color w:val="auto"/>
          <w:sz w:val="20"/>
          <w:szCs w:val="20"/>
        </w:rPr>
        <w:t xml:space="preserve"> as a function of copper</w:t>
      </w:r>
      <w:r w:rsidR="001735F8" w:rsidRPr="00520A60">
        <w:rPr>
          <w:rFonts w:cs="Arial"/>
          <w:i w:val="0"/>
          <w:iCs w:val="0"/>
          <w:color w:val="auto"/>
          <w:sz w:val="20"/>
          <w:szCs w:val="20"/>
        </w:rPr>
        <w:t xml:space="preserve"> </w:t>
      </w:r>
      <w:r w:rsidR="0062510D" w:rsidRPr="00520A60">
        <w:rPr>
          <w:rFonts w:cs="Arial"/>
          <w:i w:val="0"/>
          <w:iCs w:val="0"/>
          <w:color w:val="auto"/>
          <w:sz w:val="20"/>
          <w:szCs w:val="20"/>
        </w:rPr>
        <w:t xml:space="preserve">content in </w:t>
      </w:r>
      <w:r w:rsidRPr="00520A60">
        <w:rPr>
          <w:rFonts w:cs="Arial"/>
          <w:i w:val="0"/>
          <w:iCs w:val="0"/>
          <w:color w:val="auto"/>
          <w:sz w:val="20"/>
          <w:szCs w:val="20"/>
        </w:rPr>
        <w:t>Cu</w:t>
      </w:r>
      <w:r w:rsidRPr="00520A60">
        <w:rPr>
          <w:rFonts w:cs="Arial"/>
          <w:i w:val="0"/>
          <w:iCs w:val="0"/>
          <w:color w:val="auto"/>
          <w:sz w:val="20"/>
          <w:szCs w:val="20"/>
          <w:vertAlign w:val="subscript"/>
        </w:rPr>
        <w:t>(X)</w:t>
      </w:r>
      <w:r w:rsidRPr="00520A60">
        <w:rPr>
          <w:rFonts w:cs="Arial"/>
          <w:i w:val="0"/>
          <w:iCs w:val="0"/>
          <w:color w:val="auto"/>
          <w:sz w:val="20"/>
          <w:szCs w:val="20"/>
        </w:rPr>
        <w:t>Ca</w:t>
      </w:r>
      <w:r w:rsidRPr="00520A60">
        <w:rPr>
          <w:rFonts w:cs="Arial"/>
          <w:i w:val="0"/>
          <w:iCs w:val="0"/>
          <w:color w:val="auto"/>
          <w:sz w:val="20"/>
          <w:szCs w:val="20"/>
          <w:vertAlign w:val="subscript"/>
        </w:rPr>
        <w:t>(1-x)</w:t>
      </w:r>
      <w:r w:rsidRPr="00520A60">
        <w:rPr>
          <w:rFonts w:cs="Arial"/>
          <w:i w:val="0"/>
          <w:iCs w:val="0"/>
          <w:color w:val="auto"/>
          <w:sz w:val="20"/>
          <w:szCs w:val="20"/>
        </w:rPr>
        <w:t xml:space="preserve">O </w:t>
      </w:r>
      <w:r w:rsidR="0062510D" w:rsidRPr="00520A60">
        <w:rPr>
          <w:rFonts w:cs="Arial"/>
          <w:i w:val="0"/>
          <w:iCs w:val="0"/>
          <w:color w:val="auto"/>
          <w:sz w:val="20"/>
          <w:szCs w:val="20"/>
        </w:rPr>
        <w:t xml:space="preserve">MMO </w:t>
      </w:r>
      <w:r w:rsidRPr="00520A60">
        <w:rPr>
          <w:rFonts w:cs="Arial"/>
          <w:i w:val="0"/>
          <w:iCs w:val="0"/>
          <w:color w:val="auto"/>
          <w:sz w:val="20"/>
          <w:szCs w:val="20"/>
        </w:rPr>
        <w:t xml:space="preserve">catalysts under identical catalysts. NMR </w:t>
      </w:r>
      <w:r w:rsidR="004646D6" w:rsidRPr="00520A60">
        <w:rPr>
          <w:rFonts w:cs="Arial"/>
          <w:i w:val="0"/>
          <w:iCs w:val="0"/>
          <w:color w:val="auto"/>
          <w:sz w:val="20"/>
          <w:szCs w:val="20"/>
        </w:rPr>
        <w:t xml:space="preserve">spectra shown here are used to estimate GBL yields, </w:t>
      </w:r>
      <w:r w:rsidRPr="00520A60">
        <w:rPr>
          <w:rFonts w:cs="Arial"/>
          <w:i w:val="0"/>
          <w:iCs w:val="0"/>
          <w:color w:val="auto"/>
          <w:sz w:val="20"/>
          <w:szCs w:val="20"/>
        </w:rPr>
        <w:t xml:space="preserve">summarized in </w:t>
      </w:r>
      <w:r w:rsidRPr="00520A60">
        <w:rPr>
          <w:rFonts w:cs="Arial"/>
          <w:b/>
          <w:bCs/>
          <w:i w:val="0"/>
          <w:iCs w:val="0"/>
          <w:color w:val="auto"/>
          <w:sz w:val="20"/>
          <w:szCs w:val="20"/>
        </w:rPr>
        <w:t>Figure 2B</w:t>
      </w:r>
      <w:r w:rsidRPr="00520A60">
        <w:rPr>
          <w:rFonts w:cs="Arial"/>
          <w:i w:val="0"/>
          <w:iCs w:val="0"/>
          <w:color w:val="auto"/>
          <w:sz w:val="20"/>
          <w:szCs w:val="20"/>
        </w:rPr>
        <w:t xml:space="preserve"> in</w:t>
      </w:r>
      <w:r w:rsidR="004646D6" w:rsidRPr="00520A60">
        <w:rPr>
          <w:rFonts w:cs="Arial"/>
          <w:i w:val="0"/>
          <w:iCs w:val="0"/>
          <w:color w:val="auto"/>
          <w:sz w:val="20"/>
          <w:szCs w:val="20"/>
        </w:rPr>
        <w:t xml:space="preserve"> the</w:t>
      </w:r>
      <w:r w:rsidRPr="00520A60">
        <w:rPr>
          <w:rFonts w:cs="Arial"/>
          <w:i w:val="0"/>
          <w:iCs w:val="0"/>
          <w:color w:val="auto"/>
          <w:sz w:val="20"/>
          <w:szCs w:val="20"/>
        </w:rPr>
        <w:t xml:space="preserve"> main text.</w:t>
      </w:r>
      <w:r w:rsidR="00666E26" w:rsidRPr="00520A60">
        <w:rPr>
          <w:rFonts w:cs="Arial"/>
          <w:i w:val="0"/>
          <w:iCs w:val="0"/>
          <w:color w:val="auto"/>
          <w:sz w:val="20"/>
          <w:szCs w:val="20"/>
        </w:rPr>
        <w:t xml:space="preserve"> The NMR quantifications were independently verified via GC-MS</w:t>
      </w:r>
      <w:r w:rsidR="00D617CF" w:rsidRPr="00520A60">
        <w:rPr>
          <w:rFonts w:cs="Arial"/>
          <w:i w:val="0"/>
          <w:iCs w:val="0"/>
          <w:color w:val="auto"/>
          <w:sz w:val="20"/>
          <w:szCs w:val="20"/>
        </w:rPr>
        <w:t xml:space="preserve"> analysis</w:t>
      </w:r>
      <w:r w:rsidR="00666E26" w:rsidRPr="00520A60">
        <w:rPr>
          <w:rFonts w:cs="Arial"/>
          <w:i w:val="0"/>
          <w:iCs w:val="0"/>
          <w:color w:val="auto"/>
          <w:sz w:val="20"/>
          <w:szCs w:val="20"/>
        </w:rPr>
        <w:t xml:space="preserve"> as well (not shown for brevity).</w:t>
      </w:r>
      <w:r w:rsidRPr="00520A60">
        <w:rPr>
          <w:rFonts w:cs="Arial"/>
          <w:i w:val="0"/>
          <w:iCs w:val="0"/>
          <w:color w:val="auto"/>
          <w:sz w:val="20"/>
          <w:szCs w:val="20"/>
        </w:rPr>
        <w:t xml:space="preserve">  </w:t>
      </w:r>
    </w:p>
    <w:p w14:paraId="32A1D996" w14:textId="78430DA5" w:rsidR="00745DCD" w:rsidRPr="00520A60" w:rsidRDefault="00AC46E1" w:rsidP="00A842B9">
      <w:pPr>
        <w:pStyle w:val="Caption"/>
        <w:jc w:val="center"/>
        <w:rPr>
          <w:rFonts w:cs="Arial"/>
          <w:b/>
          <w:bCs/>
          <w:i w:val="0"/>
          <w:iCs w:val="0"/>
          <w:color w:val="auto"/>
          <w:sz w:val="20"/>
          <w:szCs w:val="20"/>
          <w:highlight w:val="yellow"/>
        </w:rPr>
      </w:pPr>
      <w:r w:rsidRPr="00520A60">
        <w:rPr>
          <w:rFonts w:cs="Arial"/>
          <w:b/>
          <w:bCs/>
          <w:i w:val="0"/>
          <w:iCs w:val="0"/>
          <w:noProof/>
          <w:color w:val="auto"/>
          <w:sz w:val="20"/>
          <w:szCs w:val="20"/>
        </w:rPr>
        <w:drawing>
          <wp:inline distT="0" distB="0" distL="0" distR="0" wp14:anchorId="2B5812D6" wp14:editId="492A78E5">
            <wp:extent cx="4828233" cy="1813486"/>
            <wp:effectExtent l="0" t="0" r="0" b="0"/>
            <wp:docPr id="207122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1251" cy="1822132"/>
                    </a:xfrm>
                    <a:prstGeom prst="rect">
                      <a:avLst/>
                    </a:prstGeom>
                    <a:noFill/>
                  </pic:spPr>
                </pic:pic>
              </a:graphicData>
            </a:graphic>
          </wp:inline>
        </w:drawing>
      </w:r>
    </w:p>
    <w:p w14:paraId="14F909FB" w14:textId="567075A8" w:rsidR="00060A37" w:rsidRPr="00520A60" w:rsidRDefault="00060A37" w:rsidP="002F1582">
      <w:pPr>
        <w:pStyle w:val="Caption"/>
        <w:jc w:val="both"/>
        <w:rPr>
          <w:rFonts w:cs="Arial"/>
          <w:i w:val="0"/>
          <w:iCs w:val="0"/>
          <w:color w:val="auto"/>
          <w:sz w:val="20"/>
          <w:szCs w:val="20"/>
        </w:rPr>
      </w:pPr>
      <w:r w:rsidRPr="00520A60">
        <w:rPr>
          <w:rFonts w:cs="Arial"/>
          <w:b/>
          <w:bCs/>
          <w:i w:val="0"/>
          <w:iCs w:val="0"/>
          <w:color w:val="auto"/>
          <w:sz w:val="20"/>
          <w:szCs w:val="20"/>
        </w:rPr>
        <w:t>Figure S</w:t>
      </w:r>
      <w:r w:rsidRPr="00520A60">
        <w:rPr>
          <w:rFonts w:cs="Arial"/>
          <w:b/>
          <w:bCs/>
          <w:i w:val="0"/>
          <w:iCs w:val="0"/>
          <w:color w:val="auto"/>
          <w:sz w:val="20"/>
          <w:szCs w:val="20"/>
        </w:rPr>
        <w:fldChar w:fldCharType="begin"/>
      </w:r>
      <w:r w:rsidRPr="00520A60">
        <w:rPr>
          <w:rFonts w:cs="Arial"/>
          <w:b/>
          <w:bCs/>
          <w:i w:val="0"/>
          <w:iCs w:val="0"/>
          <w:color w:val="auto"/>
          <w:sz w:val="20"/>
          <w:szCs w:val="20"/>
        </w:rPr>
        <w:instrText xml:space="preserve"> SEQ Figure_S \* ARABIC </w:instrText>
      </w:r>
      <w:r w:rsidRPr="00520A60">
        <w:rPr>
          <w:rFonts w:cs="Arial"/>
          <w:b/>
          <w:bCs/>
          <w:i w:val="0"/>
          <w:iCs w:val="0"/>
          <w:color w:val="auto"/>
          <w:sz w:val="20"/>
          <w:szCs w:val="20"/>
        </w:rPr>
        <w:fldChar w:fldCharType="separate"/>
      </w:r>
      <w:r w:rsidR="00EA5590" w:rsidRPr="00520A60">
        <w:rPr>
          <w:rFonts w:cs="Arial"/>
          <w:b/>
          <w:bCs/>
          <w:i w:val="0"/>
          <w:iCs w:val="0"/>
          <w:noProof/>
          <w:color w:val="auto"/>
          <w:sz w:val="20"/>
          <w:szCs w:val="20"/>
        </w:rPr>
        <w:t>3</w:t>
      </w:r>
      <w:r w:rsidRPr="00520A60">
        <w:rPr>
          <w:rFonts w:cs="Arial"/>
          <w:b/>
          <w:bCs/>
          <w:i w:val="0"/>
          <w:iCs w:val="0"/>
          <w:color w:val="auto"/>
          <w:sz w:val="20"/>
          <w:szCs w:val="20"/>
        </w:rPr>
        <w:fldChar w:fldCharType="end"/>
      </w:r>
      <w:r w:rsidRPr="00520A60">
        <w:rPr>
          <w:rFonts w:cs="Arial"/>
          <w:i w:val="0"/>
          <w:iCs w:val="0"/>
          <w:color w:val="auto"/>
          <w:sz w:val="20"/>
          <w:szCs w:val="20"/>
        </w:rPr>
        <w:t>. IC</w:t>
      </w:r>
      <w:r w:rsidR="00CE6B97" w:rsidRPr="00520A60">
        <w:rPr>
          <w:rFonts w:cs="Arial"/>
          <w:i w:val="0"/>
          <w:iCs w:val="0"/>
          <w:color w:val="auto"/>
          <w:sz w:val="20"/>
          <w:szCs w:val="20"/>
        </w:rPr>
        <w:t>P</w:t>
      </w:r>
      <w:r w:rsidRPr="00520A60">
        <w:rPr>
          <w:rFonts w:cs="Arial"/>
          <w:i w:val="0"/>
          <w:iCs w:val="0"/>
          <w:color w:val="auto"/>
          <w:sz w:val="20"/>
          <w:szCs w:val="20"/>
        </w:rPr>
        <w:t xml:space="preserve">-OES quantification of copper in </w:t>
      </w:r>
      <w:r w:rsidR="00D37645" w:rsidRPr="00520A60">
        <w:rPr>
          <w:rFonts w:cs="Arial"/>
          <w:i w:val="0"/>
          <w:iCs w:val="0"/>
          <w:color w:val="auto"/>
          <w:sz w:val="20"/>
          <w:szCs w:val="20"/>
        </w:rPr>
        <w:t>filtrates</w:t>
      </w:r>
      <w:r w:rsidR="00881E63" w:rsidRPr="00520A60">
        <w:rPr>
          <w:rFonts w:cs="Arial"/>
          <w:i w:val="0"/>
          <w:iCs w:val="0"/>
          <w:color w:val="auto"/>
          <w:sz w:val="20"/>
          <w:szCs w:val="20"/>
        </w:rPr>
        <w:t xml:space="preserve"> from a wide range of reaction conditions spanning Cu:5%-90%, GBL yields: 5-87%, reaction temperatures: 180-200 °C, t: 24 h</w:t>
      </w:r>
      <w:r w:rsidRPr="00520A60">
        <w:rPr>
          <w:rFonts w:cs="Arial"/>
          <w:i w:val="0"/>
          <w:iCs w:val="0"/>
          <w:color w:val="auto"/>
          <w:sz w:val="20"/>
          <w:szCs w:val="20"/>
        </w:rPr>
        <w:t>.</w:t>
      </w:r>
      <w:r w:rsidR="00881E63" w:rsidRPr="00520A60">
        <w:rPr>
          <w:rFonts w:cs="Arial"/>
          <w:i w:val="0"/>
          <w:iCs w:val="0"/>
          <w:color w:val="auto"/>
          <w:sz w:val="20"/>
          <w:szCs w:val="20"/>
        </w:rPr>
        <w:t xml:space="preserve"> </w:t>
      </w:r>
      <w:r w:rsidR="000D4563" w:rsidRPr="00520A60">
        <w:rPr>
          <w:rFonts w:cs="Arial"/>
          <w:i w:val="0"/>
          <w:iCs w:val="0"/>
          <w:color w:val="auto"/>
          <w:sz w:val="20"/>
          <w:szCs w:val="20"/>
        </w:rPr>
        <w:t xml:space="preserve">Minor </w:t>
      </w:r>
      <w:r w:rsidR="00881E63" w:rsidRPr="00520A60">
        <w:rPr>
          <w:rFonts w:cs="Arial"/>
          <w:i w:val="0"/>
          <w:iCs w:val="0"/>
          <w:color w:val="auto"/>
          <w:sz w:val="20"/>
          <w:szCs w:val="20"/>
        </w:rPr>
        <w:t>Cu-leaching is only evident at extremely high Cu-contents e.g. in Cu</w:t>
      </w:r>
      <w:r w:rsidR="00881E63" w:rsidRPr="00520A60">
        <w:rPr>
          <w:rFonts w:cs="Arial"/>
          <w:i w:val="0"/>
          <w:iCs w:val="0"/>
          <w:color w:val="auto"/>
          <w:sz w:val="20"/>
          <w:szCs w:val="20"/>
          <w:vertAlign w:val="subscript"/>
        </w:rPr>
        <w:t>0.90</w:t>
      </w:r>
      <w:r w:rsidR="00881E63" w:rsidRPr="00520A60">
        <w:rPr>
          <w:rFonts w:cs="Arial"/>
          <w:i w:val="0"/>
          <w:iCs w:val="0"/>
          <w:color w:val="auto"/>
          <w:sz w:val="20"/>
          <w:szCs w:val="20"/>
        </w:rPr>
        <w:t>Ca</w:t>
      </w:r>
      <w:r w:rsidR="00881E63" w:rsidRPr="00520A60">
        <w:rPr>
          <w:rFonts w:cs="Arial"/>
          <w:i w:val="0"/>
          <w:iCs w:val="0"/>
          <w:color w:val="auto"/>
          <w:sz w:val="20"/>
          <w:szCs w:val="20"/>
          <w:vertAlign w:val="subscript"/>
        </w:rPr>
        <w:t>0.10</w:t>
      </w:r>
      <w:r w:rsidR="00881E63" w:rsidRPr="00520A60">
        <w:rPr>
          <w:rFonts w:cs="Arial"/>
          <w:i w:val="0"/>
          <w:iCs w:val="0"/>
          <w:color w:val="auto"/>
          <w:sz w:val="20"/>
          <w:szCs w:val="20"/>
        </w:rPr>
        <w:t>O MMO catalyst</w:t>
      </w:r>
      <w:r w:rsidR="000D4563" w:rsidRPr="00520A60">
        <w:rPr>
          <w:rFonts w:cs="Arial"/>
          <w:i w:val="0"/>
          <w:iCs w:val="0"/>
          <w:color w:val="auto"/>
          <w:sz w:val="20"/>
          <w:szCs w:val="20"/>
        </w:rPr>
        <w:t xml:space="preserve"> and</w:t>
      </w:r>
      <w:r w:rsidR="00881E63" w:rsidRPr="00520A60">
        <w:rPr>
          <w:rFonts w:cs="Arial"/>
          <w:i w:val="0"/>
          <w:iCs w:val="0"/>
          <w:color w:val="auto"/>
          <w:sz w:val="20"/>
          <w:szCs w:val="20"/>
        </w:rPr>
        <w:t xml:space="preserve"> leaching is observed for </w:t>
      </w:r>
      <w:r w:rsidR="0011487F" w:rsidRPr="00520A60">
        <w:rPr>
          <w:rFonts w:cs="Arial"/>
          <w:i w:val="0"/>
          <w:iCs w:val="0"/>
          <w:color w:val="auto"/>
          <w:sz w:val="20"/>
          <w:szCs w:val="20"/>
        </w:rPr>
        <w:t xml:space="preserve">low-Cu catalysts e.g. </w:t>
      </w:r>
      <w:r w:rsidR="00881E63" w:rsidRPr="00520A60">
        <w:rPr>
          <w:rFonts w:cs="Arial"/>
          <w:i w:val="0"/>
          <w:iCs w:val="0"/>
          <w:color w:val="auto"/>
          <w:sz w:val="20"/>
          <w:szCs w:val="20"/>
        </w:rPr>
        <w:t>Cu</w:t>
      </w:r>
      <w:r w:rsidR="00881E63" w:rsidRPr="00520A60">
        <w:rPr>
          <w:rFonts w:cs="Arial"/>
          <w:i w:val="0"/>
          <w:iCs w:val="0"/>
          <w:color w:val="auto"/>
          <w:sz w:val="20"/>
          <w:szCs w:val="20"/>
          <w:vertAlign w:val="subscript"/>
        </w:rPr>
        <w:t>0.05</w:t>
      </w:r>
      <w:r w:rsidR="00881E63" w:rsidRPr="00520A60">
        <w:rPr>
          <w:rFonts w:cs="Arial"/>
          <w:i w:val="0"/>
          <w:iCs w:val="0"/>
          <w:color w:val="auto"/>
          <w:sz w:val="20"/>
          <w:szCs w:val="20"/>
        </w:rPr>
        <w:t>Ca</w:t>
      </w:r>
      <w:r w:rsidR="00881E63" w:rsidRPr="00520A60">
        <w:rPr>
          <w:rFonts w:cs="Arial"/>
          <w:i w:val="0"/>
          <w:iCs w:val="0"/>
          <w:color w:val="auto"/>
          <w:sz w:val="20"/>
          <w:szCs w:val="20"/>
          <w:vertAlign w:val="subscript"/>
        </w:rPr>
        <w:t>0.95</w:t>
      </w:r>
      <w:r w:rsidR="00881E63" w:rsidRPr="00520A60">
        <w:rPr>
          <w:rFonts w:cs="Arial"/>
          <w:i w:val="0"/>
          <w:iCs w:val="0"/>
          <w:color w:val="auto"/>
          <w:sz w:val="20"/>
          <w:szCs w:val="20"/>
        </w:rPr>
        <w:t>O and Cu</w:t>
      </w:r>
      <w:r w:rsidR="00881E63" w:rsidRPr="00520A60">
        <w:rPr>
          <w:rFonts w:cs="Arial"/>
          <w:i w:val="0"/>
          <w:iCs w:val="0"/>
          <w:color w:val="auto"/>
          <w:sz w:val="20"/>
          <w:szCs w:val="20"/>
          <w:vertAlign w:val="subscript"/>
        </w:rPr>
        <w:t>0.18</w:t>
      </w:r>
      <w:r w:rsidR="00881E63" w:rsidRPr="00520A60">
        <w:rPr>
          <w:rFonts w:cs="Arial"/>
          <w:i w:val="0"/>
          <w:iCs w:val="0"/>
          <w:color w:val="auto"/>
          <w:sz w:val="20"/>
          <w:szCs w:val="20"/>
        </w:rPr>
        <w:t>Ca</w:t>
      </w:r>
      <w:r w:rsidR="00881E63" w:rsidRPr="00520A60">
        <w:rPr>
          <w:rFonts w:cs="Arial"/>
          <w:i w:val="0"/>
          <w:iCs w:val="0"/>
          <w:color w:val="auto"/>
          <w:sz w:val="20"/>
          <w:szCs w:val="20"/>
          <w:vertAlign w:val="subscript"/>
        </w:rPr>
        <w:t>0.82</w:t>
      </w:r>
      <w:r w:rsidR="00881E63" w:rsidRPr="00520A60">
        <w:rPr>
          <w:rFonts w:cs="Arial"/>
          <w:i w:val="0"/>
          <w:iCs w:val="0"/>
          <w:color w:val="auto"/>
          <w:sz w:val="20"/>
          <w:szCs w:val="20"/>
        </w:rPr>
        <w:t>O MMO catalysts</w:t>
      </w:r>
      <w:r w:rsidR="008C344A" w:rsidRPr="00520A60">
        <w:rPr>
          <w:rFonts w:cs="Arial"/>
          <w:i w:val="0"/>
          <w:iCs w:val="0"/>
          <w:color w:val="auto"/>
          <w:sz w:val="20"/>
          <w:szCs w:val="20"/>
        </w:rPr>
        <w:t>, which are the focus of this study.</w:t>
      </w:r>
      <w:r w:rsidRPr="00520A60">
        <w:rPr>
          <w:rFonts w:cs="Arial"/>
          <w:i w:val="0"/>
          <w:iCs w:val="0"/>
          <w:color w:val="auto"/>
          <w:sz w:val="20"/>
          <w:szCs w:val="20"/>
        </w:rPr>
        <w:t xml:space="preserve"> </w:t>
      </w:r>
      <w:r w:rsidR="00A842B9" w:rsidRPr="00520A60">
        <w:rPr>
          <w:rFonts w:cs="Arial"/>
          <w:i w:val="0"/>
          <w:iCs w:val="0"/>
          <w:color w:val="auto"/>
          <w:sz w:val="20"/>
          <w:szCs w:val="20"/>
        </w:rPr>
        <w:t>Ca</w:t>
      </w:r>
      <w:r w:rsidR="00A842B9" w:rsidRPr="00520A60">
        <w:rPr>
          <w:rFonts w:cs="Arial"/>
          <w:i w:val="0"/>
          <w:iCs w:val="0"/>
          <w:color w:val="auto"/>
          <w:sz w:val="20"/>
          <w:szCs w:val="20"/>
          <w:vertAlign w:val="superscript"/>
        </w:rPr>
        <w:t xml:space="preserve">2+ </w:t>
      </w:r>
      <w:r w:rsidR="00A842B9" w:rsidRPr="00520A60">
        <w:rPr>
          <w:rFonts w:cs="Arial"/>
          <w:i w:val="0"/>
          <w:iCs w:val="0"/>
          <w:color w:val="auto"/>
          <w:sz w:val="20"/>
          <w:szCs w:val="20"/>
        </w:rPr>
        <w:t xml:space="preserve">leaching </w:t>
      </w:r>
      <w:r w:rsidR="000D3BD3" w:rsidRPr="00520A60">
        <w:rPr>
          <w:rFonts w:cs="Arial"/>
          <w:i w:val="0"/>
          <w:iCs w:val="0"/>
          <w:color w:val="auto"/>
          <w:sz w:val="20"/>
          <w:szCs w:val="20"/>
        </w:rPr>
        <w:t>from the catalytically irrelevant domains like Ca(OH)</w:t>
      </w:r>
      <w:r w:rsidR="000D3BD3" w:rsidRPr="00520A60">
        <w:rPr>
          <w:rFonts w:cs="Arial"/>
          <w:i w:val="0"/>
          <w:iCs w:val="0"/>
          <w:color w:val="auto"/>
          <w:sz w:val="20"/>
          <w:szCs w:val="20"/>
          <w:vertAlign w:val="subscript"/>
        </w:rPr>
        <w:t>2</w:t>
      </w:r>
      <w:r w:rsidR="000D3BD3" w:rsidRPr="00520A60">
        <w:rPr>
          <w:rFonts w:cs="Arial"/>
          <w:i w:val="0"/>
          <w:iCs w:val="0"/>
          <w:color w:val="auto"/>
          <w:sz w:val="20"/>
          <w:szCs w:val="20"/>
        </w:rPr>
        <w:t xml:space="preserve">, CaO </w:t>
      </w:r>
      <w:r w:rsidR="00A842B9" w:rsidRPr="00520A60">
        <w:rPr>
          <w:rFonts w:cs="Arial"/>
          <w:i w:val="0"/>
          <w:iCs w:val="0"/>
          <w:color w:val="auto"/>
          <w:sz w:val="20"/>
          <w:szCs w:val="20"/>
        </w:rPr>
        <w:t xml:space="preserve">is </w:t>
      </w:r>
      <w:r w:rsidR="000D3BD3" w:rsidRPr="00520A60">
        <w:rPr>
          <w:rFonts w:cs="Arial"/>
          <w:i w:val="0"/>
          <w:iCs w:val="0"/>
          <w:color w:val="auto"/>
          <w:sz w:val="20"/>
          <w:szCs w:val="20"/>
        </w:rPr>
        <w:t>dependent on Cu/Ca ratio where higher Cu leads to lower population of residual Ca(OH)</w:t>
      </w:r>
      <w:r w:rsidR="000D3BD3" w:rsidRPr="00520A60">
        <w:rPr>
          <w:rFonts w:cs="Arial"/>
          <w:i w:val="0"/>
          <w:iCs w:val="0"/>
          <w:color w:val="auto"/>
          <w:sz w:val="20"/>
          <w:szCs w:val="20"/>
          <w:vertAlign w:val="subscript"/>
        </w:rPr>
        <w:t xml:space="preserve">2 </w:t>
      </w:r>
      <w:r w:rsidR="000D3BD3" w:rsidRPr="00520A60">
        <w:rPr>
          <w:rFonts w:cs="Arial"/>
          <w:i w:val="0"/>
          <w:iCs w:val="0"/>
          <w:color w:val="auto"/>
          <w:sz w:val="20"/>
          <w:szCs w:val="20"/>
        </w:rPr>
        <w:t xml:space="preserve"> and CaO domains</w:t>
      </w:r>
      <w:r w:rsidR="00A842B9" w:rsidRPr="00520A60">
        <w:rPr>
          <w:rFonts w:cs="Arial"/>
          <w:i w:val="0"/>
          <w:iCs w:val="0"/>
          <w:color w:val="auto"/>
          <w:sz w:val="20"/>
          <w:szCs w:val="20"/>
        </w:rPr>
        <w:t>; &lt; 2ppm for Cu</w:t>
      </w:r>
      <w:r w:rsidR="00A842B9" w:rsidRPr="00520A60">
        <w:rPr>
          <w:rFonts w:cs="Arial"/>
          <w:i w:val="0"/>
          <w:iCs w:val="0"/>
          <w:color w:val="auto"/>
          <w:sz w:val="20"/>
          <w:szCs w:val="20"/>
          <w:vertAlign w:val="subscript"/>
        </w:rPr>
        <w:t>0.90</w:t>
      </w:r>
      <w:r w:rsidR="00A842B9" w:rsidRPr="00520A60">
        <w:rPr>
          <w:rFonts w:cs="Arial"/>
          <w:i w:val="0"/>
          <w:iCs w:val="0"/>
          <w:color w:val="auto"/>
          <w:sz w:val="20"/>
          <w:szCs w:val="20"/>
        </w:rPr>
        <w:t>Ca</w:t>
      </w:r>
      <w:r w:rsidR="00A842B9" w:rsidRPr="00520A60">
        <w:rPr>
          <w:rFonts w:cs="Arial"/>
          <w:i w:val="0"/>
          <w:iCs w:val="0"/>
          <w:color w:val="auto"/>
          <w:sz w:val="20"/>
          <w:szCs w:val="20"/>
          <w:vertAlign w:val="subscript"/>
        </w:rPr>
        <w:t>0.10</w:t>
      </w:r>
      <w:r w:rsidR="00A842B9" w:rsidRPr="00520A60">
        <w:rPr>
          <w:rFonts w:cs="Arial"/>
          <w:i w:val="0"/>
          <w:iCs w:val="0"/>
          <w:color w:val="auto"/>
          <w:sz w:val="20"/>
          <w:szCs w:val="20"/>
        </w:rPr>
        <w:t xml:space="preserve">O, </w:t>
      </w:r>
      <w:r w:rsidR="000D3BD3" w:rsidRPr="00520A60">
        <w:rPr>
          <w:rFonts w:cs="Arial"/>
          <w:i w:val="0"/>
          <w:iCs w:val="0"/>
          <w:color w:val="auto"/>
          <w:sz w:val="20"/>
          <w:szCs w:val="20"/>
        </w:rPr>
        <w:t>67</w:t>
      </w:r>
      <w:r w:rsidR="0005673A" w:rsidRPr="00520A60">
        <w:rPr>
          <w:rFonts w:cs="Arial"/>
          <w:i w:val="0"/>
          <w:iCs w:val="0"/>
          <w:color w:val="auto"/>
          <w:sz w:val="20"/>
          <w:szCs w:val="20"/>
        </w:rPr>
        <w:t xml:space="preserve"> p</w:t>
      </w:r>
      <w:r w:rsidR="00A842B9" w:rsidRPr="00520A60">
        <w:rPr>
          <w:rFonts w:cs="Arial"/>
          <w:i w:val="0"/>
          <w:iCs w:val="0"/>
          <w:color w:val="auto"/>
          <w:sz w:val="20"/>
          <w:szCs w:val="20"/>
        </w:rPr>
        <w:t>pm for Cu</w:t>
      </w:r>
      <w:r w:rsidR="00A842B9" w:rsidRPr="00520A60">
        <w:rPr>
          <w:rFonts w:cs="Arial"/>
          <w:i w:val="0"/>
          <w:iCs w:val="0"/>
          <w:color w:val="auto"/>
          <w:sz w:val="20"/>
          <w:szCs w:val="20"/>
          <w:vertAlign w:val="subscript"/>
        </w:rPr>
        <w:t>0.</w:t>
      </w:r>
      <w:r w:rsidR="0005673A" w:rsidRPr="00520A60">
        <w:rPr>
          <w:rFonts w:cs="Arial"/>
          <w:i w:val="0"/>
          <w:iCs w:val="0"/>
          <w:color w:val="auto"/>
          <w:sz w:val="20"/>
          <w:szCs w:val="20"/>
          <w:vertAlign w:val="subscript"/>
        </w:rPr>
        <w:t>18</w:t>
      </w:r>
      <w:r w:rsidR="00A842B9" w:rsidRPr="00520A60">
        <w:rPr>
          <w:rFonts w:cs="Arial"/>
          <w:i w:val="0"/>
          <w:iCs w:val="0"/>
          <w:color w:val="auto"/>
          <w:sz w:val="20"/>
          <w:szCs w:val="20"/>
        </w:rPr>
        <w:t>Ca</w:t>
      </w:r>
      <w:r w:rsidR="00A842B9" w:rsidRPr="00520A60">
        <w:rPr>
          <w:rFonts w:cs="Arial"/>
          <w:i w:val="0"/>
          <w:iCs w:val="0"/>
          <w:color w:val="auto"/>
          <w:sz w:val="20"/>
          <w:szCs w:val="20"/>
          <w:vertAlign w:val="subscript"/>
        </w:rPr>
        <w:t>0.</w:t>
      </w:r>
      <w:r w:rsidR="0005673A" w:rsidRPr="00520A60">
        <w:rPr>
          <w:rFonts w:cs="Arial"/>
          <w:i w:val="0"/>
          <w:iCs w:val="0"/>
          <w:color w:val="auto"/>
          <w:sz w:val="20"/>
          <w:szCs w:val="20"/>
          <w:vertAlign w:val="subscript"/>
        </w:rPr>
        <w:t>82</w:t>
      </w:r>
      <w:r w:rsidR="00A842B9" w:rsidRPr="00520A60">
        <w:rPr>
          <w:rFonts w:cs="Arial"/>
          <w:i w:val="0"/>
          <w:iCs w:val="0"/>
          <w:color w:val="auto"/>
          <w:sz w:val="20"/>
          <w:szCs w:val="20"/>
        </w:rPr>
        <w:t>O</w:t>
      </w:r>
      <w:r w:rsidR="000D3BD3" w:rsidRPr="00520A60">
        <w:rPr>
          <w:rFonts w:cs="Arial"/>
          <w:i w:val="0"/>
          <w:iCs w:val="0"/>
          <w:color w:val="auto"/>
          <w:sz w:val="20"/>
          <w:szCs w:val="20"/>
        </w:rPr>
        <w:t xml:space="preserve">, 120-700 </w:t>
      </w:r>
      <w:r w:rsidR="000D3BD3" w:rsidRPr="00520A60">
        <w:rPr>
          <w:rFonts w:cs="Arial"/>
          <w:i w:val="0"/>
          <w:iCs w:val="0"/>
          <w:color w:val="auto"/>
          <w:sz w:val="20"/>
          <w:szCs w:val="20"/>
        </w:rPr>
        <w:lastRenderedPageBreak/>
        <w:t>ppm for Cu</w:t>
      </w:r>
      <w:r w:rsidR="000D3BD3" w:rsidRPr="00520A60">
        <w:rPr>
          <w:rFonts w:cs="Arial"/>
          <w:i w:val="0"/>
          <w:iCs w:val="0"/>
          <w:color w:val="auto"/>
          <w:sz w:val="20"/>
          <w:szCs w:val="20"/>
          <w:vertAlign w:val="subscript"/>
        </w:rPr>
        <w:t>0.05</w:t>
      </w:r>
      <w:r w:rsidR="000D3BD3" w:rsidRPr="00520A60">
        <w:rPr>
          <w:rFonts w:cs="Arial"/>
          <w:i w:val="0"/>
          <w:iCs w:val="0"/>
          <w:color w:val="auto"/>
          <w:sz w:val="20"/>
          <w:szCs w:val="20"/>
        </w:rPr>
        <w:t>Ca</w:t>
      </w:r>
      <w:r w:rsidR="000D3BD3" w:rsidRPr="00520A60">
        <w:rPr>
          <w:rFonts w:cs="Arial"/>
          <w:i w:val="0"/>
          <w:iCs w:val="0"/>
          <w:color w:val="auto"/>
          <w:sz w:val="20"/>
          <w:szCs w:val="20"/>
          <w:vertAlign w:val="subscript"/>
        </w:rPr>
        <w:t>0.95</w:t>
      </w:r>
      <w:r w:rsidR="000D3BD3" w:rsidRPr="00520A60">
        <w:rPr>
          <w:rFonts w:cs="Arial"/>
          <w:i w:val="0"/>
          <w:iCs w:val="0"/>
          <w:color w:val="auto"/>
          <w:sz w:val="20"/>
          <w:szCs w:val="20"/>
        </w:rPr>
        <w:t>O. We note that</w:t>
      </w:r>
      <w:r w:rsidR="0005673A" w:rsidRPr="00520A60">
        <w:rPr>
          <w:rFonts w:cs="Arial"/>
          <w:i w:val="0"/>
          <w:iCs w:val="0"/>
          <w:color w:val="auto"/>
          <w:sz w:val="20"/>
          <w:szCs w:val="20"/>
        </w:rPr>
        <w:t xml:space="preserve"> </w:t>
      </w:r>
      <w:r w:rsidR="000D3BD3" w:rsidRPr="00520A60">
        <w:rPr>
          <w:rFonts w:cs="Arial"/>
          <w:i w:val="0"/>
          <w:iCs w:val="0"/>
          <w:color w:val="auto"/>
          <w:sz w:val="20"/>
          <w:szCs w:val="20"/>
        </w:rPr>
        <w:t>d</w:t>
      </w:r>
      <w:r w:rsidR="0005673A" w:rsidRPr="00520A60">
        <w:rPr>
          <w:rFonts w:cs="Arial"/>
          <w:i w:val="0"/>
          <w:iCs w:val="0"/>
          <w:color w:val="auto"/>
          <w:sz w:val="20"/>
          <w:szCs w:val="20"/>
        </w:rPr>
        <w:t>issolved Ca</w:t>
      </w:r>
      <w:r w:rsidR="0005673A" w:rsidRPr="00520A60">
        <w:rPr>
          <w:rFonts w:cs="Arial"/>
          <w:i w:val="0"/>
          <w:iCs w:val="0"/>
          <w:color w:val="auto"/>
          <w:sz w:val="20"/>
          <w:szCs w:val="20"/>
          <w:vertAlign w:val="superscript"/>
        </w:rPr>
        <w:t>2+</w:t>
      </w:r>
      <w:r w:rsidR="0005673A" w:rsidRPr="00520A60">
        <w:rPr>
          <w:rFonts w:cs="Arial"/>
          <w:i w:val="0"/>
          <w:iCs w:val="0"/>
          <w:color w:val="auto"/>
          <w:sz w:val="20"/>
          <w:szCs w:val="20"/>
        </w:rPr>
        <w:t xml:space="preserve"> is easily recoverable via CO</w:t>
      </w:r>
      <w:r w:rsidR="0005673A" w:rsidRPr="00520A60">
        <w:rPr>
          <w:rFonts w:cs="Arial"/>
          <w:i w:val="0"/>
          <w:iCs w:val="0"/>
          <w:color w:val="auto"/>
          <w:sz w:val="20"/>
          <w:szCs w:val="20"/>
          <w:vertAlign w:val="subscript"/>
        </w:rPr>
        <w:t>2</w:t>
      </w:r>
      <w:r w:rsidR="0005673A" w:rsidRPr="00520A60">
        <w:rPr>
          <w:rFonts w:cs="Arial"/>
          <w:i w:val="0"/>
          <w:iCs w:val="0"/>
          <w:color w:val="auto"/>
          <w:sz w:val="20"/>
          <w:szCs w:val="20"/>
        </w:rPr>
        <w:t xml:space="preserve"> bubbling, and catalytically inert as</w:t>
      </w:r>
      <w:r w:rsidR="003C115E" w:rsidRPr="00520A60">
        <w:rPr>
          <w:rFonts w:cs="Arial"/>
          <w:i w:val="0"/>
          <w:iCs w:val="0"/>
          <w:color w:val="auto"/>
          <w:sz w:val="20"/>
          <w:szCs w:val="20"/>
        </w:rPr>
        <w:t xml:space="preserve"> runs with</w:t>
      </w:r>
      <w:r w:rsidR="0005673A" w:rsidRPr="00520A60">
        <w:rPr>
          <w:rFonts w:cs="Arial"/>
          <w:i w:val="0"/>
          <w:iCs w:val="0"/>
          <w:color w:val="auto"/>
          <w:sz w:val="20"/>
          <w:szCs w:val="20"/>
        </w:rPr>
        <w:t xml:space="preserve"> Ca(OH)</w:t>
      </w:r>
      <w:r w:rsidR="0005673A" w:rsidRPr="00520A60">
        <w:rPr>
          <w:rFonts w:cs="Arial"/>
          <w:i w:val="0"/>
          <w:iCs w:val="0"/>
          <w:color w:val="auto"/>
          <w:sz w:val="20"/>
          <w:szCs w:val="20"/>
          <w:vertAlign w:val="subscript"/>
        </w:rPr>
        <w:t>2</w:t>
      </w:r>
      <w:r w:rsidR="0005673A" w:rsidRPr="00520A60">
        <w:rPr>
          <w:rFonts w:cs="Arial"/>
          <w:i w:val="0"/>
          <w:iCs w:val="0"/>
          <w:color w:val="auto"/>
          <w:sz w:val="20"/>
          <w:szCs w:val="20"/>
        </w:rPr>
        <w:t xml:space="preserve"> </w:t>
      </w:r>
      <w:r w:rsidR="003C115E" w:rsidRPr="00520A60">
        <w:rPr>
          <w:rFonts w:cs="Arial"/>
          <w:i w:val="0"/>
          <w:iCs w:val="0"/>
          <w:color w:val="auto"/>
          <w:sz w:val="20"/>
          <w:szCs w:val="20"/>
        </w:rPr>
        <w:t xml:space="preserve">or </w:t>
      </w:r>
      <w:r w:rsidR="0005673A" w:rsidRPr="00520A60">
        <w:rPr>
          <w:rFonts w:cs="Arial"/>
          <w:i w:val="0"/>
          <w:iCs w:val="0"/>
          <w:color w:val="auto"/>
          <w:sz w:val="20"/>
          <w:szCs w:val="20"/>
        </w:rPr>
        <w:t>CaO</w:t>
      </w:r>
      <w:r w:rsidR="003C115E" w:rsidRPr="00520A60">
        <w:rPr>
          <w:rFonts w:cs="Arial"/>
          <w:i w:val="0"/>
          <w:iCs w:val="0"/>
          <w:color w:val="auto"/>
          <w:sz w:val="20"/>
          <w:szCs w:val="20"/>
        </w:rPr>
        <w:t xml:space="preserve"> or physical mixtures of CuO+Ca(OH)</w:t>
      </w:r>
      <w:r w:rsidR="003C115E" w:rsidRPr="00520A60">
        <w:rPr>
          <w:rFonts w:cs="Arial"/>
          <w:i w:val="0"/>
          <w:iCs w:val="0"/>
          <w:color w:val="auto"/>
          <w:sz w:val="20"/>
          <w:szCs w:val="20"/>
          <w:vertAlign w:val="subscript"/>
        </w:rPr>
        <w:t>2</w:t>
      </w:r>
      <w:r w:rsidR="0005673A" w:rsidRPr="00520A60">
        <w:rPr>
          <w:rFonts w:cs="Arial"/>
          <w:i w:val="0"/>
          <w:iCs w:val="0"/>
          <w:color w:val="auto"/>
          <w:sz w:val="20"/>
          <w:szCs w:val="20"/>
        </w:rPr>
        <w:t xml:space="preserve"> runs yield no lactone</w:t>
      </w:r>
      <w:r w:rsidR="003C115E" w:rsidRPr="00520A60">
        <w:rPr>
          <w:rFonts w:cs="Arial"/>
          <w:i w:val="0"/>
          <w:iCs w:val="0"/>
          <w:color w:val="auto"/>
          <w:sz w:val="20"/>
          <w:szCs w:val="20"/>
        </w:rPr>
        <w:t>.</w:t>
      </w:r>
    </w:p>
    <w:p w14:paraId="1382FCBA" w14:textId="2738F998" w:rsidR="00745DCD" w:rsidRPr="00520A60" w:rsidRDefault="00E97B82" w:rsidP="00D37645">
      <w:pPr>
        <w:jc w:val="center"/>
        <w:rPr>
          <w:rFonts w:cs="Arial"/>
          <w:sz w:val="20"/>
          <w:szCs w:val="20"/>
        </w:rPr>
      </w:pPr>
      <w:r w:rsidRPr="00520A60">
        <w:rPr>
          <w:rFonts w:cs="Arial"/>
          <w:noProof/>
          <w:sz w:val="20"/>
          <w:szCs w:val="20"/>
        </w:rPr>
        <w:drawing>
          <wp:inline distT="0" distB="0" distL="0" distR="0" wp14:anchorId="0A18E530" wp14:editId="44E4E0A3">
            <wp:extent cx="4315643" cy="2971800"/>
            <wp:effectExtent l="0" t="0" r="0" b="0"/>
            <wp:docPr id="1025721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1664" cy="2975946"/>
                    </a:xfrm>
                    <a:prstGeom prst="rect">
                      <a:avLst/>
                    </a:prstGeom>
                    <a:noFill/>
                  </pic:spPr>
                </pic:pic>
              </a:graphicData>
            </a:graphic>
          </wp:inline>
        </w:drawing>
      </w:r>
    </w:p>
    <w:p w14:paraId="015A0D8C" w14:textId="6A4BEE86" w:rsidR="00745DCD" w:rsidRPr="00520A60" w:rsidRDefault="00745DCD" w:rsidP="002F1582">
      <w:pPr>
        <w:pStyle w:val="Caption"/>
        <w:jc w:val="both"/>
        <w:rPr>
          <w:rFonts w:cs="Arial"/>
          <w:color w:val="auto"/>
          <w:sz w:val="20"/>
          <w:szCs w:val="20"/>
        </w:rPr>
      </w:pPr>
      <w:r w:rsidRPr="00520A60">
        <w:rPr>
          <w:rFonts w:cs="Arial"/>
          <w:b/>
          <w:bCs/>
          <w:i w:val="0"/>
          <w:iCs w:val="0"/>
          <w:color w:val="auto"/>
          <w:sz w:val="20"/>
          <w:szCs w:val="20"/>
        </w:rPr>
        <w:t>Figure S</w:t>
      </w:r>
      <w:r w:rsidRPr="00520A60">
        <w:rPr>
          <w:rFonts w:cs="Arial"/>
          <w:b/>
          <w:bCs/>
          <w:i w:val="0"/>
          <w:iCs w:val="0"/>
          <w:color w:val="auto"/>
          <w:sz w:val="20"/>
          <w:szCs w:val="20"/>
        </w:rPr>
        <w:fldChar w:fldCharType="begin"/>
      </w:r>
      <w:r w:rsidRPr="00520A60">
        <w:rPr>
          <w:rFonts w:cs="Arial"/>
          <w:b/>
          <w:bCs/>
          <w:i w:val="0"/>
          <w:iCs w:val="0"/>
          <w:color w:val="auto"/>
          <w:sz w:val="20"/>
          <w:szCs w:val="20"/>
        </w:rPr>
        <w:instrText xml:space="preserve"> SEQ Figure_S \* ARABIC </w:instrText>
      </w:r>
      <w:r w:rsidRPr="00520A60">
        <w:rPr>
          <w:rFonts w:cs="Arial"/>
          <w:b/>
          <w:bCs/>
          <w:i w:val="0"/>
          <w:iCs w:val="0"/>
          <w:color w:val="auto"/>
          <w:sz w:val="20"/>
          <w:szCs w:val="20"/>
        </w:rPr>
        <w:fldChar w:fldCharType="separate"/>
      </w:r>
      <w:r w:rsidR="00EA5590" w:rsidRPr="00520A60">
        <w:rPr>
          <w:rFonts w:cs="Arial"/>
          <w:b/>
          <w:bCs/>
          <w:i w:val="0"/>
          <w:iCs w:val="0"/>
          <w:noProof/>
          <w:color w:val="auto"/>
          <w:sz w:val="20"/>
          <w:szCs w:val="20"/>
        </w:rPr>
        <w:t>4</w:t>
      </w:r>
      <w:r w:rsidRPr="00520A60">
        <w:rPr>
          <w:rFonts w:cs="Arial"/>
          <w:b/>
          <w:bCs/>
          <w:i w:val="0"/>
          <w:iCs w:val="0"/>
          <w:color w:val="auto"/>
          <w:sz w:val="20"/>
          <w:szCs w:val="20"/>
        </w:rPr>
        <w:fldChar w:fldCharType="end"/>
      </w:r>
      <w:r w:rsidRPr="00520A60">
        <w:rPr>
          <w:rFonts w:cs="Arial"/>
          <w:i w:val="0"/>
          <w:iCs w:val="0"/>
          <w:color w:val="auto"/>
          <w:sz w:val="20"/>
          <w:szCs w:val="20"/>
        </w:rPr>
        <w:t>. Effects of H</w:t>
      </w:r>
      <w:r w:rsidRPr="00520A60">
        <w:rPr>
          <w:rFonts w:cs="Arial"/>
          <w:i w:val="0"/>
          <w:iCs w:val="0"/>
          <w:color w:val="auto"/>
          <w:sz w:val="20"/>
          <w:szCs w:val="20"/>
          <w:vertAlign w:val="subscript"/>
        </w:rPr>
        <w:t>2</w:t>
      </w:r>
      <w:r w:rsidRPr="00520A60">
        <w:rPr>
          <w:rFonts w:cs="Arial"/>
          <w:i w:val="0"/>
          <w:iCs w:val="0"/>
          <w:color w:val="auto"/>
          <w:sz w:val="20"/>
          <w:szCs w:val="20"/>
        </w:rPr>
        <w:t>O and GBL pre-spiking</w:t>
      </w:r>
      <w:r w:rsidR="00E97B82" w:rsidRPr="00520A60">
        <w:rPr>
          <w:rFonts w:cs="Arial"/>
          <w:i w:val="0"/>
          <w:iCs w:val="0"/>
          <w:color w:val="auto"/>
          <w:sz w:val="20"/>
          <w:szCs w:val="20"/>
        </w:rPr>
        <w:t xml:space="preserve"> demonstrating product-based inhibition at high reaction extents</w:t>
      </w:r>
      <w:r w:rsidRPr="00520A60">
        <w:rPr>
          <w:rFonts w:cs="Arial"/>
          <w:color w:val="auto"/>
          <w:sz w:val="20"/>
          <w:szCs w:val="20"/>
        </w:rPr>
        <w:t xml:space="preserve">.   </w:t>
      </w:r>
    </w:p>
    <w:p w14:paraId="6B2BDE0D" w14:textId="196CFF9B" w:rsidR="00EB4EFB" w:rsidRPr="00520A60" w:rsidRDefault="00683218" w:rsidP="00F31C72">
      <w:pPr>
        <w:jc w:val="center"/>
        <w:rPr>
          <w:rFonts w:cs="Arial"/>
          <w:sz w:val="20"/>
          <w:szCs w:val="20"/>
        </w:rPr>
      </w:pPr>
      <w:r w:rsidRPr="00520A60">
        <w:rPr>
          <w:rFonts w:cs="Arial"/>
          <w:noProof/>
          <w:sz w:val="20"/>
          <w:szCs w:val="20"/>
        </w:rPr>
        <w:drawing>
          <wp:inline distT="0" distB="0" distL="0" distR="0" wp14:anchorId="0596A060" wp14:editId="6A054BF5">
            <wp:extent cx="5108428" cy="2730500"/>
            <wp:effectExtent l="0" t="0" r="0" b="0"/>
            <wp:docPr id="30" name="Picture 29" descr="A screenshot of a computer&#10;&#10;AI-generated content may be incorrect.">
              <a:extLst xmlns:a="http://schemas.openxmlformats.org/drawingml/2006/main">
                <a:ext uri="{FF2B5EF4-FFF2-40B4-BE49-F238E27FC236}">
                  <a16:creationId xmlns:a16="http://schemas.microsoft.com/office/drawing/2014/main" id="{EECD110C-1494-8D88-66C4-734AB3D87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screenshot of a computer&#10;&#10;AI-generated content may be incorrect.">
                      <a:extLst>
                        <a:ext uri="{FF2B5EF4-FFF2-40B4-BE49-F238E27FC236}">
                          <a16:creationId xmlns:a16="http://schemas.microsoft.com/office/drawing/2014/main" id="{EECD110C-1494-8D88-66C4-734AB3D87D93}"/>
                        </a:ext>
                      </a:extLst>
                    </pic:cNvPr>
                    <pic:cNvPicPr>
                      <a:picLocks noChangeAspect="1"/>
                    </pic:cNvPicPr>
                  </pic:nvPicPr>
                  <pic:blipFill>
                    <a:blip r:embed="rId18"/>
                    <a:srcRect l="1" r="49459"/>
                    <a:stretch/>
                  </pic:blipFill>
                  <pic:spPr>
                    <a:xfrm>
                      <a:off x="0" y="0"/>
                      <a:ext cx="5143256" cy="2749116"/>
                    </a:xfrm>
                    <a:prstGeom prst="rect">
                      <a:avLst/>
                    </a:prstGeom>
                  </pic:spPr>
                </pic:pic>
              </a:graphicData>
            </a:graphic>
          </wp:inline>
        </w:drawing>
      </w:r>
    </w:p>
    <w:p w14:paraId="496CB524" w14:textId="418A94F7" w:rsidR="00BB161C" w:rsidRPr="00520A60" w:rsidRDefault="00A75D8A" w:rsidP="002F1582">
      <w:pPr>
        <w:pStyle w:val="Caption"/>
        <w:jc w:val="both"/>
        <w:rPr>
          <w:rFonts w:cs="Arial"/>
          <w:i w:val="0"/>
          <w:iCs w:val="0"/>
          <w:color w:val="auto"/>
          <w:sz w:val="20"/>
          <w:szCs w:val="20"/>
        </w:rPr>
      </w:pPr>
      <w:r w:rsidRPr="00520A60">
        <w:rPr>
          <w:rFonts w:cs="Arial"/>
          <w:b/>
          <w:bCs/>
          <w:i w:val="0"/>
          <w:iCs w:val="0"/>
          <w:color w:val="auto"/>
          <w:sz w:val="20"/>
          <w:szCs w:val="20"/>
        </w:rPr>
        <w:t>Figure S</w:t>
      </w:r>
      <w:r w:rsidRPr="00520A60">
        <w:rPr>
          <w:rFonts w:cs="Arial"/>
          <w:b/>
          <w:bCs/>
          <w:i w:val="0"/>
          <w:iCs w:val="0"/>
          <w:color w:val="auto"/>
          <w:sz w:val="20"/>
          <w:szCs w:val="20"/>
        </w:rPr>
        <w:fldChar w:fldCharType="begin"/>
      </w:r>
      <w:r w:rsidRPr="00520A60">
        <w:rPr>
          <w:rFonts w:cs="Arial"/>
          <w:b/>
          <w:bCs/>
          <w:i w:val="0"/>
          <w:iCs w:val="0"/>
          <w:color w:val="auto"/>
          <w:sz w:val="20"/>
          <w:szCs w:val="20"/>
        </w:rPr>
        <w:instrText xml:space="preserve"> SEQ Figure_S \* ARABIC </w:instrText>
      </w:r>
      <w:r w:rsidRPr="00520A60">
        <w:rPr>
          <w:rFonts w:cs="Arial"/>
          <w:b/>
          <w:bCs/>
          <w:i w:val="0"/>
          <w:iCs w:val="0"/>
          <w:color w:val="auto"/>
          <w:sz w:val="20"/>
          <w:szCs w:val="20"/>
        </w:rPr>
        <w:fldChar w:fldCharType="separate"/>
      </w:r>
      <w:r w:rsidR="00EA5590" w:rsidRPr="00520A60">
        <w:rPr>
          <w:rFonts w:cs="Arial"/>
          <w:b/>
          <w:bCs/>
          <w:i w:val="0"/>
          <w:iCs w:val="0"/>
          <w:noProof/>
          <w:color w:val="auto"/>
          <w:sz w:val="20"/>
          <w:szCs w:val="20"/>
        </w:rPr>
        <w:t>5</w:t>
      </w:r>
      <w:r w:rsidRPr="00520A60">
        <w:rPr>
          <w:rFonts w:cs="Arial"/>
          <w:b/>
          <w:bCs/>
          <w:i w:val="0"/>
          <w:iCs w:val="0"/>
          <w:color w:val="auto"/>
          <w:sz w:val="20"/>
          <w:szCs w:val="20"/>
        </w:rPr>
        <w:fldChar w:fldCharType="end"/>
      </w:r>
      <w:r w:rsidR="00745DCD" w:rsidRPr="00520A60">
        <w:rPr>
          <w:rFonts w:cs="Arial"/>
          <w:i w:val="0"/>
          <w:iCs w:val="0"/>
          <w:color w:val="auto"/>
          <w:sz w:val="20"/>
          <w:szCs w:val="20"/>
        </w:rPr>
        <w:t>. Extended Raman analysis</w:t>
      </w:r>
      <w:r w:rsidR="00683218" w:rsidRPr="00520A60">
        <w:rPr>
          <w:rFonts w:cs="Arial"/>
          <w:i w:val="0"/>
          <w:iCs w:val="0"/>
          <w:color w:val="auto"/>
          <w:sz w:val="20"/>
          <w:szCs w:val="20"/>
        </w:rPr>
        <w:t xml:space="preserve"> of (A) reference bulk compounds and representative</w:t>
      </w:r>
      <w:r w:rsidR="00745DCD" w:rsidRPr="00520A60">
        <w:rPr>
          <w:rFonts w:cs="Arial"/>
          <w:i w:val="0"/>
          <w:iCs w:val="0"/>
          <w:color w:val="auto"/>
          <w:sz w:val="20"/>
          <w:szCs w:val="20"/>
        </w:rPr>
        <w:t xml:space="preserve"> </w:t>
      </w:r>
      <w:r w:rsidR="00683218" w:rsidRPr="00520A60">
        <w:rPr>
          <w:rFonts w:cs="Arial"/>
          <w:i w:val="0"/>
          <w:iCs w:val="0"/>
          <w:color w:val="auto"/>
          <w:sz w:val="20"/>
          <w:szCs w:val="20"/>
        </w:rPr>
        <w:t>Cu</w:t>
      </w:r>
      <w:r w:rsidR="00683218" w:rsidRPr="00520A60">
        <w:rPr>
          <w:rFonts w:cs="Arial"/>
          <w:i w:val="0"/>
          <w:iCs w:val="0"/>
          <w:color w:val="auto"/>
          <w:sz w:val="20"/>
          <w:szCs w:val="20"/>
          <w:vertAlign w:val="subscript"/>
        </w:rPr>
        <w:t>(x)</w:t>
      </w:r>
      <w:r w:rsidR="00683218" w:rsidRPr="00520A60">
        <w:rPr>
          <w:rFonts w:cs="Arial"/>
          <w:i w:val="0"/>
          <w:iCs w:val="0"/>
          <w:color w:val="auto"/>
          <w:sz w:val="20"/>
          <w:szCs w:val="20"/>
        </w:rPr>
        <w:t>Ca</w:t>
      </w:r>
      <w:r w:rsidR="00683218" w:rsidRPr="00520A60">
        <w:rPr>
          <w:rFonts w:cs="Arial"/>
          <w:i w:val="0"/>
          <w:iCs w:val="0"/>
          <w:color w:val="auto"/>
          <w:sz w:val="20"/>
          <w:szCs w:val="20"/>
          <w:vertAlign w:val="subscript"/>
        </w:rPr>
        <w:t>(1-x)</w:t>
      </w:r>
      <w:r w:rsidR="00683218" w:rsidRPr="00520A60">
        <w:rPr>
          <w:rFonts w:cs="Arial"/>
          <w:i w:val="0"/>
          <w:iCs w:val="0"/>
          <w:color w:val="auto"/>
          <w:sz w:val="20"/>
          <w:szCs w:val="20"/>
        </w:rPr>
        <w:t>O MMO catalyst. S1 and S2 represent two different spots in the catalyst. Multiple different spots were analyzed with Raman to ensure a representative average is captured. (B) Raman of Cu</w:t>
      </w:r>
      <w:r w:rsidR="00683218" w:rsidRPr="00520A60">
        <w:rPr>
          <w:rFonts w:cs="Arial"/>
          <w:i w:val="0"/>
          <w:iCs w:val="0"/>
          <w:color w:val="auto"/>
          <w:sz w:val="20"/>
          <w:szCs w:val="20"/>
          <w:vertAlign w:val="subscript"/>
        </w:rPr>
        <w:t>(x)</w:t>
      </w:r>
      <w:r w:rsidR="00683218" w:rsidRPr="00520A60">
        <w:rPr>
          <w:rFonts w:cs="Arial"/>
          <w:i w:val="0"/>
          <w:iCs w:val="0"/>
          <w:color w:val="auto"/>
          <w:sz w:val="20"/>
          <w:szCs w:val="20"/>
        </w:rPr>
        <w:t>Ca</w:t>
      </w:r>
      <w:r w:rsidR="00683218" w:rsidRPr="00520A60">
        <w:rPr>
          <w:rFonts w:cs="Arial"/>
          <w:i w:val="0"/>
          <w:iCs w:val="0"/>
          <w:color w:val="auto"/>
          <w:sz w:val="20"/>
          <w:szCs w:val="20"/>
          <w:vertAlign w:val="subscript"/>
        </w:rPr>
        <w:t>(1-x)</w:t>
      </w:r>
      <w:r w:rsidR="00683218" w:rsidRPr="00520A60">
        <w:rPr>
          <w:rFonts w:cs="Arial"/>
          <w:i w:val="0"/>
          <w:iCs w:val="0"/>
          <w:color w:val="auto"/>
          <w:sz w:val="20"/>
          <w:szCs w:val="20"/>
        </w:rPr>
        <w:t xml:space="preserve">O MMO catalysts as a function of Cu-content. Red spectral envelopes show the </w:t>
      </w:r>
      <w:r w:rsidR="00FF769B" w:rsidRPr="00520A60">
        <w:rPr>
          <w:rFonts w:cs="Arial"/>
          <w:i w:val="0"/>
          <w:iCs w:val="0"/>
          <w:color w:val="auto"/>
          <w:sz w:val="20"/>
          <w:szCs w:val="20"/>
        </w:rPr>
        <w:t xml:space="preserve">linear combination </w:t>
      </w:r>
      <w:r w:rsidR="00683218" w:rsidRPr="00520A60">
        <w:rPr>
          <w:rFonts w:cs="Arial"/>
          <w:i w:val="0"/>
          <w:iCs w:val="0"/>
          <w:color w:val="auto"/>
          <w:sz w:val="20"/>
          <w:szCs w:val="20"/>
        </w:rPr>
        <w:t xml:space="preserve">of the two </w:t>
      </w:r>
      <w:r w:rsidR="00FF769B" w:rsidRPr="00520A60">
        <w:rPr>
          <w:rFonts w:cs="Arial"/>
          <w:i w:val="0"/>
          <w:iCs w:val="0"/>
          <w:color w:val="auto"/>
          <w:sz w:val="20"/>
          <w:szCs w:val="20"/>
        </w:rPr>
        <w:t>spectra from different areas</w:t>
      </w:r>
      <w:r w:rsidR="00683218" w:rsidRPr="00520A60">
        <w:rPr>
          <w:rFonts w:cs="Arial"/>
          <w:i w:val="0"/>
          <w:iCs w:val="0"/>
          <w:color w:val="auto"/>
          <w:sz w:val="20"/>
          <w:szCs w:val="20"/>
        </w:rPr>
        <w:t xml:space="preserve"> shown in orange and purple.</w:t>
      </w:r>
      <w:r w:rsidR="00FF769B" w:rsidRPr="00520A60">
        <w:rPr>
          <w:rFonts w:cs="Arial"/>
          <w:i w:val="0"/>
          <w:iCs w:val="0"/>
          <w:color w:val="auto"/>
          <w:sz w:val="20"/>
          <w:szCs w:val="20"/>
        </w:rPr>
        <w:t xml:space="preserve"> While the relative intensity ratio of the </w:t>
      </w:r>
      <w:r w:rsidR="00997487" w:rsidRPr="00520A60">
        <w:rPr>
          <w:rFonts w:cs="Arial"/>
          <w:i w:val="0"/>
          <w:iCs w:val="0"/>
          <w:color w:val="auto"/>
          <w:sz w:val="20"/>
          <w:szCs w:val="20"/>
        </w:rPr>
        <w:t>bands</w:t>
      </w:r>
      <w:r w:rsidR="00FF769B" w:rsidRPr="00520A60">
        <w:rPr>
          <w:rFonts w:cs="Arial"/>
          <w:i w:val="0"/>
          <w:iCs w:val="0"/>
          <w:color w:val="auto"/>
          <w:sz w:val="20"/>
          <w:szCs w:val="20"/>
        </w:rPr>
        <w:t xml:space="preserve"> may differ in different areas due to heterogeneities in the sample, all bands are observed in every spot analyzed. </w:t>
      </w:r>
      <w:r w:rsidR="00823385" w:rsidRPr="00520A60">
        <w:rPr>
          <w:rFonts w:cs="Arial"/>
          <w:i w:val="0"/>
          <w:iCs w:val="0"/>
          <w:color w:val="auto"/>
          <w:sz w:val="20"/>
          <w:szCs w:val="20"/>
        </w:rPr>
        <w:t>Carbonate bands are present between 1000-1400 cm</w:t>
      </w:r>
      <w:r w:rsidR="00823385" w:rsidRPr="00520A60">
        <w:rPr>
          <w:rFonts w:cs="Arial"/>
          <w:i w:val="0"/>
          <w:iCs w:val="0"/>
          <w:color w:val="auto"/>
          <w:sz w:val="20"/>
          <w:szCs w:val="20"/>
          <w:vertAlign w:val="superscript"/>
        </w:rPr>
        <w:t>-1</w:t>
      </w:r>
      <w:r w:rsidR="00823385" w:rsidRPr="00520A60">
        <w:rPr>
          <w:rFonts w:cs="Arial"/>
          <w:i w:val="0"/>
          <w:iCs w:val="0"/>
          <w:color w:val="auto"/>
          <w:sz w:val="20"/>
          <w:szCs w:val="20"/>
        </w:rPr>
        <w:t xml:space="preserve">and not marked in panel B. </w:t>
      </w:r>
      <w:r w:rsidR="00683218" w:rsidRPr="00520A60">
        <w:rPr>
          <w:rFonts w:cs="Arial"/>
          <w:i w:val="0"/>
          <w:iCs w:val="0"/>
          <w:color w:val="auto"/>
          <w:sz w:val="20"/>
          <w:szCs w:val="20"/>
        </w:rPr>
        <w:t xml:space="preserve">  </w:t>
      </w:r>
    </w:p>
    <w:p w14:paraId="44D9A5CB" w14:textId="77777777" w:rsidR="000F788F" w:rsidRPr="00520A60" w:rsidRDefault="000F788F" w:rsidP="000F788F"/>
    <w:p w14:paraId="3DA1F79D" w14:textId="77777777" w:rsidR="000F788F" w:rsidRPr="00520A60" w:rsidRDefault="000F788F" w:rsidP="000F788F"/>
    <w:p w14:paraId="2466C0A4" w14:textId="7332D4DA" w:rsidR="00060A37" w:rsidRPr="00520A60" w:rsidRDefault="00BB161C" w:rsidP="00D37645">
      <w:pPr>
        <w:jc w:val="center"/>
        <w:rPr>
          <w:rFonts w:cs="Arial"/>
          <w:sz w:val="20"/>
          <w:szCs w:val="20"/>
        </w:rPr>
      </w:pPr>
      <w:r w:rsidRPr="00520A60">
        <w:rPr>
          <w:rFonts w:cs="Arial"/>
          <w:noProof/>
          <w:sz w:val="20"/>
          <w:szCs w:val="20"/>
        </w:rPr>
        <w:drawing>
          <wp:inline distT="0" distB="0" distL="0" distR="0" wp14:anchorId="5EE901D2" wp14:editId="3735CBCF">
            <wp:extent cx="5470543" cy="2625350"/>
            <wp:effectExtent l="0" t="0" r="0" b="3810"/>
            <wp:docPr id="1011208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0108"/>
                    <a:stretch/>
                  </pic:blipFill>
                  <pic:spPr bwMode="auto">
                    <a:xfrm>
                      <a:off x="0" y="0"/>
                      <a:ext cx="5472977" cy="2626518"/>
                    </a:xfrm>
                    <a:prstGeom prst="rect">
                      <a:avLst/>
                    </a:prstGeom>
                    <a:noFill/>
                    <a:ln>
                      <a:noFill/>
                    </a:ln>
                    <a:extLst>
                      <a:ext uri="{53640926-AAD7-44D8-BBD7-CCE9431645EC}">
                        <a14:shadowObscured xmlns:a14="http://schemas.microsoft.com/office/drawing/2010/main"/>
                      </a:ext>
                    </a:extLst>
                  </pic:spPr>
                </pic:pic>
              </a:graphicData>
            </a:graphic>
          </wp:inline>
        </w:drawing>
      </w:r>
    </w:p>
    <w:p w14:paraId="12AD8BFF" w14:textId="75F1B216" w:rsidR="001F6F71" w:rsidRPr="00520A60" w:rsidRDefault="00A75D8A" w:rsidP="002F1582">
      <w:pPr>
        <w:pStyle w:val="Caption"/>
        <w:jc w:val="both"/>
        <w:rPr>
          <w:rFonts w:cs="Arial"/>
          <w:i w:val="0"/>
          <w:iCs w:val="0"/>
          <w:noProof/>
          <w:color w:val="auto"/>
          <w:sz w:val="20"/>
          <w:szCs w:val="20"/>
        </w:rPr>
      </w:pPr>
      <w:r w:rsidRPr="00520A60">
        <w:rPr>
          <w:rFonts w:cs="Arial"/>
          <w:b/>
          <w:bCs/>
          <w:i w:val="0"/>
          <w:iCs w:val="0"/>
          <w:color w:val="auto"/>
          <w:sz w:val="20"/>
          <w:szCs w:val="20"/>
        </w:rPr>
        <w:t>Figure S</w:t>
      </w:r>
      <w:r w:rsidRPr="00520A60">
        <w:rPr>
          <w:rFonts w:cs="Arial"/>
          <w:b/>
          <w:bCs/>
          <w:i w:val="0"/>
          <w:iCs w:val="0"/>
          <w:color w:val="auto"/>
          <w:sz w:val="20"/>
          <w:szCs w:val="20"/>
        </w:rPr>
        <w:fldChar w:fldCharType="begin"/>
      </w:r>
      <w:r w:rsidRPr="00520A60">
        <w:rPr>
          <w:rFonts w:cs="Arial"/>
          <w:b/>
          <w:bCs/>
          <w:i w:val="0"/>
          <w:iCs w:val="0"/>
          <w:color w:val="auto"/>
          <w:sz w:val="20"/>
          <w:szCs w:val="20"/>
        </w:rPr>
        <w:instrText xml:space="preserve"> SEQ Figure_S \* ARABIC </w:instrText>
      </w:r>
      <w:r w:rsidRPr="00520A60">
        <w:rPr>
          <w:rFonts w:cs="Arial"/>
          <w:b/>
          <w:bCs/>
          <w:i w:val="0"/>
          <w:iCs w:val="0"/>
          <w:color w:val="auto"/>
          <w:sz w:val="20"/>
          <w:szCs w:val="20"/>
        </w:rPr>
        <w:fldChar w:fldCharType="separate"/>
      </w:r>
      <w:r w:rsidR="00EA5590" w:rsidRPr="00520A60">
        <w:rPr>
          <w:rFonts w:cs="Arial"/>
          <w:b/>
          <w:bCs/>
          <w:i w:val="0"/>
          <w:iCs w:val="0"/>
          <w:noProof/>
          <w:color w:val="auto"/>
          <w:sz w:val="20"/>
          <w:szCs w:val="20"/>
        </w:rPr>
        <w:t>6</w:t>
      </w:r>
      <w:r w:rsidRPr="00520A60">
        <w:rPr>
          <w:rFonts w:cs="Arial"/>
          <w:b/>
          <w:bCs/>
          <w:i w:val="0"/>
          <w:iCs w:val="0"/>
          <w:color w:val="auto"/>
          <w:sz w:val="20"/>
          <w:szCs w:val="20"/>
        </w:rPr>
        <w:fldChar w:fldCharType="end"/>
      </w:r>
      <w:r w:rsidR="008B08C6" w:rsidRPr="00520A60">
        <w:rPr>
          <w:rFonts w:cs="Arial"/>
          <w:i w:val="0"/>
          <w:iCs w:val="0"/>
          <w:color w:val="auto"/>
          <w:sz w:val="20"/>
          <w:szCs w:val="20"/>
        </w:rPr>
        <w:t xml:space="preserve">. </w:t>
      </w:r>
      <w:r w:rsidR="00D64A8A" w:rsidRPr="00520A60">
        <w:rPr>
          <w:rFonts w:cs="Arial"/>
          <w:i w:val="0"/>
          <w:iCs w:val="0"/>
          <w:color w:val="auto"/>
          <w:sz w:val="20"/>
          <w:szCs w:val="20"/>
        </w:rPr>
        <w:t xml:space="preserve">(A) </w:t>
      </w:r>
      <w:r w:rsidR="00053A62" w:rsidRPr="00520A60">
        <w:rPr>
          <w:rFonts w:cs="Arial"/>
          <w:i w:val="0"/>
          <w:iCs w:val="0"/>
          <w:color w:val="auto"/>
          <w:sz w:val="20"/>
          <w:szCs w:val="20"/>
        </w:rPr>
        <w:t>In situ DRIFTS spectra collected at 120 °C after dehydration under inert flow at 500 °C, evincing the total consumption of surface and bulk hydroxyl peaks (3639 and 3710 cm</w:t>
      </w:r>
      <w:r w:rsidR="00053A62" w:rsidRPr="00520A60">
        <w:rPr>
          <w:rFonts w:cs="Arial"/>
          <w:i w:val="0"/>
          <w:iCs w:val="0"/>
          <w:color w:val="auto"/>
          <w:sz w:val="20"/>
          <w:szCs w:val="20"/>
          <w:vertAlign w:val="superscript"/>
        </w:rPr>
        <w:t>-1</w:t>
      </w:r>
      <w:r w:rsidR="00053A62" w:rsidRPr="00520A60">
        <w:rPr>
          <w:rFonts w:cs="Arial"/>
          <w:i w:val="0"/>
          <w:iCs w:val="0"/>
          <w:color w:val="auto"/>
          <w:sz w:val="20"/>
          <w:szCs w:val="20"/>
        </w:rPr>
        <w:t>) upon addition of just 5% (mass basis) copper to the Ca(OH)</w:t>
      </w:r>
      <w:r w:rsidR="00053A62" w:rsidRPr="00520A60">
        <w:rPr>
          <w:rFonts w:cs="Arial"/>
          <w:i w:val="0"/>
          <w:iCs w:val="0"/>
          <w:color w:val="auto"/>
          <w:sz w:val="20"/>
          <w:szCs w:val="20"/>
          <w:vertAlign w:val="subscript"/>
        </w:rPr>
        <w:t>2</w:t>
      </w:r>
      <w:r w:rsidR="00053A62" w:rsidRPr="00520A60">
        <w:rPr>
          <w:rFonts w:cs="Arial"/>
          <w:i w:val="0"/>
          <w:iCs w:val="0"/>
          <w:color w:val="auto"/>
          <w:sz w:val="20"/>
          <w:szCs w:val="20"/>
        </w:rPr>
        <w:t xml:space="preserve"> matrix. </w:t>
      </w:r>
      <w:r w:rsidR="00D64A8A" w:rsidRPr="00520A60">
        <w:rPr>
          <w:rFonts w:cs="Arial"/>
          <w:i w:val="0"/>
          <w:iCs w:val="0"/>
          <w:color w:val="auto"/>
          <w:sz w:val="20"/>
          <w:szCs w:val="20"/>
        </w:rPr>
        <w:t>(B) Lactone formation</w:t>
      </w:r>
      <w:r w:rsidR="001118B1" w:rsidRPr="00520A60">
        <w:rPr>
          <w:rFonts w:cs="Arial"/>
          <w:i w:val="0"/>
          <w:iCs w:val="0"/>
          <w:color w:val="auto"/>
          <w:sz w:val="20"/>
          <w:szCs w:val="20"/>
        </w:rPr>
        <w:t xml:space="preserve"> on the catalyst surface</w:t>
      </w:r>
      <w:r w:rsidR="00D64A8A" w:rsidRPr="00520A60">
        <w:rPr>
          <w:rFonts w:cs="Arial"/>
          <w:i w:val="0"/>
          <w:iCs w:val="0"/>
          <w:color w:val="auto"/>
          <w:sz w:val="20"/>
          <w:szCs w:val="20"/>
        </w:rPr>
        <w:t xml:space="preserve"> tracked via time-resolved DRIFTS</w:t>
      </w:r>
      <w:r w:rsidR="001118B1" w:rsidRPr="00520A60">
        <w:rPr>
          <w:rFonts w:cs="Arial"/>
          <w:i w:val="0"/>
          <w:iCs w:val="0"/>
          <w:color w:val="auto"/>
          <w:sz w:val="20"/>
          <w:szCs w:val="20"/>
        </w:rPr>
        <w:t xml:space="preserve"> at 150 °C during reduction half-cycle</w:t>
      </w:r>
      <w:r w:rsidR="00D64A8A" w:rsidRPr="00520A60">
        <w:rPr>
          <w:rFonts w:cs="Arial"/>
          <w:i w:val="0"/>
          <w:iCs w:val="0"/>
          <w:color w:val="auto"/>
          <w:sz w:val="20"/>
          <w:szCs w:val="20"/>
        </w:rPr>
        <w:t xml:space="preserve">. </w:t>
      </w:r>
    </w:p>
    <w:p w14:paraId="2FF0ED39" w14:textId="269DB896" w:rsidR="00F976C5" w:rsidRPr="00520A60" w:rsidRDefault="00A75D8A" w:rsidP="002F1582">
      <w:pPr>
        <w:jc w:val="center"/>
        <w:rPr>
          <w:rFonts w:cs="Arial"/>
          <w:sz w:val="20"/>
          <w:szCs w:val="20"/>
        </w:rPr>
      </w:pPr>
      <w:r w:rsidRPr="00520A60">
        <w:rPr>
          <w:rFonts w:cs="Arial"/>
          <w:noProof/>
          <w:sz w:val="20"/>
          <w:szCs w:val="20"/>
        </w:rPr>
        <w:lastRenderedPageBreak/>
        <w:drawing>
          <wp:inline distT="0" distB="0" distL="0" distR="0" wp14:anchorId="0BBF2943" wp14:editId="3B6B6EE2">
            <wp:extent cx="5103594" cy="6583680"/>
            <wp:effectExtent l="0" t="0" r="1905" b="0"/>
            <wp:docPr id="16" name="Picture 15" descr="Diagram&#10;&#10;AI-generated content may be incorrect.">
              <a:extLst xmlns:a="http://schemas.openxmlformats.org/drawingml/2006/main">
                <a:ext uri="{FF2B5EF4-FFF2-40B4-BE49-F238E27FC236}">
                  <a16:creationId xmlns:a16="http://schemas.microsoft.com/office/drawing/2014/main" id="{0EEA2CD5-DFCF-A5AB-72A0-2097EFDF7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Diagram&#10;&#10;AI-generated content may be incorrect.">
                      <a:extLst>
                        <a:ext uri="{FF2B5EF4-FFF2-40B4-BE49-F238E27FC236}">
                          <a16:creationId xmlns:a16="http://schemas.microsoft.com/office/drawing/2014/main" id="{0EEA2CD5-DFCF-A5AB-72A0-2097EFDF773B}"/>
                        </a:ext>
                      </a:extLst>
                    </pic:cNvPr>
                    <pic:cNvPicPr>
                      <a:picLocks noChangeAspect="1"/>
                    </pic:cNvPicPr>
                  </pic:nvPicPr>
                  <pic:blipFill>
                    <a:blip r:embed="rId20"/>
                    <a:stretch>
                      <a:fillRect/>
                    </a:stretch>
                  </pic:blipFill>
                  <pic:spPr>
                    <a:xfrm>
                      <a:off x="0" y="0"/>
                      <a:ext cx="5106028" cy="6586820"/>
                    </a:xfrm>
                    <a:prstGeom prst="rect">
                      <a:avLst/>
                    </a:prstGeom>
                  </pic:spPr>
                </pic:pic>
              </a:graphicData>
            </a:graphic>
          </wp:inline>
        </w:drawing>
      </w:r>
    </w:p>
    <w:p w14:paraId="12FFEF39" w14:textId="06E6BEB8" w:rsidR="00A75D8A" w:rsidRPr="00520A60" w:rsidRDefault="00A75D8A" w:rsidP="002F1582">
      <w:pPr>
        <w:jc w:val="both"/>
        <w:rPr>
          <w:rFonts w:cs="Arial"/>
          <w:sz w:val="20"/>
          <w:szCs w:val="20"/>
        </w:rPr>
      </w:pPr>
      <w:r w:rsidRPr="00520A60">
        <w:rPr>
          <w:rFonts w:cs="Arial"/>
          <w:b/>
          <w:bCs/>
          <w:sz w:val="20"/>
          <w:szCs w:val="20"/>
        </w:rPr>
        <w:t>Figure S</w:t>
      </w:r>
      <w:r w:rsidRPr="00520A60">
        <w:rPr>
          <w:rFonts w:cs="Arial"/>
          <w:b/>
          <w:bCs/>
          <w:sz w:val="20"/>
          <w:szCs w:val="20"/>
        </w:rPr>
        <w:fldChar w:fldCharType="begin"/>
      </w:r>
      <w:r w:rsidRPr="00520A60">
        <w:rPr>
          <w:rFonts w:cs="Arial"/>
          <w:b/>
          <w:bCs/>
          <w:sz w:val="20"/>
          <w:szCs w:val="20"/>
        </w:rPr>
        <w:instrText xml:space="preserve"> SEQ Figure_S \* ARABIC </w:instrText>
      </w:r>
      <w:r w:rsidRPr="00520A60">
        <w:rPr>
          <w:rFonts w:cs="Arial"/>
          <w:b/>
          <w:bCs/>
          <w:sz w:val="20"/>
          <w:szCs w:val="20"/>
        </w:rPr>
        <w:fldChar w:fldCharType="separate"/>
      </w:r>
      <w:r w:rsidR="00EA5590" w:rsidRPr="00520A60">
        <w:rPr>
          <w:rFonts w:cs="Arial"/>
          <w:b/>
          <w:bCs/>
          <w:noProof/>
          <w:sz w:val="20"/>
          <w:szCs w:val="20"/>
        </w:rPr>
        <w:t>7</w:t>
      </w:r>
      <w:r w:rsidRPr="00520A60">
        <w:rPr>
          <w:rFonts w:cs="Arial"/>
          <w:b/>
          <w:bCs/>
          <w:sz w:val="20"/>
          <w:szCs w:val="20"/>
        </w:rPr>
        <w:fldChar w:fldCharType="end"/>
      </w:r>
      <w:r w:rsidRPr="00520A60">
        <w:rPr>
          <w:rFonts w:cs="Arial"/>
          <w:sz w:val="20"/>
          <w:szCs w:val="20"/>
        </w:rPr>
        <w:t>. H</w:t>
      </w:r>
      <w:r w:rsidRPr="00520A60">
        <w:rPr>
          <w:rFonts w:cs="Arial"/>
          <w:sz w:val="20"/>
          <w:szCs w:val="20"/>
          <w:vertAlign w:val="subscript"/>
        </w:rPr>
        <w:t>2</w:t>
      </w:r>
      <w:r w:rsidRPr="00520A60">
        <w:rPr>
          <w:rFonts w:cs="Arial"/>
          <w:sz w:val="20"/>
          <w:szCs w:val="20"/>
        </w:rPr>
        <w:t>-TPR deconvolution of 217 and 243 °C reduction peaks corresponding to bulk-like CuO and Cu</w:t>
      </w:r>
      <w:r w:rsidRPr="00520A60">
        <w:rPr>
          <w:rFonts w:cs="Arial"/>
          <w:sz w:val="20"/>
          <w:szCs w:val="20"/>
          <w:vertAlign w:val="subscript"/>
        </w:rPr>
        <w:t>(x)</w:t>
      </w:r>
      <w:r w:rsidRPr="00520A60">
        <w:rPr>
          <w:rFonts w:cs="Arial"/>
          <w:sz w:val="20"/>
          <w:szCs w:val="20"/>
        </w:rPr>
        <w:t>Ca</w:t>
      </w:r>
      <w:r w:rsidRPr="00520A60">
        <w:rPr>
          <w:rFonts w:cs="Arial"/>
          <w:sz w:val="20"/>
          <w:szCs w:val="20"/>
          <w:vertAlign w:val="subscript"/>
        </w:rPr>
        <w:t>(1-x)</w:t>
      </w:r>
      <w:r w:rsidRPr="00520A60">
        <w:rPr>
          <w:rFonts w:cs="Arial"/>
          <w:sz w:val="20"/>
          <w:szCs w:val="20"/>
        </w:rPr>
        <w:t xml:space="preserve">O MMO domains. </w:t>
      </w:r>
      <w:r w:rsidR="008C5A2E" w:rsidRPr="00520A60">
        <w:rPr>
          <w:rFonts w:cs="Arial"/>
          <w:sz w:val="20"/>
          <w:szCs w:val="20"/>
        </w:rPr>
        <w:t>Gaussiam p</w:t>
      </w:r>
      <w:r w:rsidR="00B9061F" w:rsidRPr="00520A60">
        <w:rPr>
          <w:rFonts w:cs="Arial"/>
          <w:sz w:val="20"/>
          <w:szCs w:val="20"/>
        </w:rPr>
        <w:t>eak centers</w:t>
      </w:r>
      <w:r w:rsidR="00A0576A" w:rsidRPr="00520A60">
        <w:rPr>
          <w:rFonts w:cs="Arial"/>
          <w:sz w:val="20"/>
          <w:szCs w:val="20"/>
        </w:rPr>
        <w:t xml:space="preserve"> were constrained for deconvolution analysis</w:t>
      </w:r>
      <w:r w:rsidR="00B9061F" w:rsidRPr="00520A60">
        <w:rPr>
          <w:rFonts w:cs="Arial"/>
          <w:sz w:val="20"/>
          <w:szCs w:val="20"/>
        </w:rPr>
        <w:t>.</w:t>
      </w:r>
    </w:p>
    <w:p w14:paraId="12D81803" w14:textId="77777777" w:rsidR="000F788F" w:rsidRPr="00520A60" w:rsidRDefault="000F788F" w:rsidP="002F1582">
      <w:pPr>
        <w:jc w:val="both"/>
        <w:rPr>
          <w:rFonts w:cs="Arial"/>
          <w:sz w:val="20"/>
          <w:szCs w:val="20"/>
        </w:rPr>
      </w:pPr>
    </w:p>
    <w:p w14:paraId="1F7D3786" w14:textId="77777777" w:rsidR="000F788F" w:rsidRPr="00520A60" w:rsidRDefault="000F788F" w:rsidP="002F1582">
      <w:pPr>
        <w:jc w:val="both"/>
        <w:rPr>
          <w:rFonts w:cs="Arial"/>
          <w:sz w:val="20"/>
          <w:szCs w:val="20"/>
        </w:rPr>
      </w:pPr>
    </w:p>
    <w:p w14:paraId="6E1F2960" w14:textId="77777777" w:rsidR="000F788F" w:rsidRPr="00520A60" w:rsidRDefault="000F788F" w:rsidP="002F1582">
      <w:pPr>
        <w:jc w:val="both"/>
        <w:rPr>
          <w:rFonts w:cs="Arial"/>
          <w:sz w:val="20"/>
          <w:szCs w:val="20"/>
        </w:rPr>
      </w:pPr>
    </w:p>
    <w:p w14:paraId="6C87945A" w14:textId="77777777" w:rsidR="003F21CF" w:rsidRPr="00520A60" w:rsidRDefault="003F21CF" w:rsidP="002F1582">
      <w:pPr>
        <w:pStyle w:val="Heading1"/>
        <w:jc w:val="both"/>
        <w:rPr>
          <w:rFonts w:asciiTheme="minorHAnsi" w:hAnsiTheme="minorHAnsi" w:cs="Arial"/>
          <w:b/>
          <w:bCs/>
          <w:color w:val="auto"/>
          <w:sz w:val="20"/>
          <w:szCs w:val="20"/>
        </w:rPr>
      </w:pPr>
      <w:bookmarkStart w:id="5" w:name="_Toc198195275"/>
      <w:r w:rsidRPr="00520A60">
        <w:rPr>
          <w:rFonts w:asciiTheme="minorHAnsi" w:hAnsiTheme="minorHAnsi" w:cs="Arial"/>
          <w:b/>
          <w:bCs/>
          <w:color w:val="auto"/>
          <w:sz w:val="20"/>
          <w:szCs w:val="20"/>
        </w:rPr>
        <w:lastRenderedPageBreak/>
        <w:t>TEA/LCA supplement</w:t>
      </w:r>
      <w:bookmarkEnd w:id="5"/>
    </w:p>
    <w:p w14:paraId="2853215B" w14:textId="77777777" w:rsidR="003F21CF" w:rsidRPr="00520A60" w:rsidRDefault="003F21CF" w:rsidP="002F1582">
      <w:pPr>
        <w:jc w:val="both"/>
        <w:rPr>
          <w:rFonts w:eastAsia="TimesNewRomanPSMT" w:cs="Arial"/>
          <w:sz w:val="20"/>
          <w:szCs w:val="20"/>
        </w:rPr>
      </w:pPr>
      <w:r w:rsidRPr="00520A60">
        <w:rPr>
          <w:rFonts w:eastAsia="TimesNewRomanPSMT" w:cs="Arial"/>
          <w:sz w:val="20"/>
          <w:szCs w:val="20"/>
        </w:rPr>
        <w:t>To evaluate the economic viability and environmental implications of our proposed process, we conducted detailed process modeling and techno-economic analysis (TEA). We model a facility with an annual feed capacity of 65kt of bio-derived 1,4-butanediol (1,4-BDO), consistent with the planned capacity of Qore’s commercial-scale plant.</w:t>
      </w:r>
      <w:r w:rsidRPr="00520A60">
        <w:rPr>
          <w:rFonts w:eastAsia="TimesNewRomanPSMT" w:cs="Arial"/>
          <w:sz w:val="20"/>
          <w:szCs w:val="20"/>
        </w:rPr>
        <w:fldChar w:fldCharType="begin"/>
      </w:r>
      <w:r w:rsidRPr="00520A60">
        <w:rPr>
          <w:rFonts w:eastAsia="TimesNewRomanPSMT" w:cs="Arial"/>
          <w:sz w:val="20"/>
          <w:szCs w:val="20"/>
        </w:rPr>
        <w:instrText xml:space="preserve"> ADDIN ZOTERO_ITEM CSL_CITATION {"citationID":"p7QCnKck","properties":{"formattedCitation":"\\super 1\\nosupersub{}","plainCitation":"1","noteIndex":0},"citationItems":[{"id":1600,"uris":["http://zotero.org/users/5110342/items/8CQ35J3R"],"itemData":{"id":1600,"type":"webpage","language":"en","title":"Cargill and HELM partner to build $300M commercial-scale, renewable BDO facility, first in the US, to meet growing customer demand","URL":"https://www.cargill.com/2021/cargill-and-helm-partner-to-build-$300m-facility","accessed":{"date-parts":[["2025",4,7]]}}}],"schema":"https://github.com/citation-style-language/schema/raw/master/csl-citation.json"} </w:instrText>
      </w:r>
      <w:r w:rsidRPr="00520A60">
        <w:rPr>
          <w:rFonts w:eastAsia="TimesNewRomanPSMT" w:cs="Arial"/>
          <w:sz w:val="20"/>
          <w:szCs w:val="20"/>
        </w:rPr>
        <w:fldChar w:fldCharType="separate"/>
      </w:r>
      <w:r w:rsidRPr="00520A60">
        <w:rPr>
          <w:rFonts w:cs="Arial"/>
          <w:sz w:val="20"/>
          <w:szCs w:val="20"/>
          <w:vertAlign w:val="superscript"/>
        </w:rPr>
        <w:t>1</w:t>
      </w:r>
      <w:r w:rsidRPr="00520A60">
        <w:rPr>
          <w:rFonts w:eastAsia="TimesNewRomanPSMT" w:cs="Arial"/>
          <w:sz w:val="20"/>
          <w:szCs w:val="20"/>
        </w:rPr>
        <w:fldChar w:fldCharType="end"/>
      </w:r>
      <w:r w:rsidRPr="00520A60">
        <w:rPr>
          <w:rFonts w:eastAsia="TimesNewRomanPSMT" w:cs="Arial"/>
          <w:sz w:val="20"/>
          <w:szCs w:val="20"/>
        </w:rPr>
        <w:t xml:space="preserve"> Qore, a joint venture between Cargill and HELM, utilizes Genomatica’s GENO BDO® fermentation technology for the sustainable production of 1,4-BDO.</w:t>
      </w:r>
      <w:r w:rsidRPr="00520A60">
        <w:rPr>
          <w:rFonts w:eastAsia="TimesNewRomanPSMT" w:cs="Arial"/>
          <w:sz w:val="20"/>
          <w:szCs w:val="20"/>
        </w:rPr>
        <w:fldChar w:fldCharType="begin"/>
      </w:r>
      <w:r w:rsidRPr="00520A60">
        <w:rPr>
          <w:rFonts w:eastAsia="TimesNewRomanPSMT" w:cs="Arial"/>
          <w:sz w:val="20"/>
          <w:szCs w:val="20"/>
        </w:rPr>
        <w:instrText xml:space="preserve"> ADDIN ZOTERO_ITEM CSL_CITATION {"citationID":"kyVYbEJ5","properties":{"formattedCitation":"\\super 2\\nosupersub{}","plainCitation":"2","noteIndex":0},"citationItems":[{"id":1598,"uris":["http://zotero.org/users/5110342/items/J4M3VDFZ"],"itemData":{"id":1598,"type":"webpage","title":"QIRA - Company","URL":"https://www.myqira.com/qira-company","accessed":{"date-parts":[["2025",4,7]]}}}],"schema":"https://github.com/citation-style-language/schema/raw/master/csl-citation.json"} </w:instrText>
      </w:r>
      <w:r w:rsidRPr="00520A60">
        <w:rPr>
          <w:rFonts w:eastAsia="TimesNewRomanPSMT" w:cs="Arial"/>
          <w:sz w:val="20"/>
          <w:szCs w:val="20"/>
        </w:rPr>
        <w:fldChar w:fldCharType="separate"/>
      </w:r>
      <w:r w:rsidRPr="00520A60">
        <w:rPr>
          <w:rFonts w:cs="Arial"/>
          <w:sz w:val="20"/>
          <w:szCs w:val="20"/>
          <w:vertAlign w:val="superscript"/>
        </w:rPr>
        <w:t>2</w:t>
      </w:r>
      <w:r w:rsidRPr="00520A60">
        <w:rPr>
          <w:rFonts w:eastAsia="TimesNewRomanPSMT" w:cs="Arial"/>
          <w:sz w:val="20"/>
          <w:szCs w:val="20"/>
        </w:rPr>
        <w:fldChar w:fldCharType="end"/>
      </w:r>
      <w:r w:rsidRPr="00520A60">
        <w:rPr>
          <w:rFonts w:eastAsia="TimesNewRomanPSMT" w:cs="Arial"/>
          <w:sz w:val="20"/>
          <w:szCs w:val="20"/>
        </w:rPr>
        <w:t xml:space="preserve"> </w:t>
      </w:r>
    </w:p>
    <w:p w14:paraId="18335FD3" w14:textId="77777777" w:rsidR="003F21CF" w:rsidRPr="00520A60" w:rsidRDefault="003F21CF" w:rsidP="002F1582">
      <w:pPr>
        <w:jc w:val="both"/>
        <w:rPr>
          <w:rFonts w:cs="Arial"/>
          <w:b/>
          <w:bCs/>
          <w:sz w:val="20"/>
          <w:szCs w:val="20"/>
        </w:rPr>
      </w:pPr>
    </w:p>
    <w:p w14:paraId="05EFEB3C" w14:textId="77777777" w:rsidR="003F21CF" w:rsidRPr="00520A60" w:rsidRDefault="00024B8A" w:rsidP="002F1582">
      <w:pPr>
        <w:jc w:val="both"/>
        <w:rPr>
          <w:rFonts w:cs="Arial"/>
          <w:sz w:val="20"/>
          <w:szCs w:val="20"/>
        </w:rPr>
      </w:pPr>
      <w:r w:rsidRPr="00520A60">
        <w:rPr>
          <w:rFonts w:cs="Arial"/>
          <w:noProof/>
          <w:sz w:val="20"/>
          <w:szCs w:val="20"/>
        </w:rPr>
        <w:object w:dxaOrig="16575" w:dyaOrig="12361" w14:anchorId="4C5ED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5.5pt;height:367pt;mso-width-percent:0;mso-height-percent:0;mso-width-percent:0;mso-height-percent:0" o:ole="">
            <v:imagedata r:id="rId21" o:title=""/>
          </v:shape>
          <o:OLEObject Type="Embed" ProgID="Visio.Drawing.15" ShapeID="_x0000_i1025" DrawAspect="Content" ObjectID="_1817899925" r:id="rId22"/>
        </w:object>
      </w:r>
    </w:p>
    <w:p w14:paraId="5581990F" w14:textId="4FFF3043" w:rsidR="003F21CF" w:rsidRPr="00520A60" w:rsidRDefault="004A67C9" w:rsidP="002F1582">
      <w:pPr>
        <w:jc w:val="both"/>
        <w:rPr>
          <w:rFonts w:cs="Arial"/>
          <w:b/>
          <w:bCs/>
          <w:sz w:val="20"/>
          <w:szCs w:val="20"/>
        </w:rPr>
      </w:pPr>
      <w:r w:rsidRPr="00520A60">
        <w:rPr>
          <w:rFonts w:cs="Arial"/>
          <w:b/>
          <w:bCs/>
          <w:sz w:val="20"/>
          <w:szCs w:val="20"/>
        </w:rPr>
        <w:t>Figure S</w:t>
      </w:r>
      <w:r w:rsidRPr="00520A60">
        <w:rPr>
          <w:rFonts w:cs="Arial"/>
          <w:b/>
          <w:bCs/>
          <w:sz w:val="20"/>
          <w:szCs w:val="20"/>
        </w:rPr>
        <w:fldChar w:fldCharType="begin"/>
      </w:r>
      <w:r w:rsidRPr="00520A60">
        <w:rPr>
          <w:rFonts w:cs="Arial"/>
          <w:b/>
          <w:bCs/>
          <w:sz w:val="20"/>
          <w:szCs w:val="20"/>
        </w:rPr>
        <w:instrText xml:space="preserve"> SEQ Figure_S \* ARABIC </w:instrText>
      </w:r>
      <w:r w:rsidRPr="00520A60">
        <w:rPr>
          <w:rFonts w:cs="Arial"/>
          <w:b/>
          <w:bCs/>
          <w:sz w:val="20"/>
          <w:szCs w:val="20"/>
        </w:rPr>
        <w:fldChar w:fldCharType="separate"/>
      </w:r>
      <w:r w:rsidR="00EA5590" w:rsidRPr="00520A60">
        <w:rPr>
          <w:rFonts w:cs="Arial"/>
          <w:b/>
          <w:bCs/>
          <w:noProof/>
          <w:sz w:val="20"/>
          <w:szCs w:val="20"/>
        </w:rPr>
        <w:t>8</w:t>
      </w:r>
      <w:r w:rsidRPr="00520A60">
        <w:rPr>
          <w:rFonts w:cs="Arial"/>
          <w:b/>
          <w:bCs/>
          <w:sz w:val="20"/>
          <w:szCs w:val="20"/>
        </w:rPr>
        <w:fldChar w:fldCharType="end"/>
      </w:r>
      <w:r w:rsidR="003F21CF" w:rsidRPr="00520A60">
        <w:rPr>
          <w:rFonts w:cs="Arial"/>
          <w:b/>
          <w:bCs/>
          <w:sz w:val="20"/>
          <w:szCs w:val="20"/>
        </w:rPr>
        <w:t xml:space="preserve">. </w:t>
      </w:r>
      <w:r w:rsidR="003F21CF" w:rsidRPr="00520A60">
        <w:rPr>
          <w:rFonts w:cs="Arial"/>
          <w:sz w:val="20"/>
          <w:szCs w:val="20"/>
        </w:rPr>
        <w:t>Detailed process flow diagram for 1,4</w:t>
      </w:r>
      <w:r w:rsidR="009B760C" w:rsidRPr="00520A60">
        <w:rPr>
          <w:rFonts w:cs="Arial"/>
          <w:sz w:val="20"/>
          <w:szCs w:val="20"/>
        </w:rPr>
        <w:t>-</w:t>
      </w:r>
      <w:r w:rsidR="003F21CF" w:rsidRPr="00520A60">
        <w:rPr>
          <w:rFonts w:cs="Arial"/>
          <w:sz w:val="20"/>
          <w:szCs w:val="20"/>
        </w:rPr>
        <w:t>BDO conversion to GBL comprising the multiple batch reactor in parallel and storage tanks to process a continuous feed stream of 1,4 BDO (65 ktpa).</w:t>
      </w:r>
    </w:p>
    <w:p w14:paraId="67D9C37E" w14:textId="5E4B6713" w:rsidR="003F21CF" w:rsidRPr="00520A60" w:rsidRDefault="003F21CF" w:rsidP="002F1582">
      <w:pPr>
        <w:jc w:val="both"/>
        <w:rPr>
          <w:rFonts w:eastAsia="TimesNewRomanPSMT" w:cs="Arial"/>
          <w:sz w:val="20"/>
          <w:szCs w:val="20"/>
        </w:rPr>
      </w:pPr>
      <w:bookmarkStart w:id="6" w:name="_Hlk196762004"/>
      <w:r w:rsidRPr="00520A60">
        <w:rPr>
          <w:rFonts w:eastAsia="TimesNewRomanPSMT" w:cs="Arial"/>
          <w:sz w:val="20"/>
          <w:szCs w:val="20"/>
        </w:rPr>
        <w:t xml:space="preserve">The process model assumes that the plant receives a continuous feed of bio-derived 1,4-BDO from an upstream production facility. </w:t>
      </w:r>
      <w:bookmarkEnd w:id="6"/>
      <w:r w:rsidRPr="00520A60">
        <w:rPr>
          <w:rFonts w:eastAsia="TimesNewRomanPSMT" w:cs="Arial"/>
          <w:sz w:val="20"/>
          <w:szCs w:val="20"/>
        </w:rPr>
        <w:t>Prior to entering the reactor, the 1,4-BDO feed is preheated to 185</w:t>
      </w:r>
      <w:r w:rsidRPr="00520A60">
        <w:rPr>
          <w:rFonts w:ascii="Arial" w:eastAsia="TimesNewRomanPSMT" w:hAnsi="Arial" w:cs="Arial"/>
          <w:sz w:val="20"/>
          <w:szCs w:val="20"/>
        </w:rPr>
        <w:t> </w:t>
      </w:r>
      <w:r w:rsidRPr="00520A60">
        <w:rPr>
          <w:rFonts w:ascii="Aptos" w:eastAsia="TimesNewRomanPSMT" w:hAnsi="Aptos" w:cs="Aptos"/>
          <w:sz w:val="20"/>
          <w:szCs w:val="20"/>
        </w:rPr>
        <w:t>°</w:t>
      </w:r>
      <w:r w:rsidRPr="00520A60">
        <w:rPr>
          <w:rFonts w:eastAsia="TimesNewRomanPSMT" w:cs="Arial"/>
          <w:sz w:val="20"/>
          <w:szCs w:val="20"/>
        </w:rPr>
        <w:t xml:space="preserve">C and introduced into a batch-operated bubble column reactor together with a catalyst, maintaining a 1,4-BDO-to-catalyst mass ratio of 20 </w:t>
      </w:r>
      <w:r w:rsidR="00B541EA" w:rsidRPr="00520A60">
        <w:rPr>
          <w:rFonts w:eastAsia="TimesNewRomanPSMT" w:cs="Arial"/>
          <w:sz w:val="20"/>
          <w:szCs w:val="20"/>
        </w:rPr>
        <w:t>to mimic experimental work</w:t>
      </w:r>
      <w:r w:rsidRPr="00520A60">
        <w:rPr>
          <w:rFonts w:eastAsia="TimesNewRomanPSMT" w:cs="Arial"/>
          <w:sz w:val="20"/>
          <w:szCs w:val="20"/>
        </w:rPr>
        <w:t>. The reaction proceeds in the liquid phase at ambient pressure and a temperature of 195</w:t>
      </w:r>
      <w:r w:rsidRPr="00520A60">
        <w:rPr>
          <w:rFonts w:ascii="Arial" w:eastAsia="TimesNewRomanPSMT" w:hAnsi="Arial" w:cs="Arial"/>
          <w:sz w:val="20"/>
          <w:szCs w:val="20"/>
        </w:rPr>
        <w:t> </w:t>
      </w:r>
      <w:r w:rsidRPr="00520A60">
        <w:rPr>
          <w:rFonts w:ascii="Aptos" w:eastAsia="TimesNewRomanPSMT" w:hAnsi="Aptos" w:cs="Aptos"/>
          <w:sz w:val="20"/>
          <w:szCs w:val="20"/>
        </w:rPr>
        <w:t>°</w:t>
      </w:r>
      <w:r w:rsidRPr="00520A60">
        <w:rPr>
          <w:rFonts w:eastAsia="TimesNewRomanPSMT" w:cs="Arial"/>
          <w:sz w:val="20"/>
          <w:szCs w:val="20"/>
        </w:rPr>
        <w:t xml:space="preserve">C, achieving complete conversion of 1,4-BDO to </w:t>
      </w:r>
      <w:r w:rsidRPr="00520A60">
        <w:rPr>
          <w:rFonts w:ascii="Aptos" w:eastAsia="TimesNewRomanPSMT" w:hAnsi="Aptos" w:cs="Aptos"/>
          <w:sz w:val="20"/>
          <w:szCs w:val="20"/>
        </w:rPr>
        <w:t>γ</w:t>
      </w:r>
      <w:r w:rsidRPr="00520A60">
        <w:rPr>
          <w:rFonts w:eastAsia="TimesNewRomanPSMT" w:cs="Arial"/>
          <w:sz w:val="20"/>
          <w:szCs w:val="20"/>
        </w:rPr>
        <w:t>-butyrolactone (GBL) within 24 hours. Including reactor turnaround and catalyst recovery, the total cycle time is 35 hours.</w:t>
      </w:r>
    </w:p>
    <w:p w14:paraId="282D99F5" w14:textId="11D22C84" w:rsidR="003F21CF" w:rsidRPr="00520A60" w:rsidRDefault="003F21CF" w:rsidP="002F1582">
      <w:pPr>
        <w:jc w:val="both"/>
        <w:rPr>
          <w:rFonts w:cs="Arial"/>
          <w:sz w:val="20"/>
          <w:szCs w:val="20"/>
        </w:rPr>
      </w:pPr>
      <w:r w:rsidRPr="00520A60">
        <w:rPr>
          <w:rFonts w:cs="Arial"/>
          <w:b/>
          <w:bCs/>
          <w:sz w:val="20"/>
          <w:szCs w:val="20"/>
        </w:rPr>
        <w:t>Table S1</w:t>
      </w:r>
      <w:r w:rsidR="009831CF" w:rsidRPr="00520A60">
        <w:rPr>
          <w:rFonts w:cs="Arial"/>
          <w:b/>
          <w:bCs/>
          <w:sz w:val="20"/>
          <w:szCs w:val="20"/>
        </w:rPr>
        <w:t>.</w:t>
      </w:r>
      <w:r w:rsidRPr="00520A60">
        <w:rPr>
          <w:rFonts w:cs="Arial"/>
          <w:b/>
          <w:bCs/>
          <w:sz w:val="20"/>
          <w:szCs w:val="20"/>
        </w:rPr>
        <w:t xml:space="preserve"> </w:t>
      </w:r>
      <w:r w:rsidRPr="00520A60">
        <w:rPr>
          <w:rFonts w:cs="Arial"/>
          <w:sz w:val="20"/>
          <w:szCs w:val="20"/>
        </w:rPr>
        <w:t xml:space="preserve">Stream properties of the process model for 1,4 butanediol conversion to gamma butyrolactone. </w:t>
      </w:r>
      <w:r w:rsidRPr="00520A60">
        <w:rPr>
          <w:rFonts w:cs="Arial"/>
          <w:sz w:val="20"/>
          <w:szCs w:val="20"/>
        </w:rPr>
        <w:fldChar w:fldCharType="begin"/>
      </w:r>
      <w:r w:rsidRPr="00520A60">
        <w:rPr>
          <w:rFonts w:cs="Arial"/>
          <w:sz w:val="20"/>
          <w:szCs w:val="20"/>
        </w:rPr>
        <w:instrText xml:space="preserve"> LINK </w:instrText>
      </w:r>
      <w:r w:rsidR="005B7A2A" w:rsidRPr="00520A60">
        <w:rPr>
          <w:rFonts w:cs="Arial"/>
          <w:sz w:val="20"/>
          <w:szCs w:val="20"/>
        </w:rPr>
        <w:instrText xml:space="preserve">Excel.Sheet.12 "C:\\Users\\APAL\\OneDrive - NREL\\Desktop\\Biobased Lactones &amp; Epoxides\\Manuscript\\BDO_to_GBL_figures TEA.xlsx" "SI Table TEA 1!R2C1:R27C11" </w:instrText>
      </w:r>
      <w:r w:rsidRPr="00520A60">
        <w:rPr>
          <w:rFonts w:cs="Arial"/>
          <w:sz w:val="20"/>
          <w:szCs w:val="20"/>
        </w:rPr>
        <w:instrText xml:space="preserve">\a \f 4 \h  \* MERGEFORMAT </w:instrText>
      </w:r>
      <w:r w:rsidRPr="00520A60">
        <w:rPr>
          <w:rFonts w:cs="Arial"/>
          <w:sz w:val="20"/>
          <w:szCs w:val="20"/>
        </w:rPr>
        <w:fldChar w:fldCharType="separate"/>
      </w:r>
    </w:p>
    <w:tbl>
      <w:tblPr>
        <w:tblW w:w="5000" w:type="pct"/>
        <w:tblLook w:val="04A0" w:firstRow="1" w:lastRow="0" w:firstColumn="1" w:lastColumn="0" w:noHBand="0" w:noVBand="1"/>
      </w:tblPr>
      <w:tblGrid>
        <w:gridCol w:w="1409"/>
        <w:gridCol w:w="647"/>
        <w:gridCol w:w="765"/>
        <w:gridCol w:w="765"/>
        <w:gridCol w:w="860"/>
        <w:gridCol w:w="860"/>
        <w:gridCol w:w="860"/>
        <w:gridCol w:w="804"/>
        <w:gridCol w:w="860"/>
        <w:gridCol w:w="759"/>
        <w:gridCol w:w="761"/>
      </w:tblGrid>
      <w:tr w:rsidR="00520A60" w:rsidRPr="00520A60" w14:paraId="3039749D" w14:textId="77777777" w:rsidTr="000F788F">
        <w:trPr>
          <w:trHeight w:val="294"/>
        </w:trPr>
        <w:tc>
          <w:tcPr>
            <w:tcW w:w="753" w:type="pct"/>
            <w:vMerge w:val="restart"/>
            <w:tcBorders>
              <w:top w:val="single" w:sz="4" w:space="0" w:color="auto"/>
              <w:left w:val="single" w:sz="4" w:space="0" w:color="auto"/>
              <w:bottom w:val="single" w:sz="4" w:space="0" w:color="000000"/>
              <w:right w:val="single" w:sz="4" w:space="0" w:color="auto"/>
            </w:tcBorders>
            <w:noWrap/>
            <w:vAlign w:val="bottom"/>
            <w:hideMark/>
          </w:tcPr>
          <w:p w14:paraId="78781608" w14:textId="10F8533D" w:rsidR="003F21CF" w:rsidRPr="00520A60" w:rsidRDefault="003F21CF" w:rsidP="00620CDC">
            <w:pPr>
              <w:spacing w:after="0" w:line="240" w:lineRule="auto"/>
              <w:jc w:val="center"/>
              <w:rPr>
                <w:rFonts w:eastAsia="Times New Roman" w:cs="Arial"/>
                <w:b/>
                <w:bCs/>
                <w:kern w:val="0"/>
                <w:sz w:val="16"/>
                <w:szCs w:val="16"/>
                <w14:ligatures w14:val="none"/>
              </w:rPr>
            </w:pPr>
          </w:p>
        </w:tc>
        <w:tc>
          <w:tcPr>
            <w:tcW w:w="4247" w:type="pct"/>
            <w:gridSpan w:val="10"/>
            <w:tcBorders>
              <w:top w:val="single" w:sz="4" w:space="0" w:color="auto"/>
              <w:left w:val="nil"/>
              <w:bottom w:val="single" w:sz="4" w:space="0" w:color="auto"/>
              <w:right w:val="single" w:sz="4" w:space="0" w:color="000000"/>
            </w:tcBorders>
            <w:noWrap/>
            <w:vAlign w:val="bottom"/>
            <w:hideMark/>
          </w:tcPr>
          <w:p w14:paraId="31F21C6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Stream number</w:t>
            </w:r>
          </w:p>
        </w:tc>
      </w:tr>
      <w:tr w:rsidR="00520A60" w:rsidRPr="00520A60" w14:paraId="3B0F5DAE" w14:textId="77777777" w:rsidTr="00BC3FC2">
        <w:trPr>
          <w:trHeight w:val="279"/>
        </w:trPr>
        <w:tc>
          <w:tcPr>
            <w:tcW w:w="753" w:type="pct"/>
            <w:vMerge/>
            <w:tcBorders>
              <w:top w:val="single" w:sz="4" w:space="0" w:color="auto"/>
              <w:left w:val="single" w:sz="4" w:space="0" w:color="auto"/>
              <w:bottom w:val="single" w:sz="4" w:space="0" w:color="000000"/>
              <w:right w:val="single" w:sz="4" w:space="0" w:color="auto"/>
            </w:tcBorders>
            <w:vAlign w:val="center"/>
            <w:hideMark/>
          </w:tcPr>
          <w:p w14:paraId="273B7DE8" w14:textId="77777777" w:rsidR="003F21CF" w:rsidRPr="00520A60" w:rsidRDefault="003F21CF" w:rsidP="00620CDC">
            <w:pPr>
              <w:spacing w:after="0" w:line="240" w:lineRule="auto"/>
              <w:jc w:val="center"/>
              <w:rPr>
                <w:rFonts w:eastAsia="Times New Roman" w:cs="Arial"/>
                <w:b/>
                <w:bCs/>
                <w:kern w:val="0"/>
                <w:sz w:val="16"/>
                <w:szCs w:val="16"/>
                <w14:ligatures w14:val="none"/>
              </w:rPr>
            </w:pPr>
          </w:p>
        </w:tc>
        <w:tc>
          <w:tcPr>
            <w:tcW w:w="346" w:type="pct"/>
            <w:tcBorders>
              <w:top w:val="nil"/>
              <w:left w:val="nil"/>
              <w:bottom w:val="single" w:sz="4" w:space="0" w:color="auto"/>
              <w:right w:val="single" w:sz="4" w:space="0" w:color="auto"/>
            </w:tcBorders>
            <w:noWrap/>
            <w:vAlign w:val="center"/>
            <w:hideMark/>
          </w:tcPr>
          <w:p w14:paraId="305A0313"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Units</w:t>
            </w:r>
          </w:p>
        </w:tc>
        <w:tc>
          <w:tcPr>
            <w:tcW w:w="409" w:type="pct"/>
            <w:tcBorders>
              <w:top w:val="nil"/>
              <w:left w:val="nil"/>
              <w:bottom w:val="single" w:sz="4" w:space="0" w:color="auto"/>
              <w:right w:val="single" w:sz="4" w:space="0" w:color="auto"/>
            </w:tcBorders>
            <w:noWrap/>
            <w:vAlign w:val="center"/>
            <w:hideMark/>
          </w:tcPr>
          <w:p w14:paraId="0834C8E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S1</w:t>
            </w:r>
          </w:p>
        </w:tc>
        <w:tc>
          <w:tcPr>
            <w:tcW w:w="409" w:type="pct"/>
            <w:tcBorders>
              <w:top w:val="nil"/>
              <w:left w:val="nil"/>
              <w:bottom w:val="single" w:sz="4" w:space="0" w:color="auto"/>
              <w:right w:val="single" w:sz="4" w:space="0" w:color="auto"/>
            </w:tcBorders>
            <w:noWrap/>
            <w:vAlign w:val="center"/>
            <w:hideMark/>
          </w:tcPr>
          <w:p w14:paraId="6C0CB11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S2</w:t>
            </w:r>
          </w:p>
        </w:tc>
        <w:tc>
          <w:tcPr>
            <w:tcW w:w="460" w:type="pct"/>
            <w:tcBorders>
              <w:top w:val="nil"/>
              <w:left w:val="nil"/>
              <w:bottom w:val="single" w:sz="4" w:space="0" w:color="auto"/>
              <w:right w:val="single" w:sz="4" w:space="0" w:color="auto"/>
            </w:tcBorders>
            <w:noWrap/>
            <w:vAlign w:val="center"/>
            <w:hideMark/>
          </w:tcPr>
          <w:p w14:paraId="3DF3AC4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S3</w:t>
            </w:r>
          </w:p>
        </w:tc>
        <w:tc>
          <w:tcPr>
            <w:tcW w:w="460" w:type="pct"/>
            <w:tcBorders>
              <w:top w:val="nil"/>
              <w:left w:val="nil"/>
              <w:bottom w:val="single" w:sz="4" w:space="0" w:color="auto"/>
              <w:right w:val="single" w:sz="4" w:space="0" w:color="auto"/>
            </w:tcBorders>
            <w:noWrap/>
            <w:vAlign w:val="center"/>
            <w:hideMark/>
          </w:tcPr>
          <w:p w14:paraId="48242A3B"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S4</w:t>
            </w:r>
          </w:p>
        </w:tc>
        <w:tc>
          <w:tcPr>
            <w:tcW w:w="460" w:type="pct"/>
            <w:tcBorders>
              <w:top w:val="nil"/>
              <w:left w:val="nil"/>
              <w:bottom w:val="single" w:sz="4" w:space="0" w:color="auto"/>
              <w:right w:val="single" w:sz="4" w:space="0" w:color="auto"/>
            </w:tcBorders>
            <w:noWrap/>
            <w:vAlign w:val="center"/>
            <w:hideMark/>
          </w:tcPr>
          <w:p w14:paraId="2E74F38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S5</w:t>
            </w:r>
          </w:p>
        </w:tc>
        <w:tc>
          <w:tcPr>
            <w:tcW w:w="430" w:type="pct"/>
            <w:tcBorders>
              <w:top w:val="nil"/>
              <w:left w:val="nil"/>
              <w:bottom w:val="single" w:sz="4" w:space="0" w:color="auto"/>
              <w:right w:val="single" w:sz="4" w:space="0" w:color="auto"/>
            </w:tcBorders>
            <w:noWrap/>
            <w:vAlign w:val="center"/>
            <w:hideMark/>
          </w:tcPr>
          <w:p w14:paraId="57AE35B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S6</w:t>
            </w:r>
          </w:p>
        </w:tc>
        <w:tc>
          <w:tcPr>
            <w:tcW w:w="460" w:type="pct"/>
            <w:tcBorders>
              <w:top w:val="nil"/>
              <w:left w:val="nil"/>
              <w:bottom w:val="single" w:sz="4" w:space="0" w:color="auto"/>
              <w:right w:val="single" w:sz="4" w:space="0" w:color="auto"/>
            </w:tcBorders>
            <w:noWrap/>
            <w:vAlign w:val="center"/>
            <w:hideMark/>
          </w:tcPr>
          <w:p w14:paraId="514F7A8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S7</w:t>
            </w:r>
          </w:p>
        </w:tc>
        <w:tc>
          <w:tcPr>
            <w:tcW w:w="406" w:type="pct"/>
            <w:tcBorders>
              <w:top w:val="nil"/>
              <w:left w:val="nil"/>
              <w:bottom w:val="single" w:sz="4" w:space="0" w:color="auto"/>
              <w:right w:val="single" w:sz="4" w:space="0" w:color="auto"/>
            </w:tcBorders>
            <w:noWrap/>
            <w:vAlign w:val="center"/>
            <w:hideMark/>
          </w:tcPr>
          <w:p w14:paraId="711B9C93"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S8</w:t>
            </w:r>
          </w:p>
        </w:tc>
        <w:tc>
          <w:tcPr>
            <w:tcW w:w="406" w:type="pct"/>
            <w:tcBorders>
              <w:top w:val="nil"/>
              <w:left w:val="nil"/>
              <w:bottom w:val="single" w:sz="4" w:space="0" w:color="auto"/>
              <w:right w:val="single" w:sz="4" w:space="0" w:color="auto"/>
            </w:tcBorders>
            <w:noWrap/>
            <w:vAlign w:val="center"/>
            <w:hideMark/>
          </w:tcPr>
          <w:p w14:paraId="4B529AF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S9</w:t>
            </w:r>
          </w:p>
        </w:tc>
      </w:tr>
      <w:tr w:rsidR="00520A60" w:rsidRPr="00520A60" w14:paraId="5B126E66"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5789AA49"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Temperature</w:t>
            </w:r>
          </w:p>
        </w:tc>
        <w:tc>
          <w:tcPr>
            <w:tcW w:w="346" w:type="pct"/>
            <w:tcBorders>
              <w:top w:val="nil"/>
              <w:left w:val="nil"/>
              <w:bottom w:val="single" w:sz="4" w:space="0" w:color="auto"/>
              <w:right w:val="single" w:sz="4" w:space="0" w:color="auto"/>
            </w:tcBorders>
            <w:noWrap/>
            <w:vAlign w:val="bottom"/>
            <w:hideMark/>
          </w:tcPr>
          <w:p w14:paraId="575696B3"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C</w:t>
            </w:r>
          </w:p>
        </w:tc>
        <w:tc>
          <w:tcPr>
            <w:tcW w:w="409" w:type="pct"/>
            <w:tcBorders>
              <w:top w:val="nil"/>
              <w:left w:val="nil"/>
              <w:bottom w:val="single" w:sz="4" w:space="0" w:color="auto"/>
              <w:right w:val="single" w:sz="4" w:space="0" w:color="auto"/>
            </w:tcBorders>
            <w:noWrap/>
            <w:vAlign w:val="bottom"/>
            <w:hideMark/>
          </w:tcPr>
          <w:p w14:paraId="2FE02540"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35.0</w:t>
            </w:r>
          </w:p>
        </w:tc>
        <w:tc>
          <w:tcPr>
            <w:tcW w:w="409" w:type="pct"/>
            <w:tcBorders>
              <w:top w:val="nil"/>
              <w:left w:val="nil"/>
              <w:bottom w:val="single" w:sz="4" w:space="0" w:color="auto"/>
              <w:right w:val="single" w:sz="4" w:space="0" w:color="auto"/>
            </w:tcBorders>
            <w:noWrap/>
            <w:vAlign w:val="bottom"/>
            <w:hideMark/>
          </w:tcPr>
          <w:p w14:paraId="4501C205"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35.5</w:t>
            </w:r>
          </w:p>
        </w:tc>
        <w:tc>
          <w:tcPr>
            <w:tcW w:w="460" w:type="pct"/>
            <w:tcBorders>
              <w:top w:val="nil"/>
              <w:left w:val="nil"/>
              <w:bottom w:val="single" w:sz="4" w:space="0" w:color="auto"/>
              <w:right w:val="single" w:sz="4" w:space="0" w:color="auto"/>
            </w:tcBorders>
            <w:noWrap/>
            <w:vAlign w:val="bottom"/>
            <w:hideMark/>
          </w:tcPr>
          <w:p w14:paraId="6F7D1560"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35.0</w:t>
            </w:r>
          </w:p>
        </w:tc>
        <w:tc>
          <w:tcPr>
            <w:tcW w:w="460" w:type="pct"/>
            <w:tcBorders>
              <w:top w:val="nil"/>
              <w:left w:val="nil"/>
              <w:bottom w:val="single" w:sz="4" w:space="0" w:color="auto"/>
              <w:right w:val="single" w:sz="4" w:space="0" w:color="auto"/>
            </w:tcBorders>
            <w:noWrap/>
            <w:vAlign w:val="bottom"/>
            <w:hideMark/>
          </w:tcPr>
          <w:p w14:paraId="2CAA02BB"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35.2</w:t>
            </w:r>
          </w:p>
        </w:tc>
        <w:tc>
          <w:tcPr>
            <w:tcW w:w="460" w:type="pct"/>
            <w:tcBorders>
              <w:top w:val="nil"/>
              <w:left w:val="nil"/>
              <w:bottom w:val="single" w:sz="4" w:space="0" w:color="auto"/>
              <w:right w:val="single" w:sz="4" w:space="0" w:color="auto"/>
            </w:tcBorders>
            <w:noWrap/>
            <w:vAlign w:val="bottom"/>
            <w:hideMark/>
          </w:tcPr>
          <w:p w14:paraId="11378758"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125.0</w:t>
            </w:r>
          </w:p>
        </w:tc>
        <w:tc>
          <w:tcPr>
            <w:tcW w:w="430" w:type="pct"/>
            <w:tcBorders>
              <w:top w:val="nil"/>
              <w:left w:val="nil"/>
              <w:bottom w:val="single" w:sz="4" w:space="0" w:color="auto"/>
              <w:right w:val="single" w:sz="4" w:space="0" w:color="auto"/>
            </w:tcBorders>
            <w:noWrap/>
            <w:vAlign w:val="bottom"/>
            <w:hideMark/>
          </w:tcPr>
          <w:p w14:paraId="1A4FF26B"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185.0</w:t>
            </w:r>
          </w:p>
        </w:tc>
        <w:tc>
          <w:tcPr>
            <w:tcW w:w="460" w:type="pct"/>
            <w:tcBorders>
              <w:top w:val="nil"/>
              <w:left w:val="nil"/>
              <w:bottom w:val="single" w:sz="4" w:space="0" w:color="auto"/>
              <w:right w:val="single" w:sz="4" w:space="0" w:color="auto"/>
            </w:tcBorders>
            <w:noWrap/>
            <w:vAlign w:val="bottom"/>
            <w:hideMark/>
          </w:tcPr>
          <w:p w14:paraId="0813B63C"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195.0</w:t>
            </w:r>
          </w:p>
        </w:tc>
        <w:tc>
          <w:tcPr>
            <w:tcW w:w="406" w:type="pct"/>
            <w:tcBorders>
              <w:top w:val="nil"/>
              <w:left w:val="nil"/>
              <w:bottom w:val="single" w:sz="4" w:space="0" w:color="auto"/>
              <w:right w:val="single" w:sz="4" w:space="0" w:color="auto"/>
            </w:tcBorders>
            <w:noWrap/>
            <w:vAlign w:val="bottom"/>
            <w:hideMark/>
          </w:tcPr>
          <w:p w14:paraId="7742DA95"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195.0</w:t>
            </w:r>
          </w:p>
        </w:tc>
        <w:tc>
          <w:tcPr>
            <w:tcW w:w="406" w:type="pct"/>
            <w:tcBorders>
              <w:top w:val="nil"/>
              <w:left w:val="nil"/>
              <w:bottom w:val="single" w:sz="4" w:space="0" w:color="auto"/>
              <w:right w:val="single" w:sz="4" w:space="0" w:color="auto"/>
            </w:tcBorders>
            <w:noWrap/>
            <w:vAlign w:val="bottom"/>
            <w:hideMark/>
          </w:tcPr>
          <w:p w14:paraId="5AC88E92"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195.0</w:t>
            </w:r>
          </w:p>
        </w:tc>
      </w:tr>
      <w:tr w:rsidR="00520A60" w:rsidRPr="00520A60" w14:paraId="0C0F0680"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6D222674"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Pressure</w:t>
            </w:r>
          </w:p>
        </w:tc>
        <w:tc>
          <w:tcPr>
            <w:tcW w:w="346" w:type="pct"/>
            <w:tcBorders>
              <w:top w:val="nil"/>
              <w:left w:val="nil"/>
              <w:bottom w:val="single" w:sz="4" w:space="0" w:color="auto"/>
              <w:right w:val="single" w:sz="4" w:space="0" w:color="auto"/>
            </w:tcBorders>
            <w:noWrap/>
            <w:vAlign w:val="bottom"/>
            <w:hideMark/>
          </w:tcPr>
          <w:p w14:paraId="522A2374"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atm</w:t>
            </w:r>
          </w:p>
        </w:tc>
        <w:tc>
          <w:tcPr>
            <w:tcW w:w="409" w:type="pct"/>
            <w:tcBorders>
              <w:top w:val="nil"/>
              <w:left w:val="nil"/>
              <w:bottom w:val="single" w:sz="4" w:space="0" w:color="auto"/>
              <w:right w:val="single" w:sz="4" w:space="0" w:color="auto"/>
            </w:tcBorders>
            <w:noWrap/>
            <w:vAlign w:val="bottom"/>
            <w:hideMark/>
          </w:tcPr>
          <w:p w14:paraId="359F07F6"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c>
          <w:tcPr>
            <w:tcW w:w="409" w:type="pct"/>
            <w:tcBorders>
              <w:top w:val="nil"/>
              <w:left w:val="nil"/>
              <w:bottom w:val="single" w:sz="4" w:space="0" w:color="auto"/>
              <w:right w:val="single" w:sz="4" w:space="0" w:color="auto"/>
            </w:tcBorders>
            <w:noWrap/>
            <w:vAlign w:val="bottom"/>
            <w:hideMark/>
          </w:tcPr>
          <w:p w14:paraId="310134A5"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2.2</w:t>
            </w:r>
          </w:p>
        </w:tc>
        <w:tc>
          <w:tcPr>
            <w:tcW w:w="460" w:type="pct"/>
            <w:tcBorders>
              <w:top w:val="nil"/>
              <w:left w:val="nil"/>
              <w:bottom w:val="single" w:sz="4" w:space="0" w:color="auto"/>
              <w:right w:val="single" w:sz="4" w:space="0" w:color="auto"/>
            </w:tcBorders>
            <w:noWrap/>
            <w:vAlign w:val="bottom"/>
            <w:hideMark/>
          </w:tcPr>
          <w:p w14:paraId="164D7456"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c>
          <w:tcPr>
            <w:tcW w:w="460" w:type="pct"/>
            <w:tcBorders>
              <w:top w:val="nil"/>
              <w:left w:val="nil"/>
              <w:bottom w:val="single" w:sz="4" w:space="0" w:color="auto"/>
              <w:right w:val="single" w:sz="4" w:space="0" w:color="auto"/>
            </w:tcBorders>
            <w:noWrap/>
            <w:vAlign w:val="bottom"/>
            <w:hideMark/>
          </w:tcPr>
          <w:p w14:paraId="3474CB47"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2.2</w:t>
            </w:r>
          </w:p>
        </w:tc>
        <w:tc>
          <w:tcPr>
            <w:tcW w:w="460" w:type="pct"/>
            <w:tcBorders>
              <w:top w:val="nil"/>
              <w:left w:val="nil"/>
              <w:bottom w:val="single" w:sz="4" w:space="0" w:color="auto"/>
              <w:right w:val="single" w:sz="4" w:space="0" w:color="auto"/>
            </w:tcBorders>
            <w:noWrap/>
            <w:vAlign w:val="bottom"/>
            <w:hideMark/>
          </w:tcPr>
          <w:p w14:paraId="7FA739EE"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1.5</w:t>
            </w:r>
          </w:p>
        </w:tc>
        <w:tc>
          <w:tcPr>
            <w:tcW w:w="430" w:type="pct"/>
            <w:tcBorders>
              <w:top w:val="nil"/>
              <w:left w:val="nil"/>
              <w:bottom w:val="single" w:sz="4" w:space="0" w:color="auto"/>
              <w:right w:val="single" w:sz="4" w:space="0" w:color="auto"/>
            </w:tcBorders>
            <w:noWrap/>
            <w:vAlign w:val="bottom"/>
            <w:hideMark/>
          </w:tcPr>
          <w:p w14:paraId="4D66692E"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c>
          <w:tcPr>
            <w:tcW w:w="460" w:type="pct"/>
            <w:tcBorders>
              <w:top w:val="nil"/>
              <w:left w:val="nil"/>
              <w:bottom w:val="single" w:sz="4" w:space="0" w:color="auto"/>
              <w:right w:val="single" w:sz="4" w:space="0" w:color="auto"/>
            </w:tcBorders>
            <w:noWrap/>
            <w:vAlign w:val="bottom"/>
            <w:hideMark/>
          </w:tcPr>
          <w:p w14:paraId="6CDDDE27"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c>
          <w:tcPr>
            <w:tcW w:w="406" w:type="pct"/>
            <w:tcBorders>
              <w:top w:val="nil"/>
              <w:left w:val="nil"/>
              <w:bottom w:val="single" w:sz="4" w:space="0" w:color="auto"/>
              <w:right w:val="single" w:sz="4" w:space="0" w:color="auto"/>
            </w:tcBorders>
            <w:noWrap/>
            <w:vAlign w:val="bottom"/>
            <w:hideMark/>
          </w:tcPr>
          <w:p w14:paraId="16A07335"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1.5</w:t>
            </w:r>
          </w:p>
        </w:tc>
        <w:tc>
          <w:tcPr>
            <w:tcW w:w="406" w:type="pct"/>
            <w:tcBorders>
              <w:top w:val="nil"/>
              <w:left w:val="nil"/>
              <w:bottom w:val="single" w:sz="4" w:space="0" w:color="auto"/>
              <w:right w:val="single" w:sz="4" w:space="0" w:color="auto"/>
            </w:tcBorders>
            <w:noWrap/>
            <w:vAlign w:val="bottom"/>
            <w:hideMark/>
          </w:tcPr>
          <w:p w14:paraId="2470879B"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r>
      <w:tr w:rsidR="00520A60" w:rsidRPr="00520A60" w14:paraId="41BCDA4B"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37791107"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Mass Flows</w:t>
            </w:r>
          </w:p>
        </w:tc>
        <w:tc>
          <w:tcPr>
            <w:tcW w:w="346" w:type="pct"/>
            <w:tcBorders>
              <w:top w:val="nil"/>
              <w:left w:val="nil"/>
              <w:bottom w:val="single" w:sz="4" w:space="0" w:color="auto"/>
              <w:right w:val="single" w:sz="4" w:space="0" w:color="auto"/>
            </w:tcBorders>
            <w:noWrap/>
            <w:vAlign w:val="bottom"/>
            <w:hideMark/>
          </w:tcPr>
          <w:p w14:paraId="3A8EF9AF"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kg/hr</w:t>
            </w:r>
          </w:p>
        </w:tc>
        <w:tc>
          <w:tcPr>
            <w:tcW w:w="409" w:type="pct"/>
            <w:tcBorders>
              <w:top w:val="nil"/>
              <w:left w:val="nil"/>
              <w:bottom w:val="single" w:sz="4" w:space="0" w:color="auto"/>
              <w:right w:val="single" w:sz="4" w:space="0" w:color="auto"/>
            </w:tcBorders>
            <w:noWrap/>
            <w:vAlign w:val="bottom"/>
            <w:hideMark/>
          </w:tcPr>
          <w:p w14:paraId="1A0D74A3"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8,256.9</w:t>
            </w:r>
          </w:p>
        </w:tc>
        <w:tc>
          <w:tcPr>
            <w:tcW w:w="409" w:type="pct"/>
            <w:tcBorders>
              <w:top w:val="nil"/>
              <w:left w:val="nil"/>
              <w:bottom w:val="single" w:sz="4" w:space="0" w:color="auto"/>
              <w:right w:val="single" w:sz="4" w:space="0" w:color="auto"/>
            </w:tcBorders>
            <w:noWrap/>
            <w:vAlign w:val="bottom"/>
            <w:hideMark/>
          </w:tcPr>
          <w:p w14:paraId="11403E53"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8,256.9</w:t>
            </w:r>
          </w:p>
        </w:tc>
        <w:tc>
          <w:tcPr>
            <w:tcW w:w="460" w:type="pct"/>
            <w:tcBorders>
              <w:top w:val="nil"/>
              <w:left w:val="nil"/>
              <w:bottom w:val="single" w:sz="4" w:space="0" w:color="auto"/>
              <w:right w:val="single" w:sz="4" w:space="0" w:color="auto"/>
            </w:tcBorders>
            <w:noWrap/>
            <w:vAlign w:val="bottom"/>
            <w:hideMark/>
          </w:tcPr>
          <w:p w14:paraId="68A3B6F7"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8,256.9</w:t>
            </w:r>
          </w:p>
        </w:tc>
        <w:tc>
          <w:tcPr>
            <w:tcW w:w="460" w:type="pct"/>
            <w:tcBorders>
              <w:top w:val="nil"/>
              <w:left w:val="nil"/>
              <w:bottom w:val="single" w:sz="4" w:space="0" w:color="auto"/>
              <w:right w:val="single" w:sz="4" w:space="0" w:color="auto"/>
            </w:tcBorders>
            <w:noWrap/>
            <w:vAlign w:val="bottom"/>
            <w:hideMark/>
          </w:tcPr>
          <w:p w14:paraId="6BAF0023"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8,256.9</w:t>
            </w:r>
          </w:p>
        </w:tc>
        <w:tc>
          <w:tcPr>
            <w:tcW w:w="460" w:type="pct"/>
            <w:tcBorders>
              <w:top w:val="nil"/>
              <w:left w:val="nil"/>
              <w:bottom w:val="single" w:sz="4" w:space="0" w:color="auto"/>
              <w:right w:val="single" w:sz="4" w:space="0" w:color="auto"/>
            </w:tcBorders>
            <w:noWrap/>
            <w:vAlign w:val="bottom"/>
            <w:hideMark/>
          </w:tcPr>
          <w:p w14:paraId="33A539D3"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8,257</w:t>
            </w:r>
          </w:p>
        </w:tc>
        <w:tc>
          <w:tcPr>
            <w:tcW w:w="430" w:type="pct"/>
            <w:tcBorders>
              <w:top w:val="nil"/>
              <w:left w:val="nil"/>
              <w:bottom w:val="single" w:sz="4" w:space="0" w:color="auto"/>
              <w:right w:val="single" w:sz="4" w:space="0" w:color="auto"/>
            </w:tcBorders>
            <w:noWrap/>
            <w:vAlign w:val="bottom"/>
            <w:hideMark/>
          </w:tcPr>
          <w:p w14:paraId="64A817E9"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8,257</w:t>
            </w:r>
          </w:p>
        </w:tc>
        <w:tc>
          <w:tcPr>
            <w:tcW w:w="460" w:type="pct"/>
            <w:tcBorders>
              <w:top w:val="nil"/>
              <w:left w:val="nil"/>
              <w:bottom w:val="single" w:sz="4" w:space="0" w:color="auto"/>
              <w:right w:val="single" w:sz="4" w:space="0" w:color="auto"/>
            </w:tcBorders>
            <w:noWrap/>
            <w:vAlign w:val="bottom"/>
            <w:hideMark/>
          </w:tcPr>
          <w:p w14:paraId="1FAA31B2"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8,289</w:t>
            </w:r>
          </w:p>
        </w:tc>
        <w:tc>
          <w:tcPr>
            <w:tcW w:w="406" w:type="pct"/>
            <w:tcBorders>
              <w:top w:val="nil"/>
              <w:left w:val="nil"/>
              <w:bottom w:val="single" w:sz="4" w:space="0" w:color="auto"/>
              <w:right w:val="single" w:sz="4" w:space="0" w:color="auto"/>
            </w:tcBorders>
            <w:noWrap/>
            <w:vAlign w:val="bottom"/>
            <w:hideMark/>
          </w:tcPr>
          <w:p w14:paraId="5F412A4A"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8,289</w:t>
            </w:r>
          </w:p>
        </w:tc>
        <w:tc>
          <w:tcPr>
            <w:tcW w:w="406" w:type="pct"/>
            <w:tcBorders>
              <w:top w:val="nil"/>
              <w:left w:val="nil"/>
              <w:bottom w:val="single" w:sz="4" w:space="0" w:color="auto"/>
              <w:right w:val="single" w:sz="4" w:space="0" w:color="auto"/>
            </w:tcBorders>
            <w:noWrap/>
            <w:vAlign w:val="bottom"/>
            <w:hideMark/>
          </w:tcPr>
          <w:p w14:paraId="620054A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7,875.7</w:t>
            </w:r>
          </w:p>
        </w:tc>
      </w:tr>
      <w:tr w:rsidR="00520A60" w:rsidRPr="00520A60" w14:paraId="6E3DA43F"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050F559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Water</w:t>
            </w:r>
          </w:p>
        </w:tc>
        <w:tc>
          <w:tcPr>
            <w:tcW w:w="346" w:type="pct"/>
            <w:tcBorders>
              <w:top w:val="nil"/>
              <w:left w:val="nil"/>
              <w:bottom w:val="single" w:sz="4" w:space="0" w:color="auto"/>
              <w:right w:val="single" w:sz="4" w:space="0" w:color="auto"/>
            </w:tcBorders>
            <w:noWrap/>
            <w:vAlign w:val="bottom"/>
            <w:hideMark/>
          </w:tcPr>
          <w:p w14:paraId="3853AD1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bottom"/>
            <w:hideMark/>
          </w:tcPr>
          <w:p w14:paraId="7D2340E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12.4</w:t>
            </w:r>
          </w:p>
        </w:tc>
        <w:tc>
          <w:tcPr>
            <w:tcW w:w="409" w:type="pct"/>
            <w:tcBorders>
              <w:top w:val="nil"/>
              <w:left w:val="nil"/>
              <w:bottom w:val="single" w:sz="4" w:space="0" w:color="auto"/>
              <w:right w:val="single" w:sz="4" w:space="0" w:color="auto"/>
            </w:tcBorders>
            <w:noWrap/>
            <w:vAlign w:val="bottom"/>
            <w:hideMark/>
          </w:tcPr>
          <w:p w14:paraId="4C7D2AE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12.4</w:t>
            </w:r>
          </w:p>
        </w:tc>
        <w:tc>
          <w:tcPr>
            <w:tcW w:w="460" w:type="pct"/>
            <w:tcBorders>
              <w:top w:val="nil"/>
              <w:left w:val="nil"/>
              <w:bottom w:val="single" w:sz="4" w:space="0" w:color="auto"/>
              <w:right w:val="single" w:sz="4" w:space="0" w:color="auto"/>
            </w:tcBorders>
            <w:noWrap/>
            <w:vAlign w:val="bottom"/>
            <w:hideMark/>
          </w:tcPr>
          <w:p w14:paraId="78E3525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12.4</w:t>
            </w:r>
          </w:p>
        </w:tc>
        <w:tc>
          <w:tcPr>
            <w:tcW w:w="460" w:type="pct"/>
            <w:tcBorders>
              <w:top w:val="nil"/>
              <w:left w:val="nil"/>
              <w:bottom w:val="single" w:sz="4" w:space="0" w:color="auto"/>
              <w:right w:val="single" w:sz="4" w:space="0" w:color="auto"/>
            </w:tcBorders>
            <w:noWrap/>
            <w:vAlign w:val="bottom"/>
            <w:hideMark/>
          </w:tcPr>
          <w:p w14:paraId="43DB4B9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12.4</w:t>
            </w:r>
          </w:p>
        </w:tc>
        <w:tc>
          <w:tcPr>
            <w:tcW w:w="460" w:type="pct"/>
            <w:tcBorders>
              <w:top w:val="nil"/>
              <w:left w:val="nil"/>
              <w:bottom w:val="single" w:sz="4" w:space="0" w:color="auto"/>
              <w:right w:val="single" w:sz="4" w:space="0" w:color="auto"/>
            </w:tcBorders>
            <w:noWrap/>
            <w:vAlign w:val="bottom"/>
            <w:hideMark/>
          </w:tcPr>
          <w:p w14:paraId="4EF0CF3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12.4</w:t>
            </w:r>
          </w:p>
        </w:tc>
        <w:tc>
          <w:tcPr>
            <w:tcW w:w="430" w:type="pct"/>
            <w:tcBorders>
              <w:top w:val="nil"/>
              <w:left w:val="nil"/>
              <w:bottom w:val="single" w:sz="4" w:space="0" w:color="auto"/>
              <w:right w:val="single" w:sz="4" w:space="0" w:color="auto"/>
            </w:tcBorders>
            <w:noWrap/>
            <w:vAlign w:val="bottom"/>
            <w:hideMark/>
          </w:tcPr>
          <w:p w14:paraId="074AD45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12.4</w:t>
            </w:r>
          </w:p>
        </w:tc>
        <w:tc>
          <w:tcPr>
            <w:tcW w:w="460" w:type="pct"/>
            <w:tcBorders>
              <w:top w:val="nil"/>
              <w:left w:val="nil"/>
              <w:bottom w:val="single" w:sz="4" w:space="0" w:color="auto"/>
              <w:right w:val="single" w:sz="4" w:space="0" w:color="auto"/>
            </w:tcBorders>
            <w:noWrap/>
            <w:vAlign w:val="bottom"/>
            <w:hideMark/>
          </w:tcPr>
          <w:p w14:paraId="5CBFDEA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bottom"/>
            <w:hideMark/>
          </w:tcPr>
          <w:p w14:paraId="47CD5B2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bottom"/>
            <w:hideMark/>
          </w:tcPr>
          <w:p w14:paraId="2C2DA5C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740F04F7"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4DD306B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1,4 Butanediol</w:t>
            </w:r>
          </w:p>
        </w:tc>
        <w:tc>
          <w:tcPr>
            <w:tcW w:w="346" w:type="pct"/>
            <w:tcBorders>
              <w:top w:val="nil"/>
              <w:left w:val="nil"/>
              <w:bottom w:val="single" w:sz="4" w:space="0" w:color="auto"/>
              <w:right w:val="single" w:sz="4" w:space="0" w:color="auto"/>
            </w:tcBorders>
            <w:noWrap/>
            <w:vAlign w:val="bottom"/>
            <w:hideMark/>
          </w:tcPr>
          <w:p w14:paraId="33B6524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bottom"/>
            <w:hideMark/>
          </w:tcPr>
          <w:p w14:paraId="747E806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8,244.5</w:t>
            </w:r>
          </w:p>
        </w:tc>
        <w:tc>
          <w:tcPr>
            <w:tcW w:w="409" w:type="pct"/>
            <w:tcBorders>
              <w:top w:val="nil"/>
              <w:left w:val="nil"/>
              <w:bottom w:val="single" w:sz="4" w:space="0" w:color="auto"/>
              <w:right w:val="single" w:sz="4" w:space="0" w:color="auto"/>
            </w:tcBorders>
            <w:noWrap/>
            <w:vAlign w:val="bottom"/>
            <w:hideMark/>
          </w:tcPr>
          <w:p w14:paraId="34109B6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8,244.5</w:t>
            </w:r>
          </w:p>
        </w:tc>
        <w:tc>
          <w:tcPr>
            <w:tcW w:w="460" w:type="pct"/>
            <w:tcBorders>
              <w:top w:val="nil"/>
              <w:left w:val="nil"/>
              <w:bottom w:val="single" w:sz="4" w:space="0" w:color="auto"/>
              <w:right w:val="single" w:sz="4" w:space="0" w:color="auto"/>
            </w:tcBorders>
            <w:noWrap/>
            <w:vAlign w:val="bottom"/>
            <w:hideMark/>
          </w:tcPr>
          <w:p w14:paraId="7C2689D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8,244.5</w:t>
            </w:r>
          </w:p>
        </w:tc>
        <w:tc>
          <w:tcPr>
            <w:tcW w:w="460" w:type="pct"/>
            <w:tcBorders>
              <w:top w:val="nil"/>
              <w:left w:val="nil"/>
              <w:bottom w:val="single" w:sz="4" w:space="0" w:color="auto"/>
              <w:right w:val="single" w:sz="4" w:space="0" w:color="auto"/>
            </w:tcBorders>
            <w:noWrap/>
            <w:vAlign w:val="bottom"/>
            <w:hideMark/>
          </w:tcPr>
          <w:p w14:paraId="6D84067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8,244.5</w:t>
            </w:r>
          </w:p>
        </w:tc>
        <w:tc>
          <w:tcPr>
            <w:tcW w:w="460" w:type="pct"/>
            <w:tcBorders>
              <w:top w:val="nil"/>
              <w:left w:val="nil"/>
              <w:bottom w:val="single" w:sz="4" w:space="0" w:color="auto"/>
              <w:right w:val="single" w:sz="4" w:space="0" w:color="auto"/>
            </w:tcBorders>
            <w:noWrap/>
            <w:vAlign w:val="bottom"/>
            <w:hideMark/>
          </w:tcPr>
          <w:p w14:paraId="7CF967D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8,244.5</w:t>
            </w:r>
          </w:p>
        </w:tc>
        <w:tc>
          <w:tcPr>
            <w:tcW w:w="430" w:type="pct"/>
            <w:tcBorders>
              <w:top w:val="nil"/>
              <w:left w:val="nil"/>
              <w:bottom w:val="single" w:sz="4" w:space="0" w:color="auto"/>
              <w:right w:val="single" w:sz="4" w:space="0" w:color="auto"/>
            </w:tcBorders>
            <w:noWrap/>
            <w:vAlign w:val="bottom"/>
            <w:hideMark/>
          </w:tcPr>
          <w:p w14:paraId="07115DC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8,244.5</w:t>
            </w:r>
          </w:p>
        </w:tc>
        <w:tc>
          <w:tcPr>
            <w:tcW w:w="460" w:type="pct"/>
            <w:tcBorders>
              <w:top w:val="nil"/>
              <w:left w:val="nil"/>
              <w:bottom w:val="single" w:sz="4" w:space="0" w:color="auto"/>
              <w:right w:val="single" w:sz="4" w:space="0" w:color="auto"/>
            </w:tcBorders>
            <w:noWrap/>
            <w:vAlign w:val="bottom"/>
            <w:hideMark/>
          </w:tcPr>
          <w:p w14:paraId="4047577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bottom"/>
            <w:hideMark/>
          </w:tcPr>
          <w:p w14:paraId="0BF31E3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bottom"/>
            <w:hideMark/>
          </w:tcPr>
          <w:p w14:paraId="08DBD1DF"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73DCCD43"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7F3E775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GBL</w:t>
            </w:r>
          </w:p>
        </w:tc>
        <w:tc>
          <w:tcPr>
            <w:tcW w:w="346" w:type="pct"/>
            <w:tcBorders>
              <w:top w:val="nil"/>
              <w:left w:val="nil"/>
              <w:bottom w:val="single" w:sz="4" w:space="0" w:color="auto"/>
              <w:right w:val="single" w:sz="4" w:space="0" w:color="auto"/>
            </w:tcBorders>
            <w:noWrap/>
            <w:vAlign w:val="bottom"/>
            <w:hideMark/>
          </w:tcPr>
          <w:p w14:paraId="1A74DE9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108CBB5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01FC136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3E8160F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0471919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13EB1EA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3E02D8F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0E4B14D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7,875.7</w:t>
            </w:r>
          </w:p>
        </w:tc>
        <w:tc>
          <w:tcPr>
            <w:tcW w:w="406" w:type="pct"/>
            <w:tcBorders>
              <w:top w:val="nil"/>
              <w:left w:val="nil"/>
              <w:bottom w:val="single" w:sz="4" w:space="0" w:color="auto"/>
              <w:right w:val="single" w:sz="4" w:space="0" w:color="auto"/>
            </w:tcBorders>
            <w:noWrap/>
            <w:vAlign w:val="center"/>
            <w:hideMark/>
          </w:tcPr>
          <w:p w14:paraId="716C298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7,875.7</w:t>
            </w:r>
          </w:p>
        </w:tc>
        <w:tc>
          <w:tcPr>
            <w:tcW w:w="406" w:type="pct"/>
            <w:tcBorders>
              <w:top w:val="nil"/>
              <w:left w:val="nil"/>
              <w:bottom w:val="single" w:sz="4" w:space="0" w:color="auto"/>
              <w:right w:val="single" w:sz="4" w:space="0" w:color="auto"/>
            </w:tcBorders>
            <w:noWrap/>
            <w:vAlign w:val="center"/>
            <w:hideMark/>
          </w:tcPr>
          <w:p w14:paraId="5D82895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7,875.7</w:t>
            </w:r>
          </w:p>
        </w:tc>
      </w:tr>
      <w:tr w:rsidR="00520A60" w:rsidRPr="00520A60" w14:paraId="53E9F23C"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78BB75A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Catalyst</w:t>
            </w:r>
          </w:p>
        </w:tc>
        <w:tc>
          <w:tcPr>
            <w:tcW w:w="346" w:type="pct"/>
            <w:tcBorders>
              <w:top w:val="nil"/>
              <w:left w:val="nil"/>
              <w:bottom w:val="single" w:sz="4" w:space="0" w:color="auto"/>
              <w:right w:val="single" w:sz="4" w:space="0" w:color="auto"/>
            </w:tcBorders>
            <w:noWrap/>
            <w:vAlign w:val="bottom"/>
            <w:hideMark/>
          </w:tcPr>
          <w:p w14:paraId="4A9E753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3C04AE0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1A96237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0CDB073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49B075F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11A9516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27A5A94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195AD03F"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412.8</w:t>
            </w:r>
          </w:p>
        </w:tc>
        <w:tc>
          <w:tcPr>
            <w:tcW w:w="406" w:type="pct"/>
            <w:tcBorders>
              <w:top w:val="nil"/>
              <w:left w:val="nil"/>
              <w:bottom w:val="single" w:sz="4" w:space="0" w:color="auto"/>
              <w:right w:val="single" w:sz="4" w:space="0" w:color="auto"/>
            </w:tcBorders>
            <w:noWrap/>
            <w:vAlign w:val="center"/>
            <w:hideMark/>
          </w:tcPr>
          <w:p w14:paraId="4BF3CC1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412.8</w:t>
            </w:r>
          </w:p>
        </w:tc>
        <w:tc>
          <w:tcPr>
            <w:tcW w:w="406" w:type="pct"/>
            <w:tcBorders>
              <w:top w:val="nil"/>
              <w:left w:val="nil"/>
              <w:bottom w:val="single" w:sz="4" w:space="0" w:color="auto"/>
              <w:right w:val="single" w:sz="4" w:space="0" w:color="auto"/>
            </w:tcBorders>
            <w:noWrap/>
            <w:vAlign w:val="center"/>
            <w:hideMark/>
          </w:tcPr>
          <w:p w14:paraId="62EA5C7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0.0</w:t>
            </w:r>
          </w:p>
        </w:tc>
      </w:tr>
      <w:tr w:rsidR="00520A60" w:rsidRPr="00520A60" w14:paraId="619064E9"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50FEB9B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Nitrogen</w:t>
            </w:r>
          </w:p>
        </w:tc>
        <w:tc>
          <w:tcPr>
            <w:tcW w:w="346" w:type="pct"/>
            <w:tcBorders>
              <w:top w:val="nil"/>
              <w:left w:val="nil"/>
              <w:bottom w:val="single" w:sz="4" w:space="0" w:color="auto"/>
              <w:right w:val="single" w:sz="4" w:space="0" w:color="auto"/>
            </w:tcBorders>
            <w:noWrap/>
            <w:vAlign w:val="bottom"/>
            <w:hideMark/>
          </w:tcPr>
          <w:p w14:paraId="5726A99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01451473"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522E264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4F7FCCA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74DB444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1AD79D0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5CAF0C33"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4273DC6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center"/>
            <w:hideMark/>
          </w:tcPr>
          <w:p w14:paraId="71DAB653"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center"/>
            <w:hideMark/>
          </w:tcPr>
          <w:p w14:paraId="6E9191B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07E0D3AF"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7B7C1E7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Oxygen</w:t>
            </w:r>
          </w:p>
        </w:tc>
        <w:tc>
          <w:tcPr>
            <w:tcW w:w="346" w:type="pct"/>
            <w:tcBorders>
              <w:top w:val="nil"/>
              <w:left w:val="nil"/>
              <w:bottom w:val="single" w:sz="4" w:space="0" w:color="auto"/>
              <w:right w:val="single" w:sz="4" w:space="0" w:color="auto"/>
            </w:tcBorders>
            <w:noWrap/>
            <w:vAlign w:val="bottom"/>
            <w:hideMark/>
          </w:tcPr>
          <w:p w14:paraId="63AA145F"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0EDC69A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38CD65F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3ACE513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180F38B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1AFFE77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665F033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660C1A8B"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center"/>
            <w:hideMark/>
          </w:tcPr>
          <w:p w14:paraId="7963291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center"/>
            <w:hideMark/>
          </w:tcPr>
          <w:p w14:paraId="6C2CA5C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19826D2B"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572594F3"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Carbon dioxide</w:t>
            </w:r>
          </w:p>
        </w:tc>
        <w:tc>
          <w:tcPr>
            <w:tcW w:w="346" w:type="pct"/>
            <w:tcBorders>
              <w:top w:val="nil"/>
              <w:left w:val="nil"/>
              <w:bottom w:val="single" w:sz="4" w:space="0" w:color="auto"/>
              <w:right w:val="single" w:sz="4" w:space="0" w:color="auto"/>
            </w:tcBorders>
            <w:noWrap/>
            <w:vAlign w:val="bottom"/>
            <w:hideMark/>
          </w:tcPr>
          <w:p w14:paraId="57D006D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62A35AC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2FDE0A4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743D80B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7680B3E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42830F8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38F7305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7E0751D3"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center"/>
            <w:hideMark/>
          </w:tcPr>
          <w:p w14:paraId="79DAF70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center"/>
            <w:hideMark/>
          </w:tcPr>
          <w:p w14:paraId="6043864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5F6FD9C2"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3BA2C04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Argon</w:t>
            </w:r>
          </w:p>
        </w:tc>
        <w:tc>
          <w:tcPr>
            <w:tcW w:w="346" w:type="pct"/>
            <w:tcBorders>
              <w:top w:val="nil"/>
              <w:left w:val="nil"/>
              <w:bottom w:val="single" w:sz="4" w:space="0" w:color="auto"/>
              <w:right w:val="single" w:sz="4" w:space="0" w:color="auto"/>
            </w:tcBorders>
            <w:noWrap/>
            <w:vAlign w:val="center"/>
            <w:hideMark/>
          </w:tcPr>
          <w:p w14:paraId="6DB6F30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1E95425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5F1E901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328BB58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34C0B63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601B4D9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127BC1F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30CCF81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center"/>
            <w:hideMark/>
          </w:tcPr>
          <w:p w14:paraId="4256A8FB"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6" w:type="pct"/>
            <w:tcBorders>
              <w:top w:val="nil"/>
              <w:left w:val="nil"/>
              <w:bottom w:val="single" w:sz="4" w:space="0" w:color="auto"/>
              <w:right w:val="single" w:sz="4" w:space="0" w:color="auto"/>
            </w:tcBorders>
            <w:noWrap/>
            <w:vAlign w:val="center"/>
            <w:hideMark/>
          </w:tcPr>
          <w:p w14:paraId="119D6D1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239B5B69" w14:textId="77777777" w:rsidTr="000F788F">
        <w:trPr>
          <w:trHeight w:val="279"/>
        </w:trPr>
        <w:tc>
          <w:tcPr>
            <w:tcW w:w="753" w:type="pct"/>
            <w:vMerge w:val="restart"/>
            <w:tcBorders>
              <w:top w:val="nil"/>
              <w:left w:val="single" w:sz="4" w:space="0" w:color="auto"/>
              <w:bottom w:val="single" w:sz="4" w:space="0" w:color="000000"/>
              <w:right w:val="single" w:sz="4" w:space="0" w:color="auto"/>
            </w:tcBorders>
            <w:noWrap/>
            <w:vAlign w:val="bottom"/>
            <w:hideMark/>
          </w:tcPr>
          <w:p w14:paraId="6101DAB7" w14:textId="219E16EA" w:rsidR="003F21CF" w:rsidRPr="00520A60" w:rsidRDefault="003F21CF" w:rsidP="00620CDC">
            <w:pPr>
              <w:spacing w:after="0" w:line="240" w:lineRule="auto"/>
              <w:jc w:val="center"/>
              <w:rPr>
                <w:rFonts w:eastAsia="Times New Roman" w:cs="Arial"/>
                <w:kern w:val="0"/>
                <w:sz w:val="16"/>
                <w:szCs w:val="16"/>
                <w14:ligatures w14:val="none"/>
              </w:rPr>
            </w:pPr>
          </w:p>
        </w:tc>
        <w:tc>
          <w:tcPr>
            <w:tcW w:w="4247" w:type="pct"/>
            <w:gridSpan w:val="10"/>
            <w:tcBorders>
              <w:top w:val="single" w:sz="4" w:space="0" w:color="auto"/>
              <w:left w:val="nil"/>
              <w:bottom w:val="single" w:sz="4" w:space="0" w:color="auto"/>
              <w:right w:val="single" w:sz="4" w:space="0" w:color="auto"/>
            </w:tcBorders>
            <w:noWrap/>
            <w:vAlign w:val="bottom"/>
            <w:hideMark/>
          </w:tcPr>
          <w:p w14:paraId="1F30864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Stream number</w:t>
            </w:r>
          </w:p>
        </w:tc>
      </w:tr>
      <w:tr w:rsidR="00520A60" w:rsidRPr="00520A60" w14:paraId="42FB8B13" w14:textId="77777777" w:rsidTr="00BC3FC2">
        <w:trPr>
          <w:trHeight w:val="476"/>
        </w:trPr>
        <w:tc>
          <w:tcPr>
            <w:tcW w:w="753" w:type="pct"/>
            <w:vMerge/>
            <w:tcBorders>
              <w:top w:val="nil"/>
              <w:left w:val="single" w:sz="4" w:space="0" w:color="auto"/>
              <w:bottom w:val="single" w:sz="4" w:space="0" w:color="000000"/>
              <w:right w:val="single" w:sz="4" w:space="0" w:color="auto"/>
            </w:tcBorders>
            <w:vAlign w:val="center"/>
            <w:hideMark/>
          </w:tcPr>
          <w:p w14:paraId="1A0E7EEC" w14:textId="77777777" w:rsidR="003F21CF" w:rsidRPr="00520A60" w:rsidRDefault="003F21CF" w:rsidP="00620CDC">
            <w:pPr>
              <w:spacing w:after="0" w:line="240" w:lineRule="auto"/>
              <w:jc w:val="center"/>
              <w:rPr>
                <w:rFonts w:eastAsia="Times New Roman" w:cs="Arial"/>
                <w:kern w:val="0"/>
                <w:sz w:val="16"/>
                <w:szCs w:val="16"/>
                <w14:ligatures w14:val="none"/>
              </w:rPr>
            </w:pPr>
          </w:p>
        </w:tc>
        <w:tc>
          <w:tcPr>
            <w:tcW w:w="346" w:type="pct"/>
            <w:tcBorders>
              <w:top w:val="nil"/>
              <w:left w:val="nil"/>
              <w:bottom w:val="single" w:sz="4" w:space="0" w:color="auto"/>
              <w:right w:val="single" w:sz="4" w:space="0" w:color="auto"/>
            </w:tcBorders>
            <w:noWrap/>
            <w:vAlign w:val="center"/>
            <w:hideMark/>
          </w:tcPr>
          <w:p w14:paraId="3927EAEB" w14:textId="48E1DAFC" w:rsidR="003F21CF" w:rsidRPr="00520A60" w:rsidRDefault="003F21CF" w:rsidP="00620CDC">
            <w:pPr>
              <w:spacing w:after="0" w:line="240" w:lineRule="auto"/>
              <w:jc w:val="center"/>
              <w:rPr>
                <w:rFonts w:eastAsia="Times New Roman" w:cs="Arial"/>
                <w:kern w:val="0"/>
                <w:sz w:val="16"/>
                <w:szCs w:val="16"/>
                <w14:ligatures w14:val="none"/>
              </w:rPr>
            </w:pPr>
          </w:p>
        </w:tc>
        <w:tc>
          <w:tcPr>
            <w:tcW w:w="409" w:type="pct"/>
            <w:tcBorders>
              <w:top w:val="nil"/>
              <w:left w:val="nil"/>
              <w:bottom w:val="single" w:sz="4" w:space="0" w:color="auto"/>
              <w:right w:val="single" w:sz="4" w:space="0" w:color="auto"/>
            </w:tcBorders>
            <w:noWrap/>
            <w:vAlign w:val="center"/>
            <w:hideMark/>
          </w:tcPr>
          <w:p w14:paraId="4B6C024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S10</w:t>
            </w:r>
          </w:p>
        </w:tc>
        <w:tc>
          <w:tcPr>
            <w:tcW w:w="409" w:type="pct"/>
            <w:tcBorders>
              <w:top w:val="nil"/>
              <w:left w:val="nil"/>
              <w:bottom w:val="single" w:sz="4" w:space="0" w:color="auto"/>
              <w:right w:val="single" w:sz="4" w:space="0" w:color="auto"/>
            </w:tcBorders>
            <w:noWrap/>
            <w:vAlign w:val="center"/>
            <w:hideMark/>
          </w:tcPr>
          <w:p w14:paraId="09A02D8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S11</w:t>
            </w:r>
          </w:p>
        </w:tc>
        <w:tc>
          <w:tcPr>
            <w:tcW w:w="460" w:type="pct"/>
            <w:tcBorders>
              <w:top w:val="nil"/>
              <w:left w:val="nil"/>
              <w:bottom w:val="single" w:sz="4" w:space="0" w:color="auto"/>
              <w:right w:val="single" w:sz="4" w:space="0" w:color="auto"/>
            </w:tcBorders>
            <w:noWrap/>
            <w:vAlign w:val="center"/>
            <w:hideMark/>
          </w:tcPr>
          <w:p w14:paraId="60FF04FB"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S12</w:t>
            </w:r>
          </w:p>
        </w:tc>
        <w:tc>
          <w:tcPr>
            <w:tcW w:w="460" w:type="pct"/>
            <w:tcBorders>
              <w:top w:val="nil"/>
              <w:left w:val="nil"/>
              <w:bottom w:val="single" w:sz="4" w:space="0" w:color="auto"/>
              <w:right w:val="single" w:sz="4" w:space="0" w:color="auto"/>
            </w:tcBorders>
            <w:noWrap/>
            <w:vAlign w:val="center"/>
            <w:hideMark/>
          </w:tcPr>
          <w:p w14:paraId="326EFDD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S13</w:t>
            </w:r>
          </w:p>
        </w:tc>
        <w:tc>
          <w:tcPr>
            <w:tcW w:w="460" w:type="pct"/>
            <w:tcBorders>
              <w:top w:val="nil"/>
              <w:left w:val="nil"/>
              <w:bottom w:val="single" w:sz="4" w:space="0" w:color="auto"/>
              <w:right w:val="single" w:sz="4" w:space="0" w:color="auto"/>
            </w:tcBorders>
            <w:noWrap/>
            <w:vAlign w:val="center"/>
            <w:hideMark/>
          </w:tcPr>
          <w:p w14:paraId="670C966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Air</w:t>
            </w:r>
          </w:p>
        </w:tc>
        <w:tc>
          <w:tcPr>
            <w:tcW w:w="430" w:type="pct"/>
            <w:tcBorders>
              <w:top w:val="nil"/>
              <w:left w:val="nil"/>
              <w:bottom w:val="single" w:sz="4" w:space="0" w:color="auto"/>
              <w:right w:val="single" w:sz="4" w:space="0" w:color="auto"/>
            </w:tcBorders>
            <w:noWrap/>
            <w:vAlign w:val="center"/>
            <w:hideMark/>
          </w:tcPr>
          <w:p w14:paraId="68F2552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Catalyst</w:t>
            </w:r>
          </w:p>
        </w:tc>
        <w:tc>
          <w:tcPr>
            <w:tcW w:w="460" w:type="pct"/>
            <w:tcBorders>
              <w:top w:val="nil"/>
              <w:left w:val="nil"/>
              <w:bottom w:val="single" w:sz="4" w:space="0" w:color="auto"/>
              <w:right w:val="single" w:sz="4" w:space="0" w:color="auto"/>
            </w:tcBorders>
            <w:noWrap/>
            <w:vAlign w:val="center"/>
            <w:hideMark/>
          </w:tcPr>
          <w:p w14:paraId="33B9259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Vent</w:t>
            </w:r>
          </w:p>
        </w:tc>
        <w:tc>
          <w:tcPr>
            <w:tcW w:w="813" w:type="pct"/>
            <w:gridSpan w:val="2"/>
            <w:tcBorders>
              <w:top w:val="single" w:sz="4" w:space="0" w:color="auto"/>
              <w:left w:val="nil"/>
              <w:bottom w:val="single" w:sz="4" w:space="0" w:color="auto"/>
              <w:right w:val="single" w:sz="4" w:space="0" w:color="auto"/>
            </w:tcBorders>
            <w:vAlign w:val="center"/>
            <w:hideMark/>
          </w:tcPr>
          <w:p w14:paraId="60E4C23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Catalyst Recycle</w:t>
            </w:r>
          </w:p>
        </w:tc>
      </w:tr>
      <w:tr w:rsidR="00520A60" w:rsidRPr="00520A60" w14:paraId="1143E68F"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4713429A"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Temperature</w:t>
            </w:r>
          </w:p>
        </w:tc>
        <w:tc>
          <w:tcPr>
            <w:tcW w:w="346" w:type="pct"/>
            <w:tcBorders>
              <w:top w:val="nil"/>
              <w:left w:val="nil"/>
              <w:bottom w:val="single" w:sz="4" w:space="0" w:color="auto"/>
              <w:right w:val="single" w:sz="4" w:space="0" w:color="auto"/>
            </w:tcBorders>
            <w:noWrap/>
            <w:vAlign w:val="bottom"/>
            <w:hideMark/>
          </w:tcPr>
          <w:p w14:paraId="48EEDA99"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C</w:t>
            </w:r>
          </w:p>
        </w:tc>
        <w:tc>
          <w:tcPr>
            <w:tcW w:w="409" w:type="pct"/>
            <w:tcBorders>
              <w:top w:val="nil"/>
              <w:left w:val="nil"/>
              <w:bottom w:val="single" w:sz="4" w:space="0" w:color="auto"/>
              <w:right w:val="single" w:sz="4" w:space="0" w:color="auto"/>
            </w:tcBorders>
            <w:noWrap/>
            <w:vAlign w:val="bottom"/>
            <w:hideMark/>
          </w:tcPr>
          <w:p w14:paraId="0E44F275"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195.0</w:t>
            </w:r>
          </w:p>
        </w:tc>
        <w:tc>
          <w:tcPr>
            <w:tcW w:w="409" w:type="pct"/>
            <w:tcBorders>
              <w:top w:val="nil"/>
              <w:left w:val="nil"/>
              <w:bottom w:val="single" w:sz="4" w:space="0" w:color="auto"/>
              <w:right w:val="single" w:sz="4" w:space="0" w:color="auto"/>
            </w:tcBorders>
            <w:noWrap/>
            <w:vAlign w:val="bottom"/>
            <w:hideMark/>
          </w:tcPr>
          <w:p w14:paraId="061621F0"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42.2</w:t>
            </w:r>
          </w:p>
        </w:tc>
        <w:tc>
          <w:tcPr>
            <w:tcW w:w="460" w:type="pct"/>
            <w:tcBorders>
              <w:top w:val="nil"/>
              <w:left w:val="nil"/>
              <w:bottom w:val="single" w:sz="4" w:space="0" w:color="auto"/>
              <w:right w:val="single" w:sz="4" w:space="0" w:color="auto"/>
            </w:tcBorders>
            <w:noWrap/>
            <w:vAlign w:val="bottom"/>
            <w:hideMark/>
          </w:tcPr>
          <w:p w14:paraId="1A20A6D7"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35.0</w:t>
            </w:r>
          </w:p>
        </w:tc>
        <w:tc>
          <w:tcPr>
            <w:tcW w:w="460" w:type="pct"/>
            <w:tcBorders>
              <w:top w:val="nil"/>
              <w:left w:val="nil"/>
              <w:bottom w:val="single" w:sz="4" w:space="0" w:color="auto"/>
              <w:right w:val="single" w:sz="4" w:space="0" w:color="auto"/>
            </w:tcBorders>
            <w:noWrap/>
            <w:vAlign w:val="bottom"/>
            <w:hideMark/>
          </w:tcPr>
          <w:p w14:paraId="71AD57D9"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79.0</w:t>
            </w:r>
          </w:p>
        </w:tc>
        <w:tc>
          <w:tcPr>
            <w:tcW w:w="460" w:type="pct"/>
            <w:tcBorders>
              <w:top w:val="nil"/>
              <w:left w:val="nil"/>
              <w:bottom w:val="single" w:sz="4" w:space="0" w:color="auto"/>
              <w:right w:val="single" w:sz="4" w:space="0" w:color="auto"/>
            </w:tcBorders>
            <w:noWrap/>
            <w:vAlign w:val="bottom"/>
            <w:hideMark/>
          </w:tcPr>
          <w:p w14:paraId="2210268E"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35.0</w:t>
            </w:r>
          </w:p>
        </w:tc>
        <w:tc>
          <w:tcPr>
            <w:tcW w:w="430" w:type="pct"/>
            <w:tcBorders>
              <w:top w:val="nil"/>
              <w:left w:val="nil"/>
              <w:bottom w:val="single" w:sz="4" w:space="0" w:color="auto"/>
              <w:right w:val="single" w:sz="4" w:space="0" w:color="auto"/>
            </w:tcBorders>
            <w:noWrap/>
            <w:vAlign w:val="bottom"/>
            <w:hideMark/>
          </w:tcPr>
          <w:p w14:paraId="60A3DFD7"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35.0</w:t>
            </w:r>
          </w:p>
        </w:tc>
        <w:tc>
          <w:tcPr>
            <w:tcW w:w="460" w:type="pct"/>
            <w:tcBorders>
              <w:top w:val="nil"/>
              <w:left w:val="nil"/>
              <w:bottom w:val="single" w:sz="4" w:space="0" w:color="auto"/>
              <w:right w:val="single" w:sz="4" w:space="0" w:color="auto"/>
            </w:tcBorders>
            <w:noWrap/>
            <w:vAlign w:val="bottom"/>
            <w:hideMark/>
          </w:tcPr>
          <w:p w14:paraId="09CF152C"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105.0</w:t>
            </w:r>
          </w:p>
        </w:tc>
        <w:tc>
          <w:tcPr>
            <w:tcW w:w="813" w:type="pct"/>
            <w:gridSpan w:val="2"/>
            <w:tcBorders>
              <w:top w:val="single" w:sz="4" w:space="0" w:color="auto"/>
              <w:left w:val="nil"/>
              <w:bottom w:val="single" w:sz="4" w:space="0" w:color="auto"/>
              <w:right w:val="single" w:sz="4" w:space="0" w:color="auto"/>
            </w:tcBorders>
            <w:noWrap/>
            <w:vAlign w:val="bottom"/>
            <w:hideMark/>
          </w:tcPr>
          <w:p w14:paraId="686BF932"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195.0</w:t>
            </w:r>
          </w:p>
        </w:tc>
      </w:tr>
      <w:tr w:rsidR="00520A60" w:rsidRPr="00520A60" w14:paraId="1E3CD448"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74F0A4EF"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Pressure</w:t>
            </w:r>
          </w:p>
        </w:tc>
        <w:tc>
          <w:tcPr>
            <w:tcW w:w="346" w:type="pct"/>
            <w:tcBorders>
              <w:top w:val="nil"/>
              <w:left w:val="nil"/>
              <w:bottom w:val="single" w:sz="4" w:space="0" w:color="auto"/>
              <w:right w:val="single" w:sz="4" w:space="0" w:color="auto"/>
            </w:tcBorders>
            <w:noWrap/>
            <w:vAlign w:val="bottom"/>
            <w:hideMark/>
          </w:tcPr>
          <w:p w14:paraId="4EF44C60"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atm</w:t>
            </w:r>
          </w:p>
        </w:tc>
        <w:tc>
          <w:tcPr>
            <w:tcW w:w="409" w:type="pct"/>
            <w:tcBorders>
              <w:top w:val="nil"/>
              <w:left w:val="nil"/>
              <w:bottom w:val="single" w:sz="4" w:space="0" w:color="auto"/>
              <w:right w:val="single" w:sz="4" w:space="0" w:color="auto"/>
            </w:tcBorders>
            <w:noWrap/>
            <w:vAlign w:val="bottom"/>
            <w:hideMark/>
          </w:tcPr>
          <w:p w14:paraId="0D22D9EB"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1.5</w:t>
            </w:r>
          </w:p>
        </w:tc>
        <w:tc>
          <w:tcPr>
            <w:tcW w:w="409" w:type="pct"/>
            <w:tcBorders>
              <w:top w:val="nil"/>
              <w:left w:val="nil"/>
              <w:bottom w:val="single" w:sz="4" w:space="0" w:color="auto"/>
              <w:right w:val="single" w:sz="4" w:space="0" w:color="auto"/>
            </w:tcBorders>
            <w:noWrap/>
            <w:vAlign w:val="bottom"/>
            <w:hideMark/>
          </w:tcPr>
          <w:p w14:paraId="0D0EB416"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c>
          <w:tcPr>
            <w:tcW w:w="460" w:type="pct"/>
            <w:tcBorders>
              <w:top w:val="nil"/>
              <w:left w:val="nil"/>
              <w:bottom w:val="single" w:sz="4" w:space="0" w:color="auto"/>
              <w:right w:val="single" w:sz="4" w:space="0" w:color="auto"/>
            </w:tcBorders>
            <w:noWrap/>
            <w:vAlign w:val="bottom"/>
            <w:hideMark/>
          </w:tcPr>
          <w:p w14:paraId="081F6DD0"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c>
          <w:tcPr>
            <w:tcW w:w="460" w:type="pct"/>
            <w:tcBorders>
              <w:top w:val="nil"/>
              <w:left w:val="nil"/>
              <w:bottom w:val="single" w:sz="4" w:space="0" w:color="auto"/>
              <w:right w:val="single" w:sz="4" w:space="0" w:color="auto"/>
            </w:tcBorders>
            <w:noWrap/>
            <w:vAlign w:val="bottom"/>
            <w:hideMark/>
          </w:tcPr>
          <w:p w14:paraId="38C4726B"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1.5</w:t>
            </w:r>
          </w:p>
        </w:tc>
        <w:tc>
          <w:tcPr>
            <w:tcW w:w="460" w:type="pct"/>
            <w:tcBorders>
              <w:top w:val="nil"/>
              <w:left w:val="nil"/>
              <w:bottom w:val="single" w:sz="4" w:space="0" w:color="auto"/>
              <w:right w:val="single" w:sz="4" w:space="0" w:color="auto"/>
            </w:tcBorders>
            <w:noWrap/>
            <w:vAlign w:val="bottom"/>
            <w:hideMark/>
          </w:tcPr>
          <w:p w14:paraId="63665301"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c>
          <w:tcPr>
            <w:tcW w:w="430" w:type="pct"/>
            <w:tcBorders>
              <w:top w:val="nil"/>
              <w:left w:val="nil"/>
              <w:bottom w:val="single" w:sz="4" w:space="0" w:color="auto"/>
              <w:right w:val="single" w:sz="4" w:space="0" w:color="auto"/>
            </w:tcBorders>
            <w:noWrap/>
            <w:vAlign w:val="bottom"/>
            <w:hideMark/>
          </w:tcPr>
          <w:p w14:paraId="678B28EC"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c>
          <w:tcPr>
            <w:tcW w:w="460" w:type="pct"/>
            <w:tcBorders>
              <w:top w:val="nil"/>
              <w:left w:val="nil"/>
              <w:bottom w:val="single" w:sz="4" w:space="0" w:color="auto"/>
              <w:right w:val="single" w:sz="4" w:space="0" w:color="auto"/>
            </w:tcBorders>
            <w:noWrap/>
            <w:vAlign w:val="bottom"/>
            <w:hideMark/>
          </w:tcPr>
          <w:p w14:paraId="60ADE496"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c>
          <w:tcPr>
            <w:tcW w:w="813" w:type="pct"/>
            <w:gridSpan w:val="2"/>
            <w:tcBorders>
              <w:top w:val="single" w:sz="4" w:space="0" w:color="auto"/>
              <w:left w:val="nil"/>
              <w:bottom w:val="single" w:sz="4" w:space="0" w:color="auto"/>
              <w:right w:val="single" w:sz="4" w:space="0" w:color="auto"/>
            </w:tcBorders>
            <w:noWrap/>
            <w:vAlign w:val="bottom"/>
            <w:hideMark/>
          </w:tcPr>
          <w:p w14:paraId="0A273C31"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1.0</w:t>
            </w:r>
          </w:p>
        </w:tc>
      </w:tr>
      <w:tr w:rsidR="00520A60" w:rsidRPr="00520A60" w14:paraId="1C5796BD"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1EA895A4"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Mass Flows</w:t>
            </w:r>
          </w:p>
        </w:tc>
        <w:tc>
          <w:tcPr>
            <w:tcW w:w="346" w:type="pct"/>
            <w:tcBorders>
              <w:top w:val="nil"/>
              <w:left w:val="nil"/>
              <w:bottom w:val="single" w:sz="4" w:space="0" w:color="auto"/>
              <w:right w:val="single" w:sz="4" w:space="0" w:color="auto"/>
            </w:tcBorders>
            <w:noWrap/>
            <w:vAlign w:val="bottom"/>
            <w:hideMark/>
          </w:tcPr>
          <w:p w14:paraId="448172FE"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kg/hr</w:t>
            </w:r>
          </w:p>
        </w:tc>
        <w:tc>
          <w:tcPr>
            <w:tcW w:w="409" w:type="pct"/>
            <w:tcBorders>
              <w:top w:val="nil"/>
              <w:left w:val="nil"/>
              <w:bottom w:val="single" w:sz="4" w:space="0" w:color="auto"/>
              <w:right w:val="single" w:sz="4" w:space="0" w:color="auto"/>
            </w:tcBorders>
            <w:noWrap/>
            <w:vAlign w:val="bottom"/>
            <w:hideMark/>
          </w:tcPr>
          <w:p w14:paraId="35255FE1"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7,875.7</w:t>
            </w:r>
          </w:p>
        </w:tc>
        <w:tc>
          <w:tcPr>
            <w:tcW w:w="409" w:type="pct"/>
            <w:tcBorders>
              <w:top w:val="nil"/>
              <w:left w:val="nil"/>
              <w:bottom w:val="single" w:sz="4" w:space="0" w:color="auto"/>
              <w:right w:val="single" w:sz="4" w:space="0" w:color="auto"/>
            </w:tcBorders>
            <w:noWrap/>
            <w:vAlign w:val="bottom"/>
            <w:hideMark/>
          </w:tcPr>
          <w:p w14:paraId="75DBF9E6"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7,875.7</w:t>
            </w:r>
          </w:p>
        </w:tc>
        <w:tc>
          <w:tcPr>
            <w:tcW w:w="460" w:type="pct"/>
            <w:tcBorders>
              <w:top w:val="nil"/>
              <w:left w:val="nil"/>
              <w:bottom w:val="single" w:sz="4" w:space="0" w:color="auto"/>
              <w:right w:val="single" w:sz="4" w:space="0" w:color="auto"/>
            </w:tcBorders>
            <w:noWrap/>
            <w:vAlign w:val="bottom"/>
            <w:hideMark/>
          </w:tcPr>
          <w:p w14:paraId="130EF17B"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13,789.8</w:t>
            </w:r>
          </w:p>
        </w:tc>
        <w:tc>
          <w:tcPr>
            <w:tcW w:w="460" w:type="pct"/>
            <w:tcBorders>
              <w:top w:val="nil"/>
              <w:left w:val="nil"/>
              <w:bottom w:val="single" w:sz="4" w:space="0" w:color="auto"/>
              <w:right w:val="single" w:sz="4" w:space="0" w:color="auto"/>
            </w:tcBorders>
            <w:noWrap/>
            <w:vAlign w:val="bottom"/>
            <w:hideMark/>
          </w:tcPr>
          <w:p w14:paraId="3F52B827"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13,789.8</w:t>
            </w:r>
          </w:p>
        </w:tc>
        <w:tc>
          <w:tcPr>
            <w:tcW w:w="460" w:type="pct"/>
            <w:tcBorders>
              <w:top w:val="nil"/>
              <w:left w:val="nil"/>
              <w:bottom w:val="single" w:sz="4" w:space="0" w:color="auto"/>
              <w:right w:val="single" w:sz="4" w:space="0" w:color="auto"/>
            </w:tcBorders>
            <w:noWrap/>
            <w:vAlign w:val="bottom"/>
            <w:hideMark/>
          </w:tcPr>
          <w:p w14:paraId="636F7A0C" w14:textId="13F2E79C" w:rsidR="003F21CF" w:rsidRPr="00520A60" w:rsidRDefault="000B5393"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20110.1</w:t>
            </w:r>
          </w:p>
        </w:tc>
        <w:tc>
          <w:tcPr>
            <w:tcW w:w="430" w:type="pct"/>
            <w:tcBorders>
              <w:top w:val="nil"/>
              <w:left w:val="nil"/>
              <w:bottom w:val="single" w:sz="4" w:space="0" w:color="auto"/>
              <w:right w:val="single" w:sz="4" w:space="0" w:color="auto"/>
            </w:tcBorders>
            <w:noWrap/>
            <w:vAlign w:val="bottom"/>
            <w:hideMark/>
          </w:tcPr>
          <w:p w14:paraId="46A9FBF2"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412.8</w:t>
            </w:r>
          </w:p>
        </w:tc>
        <w:tc>
          <w:tcPr>
            <w:tcW w:w="460" w:type="pct"/>
            <w:tcBorders>
              <w:top w:val="nil"/>
              <w:left w:val="nil"/>
              <w:bottom w:val="single" w:sz="4" w:space="0" w:color="auto"/>
              <w:right w:val="single" w:sz="4" w:space="0" w:color="auto"/>
            </w:tcBorders>
            <w:noWrap/>
            <w:vAlign w:val="bottom"/>
            <w:hideMark/>
          </w:tcPr>
          <w:p w14:paraId="023347BD" w14:textId="067EF44B" w:rsidR="003F21CF" w:rsidRPr="00520A60" w:rsidRDefault="000B5393"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20644.5</w:t>
            </w:r>
          </w:p>
        </w:tc>
        <w:tc>
          <w:tcPr>
            <w:tcW w:w="813" w:type="pct"/>
            <w:gridSpan w:val="2"/>
            <w:tcBorders>
              <w:top w:val="single" w:sz="4" w:space="0" w:color="auto"/>
              <w:left w:val="nil"/>
              <w:bottom w:val="single" w:sz="4" w:space="0" w:color="auto"/>
              <w:right w:val="single" w:sz="4" w:space="0" w:color="auto"/>
            </w:tcBorders>
            <w:noWrap/>
            <w:vAlign w:val="bottom"/>
            <w:hideMark/>
          </w:tcPr>
          <w:p w14:paraId="0453C274" w14:textId="77777777" w:rsidR="003F21CF" w:rsidRPr="00520A60" w:rsidRDefault="003F21CF" w:rsidP="00620CDC">
            <w:pPr>
              <w:spacing w:after="0" w:line="240" w:lineRule="auto"/>
              <w:jc w:val="center"/>
              <w:rPr>
                <w:rFonts w:eastAsia="Times New Roman" w:cs="Arial"/>
                <w:b/>
                <w:bCs/>
                <w:kern w:val="0"/>
                <w:sz w:val="16"/>
                <w:szCs w:val="16"/>
                <w14:ligatures w14:val="none"/>
              </w:rPr>
            </w:pPr>
            <w:r w:rsidRPr="00520A60">
              <w:rPr>
                <w:rFonts w:eastAsia="Times New Roman" w:cs="Arial"/>
                <w:b/>
                <w:bCs/>
                <w:kern w:val="0"/>
                <w:sz w:val="16"/>
                <w:szCs w:val="16"/>
                <w14:ligatures w14:val="none"/>
              </w:rPr>
              <w:t>412.8</w:t>
            </w:r>
          </w:p>
        </w:tc>
      </w:tr>
      <w:tr w:rsidR="00520A60" w:rsidRPr="00520A60" w14:paraId="25F854C6"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673E9CC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Water</w:t>
            </w:r>
          </w:p>
        </w:tc>
        <w:tc>
          <w:tcPr>
            <w:tcW w:w="346" w:type="pct"/>
            <w:tcBorders>
              <w:top w:val="nil"/>
              <w:left w:val="nil"/>
              <w:bottom w:val="single" w:sz="4" w:space="0" w:color="auto"/>
              <w:right w:val="single" w:sz="4" w:space="0" w:color="auto"/>
            </w:tcBorders>
            <w:noWrap/>
            <w:vAlign w:val="bottom"/>
            <w:hideMark/>
          </w:tcPr>
          <w:p w14:paraId="68115DD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7D4AC81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38EB0E4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2C8F46E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0FA003F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08C4810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7596DE2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37D48A1B" w14:textId="6DF87348" w:rsidR="003F21CF" w:rsidRPr="00520A60" w:rsidRDefault="000B5393"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4809.3</w:t>
            </w:r>
          </w:p>
        </w:tc>
        <w:tc>
          <w:tcPr>
            <w:tcW w:w="813" w:type="pct"/>
            <w:gridSpan w:val="2"/>
            <w:tcBorders>
              <w:top w:val="single" w:sz="4" w:space="0" w:color="auto"/>
              <w:left w:val="nil"/>
              <w:bottom w:val="single" w:sz="4" w:space="0" w:color="auto"/>
              <w:right w:val="single" w:sz="4" w:space="0" w:color="auto"/>
            </w:tcBorders>
            <w:noWrap/>
            <w:vAlign w:val="center"/>
            <w:hideMark/>
          </w:tcPr>
          <w:p w14:paraId="6FC2F9D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6F072EE0"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42D9007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1,4 Butanediol</w:t>
            </w:r>
          </w:p>
        </w:tc>
        <w:tc>
          <w:tcPr>
            <w:tcW w:w="346" w:type="pct"/>
            <w:tcBorders>
              <w:top w:val="nil"/>
              <w:left w:val="nil"/>
              <w:bottom w:val="single" w:sz="4" w:space="0" w:color="auto"/>
              <w:right w:val="single" w:sz="4" w:space="0" w:color="auto"/>
            </w:tcBorders>
            <w:noWrap/>
            <w:vAlign w:val="bottom"/>
            <w:hideMark/>
          </w:tcPr>
          <w:p w14:paraId="19F42C4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47535F1B"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64747B4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63AB39C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3AD443F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7C40F95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63AA031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0C45D26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813" w:type="pct"/>
            <w:gridSpan w:val="2"/>
            <w:tcBorders>
              <w:top w:val="single" w:sz="4" w:space="0" w:color="auto"/>
              <w:left w:val="nil"/>
              <w:bottom w:val="single" w:sz="4" w:space="0" w:color="auto"/>
              <w:right w:val="single" w:sz="4" w:space="0" w:color="auto"/>
            </w:tcBorders>
            <w:noWrap/>
            <w:vAlign w:val="center"/>
            <w:hideMark/>
          </w:tcPr>
          <w:p w14:paraId="6DA506E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49B74E66"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019E289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GBL</w:t>
            </w:r>
          </w:p>
        </w:tc>
        <w:tc>
          <w:tcPr>
            <w:tcW w:w="346" w:type="pct"/>
            <w:tcBorders>
              <w:top w:val="nil"/>
              <w:left w:val="nil"/>
              <w:bottom w:val="single" w:sz="4" w:space="0" w:color="auto"/>
              <w:right w:val="single" w:sz="4" w:space="0" w:color="auto"/>
            </w:tcBorders>
            <w:noWrap/>
            <w:vAlign w:val="bottom"/>
            <w:hideMark/>
          </w:tcPr>
          <w:p w14:paraId="2B86C00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6B82A53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7,875.7</w:t>
            </w:r>
          </w:p>
        </w:tc>
        <w:tc>
          <w:tcPr>
            <w:tcW w:w="409" w:type="pct"/>
            <w:tcBorders>
              <w:top w:val="nil"/>
              <w:left w:val="nil"/>
              <w:bottom w:val="single" w:sz="4" w:space="0" w:color="auto"/>
              <w:right w:val="single" w:sz="4" w:space="0" w:color="auto"/>
            </w:tcBorders>
            <w:noWrap/>
            <w:vAlign w:val="center"/>
            <w:hideMark/>
          </w:tcPr>
          <w:p w14:paraId="0E0902F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7,875.7</w:t>
            </w:r>
          </w:p>
        </w:tc>
        <w:tc>
          <w:tcPr>
            <w:tcW w:w="460" w:type="pct"/>
            <w:tcBorders>
              <w:top w:val="nil"/>
              <w:left w:val="nil"/>
              <w:bottom w:val="single" w:sz="4" w:space="0" w:color="auto"/>
              <w:right w:val="single" w:sz="4" w:space="0" w:color="auto"/>
            </w:tcBorders>
            <w:noWrap/>
            <w:vAlign w:val="center"/>
            <w:hideMark/>
          </w:tcPr>
          <w:p w14:paraId="0AC28C3B"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648A5B2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2AD77E9F"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28216DF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2585165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813" w:type="pct"/>
            <w:gridSpan w:val="2"/>
            <w:tcBorders>
              <w:top w:val="single" w:sz="4" w:space="0" w:color="auto"/>
              <w:left w:val="nil"/>
              <w:bottom w:val="single" w:sz="4" w:space="0" w:color="auto"/>
              <w:right w:val="single" w:sz="4" w:space="0" w:color="auto"/>
            </w:tcBorders>
            <w:noWrap/>
            <w:vAlign w:val="center"/>
            <w:hideMark/>
          </w:tcPr>
          <w:p w14:paraId="7DB5FCF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1E977E9D"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18478CD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Catalyst</w:t>
            </w:r>
          </w:p>
        </w:tc>
        <w:tc>
          <w:tcPr>
            <w:tcW w:w="346" w:type="pct"/>
            <w:tcBorders>
              <w:top w:val="nil"/>
              <w:left w:val="nil"/>
              <w:bottom w:val="single" w:sz="4" w:space="0" w:color="auto"/>
              <w:right w:val="single" w:sz="4" w:space="0" w:color="auto"/>
            </w:tcBorders>
            <w:noWrap/>
            <w:vAlign w:val="bottom"/>
            <w:hideMark/>
          </w:tcPr>
          <w:p w14:paraId="0BF2587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6B389097"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0.0</w:t>
            </w:r>
          </w:p>
        </w:tc>
        <w:tc>
          <w:tcPr>
            <w:tcW w:w="409" w:type="pct"/>
            <w:tcBorders>
              <w:top w:val="nil"/>
              <w:left w:val="nil"/>
              <w:bottom w:val="single" w:sz="4" w:space="0" w:color="auto"/>
              <w:right w:val="single" w:sz="4" w:space="0" w:color="auto"/>
            </w:tcBorders>
            <w:noWrap/>
            <w:vAlign w:val="center"/>
            <w:hideMark/>
          </w:tcPr>
          <w:p w14:paraId="740FD60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0.0</w:t>
            </w:r>
          </w:p>
        </w:tc>
        <w:tc>
          <w:tcPr>
            <w:tcW w:w="460" w:type="pct"/>
            <w:tcBorders>
              <w:top w:val="nil"/>
              <w:left w:val="nil"/>
              <w:bottom w:val="single" w:sz="4" w:space="0" w:color="auto"/>
              <w:right w:val="single" w:sz="4" w:space="0" w:color="auto"/>
            </w:tcBorders>
            <w:noWrap/>
            <w:vAlign w:val="center"/>
            <w:hideMark/>
          </w:tcPr>
          <w:p w14:paraId="1E91ECF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5F3C51F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2820435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30" w:type="pct"/>
            <w:tcBorders>
              <w:top w:val="nil"/>
              <w:left w:val="nil"/>
              <w:bottom w:val="single" w:sz="4" w:space="0" w:color="auto"/>
              <w:right w:val="single" w:sz="4" w:space="0" w:color="auto"/>
            </w:tcBorders>
            <w:noWrap/>
            <w:vAlign w:val="center"/>
            <w:hideMark/>
          </w:tcPr>
          <w:p w14:paraId="78C47B0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412.8</w:t>
            </w:r>
          </w:p>
        </w:tc>
        <w:tc>
          <w:tcPr>
            <w:tcW w:w="460" w:type="pct"/>
            <w:tcBorders>
              <w:top w:val="nil"/>
              <w:left w:val="nil"/>
              <w:bottom w:val="single" w:sz="4" w:space="0" w:color="auto"/>
              <w:right w:val="single" w:sz="4" w:space="0" w:color="auto"/>
            </w:tcBorders>
            <w:noWrap/>
            <w:vAlign w:val="center"/>
            <w:hideMark/>
          </w:tcPr>
          <w:p w14:paraId="24B0C99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0.0</w:t>
            </w:r>
          </w:p>
        </w:tc>
        <w:tc>
          <w:tcPr>
            <w:tcW w:w="813" w:type="pct"/>
            <w:gridSpan w:val="2"/>
            <w:tcBorders>
              <w:top w:val="single" w:sz="4" w:space="0" w:color="auto"/>
              <w:left w:val="nil"/>
              <w:bottom w:val="single" w:sz="4" w:space="0" w:color="auto"/>
              <w:right w:val="single" w:sz="4" w:space="0" w:color="auto"/>
            </w:tcBorders>
            <w:noWrap/>
            <w:vAlign w:val="center"/>
            <w:hideMark/>
          </w:tcPr>
          <w:p w14:paraId="2D33282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412.8</w:t>
            </w:r>
          </w:p>
        </w:tc>
      </w:tr>
      <w:tr w:rsidR="00520A60" w:rsidRPr="00520A60" w14:paraId="14F0A428"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34E113D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Nitrogen</w:t>
            </w:r>
          </w:p>
        </w:tc>
        <w:tc>
          <w:tcPr>
            <w:tcW w:w="346" w:type="pct"/>
            <w:tcBorders>
              <w:top w:val="nil"/>
              <w:left w:val="nil"/>
              <w:bottom w:val="single" w:sz="4" w:space="0" w:color="auto"/>
              <w:right w:val="single" w:sz="4" w:space="0" w:color="auto"/>
            </w:tcBorders>
            <w:noWrap/>
            <w:vAlign w:val="bottom"/>
            <w:hideMark/>
          </w:tcPr>
          <w:p w14:paraId="39C311E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0B926286"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09DA6A7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1B337BD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10413.5</w:t>
            </w:r>
          </w:p>
        </w:tc>
        <w:tc>
          <w:tcPr>
            <w:tcW w:w="460" w:type="pct"/>
            <w:tcBorders>
              <w:top w:val="nil"/>
              <w:left w:val="nil"/>
              <w:bottom w:val="single" w:sz="4" w:space="0" w:color="auto"/>
              <w:right w:val="single" w:sz="4" w:space="0" w:color="auto"/>
            </w:tcBorders>
            <w:noWrap/>
            <w:vAlign w:val="center"/>
            <w:hideMark/>
          </w:tcPr>
          <w:p w14:paraId="21231025"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10413.5</w:t>
            </w:r>
          </w:p>
        </w:tc>
        <w:tc>
          <w:tcPr>
            <w:tcW w:w="460" w:type="pct"/>
            <w:tcBorders>
              <w:top w:val="nil"/>
              <w:left w:val="nil"/>
              <w:bottom w:val="single" w:sz="4" w:space="0" w:color="auto"/>
              <w:right w:val="single" w:sz="4" w:space="0" w:color="auto"/>
            </w:tcBorders>
            <w:noWrap/>
            <w:vAlign w:val="center"/>
            <w:hideMark/>
          </w:tcPr>
          <w:p w14:paraId="592F2CE3" w14:textId="4AAAE9BD" w:rsidR="003F21CF" w:rsidRPr="00520A60" w:rsidRDefault="000B5393"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15186.3</w:t>
            </w:r>
          </w:p>
        </w:tc>
        <w:tc>
          <w:tcPr>
            <w:tcW w:w="430" w:type="pct"/>
            <w:tcBorders>
              <w:top w:val="nil"/>
              <w:left w:val="nil"/>
              <w:bottom w:val="single" w:sz="4" w:space="0" w:color="auto"/>
              <w:right w:val="single" w:sz="4" w:space="0" w:color="auto"/>
            </w:tcBorders>
            <w:noWrap/>
            <w:vAlign w:val="center"/>
            <w:hideMark/>
          </w:tcPr>
          <w:p w14:paraId="01D9EB5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202536A7" w14:textId="7265DAD1" w:rsidR="003F21CF" w:rsidRPr="00520A60" w:rsidRDefault="000B5393"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15186.3</w:t>
            </w:r>
          </w:p>
        </w:tc>
        <w:tc>
          <w:tcPr>
            <w:tcW w:w="813" w:type="pct"/>
            <w:gridSpan w:val="2"/>
            <w:tcBorders>
              <w:top w:val="single" w:sz="4" w:space="0" w:color="auto"/>
              <w:left w:val="nil"/>
              <w:bottom w:val="single" w:sz="4" w:space="0" w:color="auto"/>
              <w:right w:val="single" w:sz="4" w:space="0" w:color="auto"/>
            </w:tcBorders>
            <w:noWrap/>
            <w:vAlign w:val="center"/>
            <w:hideMark/>
          </w:tcPr>
          <w:p w14:paraId="4EAE6F4C"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0187576B"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6ED65B6F"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Oxygen</w:t>
            </w:r>
          </w:p>
        </w:tc>
        <w:tc>
          <w:tcPr>
            <w:tcW w:w="346" w:type="pct"/>
            <w:tcBorders>
              <w:top w:val="nil"/>
              <w:left w:val="nil"/>
              <w:bottom w:val="single" w:sz="4" w:space="0" w:color="auto"/>
              <w:right w:val="single" w:sz="4" w:space="0" w:color="auto"/>
            </w:tcBorders>
            <w:noWrap/>
            <w:vAlign w:val="bottom"/>
            <w:hideMark/>
          </w:tcPr>
          <w:p w14:paraId="307EA76A"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05E94B2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61F5C3A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2C5EDFD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3190.1</w:t>
            </w:r>
          </w:p>
        </w:tc>
        <w:tc>
          <w:tcPr>
            <w:tcW w:w="460" w:type="pct"/>
            <w:tcBorders>
              <w:top w:val="nil"/>
              <w:left w:val="nil"/>
              <w:bottom w:val="single" w:sz="4" w:space="0" w:color="auto"/>
              <w:right w:val="single" w:sz="4" w:space="0" w:color="auto"/>
            </w:tcBorders>
            <w:noWrap/>
            <w:vAlign w:val="center"/>
            <w:hideMark/>
          </w:tcPr>
          <w:p w14:paraId="4EBEFC19"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3190.1</w:t>
            </w:r>
          </w:p>
        </w:tc>
        <w:tc>
          <w:tcPr>
            <w:tcW w:w="460" w:type="pct"/>
            <w:tcBorders>
              <w:top w:val="nil"/>
              <w:left w:val="nil"/>
              <w:bottom w:val="single" w:sz="4" w:space="0" w:color="auto"/>
              <w:right w:val="single" w:sz="4" w:space="0" w:color="auto"/>
            </w:tcBorders>
            <w:noWrap/>
            <w:vAlign w:val="center"/>
            <w:hideMark/>
          </w:tcPr>
          <w:p w14:paraId="0FDA2A9E" w14:textId="7EC607F0" w:rsidR="003F21CF" w:rsidRPr="00520A60" w:rsidRDefault="000B5393"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4652.2</w:t>
            </w:r>
          </w:p>
        </w:tc>
        <w:tc>
          <w:tcPr>
            <w:tcW w:w="430" w:type="pct"/>
            <w:tcBorders>
              <w:top w:val="nil"/>
              <w:left w:val="nil"/>
              <w:bottom w:val="single" w:sz="4" w:space="0" w:color="auto"/>
              <w:right w:val="single" w:sz="4" w:space="0" w:color="auto"/>
            </w:tcBorders>
            <w:noWrap/>
            <w:vAlign w:val="center"/>
            <w:hideMark/>
          </w:tcPr>
          <w:p w14:paraId="3FA1B99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3A5935DD" w14:textId="262223C8" w:rsidR="003F21CF" w:rsidRPr="00520A60" w:rsidRDefault="000B5393"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377.2</w:t>
            </w:r>
          </w:p>
        </w:tc>
        <w:tc>
          <w:tcPr>
            <w:tcW w:w="813" w:type="pct"/>
            <w:gridSpan w:val="2"/>
            <w:tcBorders>
              <w:top w:val="single" w:sz="4" w:space="0" w:color="auto"/>
              <w:left w:val="nil"/>
              <w:bottom w:val="single" w:sz="4" w:space="0" w:color="auto"/>
              <w:right w:val="single" w:sz="4" w:space="0" w:color="auto"/>
            </w:tcBorders>
            <w:noWrap/>
            <w:vAlign w:val="center"/>
            <w:hideMark/>
          </w:tcPr>
          <w:p w14:paraId="0B7423A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2721D71E"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4031506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Carbon dioxide</w:t>
            </w:r>
          </w:p>
        </w:tc>
        <w:tc>
          <w:tcPr>
            <w:tcW w:w="346" w:type="pct"/>
            <w:tcBorders>
              <w:top w:val="nil"/>
              <w:left w:val="nil"/>
              <w:bottom w:val="single" w:sz="4" w:space="0" w:color="auto"/>
              <w:right w:val="single" w:sz="4" w:space="0" w:color="auto"/>
            </w:tcBorders>
            <w:noWrap/>
            <w:vAlign w:val="bottom"/>
            <w:hideMark/>
          </w:tcPr>
          <w:p w14:paraId="3EE56F0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02E16A64"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1CBB21B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5208795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8.6</w:t>
            </w:r>
          </w:p>
        </w:tc>
        <w:tc>
          <w:tcPr>
            <w:tcW w:w="460" w:type="pct"/>
            <w:tcBorders>
              <w:top w:val="nil"/>
              <w:left w:val="nil"/>
              <w:bottom w:val="single" w:sz="4" w:space="0" w:color="auto"/>
              <w:right w:val="single" w:sz="4" w:space="0" w:color="auto"/>
            </w:tcBorders>
            <w:noWrap/>
            <w:vAlign w:val="center"/>
            <w:hideMark/>
          </w:tcPr>
          <w:p w14:paraId="2A22E62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8.6</w:t>
            </w:r>
          </w:p>
        </w:tc>
        <w:tc>
          <w:tcPr>
            <w:tcW w:w="460" w:type="pct"/>
            <w:tcBorders>
              <w:top w:val="nil"/>
              <w:left w:val="nil"/>
              <w:bottom w:val="single" w:sz="4" w:space="0" w:color="auto"/>
              <w:right w:val="single" w:sz="4" w:space="0" w:color="auto"/>
            </w:tcBorders>
            <w:noWrap/>
            <w:vAlign w:val="center"/>
            <w:hideMark/>
          </w:tcPr>
          <w:p w14:paraId="17E34154" w14:textId="5F8EB232" w:rsidR="003F21CF" w:rsidRPr="00520A60" w:rsidRDefault="000B5393"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12.6</w:t>
            </w:r>
          </w:p>
        </w:tc>
        <w:tc>
          <w:tcPr>
            <w:tcW w:w="430" w:type="pct"/>
            <w:tcBorders>
              <w:top w:val="nil"/>
              <w:left w:val="nil"/>
              <w:bottom w:val="single" w:sz="4" w:space="0" w:color="auto"/>
              <w:right w:val="single" w:sz="4" w:space="0" w:color="auto"/>
            </w:tcBorders>
            <w:noWrap/>
            <w:vAlign w:val="center"/>
            <w:hideMark/>
          </w:tcPr>
          <w:p w14:paraId="044DF5FB"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3DE25615" w14:textId="44A69BFA" w:rsidR="003F21CF" w:rsidRPr="00520A60" w:rsidRDefault="000B5393"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12.6</w:t>
            </w:r>
          </w:p>
        </w:tc>
        <w:tc>
          <w:tcPr>
            <w:tcW w:w="813" w:type="pct"/>
            <w:gridSpan w:val="2"/>
            <w:tcBorders>
              <w:top w:val="single" w:sz="4" w:space="0" w:color="auto"/>
              <w:left w:val="nil"/>
              <w:bottom w:val="single" w:sz="4" w:space="0" w:color="auto"/>
              <w:right w:val="single" w:sz="4" w:space="0" w:color="auto"/>
            </w:tcBorders>
            <w:noWrap/>
            <w:vAlign w:val="center"/>
            <w:hideMark/>
          </w:tcPr>
          <w:p w14:paraId="2F0D2A7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r w:rsidR="00520A60" w:rsidRPr="00520A60" w14:paraId="37CE56BE" w14:textId="77777777" w:rsidTr="00BC3FC2">
        <w:trPr>
          <w:trHeight w:val="279"/>
        </w:trPr>
        <w:tc>
          <w:tcPr>
            <w:tcW w:w="753" w:type="pct"/>
            <w:tcBorders>
              <w:top w:val="nil"/>
              <w:left w:val="single" w:sz="4" w:space="0" w:color="auto"/>
              <w:bottom w:val="single" w:sz="4" w:space="0" w:color="auto"/>
              <w:right w:val="single" w:sz="4" w:space="0" w:color="auto"/>
            </w:tcBorders>
            <w:noWrap/>
            <w:vAlign w:val="bottom"/>
            <w:hideMark/>
          </w:tcPr>
          <w:p w14:paraId="584657DD"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Argon</w:t>
            </w:r>
          </w:p>
        </w:tc>
        <w:tc>
          <w:tcPr>
            <w:tcW w:w="346" w:type="pct"/>
            <w:tcBorders>
              <w:top w:val="nil"/>
              <w:left w:val="nil"/>
              <w:bottom w:val="single" w:sz="4" w:space="0" w:color="auto"/>
              <w:right w:val="single" w:sz="4" w:space="0" w:color="auto"/>
            </w:tcBorders>
            <w:noWrap/>
            <w:vAlign w:val="center"/>
            <w:hideMark/>
          </w:tcPr>
          <w:p w14:paraId="1DA59B72"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kg/hr</w:t>
            </w:r>
          </w:p>
        </w:tc>
        <w:tc>
          <w:tcPr>
            <w:tcW w:w="409" w:type="pct"/>
            <w:tcBorders>
              <w:top w:val="nil"/>
              <w:left w:val="nil"/>
              <w:bottom w:val="single" w:sz="4" w:space="0" w:color="auto"/>
              <w:right w:val="single" w:sz="4" w:space="0" w:color="auto"/>
            </w:tcBorders>
            <w:noWrap/>
            <w:vAlign w:val="center"/>
            <w:hideMark/>
          </w:tcPr>
          <w:p w14:paraId="754915F0"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09" w:type="pct"/>
            <w:tcBorders>
              <w:top w:val="nil"/>
              <w:left w:val="nil"/>
              <w:bottom w:val="single" w:sz="4" w:space="0" w:color="auto"/>
              <w:right w:val="single" w:sz="4" w:space="0" w:color="auto"/>
            </w:tcBorders>
            <w:noWrap/>
            <w:vAlign w:val="center"/>
            <w:hideMark/>
          </w:tcPr>
          <w:p w14:paraId="0FDB9ADE"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76D0E1BB"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177.6</w:t>
            </w:r>
          </w:p>
        </w:tc>
        <w:tc>
          <w:tcPr>
            <w:tcW w:w="460" w:type="pct"/>
            <w:tcBorders>
              <w:top w:val="nil"/>
              <w:left w:val="nil"/>
              <w:bottom w:val="single" w:sz="4" w:space="0" w:color="auto"/>
              <w:right w:val="single" w:sz="4" w:space="0" w:color="auto"/>
            </w:tcBorders>
            <w:noWrap/>
            <w:vAlign w:val="center"/>
            <w:hideMark/>
          </w:tcPr>
          <w:p w14:paraId="4670ADC8"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177.6</w:t>
            </w:r>
          </w:p>
        </w:tc>
        <w:tc>
          <w:tcPr>
            <w:tcW w:w="460" w:type="pct"/>
            <w:tcBorders>
              <w:top w:val="nil"/>
              <w:left w:val="nil"/>
              <w:bottom w:val="single" w:sz="4" w:space="0" w:color="auto"/>
              <w:right w:val="single" w:sz="4" w:space="0" w:color="auto"/>
            </w:tcBorders>
            <w:noWrap/>
            <w:vAlign w:val="center"/>
            <w:hideMark/>
          </w:tcPr>
          <w:p w14:paraId="6BC7AC64" w14:textId="0C1D2C3B" w:rsidR="003F21CF" w:rsidRPr="00520A60" w:rsidRDefault="000B5393"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259</w:t>
            </w:r>
          </w:p>
        </w:tc>
        <w:tc>
          <w:tcPr>
            <w:tcW w:w="430" w:type="pct"/>
            <w:tcBorders>
              <w:top w:val="nil"/>
              <w:left w:val="nil"/>
              <w:bottom w:val="single" w:sz="4" w:space="0" w:color="auto"/>
              <w:right w:val="single" w:sz="4" w:space="0" w:color="auto"/>
            </w:tcBorders>
            <w:noWrap/>
            <w:vAlign w:val="center"/>
            <w:hideMark/>
          </w:tcPr>
          <w:p w14:paraId="662D774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c>
          <w:tcPr>
            <w:tcW w:w="460" w:type="pct"/>
            <w:tcBorders>
              <w:top w:val="nil"/>
              <w:left w:val="nil"/>
              <w:bottom w:val="single" w:sz="4" w:space="0" w:color="auto"/>
              <w:right w:val="single" w:sz="4" w:space="0" w:color="auto"/>
            </w:tcBorders>
            <w:noWrap/>
            <w:vAlign w:val="center"/>
            <w:hideMark/>
          </w:tcPr>
          <w:p w14:paraId="7944ED6C" w14:textId="51B9372F" w:rsidR="003F21CF" w:rsidRPr="00520A60" w:rsidRDefault="000B5393"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259</w:t>
            </w:r>
          </w:p>
        </w:tc>
        <w:tc>
          <w:tcPr>
            <w:tcW w:w="813" w:type="pct"/>
            <w:gridSpan w:val="2"/>
            <w:tcBorders>
              <w:top w:val="single" w:sz="4" w:space="0" w:color="auto"/>
              <w:left w:val="nil"/>
              <w:bottom w:val="single" w:sz="4" w:space="0" w:color="auto"/>
              <w:right w:val="single" w:sz="4" w:space="0" w:color="auto"/>
            </w:tcBorders>
            <w:noWrap/>
            <w:vAlign w:val="center"/>
            <w:hideMark/>
          </w:tcPr>
          <w:p w14:paraId="64554F41" w14:textId="77777777" w:rsidR="003F21CF" w:rsidRPr="00520A60" w:rsidRDefault="003F21CF" w:rsidP="00620CDC">
            <w:pPr>
              <w:spacing w:after="0" w:line="240" w:lineRule="auto"/>
              <w:jc w:val="center"/>
              <w:rPr>
                <w:rFonts w:eastAsia="Times New Roman" w:cs="Arial"/>
                <w:kern w:val="0"/>
                <w:sz w:val="16"/>
                <w:szCs w:val="16"/>
                <w14:ligatures w14:val="none"/>
              </w:rPr>
            </w:pPr>
            <w:r w:rsidRPr="00520A60">
              <w:rPr>
                <w:rFonts w:eastAsia="Times New Roman" w:cs="Arial"/>
                <w:kern w:val="0"/>
                <w:sz w:val="16"/>
                <w:szCs w:val="16"/>
                <w14:ligatures w14:val="none"/>
              </w:rPr>
              <w:t>0</w:t>
            </w:r>
          </w:p>
        </w:tc>
      </w:tr>
    </w:tbl>
    <w:p w14:paraId="01DEB120" w14:textId="1DC1FE83" w:rsidR="003F21CF" w:rsidRPr="00520A60" w:rsidRDefault="003F21CF" w:rsidP="002F1582">
      <w:pPr>
        <w:jc w:val="both"/>
        <w:rPr>
          <w:rFonts w:cs="Arial"/>
          <w:sz w:val="20"/>
          <w:szCs w:val="20"/>
        </w:rPr>
      </w:pPr>
      <w:r w:rsidRPr="00520A60">
        <w:rPr>
          <w:rFonts w:cs="Arial"/>
          <w:sz w:val="20"/>
          <w:szCs w:val="20"/>
        </w:rPr>
        <w:fldChar w:fldCharType="end"/>
      </w:r>
    </w:p>
    <w:p w14:paraId="573DD2EB" w14:textId="7D89A427" w:rsidR="003F21CF" w:rsidRPr="00520A60" w:rsidRDefault="003F21CF" w:rsidP="002F1582">
      <w:pPr>
        <w:jc w:val="both"/>
        <w:rPr>
          <w:rFonts w:eastAsia="TimesNewRomanPSMT" w:cs="Arial"/>
          <w:sz w:val="20"/>
          <w:szCs w:val="20"/>
        </w:rPr>
      </w:pPr>
      <w:r w:rsidRPr="00520A60">
        <w:rPr>
          <w:rFonts w:eastAsia="TimesNewRomanPSMT" w:cs="Arial"/>
          <w:sz w:val="20"/>
          <w:szCs w:val="20"/>
        </w:rPr>
        <w:t>The conversion of 1,4-BDO to GBL is exothermic; therefore, cooling water is circulated to maintain a stable reactor temperature of 195</w:t>
      </w:r>
      <w:r w:rsidRPr="00520A60">
        <w:rPr>
          <w:rFonts w:ascii="Arial" w:eastAsia="TimesNewRomanPSMT" w:hAnsi="Arial" w:cs="Arial"/>
          <w:sz w:val="20"/>
          <w:szCs w:val="20"/>
        </w:rPr>
        <w:t> </w:t>
      </w:r>
      <w:r w:rsidRPr="00520A60">
        <w:rPr>
          <w:rFonts w:ascii="Aptos" w:eastAsia="TimesNewRomanPSMT" w:hAnsi="Aptos" w:cs="Aptos"/>
          <w:sz w:val="20"/>
          <w:szCs w:val="20"/>
        </w:rPr>
        <w:t>°</w:t>
      </w:r>
      <w:r w:rsidRPr="00520A60">
        <w:rPr>
          <w:rFonts w:eastAsia="TimesNewRomanPSMT" w:cs="Arial"/>
          <w:sz w:val="20"/>
          <w:szCs w:val="20"/>
        </w:rPr>
        <w:t xml:space="preserve">C. </w:t>
      </w:r>
      <w:bookmarkStart w:id="7" w:name="_Hlk196830425"/>
      <w:r w:rsidRPr="00520A60">
        <w:rPr>
          <w:rFonts w:eastAsia="TimesNewRomanPSMT" w:cs="Arial"/>
          <w:sz w:val="20"/>
          <w:szCs w:val="20"/>
        </w:rPr>
        <w:t xml:space="preserve">Compressed air is sparged into the reactor at a flow rate of 0.62 VVM to provide </w:t>
      </w:r>
      <w:r w:rsidR="0079072F" w:rsidRPr="00520A60">
        <w:rPr>
          <w:rFonts w:eastAsia="TimesNewRomanPSMT" w:cs="Arial"/>
          <w:sz w:val="20"/>
          <w:szCs w:val="20"/>
        </w:rPr>
        <w:t>the oxygen</w:t>
      </w:r>
      <w:r w:rsidRPr="00520A60">
        <w:rPr>
          <w:rFonts w:eastAsia="TimesNewRomanPSMT" w:cs="Arial"/>
          <w:sz w:val="20"/>
          <w:szCs w:val="20"/>
        </w:rPr>
        <w:t xml:space="preserve"> for the reaction</w:t>
      </w:r>
      <w:bookmarkEnd w:id="7"/>
      <w:r w:rsidRPr="00520A60">
        <w:rPr>
          <w:rFonts w:eastAsia="TimesNewRomanPSMT" w:cs="Arial"/>
          <w:sz w:val="20"/>
          <w:szCs w:val="20"/>
        </w:rPr>
        <w:t xml:space="preserve">. The reactor is assumed to operate under well-mixed conditions. </w:t>
      </w:r>
      <w:bookmarkStart w:id="8" w:name="_Hlk196830449"/>
      <w:r w:rsidRPr="00520A60">
        <w:rPr>
          <w:rFonts w:eastAsia="TimesNewRomanPSMT" w:cs="Arial"/>
          <w:sz w:val="20"/>
          <w:szCs w:val="20"/>
        </w:rPr>
        <w:t xml:space="preserve">Water, formed as a byproduct during the reaction, is continuously removed via evaporation and carried out of the reactor along with the exhaust air, preventing its accumulation in the liquid phase. </w:t>
      </w:r>
      <w:bookmarkEnd w:id="8"/>
      <w:r w:rsidRPr="00520A60">
        <w:rPr>
          <w:rFonts w:eastAsia="TimesNewRomanPSMT" w:cs="Arial"/>
          <w:sz w:val="20"/>
          <w:szCs w:val="20"/>
        </w:rPr>
        <w:t>Although 1,4-BDO and water do not form an azeotrope, their binary mixture exhibits a positive deviation from Raoult’s law. Specifically, 6.5 mol% water reduces the boiling point of the mixture to 184.7</w:t>
      </w:r>
      <w:r w:rsidRPr="00520A60">
        <w:rPr>
          <w:rFonts w:ascii="Arial" w:eastAsia="TimesNewRomanPSMT" w:hAnsi="Arial" w:cs="Arial"/>
          <w:sz w:val="20"/>
          <w:szCs w:val="20"/>
        </w:rPr>
        <w:t> </w:t>
      </w:r>
      <w:r w:rsidRPr="00520A60">
        <w:rPr>
          <w:rFonts w:ascii="Aptos" w:eastAsia="TimesNewRomanPSMT" w:hAnsi="Aptos" w:cs="Aptos"/>
          <w:sz w:val="20"/>
          <w:szCs w:val="20"/>
        </w:rPr>
        <w:t>°</w:t>
      </w:r>
      <w:r w:rsidRPr="00520A60">
        <w:rPr>
          <w:rFonts w:eastAsia="TimesNewRomanPSMT" w:cs="Arial"/>
          <w:sz w:val="20"/>
          <w:szCs w:val="20"/>
        </w:rPr>
        <w:t>C</w:t>
      </w:r>
      <w:r w:rsidRPr="00520A60">
        <w:rPr>
          <w:rFonts w:ascii="Aptos" w:eastAsia="TimesNewRomanPSMT" w:hAnsi="Aptos" w:cs="Aptos"/>
          <w:sz w:val="20"/>
          <w:szCs w:val="20"/>
        </w:rPr>
        <w:t>—</w:t>
      </w:r>
      <w:r w:rsidRPr="00520A60">
        <w:rPr>
          <w:rFonts w:eastAsia="TimesNewRomanPSMT" w:cs="Arial"/>
          <w:sz w:val="20"/>
          <w:szCs w:val="20"/>
        </w:rPr>
        <w:t>below the operating temperature—thus water removal during the reaction is essential.</w:t>
      </w:r>
      <w:r w:rsidRPr="00520A60">
        <w:rPr>
          <w:rFonts w:eastAsia="TimesNewRomanPSMT" w:cs="Arial"/>
          <w:sz w:val="20"/>
          <w:szCs w:val="20"/>
        </w:rPr>
        <w:fldChar w:fldCharType="begin"/>
      </w:r>
      <w:r w:rsidRPr="00520A60">
        <w:rPr>
          <w:rFonts w:eastAsia="TimesNewRomanPSMT" w:cs="Arial"/>
          <w:sz w:val="20"/>
          <w:szCs w:val="20"/>
        </w:rPr>
        <w:instrText xml:space="preserve"> ADDIN ZOTERO_ITEM CSL_CITATION {"citationID":"ls4mQVux","properties":{"formattedCitation":"\\super 3\\nosupersub{}","plainCitation":"3","noteIndex":0},"citationItems":[{"id":1597,"uris":["http://zotero.org/users/5110342/items/PGVYCH6S"],"itemData":{"id":1597,"type":"article-journal","abstract":"Isobaric vapor–liquid equilibrium (VLE) data for two binary systems, water</w:instrText>
      </w:r>
      <w:r w:rsidRPr="00520A60">
        <w:rPr>
          <w:rFonts w:ascii="Arial" w:eastAsia="TimesNewRomanPSMT" w:hAnsi="Arial" w:cs="Arial"/>
          <w:sz w:val="20"/>
          <w:szCs w:val="20"/>
        </w:rPr>
        <w:instrText> </w:instrText>
      </w:r>
      <w:r w:rsidRPr="00520A60">
        <w:rPr>
          <w:rFonts w:eastAsia="TimesNewRomanPSMT" w:cs="Arial"/>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2,3-butanediol (2,3-BDO) and water</w:instrText>
      </w:r>
      <w:r w:rsidRPr="00520A60">
        <w:rPr>
          <w:rFonts w:ascii="Arial" w:eastAsia="TimesNewRomanPSMT" w:hAnsi="Arial" w:cs="Arial"/>
          <w:sz w:val="20"/>
          <w:szCs w:val="20"/>
        </w:rPr>
        <w:instrText> </w:instrText>
      </w:r>
      <w:r w:rsidRPr="00520A60">
        <w:rPr>
          <w:rFonts w:eastAsia="TimesNewRomanPSMT" w:cs="Arial"/>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1,4-butanediol (1,4-BDO), were gathered using a customized Othmer still VLE apparatus at various pressures (40, 50, 60, 66.7, 80, and 101 kPa). In addition, the NRTL and UNIQUAC activity coefficient models were applied to correlate the data obtained experimentally, and the parameters for these binary models were derived. The average absolute deviation of temperature ­(AADT), AAD of vapor-phase composition ­(AADy), and root-mean-square deviation values were employed to assess the agreement between the experimental results and the values calculated using the two modeling methods. The total ­AADy values for the water</w:instrText>
      </w:r>
      <w:r w:rsidRPr="00520A60">
        <w:rPr>
          <w:rFonts w:ascii="Arial" w:eastAsia="TimesNewRomanPSMT" w:hAnsi="Arial" w:cs="Arial"/>
          <w:sz w:val="20"/>
          <w:szCs w:val="20"/>
        </w:rPr>
        <w:instrText> </w:instrText>
      </w:r>
      <w:r w:rsidRPr="00520A60">
        <w:rPr>
          <w:rFonts w:eastAsia="TimesNewRomanPSMT" w:cs="Arial"/>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2,3-butanediol system were calculated to be 6.4</w:instrText>
      </w:r>
      <w:r w:rsidRPr="00520A60">
        <w:rPr>
          <w:rFonts w:ascii="Arial" w:eastAsia="TimesNewRomanPSMT" w:hAnsi="Arial" w:cs="Arial"/>
          <w:sz w:val="20"/>
          <w:szCs w:val="20"/>
        </w:rPr>
        <w:instrText> </w:instrText>
      </w:r>
      <w:r w:rsidRPr="00520A60">
        <w:rPr>
          <w:rFonts w:ascii="Aptos" w:eastAsia="TimesNewRomanPSMT" w:hAnsi="Aptos" w:cs="Aptos"/>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1</w:instrText>
      </w:r>
      <w:r w:rsidRPr="00520A60">
        <w:rPr>
          <w:rFonts w:ascii="Aptos" w:eastAsia="TimesNewRomanPSMT" w:hAnsi="Aptos" w:cs="Aptos"/>
          <w:sz w:val="20"/>
          <w:szCs w:val="20"/>
        </w:rPr>
        <w:instrText>­</w:instrText>
      </w:r>
      <w:r w:rsidRPr="00520A60">
        <w:rPr>
          <w:rFonts w:eastAsia="TimesNewRomanPSMT" w:cs="Arial"/>
          <w:sz w:val="20"/>
          <w:szCs w:val="20"/>
        </w:rPr>
        <w:instrText xml:space="preserve"> 0</w:instrText>
      </w:r>
      <w:r w:rsidRPr="00520A60">
        <w:rPr>
          <w:rFonts w:ascii="Aptos" w:eastAsia="TimesNewRomanPSMT" w:hAnsi="Aptos" w:cs="Aptos"/>
          <w:sz w:val="20"/>
          <w:szCs w:val="20"/>
        </w:rPr>
        <w:instrText>–</w:instrText>
      </w:r>
      <w:r w:rsidRPr="00520A60">
        <w:rPr>
          <w:rFonts w:eastAsia="TimesNewRomanPSMT" w:cs="Arial"/>
          <w:sz w:val="20"/>
          <w:szCs w:val="20"/>
        </w:rPr>
        <w:instrText>3 (NRTL) and 2.2</w:instrText>
      </w:r>
      <w:r w:rsidRPr="00520A60">
        <w:rPr>
          <w:rFonts w:ascii="Arial" w:eastAsia="TimesNewRomanPSMT" w:hAnsi="Arial" w:cs="Arial"/>
          <w:sz w:val="20"/>
          <w:szCs w:val="20"/>
        </w:rPr>
        <w:instrText> </w:instrText>
      </w:r>
      <w:r w:rsidRPr="00520A60">
        <w:rPr>
          <w:rFonts w:ascii="Aptos" w:eastAsia="TimesNewRomanPSMT" w:hAnsi="Aptos" w:cs="Aptos"/>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1</w:instrText>
      </w:r>
      <w:r w:rsidRPr="00520A60">
        <w:rPr>
          <w:rFonts w:ascii="Aptos" w:eastAsia="TimesNewRomanPSMT" w:hAnsi="Aptos" w:cs="Aptos"/>
          <w:sz w:val="20"/>
          <w:szCs w:val="20"/>
        </w:rPr>
        <w:instrText>­</w:instrText>
      </w:r>
      <w:r w:rsidRPr="00520A60">
        <w:rPr>
          <w:rFonts w:eastAsia="TimesNewRomanPSMT" w:cs="Arial"/>
          <w:sz w:val="20"/>
          <w:szCs w:val="20"/>
        </w:rPr>
        <w:instrText xml:space="preserve"> 0</w:instrText>
      </w:r>
      <w:r w:rsidRPr="00520A60">
        <w:rPr>
          <w:rFonts w:ascii="Aptos" w:eastAsia="TimesNewRomanPSMT" w:hAnsi="Aptos" w:cs="Aptos"/>
          <w:sz w:val="20"/>
          <w:szCs w:val="20"/>
        </w:rPr>
        <w:instrText>–</w:instrText>
      </w:r>
      <w:r w:rsidRPr="00520A60">
        <w:rPr>
          <w:rFonts w:eastAsia="TimesNewRomanPSMT" w:cs="Arial"/>
          <w:sz w:val="20"/>
          <w:szCs w:val="20"/>
        </w:rPr>
        <w:instrText>3 (UNIQUAC), and for the water</w:instrText>
      </w:r>
      <w:r w:rsidRPr="00520A60">
        <w:rPr>
          <w:rFonts w:ascii="Arial" w:eastAsia="TimesNewRomanPSMT" w:hAnsi="Arial" w:cs="Arial"/>
          <w:sz w:val="20"/>
          <w:szCs w:val="20"/>
        </w:rPr>
        <w:instrText> </w:instrText>
      </w:r>
      <w:r w:rsidRPr="00520A60">
        <w:rPr>
          <w:rFonts w:eastAsia="TimesNewRomanPSMT" w:cs="Arial"/>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1,4-butanediol system, the values were 2.7</w:instrText>
      </w:r>
      <w:r w:rsidRPr="00520A60">
        <w:rPr>
          <w:rFonts w:ascii="Arial" w:eastAsia="TimesNewRomanPSMT" w:hAnsi="Arial" w:cs="Arial"/>
          <w:sz w:val="20"/>
          <w:szCs w:val="20"/>
        </w:rPr>
        <w:instrText> </w:instrText>
      </w:r>
      <w:r w:rsidRPr="00520A60">
        <w:rPr>
          <w:rFonts w:ascii="Aptos" w:eastAsia="TimesNewRomanPSMT" w:hAnsi="Aptos" w:cs="Aptos"/>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1</w:instrText>
      </w:r>
      <w:r w:rsidRPr="00520A60">
        <w:rPr>
          <w:rFonts w:ascii="Aptos" w:eastAsia="TimesNewRomanPSMT" w:hAnsi="Aptos" w:cs="Aptos"/>
          <w:sz w:val="20"/>
          <w:szCs w:val="20"/>
        </w:rPr>
        <w:instrText>­</w:instrText>
      </w:r>
      <w:r w:rsidRPr="00520A60">
        <w:rPr>
          <w:rFonts w:eastAsia="TimesNewRomanPSMT" w:cs="Arial"/>
          <w:sz w:val="20"/>
          <w:szCs w:val="20"/>
        </w:rPr>
        <w:instrText xml:space="preserve"> 0</w:instrText>
      </w:r>
      <w:r w:rsidRPr="00520A60">
        <w:rPr>
          <w:rFonts w:ascii="Aptos" w:eastAsia="TimesNewRomanPSMT" w:hAnsi="Aptos" w:cs="Aptos"/>
          <w:sz w:val="20"/>
          <w:szCs w:val="20"/>
        </w:rPr>
        <w:instrText>–</w:instrText>
      </w:r>
      <w:r w:rsidRPr="00520A60">
        <w:rPr>
          <w:rFonts w:eastAsia="TimesNewRomanPSMT" w:cs="Arial"/>
          <w:sz w:val="20"/>
          <w:szCs w:val="20"/>
        </w:rPr>
        <w:instrText>3 (NRTL) and 2.5</w:instrText>
      </w:r>
      <w:r w:rsidRPr="00520A60">
        <w:rPr>
          <w:rFonts w:ascii="Arial" w:eastAsia="TimesNewRomanPSMT" w:hAnsi="Arial" w:cs="Arial"/>
          <w:sz w:val="20"/>
          <w:szCs w:val="20"/>
        </w:rPr>
        <w:instrText> </w:instrText>
      </w:r>
      <w:r w:rsidRPr="00520A60">
        <w:rPr>
          <w:rFonts w:ascii="Aptos" w:eastAsia="TimesNewRomanPSMT" w:hAnsi="Aptos" w:cs="Aptos"/>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1</w:instrText>
      </w:r>
      <w:r w:rsidRPr="00520A60">
        <w:rPr>
          <w:rFonts w:ascii="Aptos" w:eastAsia="TimesNewRomanPSMT" w:hAnsi="Aptos" w:cs="Aptos"/>
          <w:sz w:val="20"/>
          <w:szCs w:val="20"/>
        </w:rPr>
        <w:instrText>­</w:instrText>
      </w:r>
      <w:r w:rsidRPr="00520A60">
        <w:rPr>
          <w:rFonts w:eastAsia="TimesNewRomanPSMT" w:cs="Arial"/>
          <w:sz w:val="20"/>
          <w:szCs w:val="20"/>
        </w:rPr>
        <w:instrText xml:space="preserve"> 0</w:instrText>
      </w:r>
      <w:r w:rsidRPr="00520A60">
        <w:rPr>
          <w:rFonts w:ascii="Aptos" w:eastAsia="TimesNewRomanPSMT" w:hAnsi="Aptos" w:cs="Aptos"/>
          <w:sz w:val="20"/>
          <w:szCs w:val="20"/>
        </w:rPr>
        <w:instrText>–</w:instrText>
      </w:r>
      <w:r w:rsidRPr="00520A60">
        <w:rPr>
          <w:rFonts w:eastAsia="TimesNewRomanPSMT" w:cs="Arial"/>
          <w:sz w:val="20"/>
          <w:szCs w:val="20"/>
        </w:rPr>
        <w:instrText xml:space="preserve">3 (UNIQUAC). The reliability of the models was confirmed by the close match between the calculated and experimental data. The Van Ness-Byer-Gibbs test was conducted to evaluate the validity and thermodynamic consistency of the experimental results. The calculated values for </w:instrText>
      </w:r>
      <w:r w:rsidRPr="00520A60">
        <w:rPr>
          <w:rFonts w:ascii="Aptos" w:eastAsia="TimesNewRomanPSMT" w:hAnsi="Aptos" w:cs="Aptos"/>
          <w:sz w:val="20"/>
          <w:szCs w:val="20"/>
        </w:rPr>
        <w:instrText>Δ</w:instrText>
      </w:r>
      <w:r w:rsidRPr="00520A60">
        <w:rPr>
          <w:rFonts w:eastAsia="TimesNewRomanPSMT" w:cs="Arial"/>
          <w:sz w:val="20"/>
          <w:szCs w:val="20"/>
        </w:rPr>
        <w:instrText xml:space="preserve">P and </w:instrText>
      </w:r>
      <w:r w:rsidRPr="00520A60">
        <w:rPr>
          <w:rFonts w:ascii="Aptos" w:eastAsia="TimesNewRomanPSMT" w:hAnsi="Aptos" w:cs="Aptos"/>
          <w:sz w:val="20"/>
          <w:szCs w:val="20"/>
        </w:rPr>
        <w:instrText>Δ</w:instrText>
      </w:r>
      <w:r w:rsidRPr="00520A60">
        <w:rPr>
          <w:rFonts w:eastAsia="TimesNewRomanPSMT" w:cs="Arial"/>
          <w:sz w:val="20"/>
          <w:szCs w:val="20"/>
        </w:rPr>
        <w:instrText>y in all systems were below 1.0, satisfying the thermodynamic consistency requirements. The information gained from this study on the vapor–liquid equilibrium behavior of the water</w:instrText>
      </w:r>
      <w:r w:rsidRPr="00520A60">
        <w:rPr>
          <w:rFonts w:ascii="Arial" w:eastAsia="TimesNewRomanPSMT" w:hAnsi="Arial" w:cs="Arial"/>
          <w:sz w:val="20"/>
          <w:szCs w:val="20"/>
        </w:rPr>
        <w:instrText> </w:instrText>
      </w:r>
      <w:r w:rsidRPr="00520A60">
        <w:rPr>
          <w:rFonts w:eastAsia="TimesNewRomanPSMT" w:cs="Arial"/>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2,3-butanediol and water</w:instrText>
      </w:r>
      <w:r w:rsidRPr="00520A60">
        <w:rPr>
          <w:rFonts w:ascii="Arial" w:eastAsia="TimesNewRomanPSMT" w:hAnsi="Arial" w:cs="Arial"/>
          <w:sz w:val="20"/>
          <w:szCs w:val="20"/>
        </w:rPr>
        <w:instrText> </w:instrText>
      </w:r>
      <w:r w:rsidRPr="00520A60">
        <w:rPr>
          <w:rFonts w:eastAsia="TimesNewRomanPSMT" w:cs="Arial"/>
          <w:sz w:val="20"/>
          <w:szCs w:val="20"/>
        </w:rPr>
        <w:instrText>+</w:instrText>
      </w:r>
      <w:r w:rsidRPr="00520A60">
        <w:rPr>
          <w:rFonts w:ascii="Arial" w:eastAsia="TimesNewRomanPSMT" w:hAnsi="Arial" w:cs="Arial"/>
          <w:sz w:val="20"/>
          <w:szCs w:val="20"/>
        </w:rPr>
        <w:instrText> </w:instrText>
      </w:r>
      <w:r w:rsidRPr="00520A60">
        <w:rPr>
          <w:rFonts w:eastAsia="TimesNewRomanPSMT" w:cs="Arial"/>
          <w:sz w:val="20"/>
          <w:szCs w:val="20"/>
        </w:rPr>
        <w:instrText xml:space="preserve">1,4-butanediol systems is crucial for optimizing and designing their separation processes.","container-title":"Korean Journal of Chemical Engineering","DOI":"10.1007/s11814-024-00039-y","ISSN":"0256-1115, 1975-7220","issue":"5","journalAbbreviation":"Korean J. Chem. Eng.","language":"en","page":"1457-1466","source":"DOI.org (Crossref)","title":"Isobaric Vapor–Liquid Equilibrium Data of Binary Mixtures of [Water + 2,3-butanediol] and [Water + 1,4-butanediol] at 40, 50, 60, 66.7, 80, and 101 kPa","volume":"41","author":[{"family":"Seo","given":"Won-Wook"},{"family":"Yim","given":"Joon-Hyuk"},{"family":"Kang","given":"Jeong Won"},{"family":"Lim","given":"Jong Sung"}],"issued":{"date-parts":[["2024",5]]}}}],"schema":"https://github.com/citation-style-language/schema/raw/master/csl-citation.json"} </w:instrText>
      </w:r>
      <w:r w:rsidRPr="00520A60">
        <w:rPr>
          <w:rFonts w:eastAsia="TimesNewRomanPSMT" w:cs="Arial"/>
          <w:sz w:val="20"/>
          <w:szCs w:val="20"/>
        </w:rPr>
        <w:fldChar w:fldCharType="separate"/>
      </w:r>
      <w:r w:rsidRPr="00520A60">
        <w:rPr>
          <w:rFonts w:cs="Arial"/>
          <w:sz w:val="20"/>
          <w:szCs w:val="20"/>
          <w:vertAlign w:val="superscript"/>
        </w:rPr>
        <w:t>3</w:t>
      </w:r>
      <w:r w:rsidRPr="00520A60">
        <w:rPr>
          <w:rFonts w:eastAsia="TimesNewRomanPSMT" w:cs="Arial"/>
          <w:sz w:val="20"/>
          <w:szCs w:val="20"/>
        </w:rPr>
        <w:fldChar w:fldCharType="end"/>
      </w:r>
      <w:r w:rsidRPr="00520A60">
        <w:rPr>
          <w:rFonts w:eastAsia="TimesNewRomanPSMT" w:cs="Arial"/>
          <w:sz w:val="20"/>
          <w:szCs w:val="20"/>
        </w:rPr>
        <w:t xml:space="preserve"> The gas stream comprising undissolved air, water and entrained liquid reactant and product (1,4 BDO and GBL), is cooled to 105 C. The gas stream, consisting of water and undissolved air is vented and the condensed liquid is recycled to the reactor. Upon completion of the reaction, the catalyst is recovered via a combination of settling and filtration. The product stream, primarily composed of GBL, is utilized to partially preheat the incoming feed before being cooled and directed to storage. </w:t>
      </w:r>
    </w:p>
    <w:p w14:paraId="5EC358FD" w14:textId="43EA22AB" w:rsidR="002254A6" w:rsidRPr="00520A60" w:rsidRDefault="00BC3FC2" w:rsidP="002F1582">
      <w:pPr>
        <w:jc w:val="both"/>
        <w:rPr>
          <w:rFonts w:eastAsia="TimesNewRomanPSMT" w:cs="Arial"/>
          <w:sz w:val="20"/>
          <w:szCs w:val="20"/>
        </w:rPr>
      </w:pPr>
      <w:r w:rsidRPr="00520A60">
        <w:rPr>
          <w:rFonts w:cs="Arial"/>
          <w:noProof/>
          <w:sz w:val="20"/>
          <w:szCs w:val="20"/>
        </w:rPr>
        <w:lastRenderedPageBreak/>
        <w:drawing>
          <wp:anchor distT="0" distB="0" distL="114300" distR="114300" simplePos="0" relativeHeight="251659264" behindDoc="0" locked="0" layoutInCell="1" allowOverlap="1" wp14:anchorId="5B14C000" wp14:editId="4F88C480">
            <wp:simplePos x="0" y="0"/>
            <wp:positionH relativeFrom="margin">
              <wp:align>right</wp:align>
            </wp:positionH>
            <wp:positionV relativeFrom="paragraph">
              <wp:posOffset>261233</wp:posOffset>
            </wp:positionV>
            <wp:extent cx="5896610" cy="4046220"/>
            <wp:effectExtent l="19050" t="19050" r="27940" b="11430"/>
            <wp:wrapSquare wrapText="bothSides"/>
            <wp:docPr id="195416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6610" cy="40462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D095839" w14:textId="118BC12F" w:rsidR="00B52BF6" w:rsidRPr="00520A60" w:rsidRDefault="004A67C9" w:rsidP="002F1582">
      <w:pPr>
        <w:jc w:val="both"/>
        <w:rPr>
          <w:rFonts w:cs="Arial"/>
          <w:b/>
          <w:bCs/>
          <w:sz w:val="20"/>
          <w:szCs w:val="20"/>
        </w:rPr>
      </w:pPr>
      <w:r w:rsidRPr="00520A60">
        <w:rPr>
          <w:rFonts w:cs="Arial"/>
          <w:b/>
          <w:bCs/>
          <w:sz w:val="20"/>
          <w:szCs w:val="20"/>
        </w:rPr>
        <w:t>Figure S</w:t>
      </w:r>
      <w:r w:rsidRPr="00520A60">
        <w:rPr>
          <w:rFonts w:cs="Arial"/>
          <w:b/>
          <w:bCs/>
          <w:sz w:val="20"/>
          <w:szCs w:val="20"/>
        </w:rPr>
        <w:fldChar w:fldCharType="begin"/>
      </w:r>
      <w:r w:rsidRPr="00520A60">
        <w:rPr>
          <w:rFonts w:cs="Arial"/>
          <w:b/>
          <w:bCs/>
          <w:sz w:val="20"/>
          <w:szCs w:val="20"/>
        </w:rPr>
        <w:instrText xml:space="preserve"> SEQ Figure_S \* ARABIC </w:instrText>
      </w:r>
      <w:r w:rsidRPr="00520A60">
        <w:rPr>
          <w:rFonts w:cs="Arial"/>
          <w:b/>
          <w:bCs/>
          <w:sz w:val="20"/>
          <w:szCs w:val="20"/>
        </w:rPr>
        <w:fldChar w:fldCharType="separate"/>
      </w:r>
      <w:r w:rsidR="00EA5590" w:rsidRPr="00520A60">
        <w:rPr>
          <w:rFonts w:cs="Arial"/>
          <w:b/>
          <w:bCs/>
          <w:noProof/>
          <w:sz w:val="20"/>
          <w:szCs w:val="20"/>
        </w:rPr>
        <w:t>9</w:t>
      </w:r>
      <w:r w:rsidRPr="00520A60">
        <w:rPr>
          <w:rFonts w:cs="Arial"/>
          <w:b/>
          <w:bCs/>
          <w:sz w:val="20"/>
          <w:szCs w:val="20"/>
        </w:rPr>
        <w:fldChar w:fldCharType="end"/>
      </w:r>
      <w:r w:rsidR="003F21CF" w:rsidRPr="00520A60">
        <w:rPr>
          <w:rFonts w:cs="Arial"/>
          <w:b/>
          <w:bCs/>
          <w:sz w:val="20"/>
          <w:szCs w:val="20"/>
        </w:rPr>
        <w:t xml:space="preserve">. </w:t>
      </w:r>
      <w:r w:rsidR="003F21CF" w:rsidRPr="00520A60">
        <w:rPr>
          <w:rFonts w:cs="Arial"/>
          <w:sz w:val="20"/>
          <w:szCs w:val="20"/>
        </w:rPr>
        <w:t>Reactor scheduling for 1,4 butanediol conversion to gamma-butyrolactone in the batch process.</w:t>
      </w:r>
    </w:p>
    <w:p w14:paraId="72D782EE" w14:textId="26D15F58" w:rsidR="003F21CF" w:rsidRPr="00520A60" w:rsidRDefault="00E6375B" w:rsidP="002F1582">
      <w:pPr>
        <w:jc w:val="both"/>
        <w:rPr>
          <w:rFonts w:cs="Arial"/>
          <w:sz w:val="20"/>
          <w:szCs w:val="20"/>
        </w:rPr>
      </w:pPr>
      <w:r w:rsidRPr="00520A60">
        <w:rPr>
          <w:rFonts w:cs="Arial"/>
          <w:b/>
          <w:bCs/>
          <w:sz w:val="20"/>
          <w:szCs w:val="20"/>
        </w:rPr>
        <w:br w:type="column"/>
      </w:r>
      <w:r w:rsidR="003F21CF" w:rsidRPr="00520A60">
        <w:rPr>
          <w:rFonts w:cs="Arial"/>
          <w:b/>
          <w:bCs/>
          <w:sz w:val="20"/>
          <w:szCs w:val="20"/>
        </w:rPr>
        <w:lastRenderedPageBreak/>
        <w:t>Table S2</w:t>
      </w:r>
      <w:r w:rsidR="009831CF" w:rsidRPr="00520A60">
        <w:rPr>
          <w:rFonts w:cs="Arial"/>
          <w:b/>
          <w:bCs/>
          <w:sz w:val="20"/>
          <w:szCs w:val="20"/>
        </w:rPr>
        <w:t>.</w:t>
      </w:r>
      <w:r w:rsidR="003F21CF" w:rsidRPr="00520A60">
        <w:rPr>
          <w:rFonts w:cs="Arial"/>
          <w:b/>
          <w:bCs/>
          <w:sz w:val="20"/>
          <w:szCs w:val="20"/>
        </w:rPr>
        <w:t xml:space="preserve"> </w:t>
      </w:r>
      <w:r w:rsidR="003F21CF" w:rsidRPr="00520A60">
        <w:rPr>
          <w:rFonts w:cs="Arial"/>
          <w:sz w:val="20"/>
          <w:szCs w:val="20"/>
        </w:rPr>
        <w:t xml:space="preserve">Process parameters for 1,4 </w:t>
      </w:r>
      <w:r w:rsidR="002254A6" w:rsidRPr="00520A60">
        <w:rPr>
          <w:rFonts w:cs="Arial"/>
          <w:sz w:val="20"/>
          <w:szCs w:val="20"/>
        </w:rPr>
        <w:t>BDO</w:t>
      </w:r>
      <w:r w:rsidR="003F21CF" w:rsidRPr="00520A60">
        <w:rPr>
          <w:rFonts w:cs="Arial"/>
          <w:sz w:val="20"/>
          <w:szCs w:val="20"/>
        </w:rPr>
        <w:t xml:space="preserve"> conversion to </w:t>
      </w:r>
      <w:r w:rsidR="002254A6" w:rsidRPr="00520A60">
        <w:rPr>
          <w:rFonts w:cs="Arial"/>
          <w:sz w:val="20"/>
          <w:szCs w:val="20"/>
        </w:rPr>
        <w:t>GBL</w:t>
      </w:r>
      <w:r w:rsidR="003F21CF" w:rsidRPr="00520A60">
        <w:rPr>
          <w:rFonts w:cs="Arial"/>
          <w:sz w:val="20"/>
          <w:szCs w:val="20"/>
        </w:rPr>
        <w:t>.</w:t>
      </w:r>
      <w:r w:rsidR="003F21CF" w:rsidRPr="00520A60">
        <w:rPr>
          <w:rFonts w:cs="Arial"/>
          <w:sz w:val="20"/>
          <w:szCs w:val="20"/>
        </w:rPr>
        <w:fldChar w:fldCharType="begin"/>
      </w:r>
      <w:r w:rsidR="003F21CF" w:rsidRPr="00520A60">
        <w:rPr>
          <w:rFonts w:cs="Arial"/>
          <w:sz w:val="20"/>
          <w:szCs w:val="20"/>
        </w:rPr>
        <w:instrText xml:space="preserve"> LINK </w:instrText>
      </w:r>
      <w:r w:rsidR="005B7A2A" w:rsidRPr="00520A60">
        <w:rPr>
          <w:rFonts w:cs="Arial"/>
          <w:sz w:val="20"/>
          <w:szCs w:val="20"/>
        </w:rPr>
        <w:instrText xml:space="preserve">Excel.Sheet.12 "C:\\Users\\APAL\\OneDrive - NREL\\Desktop\\Biobased Lactones &amp; Epoxides\\Manuscript\\BDO_to_GBL_figures TEA.xlsx" "SI Table TEA 2!R2C6:R27C7" </w:instrText>
      </w:r>
      <w:r w:rsidR="003F21CF" w:rsidRPr="00520A60">
        <w:rPr>
          <w:rFonts w:cs="Arial"/>
          <w:sz w:val="20"/>
          <w:szCs w:val="20"/>
        </w:rPr>
        <w:instrText xml:space="preserve">\a \f 4 \h  \* MERGEFORMAT </w:instrText>
      </w:r>
      <w:r w:rsidR="003F21CF" w:rsidRPr="00520A60">
        <w:rPr>
          <w:rFonts w:cs="Arial"/>
          <w:sz w:val="20"/>
          <w:szCs w:val="20"/>
        </w:rPr>
        <w:fldChar w:fldCharType="separate"/>
      </w:r>
    </w:p>
    <w:tbl>
      <w:tblPr>
        <w:tblW w:w="5000" w:type="pct"/>
        <w:tblLook w:val="04A0" w:firstRow="1" w:lastRow="0" w:firstColumn="1" w:lastColumn="0" w:noHBand="0" w:noVBand="1"/>
      </w:tblPr>
      <w:tblGrid>
        <w:gridCol w:w="6975"/>
        <w:gridCol w:w="2375"/>
      </w:tblGrid>
      <w:tr w:rsidR="00520A60" w:rsidRPr="00520A60" w14:paraId="4D0B4516" w14:textId="77777777" w:rsidTr="0086211C">
        <w:trPr>
          <w:trHeight w:val="300"/>
        </w:trPr>
        <w:tc>
          <w:tcPr>
            <w:tcW w:w="3730" w:type="pct"/>
            <w:tcBorders>
              <w:top w:val="single" w:sz="4" w:space="0" w:color="auto"/>
              <w:left w:val="single" w:sz="4" w:space="0" w:color="auto"/>
              <w:bottom w:val="single" w:sz="4" w:space="0" w:color="auto"/>
              <w:right w:val="single" w:sz="4" w:space="0" w:color="auto"/>
            </w:tcBorders>
            <w:noWrap/>
            <w:vAlign w:val="bottom"/>
            <w:hideMark/>
          </w:tcPr>
          <w:p w14:paraId="50C6D0E2" w14:textId="77777777" w:rsidR="003F21CF" w:rsidRPr="00520A60" w:rsidRDefault="003F21CF" w:rsidP="002F1582">
            <w:pPr>
              <w:spacing w:after="0" w:line="240" w:lineRule="auto"/>
              <w:jc w:val="both"/>
              <w:rPr>
                <w:rFonts w:eastAsia="Times New Roman" w:cs="Arial"/>
                <w:b/>
                <w:bCs/>
                <w:kern w:val="0"/>
                <w:sz w:val="20"/>
                <w:szCs w:val="20"/>
                <w14:ligatures w14:val="none"/>
              </w:rPr>
            </w:pPr>
            <w:r w:rsidRPr="00520A60">
              <w:rPr>
                <w:rFonts w:eastAsia="Times New Roman" w:cs="Arial"/>
                <w:b/>
                <w:bCs/>
                <w:kern w:val="0"/>
                <w:sz w:val="20"/>
                <w:szCs w:val="20"/>
                <w14:ligatures w14:val="none"/>
              </w:rPr>
              <w:t>Parameters</w:t>
            </w:r>
          </w:p>
        </w:tc>
        <w:tc>
          <w:tcPr>
            <w:tcW w:w="1270" w:type="pct"/>
            <w:tcBorders>
              <w:top w:val="single" w:sz="4" w:space="0" w:color="auto"/>
              <w:left w:val="nil"/>
              <w:bottom w:val="single" w:sz="4" w:space="0" w:color="auto"/>
              <w:right w:val="single" w:sz="4" w:space="0" w:color="auto"/>
            </w:tcBorders>
            <w:noWrap/>
            <w:vAlign w:val="bottom"/>
            <w:hideMark/>
          </w:tcPr>
          <w:p w14:paraId="764841A5" w14:textId="77777777" w:rsidR="003F21CF" w:rsidRPr="00520A60" w:rsidRDefault="003F21CF" w:rsidP="00620CDC">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Value</w:t>
            </w:r>
          </w:p>
        </w:tc>
      </w:tr>
      <w:tr w:rsidR="00520A60" w:rsidRPr="00520A60" w14:paraId="04AF2A3E" w14:textId="77777777" w:rsidTr="0086211C">
        <w:trPr>
          <w:trHeight w:val="300"/>
        </w:trPr>
        <w:tc>
          <w:tcPr>
            <w:tcW w:w="3730" w:type="pct"/>
            <w:tcBorders>
              <w:top w:val="nil"/>
              <w:left w:val="single" w:sz="4" w:space="0" w:color="auto"/>
              <w:bottom w:val="single" w:sz="4" w:space="0" w:color="auto"/>
              <w:right w:val="single" w:sz="4" w:space="0" w:color="auto"/>
            </w:tcBorders>
            <w:noWrap/>
            <w:vAlign w:val="bottom"/>
            <w:hideMark/>
          </w:tcPr>
          <w:p w14:paraId="4466376E"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Plant size (1,4 BDO), ktpa</w:t>
            </w:r>
          </w:p>
        </w:tc>
        <w:tc>
          <w:tcPr>
            <w:tcW w:w="1270" w:type="pct"/>
            <w:tcBorders>
              <w:top w:val="nil"/>
              <w:left w:val="nil"/>
              <w:bottom w:val="single" w:sz="4" w:space="0" w:color="auto"/>
              <w:right w:val="single" w:sz="4" w:space="0" w:color="auto"/>
            </w:tcBorders>
            <w:noWrap/>
            <w:vAlign w:val="center"/>
            <w:hideMark/>
          </w:tcPr>
          <w:p w14:paraId="20695A05"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65</w:t>
            </w:r>
          </w:p>
        </w:tc>
      </w:tr>
      <w:tr w:rsidR="00520A60" w:rsidRPr="00520A60" w14:paraId="5D393B72" w14:textId="77777777" w:rsidTr="0086211C">
        <w:trPr>
          <w:trHeight w:val="300"/>
        </w:trPr>
        <w:tc>
          <w:tcPr>
            <w:tcW w:w="3730" w:type="pct"/>
            <w:tcBorders>
              <w:top w:val="nil"/>
              <w:left w:val="single" w:sz="4" w:space="0" w:color="auto"/>
              <w:bottom w:val="single" w:sz="4" w:space="0" w:color="auto"/>
              <w:right w:val="single" w:sz="4" w:space="0" w:color="auto"/>
            </w:tcBorders>
            <w:noWrap/>
            <w:vAlign w:val="bottom"/>
            <w:hideMark/>
          </w:tcPr>
          <w:p w14:paraId="4EF43762"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Feed (1,4 BDO) purity, wt%</w:t>
            </w:r>
          </w:p>
        </w:tc>
        <w:tc>
          <w:tcPr>
            <w:tcW w:w="1270" w:type="pct"/>
            <w:tcBorders>
              <w:top w:val="nil"/>
              <w:left w:val="nil"/>
              <w:bottom w:val="single" w:sz="4" w:space="0" w:color="auto"/>
              <w:right w:val="single" w:sz="4" w:space="0" w:color="auto"/>
            </w:tcBorders>
            <w:noWrap/>
            <w:vAlign w:val="center"/>
            <w:hideMark/>
          </w:tcPr>
          <w:p w14:paraId="09FD808C"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99.85</w:t>
            </w:r>
          </w:p>
        </w:tc>
      </w:tr>
      <w:tr w:rsidR="00520A60" w:rsidRPr="00520A60" w14:paraId="4E8B26C3" w14:textId="77777777" w:rsidTr="0086211C">
        <w:trPr>
          <w:trHeight w:val="300"/>
        </w:trPr>
        <w:tc>
          <w:tcPr>
            <w:tcW w:w="3730" w:type="pct"/>
            <w:tcBorders>
              <w:top w:val="nil"/>
              <w:left w:val="single" w:sz="4" w:space="0" w:color="auto"/>
              <w:bottom w:val="single" w:sz="4" w:space="0" w:color="auto"/>
              <w:right w:val="single" w:sz="4" w:space="0" w:color="auto"/>
            </w:tcBorders>
            <w:noWrap/>
            <w:vAlign w:val="bottom"/>
            <w:hideMark/>
          </w:tcPr>
          <w:p w14:paraId="77AA7447"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Reactor pressure, atm</w:t>
            </w:r>
          </w:p>
        </w:tc>
        <w:tc>
          <w:tcPr>
            <w:tcW w:w="1270" w:type="pct"/>
            <w:tcBorders>
              <w:top w:val="nil"/>
              <w:left w:val="nil"/>
              <w:bottom w:val="single" w:sz="4" w:space="0" w:color="auto"/>
              <w:right w:val="single" w:sz="4" w:space="0" w:color="auto"/>
            </w:tcBorders>
            <w:noWrap/>
            <w:vAlign w:val="center"/>
            <w:hideMark/>
          </w:tcPr>
          <w:p w14:paraId="613BCF43"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r>
      <w:tr w:rsidR="00520A60" w:rsidRPr="00520A60" w14:paraId="79EBC9AC" w14:textId="77777777" w:rsidTr="0086211C">
        <w:trPr>
          <w:trHeight w:val="300"/>
        </w:trPr>
        <w:tc>
          <w:tcPr>
            <w:tcW w:w="3730" w:type="pct"/>
            <w:tcBorders>
              <w:top w:val="nil"/>
              <w:left w:val="single" w:sz="4" w:space="0" w:color="auto"/>
              <w:bottom w:val="single" w:sz="4" w:space="0" w:color="auto"/>
              <w:right w:val="single" w:sz="4" w:space="0" w:color="auto"/>
            </w:tcBorders>
            <w:noWrap/>
            <w:vAlign w:val="bottom"/>
            <w:hideMark/>
          </w:tcPr>
          <w:p w14:paraId="4B5AF67C"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Reactor temperature, C</w:t>
            </w:r>
          </w:p>
        </w:tc>
        <w:tc>
          <w:tcPr>
            <w:tcW w:w="1270" w:type="pct"/>
            <w:tcBorders>
              <w:top w:val="nil"/>
              <w:left w:val="nil"/>
              <w:bottom w:val="single" w:sz="4" w:space="0" w:color="auto"/>
              <w:right w:val="single" w:sz="4" w:space="0" w:color="auto"/>
            </w:tcBorders>
            <w:noWrap/>
            <w:vAlign w:val="center"/>
            <w:hideMark/>
          </w:tcPr>
          <w:p w14:paraId="7BAEBF3F"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195</w:t>
            </w:r>
          </w:p>
        </w:tc>
      </w:tr>
      <w:tr w:rsidR="00520A60" w:rsidRPr="00520A60" w14:paraId="0E02ABBD" w14:textId="77777777" w:rsidTr="0086211C">
        <w:trPr>
          <w:trHeight w:val="360"/>
        </w:trPr>
        <w:tc>
          <w:tcPr>
            <w:tcW w:w="3730" w:type="pct"/>
            <w:tcBorders>
              <w:top w:val="nil"/>
              <w:left w:val="single" w:sz="4" w:space="0" w:color="auto"/>
              <w:bottom w:val="single" w:sz="4" w:space="0" w:color="auto"/>
              <w:right w:val="single" w:sz="4" w:space="0" w:color="auto"/>
            </w:tcBorders>
            <w:noWrap/>
            <w:vAlign w:val="bottom"/>
            <w:hideMark/>
          </w:tcPr>
          <w:p w14:paraId="65A4BA00"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Catalyst</w:t>
            </w:r>
          </w:p>
        </w:tc>
        <w:tc>
          <w:tcPr>
            <w:tcW w:w="1270" w:type="pct"/>
            <w:tcBorders>
              <w:top w:val="nil"/>
              <w:left w:val="nil"/>
              <w:bottom w:val="single" w:sz="4" w:space="0" w:color="auto"/>
              <w:right w:val="single" w:sz="4" w:space="0" w:color="auto"/>
            </w:tcBorders>
            <w:noWrap/>
            <w:vAlign w:val="center"/>
            <w:hideMark/>
          </w:tcPr>
          <w:p w14:paraId="7B808F34"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Cu</w:t>
            </w:r>
            <w:r w:rsidRPr="00520A60">
              <w:rPr>
                <w:rFonts w:eastAsia="Times New Roman" w:cs="Arial"/>
                <w:kern w:val="0"/>
                <w:sz w:val="20"/>
                <w:szCs w:val="20"/>
                <w:vertAlign w:val="subscript"/>
                <w14:ligatures w14:val="none"/>
              </w:rPr>
              <w:t>0.05</w:t>
            </w:r>
            <w:r w:rsidRPr="00520A60">
              <w:rPr>
                <w:rFonts w:eastAsia="Times New Roman" w:cs="Arial"/>
                <w:kern w:val="0"/>
                <w:sz w:val="20"/>
                <w:szCs w:val="20"/>
                <w14:ligatures w14:val="none"/>
              </w:rPr>
              <w:t>Ca</w:t>
            </w:r>
            <w:r w:rsidRPr="00520A60">
              <w:rPr>
                <w:rFonts w:eastAsia="Times New Roman" w:cs="Arial"/>
                <w:kern w:val="0"/>
                <w:sz w:val="20"/>
                <w:szCs w:val="20"/>
                <w:vertAlign w:val="subscript"/>
                <w14:ligatures w14:val="none"/>
              </w:rPr>
              <w:t>0.95</w:t>
            </w:r>
            <w:r w:rsidRPr="00520A60">
              <w:rPr>
                <w:rFonts w:eastAsia="Times New Roman" w:cs="Arial"/>
                <w:kern w:val="0"/>
                <w:sz w:val="20"/>
                <w:szCs w:val="20"/>
                <w14:ligatures w14:val="none"/>
              </w:rPr>
              <w:t>O</w:t>
            </w:r>
          </w:p>
        </w:tc>
      </w:tr>
      <w:tr w:rsidR="00520A60" w:rsidRPr="00520A60" w14:paraId="4309C42C" w14:textId="77777777" w:rsidTr="0086211C">
        <w:trPr>
          <w:trHeight w:val="300"/>
        </w:trPr>
        <w:tc>
          <w:tcPr>
            <w:tcW w:w="3730" w:type="pct"/>
            <w:tcBorders>
              <w:top w:val="nil"/>
              <w:left w:val="single" w:sz="4" w:space="0" w:color="auto"/>
              <w:bottom w:val="single" w:sz="4" w:space="0" w:color="auto"/>
              <w:right w:val="single" w:sz="4" w:space="0" w:color="auto"/>
            </w:tcBorders>
            <w:noWrap/>
            <w:vAlign w:val="bottom"/>
            <w:hideMark/>
          </w:tcPr>
          <w:p w14:paraId="1783303A"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1,4 BDO/Catalyst ratio</w:t>
            </w:r>
          </w:p>
        </w:tc>
        <w:tc>
          <w:tcPr>
            <w:tcW w:w="1270" w:type="pct"/>
            <w:tcBorders>
              <w:top w:val="nil"/>
              <w:left w:val="nil"/>
              <w:bottom w:val="single" w:sz="4" w:space="0" w:color="auto"/>
              <w:right w:val="single" w:sz="4" w:space="0" w:color="auto"/>
            </w:tcBorders>
            <w:noWrap/>
            <w:vAlign w:val="center"/>
            <w:hideMark/>
          </w:tcPr>
          <w:p w14:paraId="1EDDEE40"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20</w:t>
            </w:r>
          </w:p>
        </w:tc>
      </w:tr>
      <w:tr w:rsidR="00520A60" w:rsidRPr="00520A60" w14:paraId="6CF3B88F" w14:textId="77777777" w:rsidTr="0086211C">
        <w:trPr>
          <w:trHeight w:val="360"/>
        </w:trPr>
        <w:tc>
          <w:tcPr>
            <w:tcW w:w="3730" w:type="pct"/>
            <w:tcBorders>
              <w:top w:val="nil"/>
              <w:left w:val="single" w:sz="4" w:space="0" w:color="auto"/>
              <w:bottom w:val="single" w:sz="4" w:space="0" w:color="auto"/>
              <w:right w:val="single" w:sz="4" w:space="0" w:color="auto"/>
            </w:tcBorders>
            <w:noWrap/>
            <w:vAlign w:val="bottom"/>
            <w:hideMark/>
          </w:tcPr>
          <w:p w14:paraId="68B7AB4A"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Reaction rate, mol</w:t>
            </w:r>
            <w:r w:rsidRPr="00520A60">
              <w:rPr>
                <w:rFonts w:eastAsia="Times New Roman" w:cs="Arial"/>
                <w:kern w:val="0"/>
                <w:sz w:val="20"/>
                <w:szCs w:val="20"/>
                <w:vertAlign w:val="subscript"/>
                <w14:ligatures w14:val="none"/>
              </w:rPr>
              <w:t>diol</w:t>
            </w:r>
            <w:r w:rsidRPr="00520A60">
              <w:rPr>
                <w:rFonts w:eastAsia="Times New Roman" w:cs="Arial"/>
                <w:kern w:val="0"/>
                <w:sz w:val="20"/>
                <w:szCs w:val="20"/>
                <w14:ligatures w14:val="none"/>
              </w:rPr>
              <w:t>/min.g</w:t>
            </w:r>
            <w:r w:rsidRPr="00520A60">
              <w:rPr>
                <w:rFonts w:eastAsia="Times New Roman" w:cs="Arial"/>
                <w:kern w:val="0"/>
                <w:sz w:val="20"/>
                <w:szCs w:val="20"/>
                <w:vertAlign w:val="subscript"/>
                <w14:ligatures w14:val="none"/>
              </w:rPr>
              <w:t>Cu</w:t>
            </w:r>
          </w:p>
        </w:tc>
        <w:tc>
          <w:tcPr>
            <w:tcW w:w="1270" w:type="pct"/>
            <w:tcBorders>
              <w:top w:val="nil"/>
              <w:left w:val="nil"/>
              <w:bottom w:val="single" w:sz="4" w:space="0" w:color="auto"/>
              <w:right w:val="single" w:sz="4" w:space="0" w:color="auto"/>
            </w:tcBorders>
            <w:noWrap/>
            <w:vAlign w:val="center"/>
            <w:hideMark/>
          </w:tcPr>
          <w:p w14:paraId="693337E2"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0.00336</w:t>
            </w:r>
          </w:p>
        </w:tc>
      </w:tr>
      <w:tr w:rsidR="00520A60" w:rsidRPr="00520A60" w14:paraId="1ABD6163" w14:textId="77777777" w:rsidTr="0086211C">
        <w:trPr>
          <w:trHeight w:val="300"/>
        </w:trPr>
        <w:tc>
          <w:tcPr>
            <w:tcW w:w="3730" w:type="pct"/>
            <w:tcBorders>
              <w:top w:val="nil"/>
              <w:left w:val="single" w:sz="4" w:space="0" w:color="auto"/>
              <w:bottom w:val="single" w:sz="4" w:space="0" w:color="auto"/>
              <w:right w:val="single" w:sz="4" w:space="0" w:color="auto"/>
            </w:tcBorders>
            <w:noWrap/>
            <w:vAlign w:val="bottom"/>
            <w:hideMark/>
          </w:tcPr>
          <w:p w14:paraId="5CFC2F86"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Air flow rate, VVM</w:t>
            </w:r>
          </w:p>
        </w:tc>
        <w:tc>
          <w:tcPr>
            <w:tcW w:w="1270" w:type="pct"/>
            <w:tcBorders>
              <w:top w:val="nil"/>
              <w:left w:val="nil"/>
              <w:bottom w:val="single" w:sz="4" w:space="0" w:color="auto"/>
              <w:right w:val="single" w:sz="4" w:space="0" w:color="auto"/>
            </w:tcBorders>
            <w:noWrap/>
            <w:vAlign w:val="center"/>
            <w:hideMark/>
          </w:tcPr>
          <w:p w14:paraId="51B7FEF8"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0.62</w:t>
            </w:r>
          </w:p>
        </w:tc>
      </w:tr>
      <w:tr w:rsidR="00520A60" w:rsidRPr="00520A60" w14:paraId="69ED74E2" w14:textId="77777777" w:rsidTr="0086211C">
        <w:trPr>
          <w:trHeight w:val="300"/>
        </w:trPr>
        <w:tc>
          <w:tcPr>
            <w:tcW w:w="3730" w:type="pct"/>
            <w:tcBorders>
              <w:top w:val="nil"/>
              <w:left w:val="single" w:sz="4" w:space="0" w:color="auto"/>
              <w:bottom w:val="single" w:sz="4" w:space="0" w:color="auto"/>
              <w:right w:val="single" w:sz="4" w:space="0" w:color="auto"/>
            </w:tcBorders>
            <w:noWrap/>
            <w:vAlign w:val="bottom"/>
            <w:hideMark/>
          </w:tcPr>
          <w:p w14:paraId="6E4DDF04"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No of reactors (R )</w:t>
            </w:r>
          </w:p>
        </w:tc>
        <w:tc>
          <w:tcPr>
            <w:tcW w:w="1270" w:type="pct"/>
            <w:tcBorders>
              <w:top w:val="nil"/>
              <w:left w:val="nil"/>
              <w:bottom w:val="single" w:sz="4" w:space="0" w:color="auto"/>
              <w:right w:val="single" w:sz="4" w:space="0" w:color="auto"/>
            </w:tcBorders>
            <w:noWrap/>
            <w:vAlign w:val="center"/>
            <w:hideMark/>
          </w:tcPr>
          <w:p w14:paraId="3C71844E"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4</w:t>
            </w:r>
          </w:p>
        </w:tc>
      </w:tr>
      <w:tr w:rsidR="00520A60" w:rsidRPr="00520A60" w14:paraId="74840155" w14:textId="77777777" w:rsidTr="0086211C">
        <w:trPr>
          <w:trHeight w:val="360"/>
        </w:trPr>
        <w:tc>
          <w:tcPr>
            <w:tcW w:w="3730" w:type="pct"/>
            <w:tcBorders>
              <w:top w:val="nil"/>
              <w:left w:val="single" w:sz="4" w:space="0" w:color="auto"/>
              <w:bottom w:val="single" w:sz="4" w:space="0" w:color="auto"/>
              <w:right w:val="single" w:sz="4" w:space="0" w:color="auto"/>
            </w:tcBorders>
            <w:noWrap/>
            <w:vAlign w:val="bottom"/>
            <w:hideMark/>
          </w:tcPr>
          <w:p w14:paraId="55A9E60E"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Feed time (T</w:t>
            </w:r>
            <w:r w:rsidRPr="00520A60">
              <w:rPr>
                <w:rFonts w:eastAsia="Times New Roman" w:cs="Arial"/>
                <w:kern w:val="0"/>
                <w:sz w:val="20"/>
                <w:szCs w:val="20"/>
                <w:vertAlign w:val="subscript"/>
                <w14:ligatures w14:val="none"/>
              </w:rPr>
              <w:t>F</w:t>
            </w:r>
            <w:r w:rsidRPr="00520A60">
              <w:rPr>
                <w:rFonts w:eastAsia="Times New Roman" w:cs="Arial"/>
                <w:kern w:val="0"/>
                <w:sz w:val="20"/>
                <w:szCs w:val="20"/>
                <w14:ligatures w14:val="none"/>
              </w:rPr>
              <w:t>) , hr</w:t>
            </w:r>
          </w:p>
        </w:tc>
        <w:tc>
          <w:tcPr>
            <w:tcW w:w="1270" w:type="pct"/>
            <w:tcBorders>
              <w:top w:val="nil"/>
              <w:left w:val="nil"/>
              <w:bottom w:val="single" w:sz="4" w:space="0" w:color="auto"/>
              <w:right w:val="single" w:sz="4" w:space="0" w:color="auto"/>
            </w:tcBorders>
            <w:noWrap/>
            <w:vAlign w:val="center"/>
            <w:hideMark/>
          </w:tcPr>
          <w:p w14:paraId="71EB8CC3"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3</w:t>
            </w:r>
          </w:p>
        </w:tc>
      </w:tr>
      <w:tr w:rsidR="00520A60" w:rsidRPr="00520A60" w14:paraId="45DFB75C" w14:textId="77777777" w:rsidTr="0086211C">
        <w:trPr>
          <w:trHeight w:val="360"/>
        </w:trPr>
        <w:tc>
          <w:tcPr>
            <w:tcW w:w="3730" w:type="pct"/>
            <w:tcBorders>
              <w:top w:val="nil"/>
              <w:left w:val="single" w:sz="4" w:space="0" w:color="auto"/>
              <w:bottom w:val="single" w:sz="4" w:space="0" w:color="auto"/>
              <w:right w:val="single" w:sz="4" w:space="0" w:color="auto"/>
            </w:tcBorders>
            <w:noWrap/>
            <w:vAlign w:val="bottom"/>
            <w:hideMark/>
          </w:tcPr>
          <w:p w14:paraId="07341AAF"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Reaction time (T</w:t>
            </w:r>
            <w:r w:rsidRPr="00520A60">
              <w:rPr>
                <w:rFonts w:eastAsia="Times New Roman" w:cs="Arial"/>
                <w:kern w:val="0"/>
                <w:sz w:val="20"/>
                <w:szCs w:val="20"/>
                <w:vertAlign w:val="subscript"/>
                <w14:ligatures w14:val="none"/>
              </w:rPr>
              <w:t>r</w:t>
            </w:r>
            <w:r w:rsidRPr="00520A60">
              <w:rPr>
                <w:rFonts w:eastAsia="Times New Roman" w:cs="Arial"/>
                <w:kern w:val="0"/>
                <w:sz w:val="20"/>
                <w:szCs w:val="20"/>
                <w14:ligatures w14:val="none"/>
              </w:rPr>
              <w:t>), hr</w:t>
            </w:r>
          </w:p>
        </w:tc>
        <w:tc>
          <w:tcPr>
            <w:tcW w:w="1270" w:type="pct"/>
            <w:tcBorders>
              <w:top w:val="nil"/>
              <w:left w:val="nil"/>
              <w:bottom w:val="single" w:sz="4" w:space="0" w:color="auto"/>
              <w:right w:val="single" w:sz="4" w:space="0" w:color="auto"/>
            </w:tcBorders>
            <w:noWrap/>
            <w:vAlign w:val="center"/>
            <w:hideMark/>
          </w:tcPr>
          <w:p w14:paraId="74F06857"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24</w:t>
            </w:r>
          </w:p>
        </w:tc>
      </w:tr>
      <w:tr w:rsidR="00520A60" w:rsidRPr="00520A60" w14:paraId="016548DA" w14:textId="77777777" w:rsidTr="0086211C">
        <w:trPr>
          <w:trHeight w:val="360"/>
        </w:trPr>
        <w:tc>
          <w:tcPr>
            <w:tcW w:w="3730" w:type="pct"/>
            <w:tcBorders>
              <w:top w:val="nil"/>
              <w:left w:val="single" w:sz="4" w:space="0" w:color="auto"/>
              <w:bottom w:val="single" w:sz="4" w:space="0" w:color="auto"/>
              <w:right w:val="single" w:sz="4" w:space="0" w:color="auto"/>
            </w:tcBorders>
            <w:noWrap/>
            <w:vAlign w:val="bottom"/>
            <w:hideMark/>
          </w:tcPr>
          <w:p w14:paraId="328A11AD"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Discharge time (T</w:t>
            </w:r>
            <w:r w:rsidRPr="00520A60">
              <w:rPr>
                <w:rFonts w:eastAsia="Times New Roman" w:cs="Arial"/>
                <w:kern w:val="0"/>
                <w:sz w:val="20"/>
                <w:szCs w:val="20"/>
                <w:vertAlign w:val="subscript"/>
                <w14:ligatures w14:val="none"/>
              </w:rPr>
              <w:t>dis</w:t>
            </w:r>
            <w:r w:rsidRPr="00520A60">
              <w:rPr>
                <w:rFonts w:eastAsia="Times New Roman" w:cs="Arial"/>
                <w:kern w:val="0"/>
                <w:sz w:val="20"/>
                <w:szCs w:val="20"/>
                <w14:ligatures w14:val="none"/>
              </w:rPr>
              <w:t>), hr</w:t>
            </w:r>
          </w:p>
        </w:tc>
        <w:tc>
          <w:tcPr>
            <w:tcW w:w="1270" w:type="pct"/>
            <w:tcBorders>
              <w:top w:val="nil"/>
              <w:left w:val="nil"/>
              <w:bottom w:val="single" w:sz="4" w:space="0" w:color="auto"/>
              <w:right w:val="single" w:sz="4" w:space="0" w:color="auto"/>
            </w:tcBorders>
            <w:noWrap/>
            <w:vAlign w:val="center"/>
            <w:hideMark/>
          </w:tcPr>
          <w:p w14:paraId="75D4D7BC"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3</w:t>
            </w:r>
          </w:p>
        </w:tc>
      </w:tr>
      <w:tr w:rsidR="00520A60" w:rsidRPr="00520A60" w14:paraId="1527BA25" w14:textId="77777777" w:rsidTr="0086211C">
        <w:trPr>
          <w:trHeight w:val="360"/>
        </w:trPr>
        <w:tc>
          <w:tcPr>
            <w:tcW w:w="3730" w:type="pct"/>
            <w:tcBorders>
              <w:top w:val="nil"/>
              <w:left w:val="single" w:sz="4" w:space="0" w:color="auto"/>
              <w:bottom w:val="single" w:sz="4" w:space="0" w:color="auto"/>
              <w:right w:val="single" w:sz="4" w:space="0" w:color="auto"/>
            </w:tcBorders>
            <w:noWrap/>
            <w:vAlign w:val="bottom"/>
            <w:hideMark/>
          </w:tcPr>
          <w:p w14:paraId="25A888EC"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Down time  (T</w:t>
            </w:r>
            <w:r w:rsidRPr="00520A60">
              <w:rPr>
                <w:rFonts w:eastAsia="Times New Roman" w:cs="Arial"/>
                <w:kern w:val="0"/>
                <w:sz w:val="20"/>
                <w:szCs w:val="20"/>
                <w:vertAlign w:val="subscript"/>
                <w14:ligatures w14:val="none"/>
              </w:rPr>
              <w:t>d</w:t>
            </w:r>
            <w:r w:rsidRPr="00520A60">
              <w:rPr>
                <w:rFonts w:eastAsia="Times New Roman" w:cs="Arial"/>
                <w:kern w:val="0"/>
                <w:sz w:val="20"/>
                <w:szCs w:val="20"/>
                <w14:ligatures w14:val="none"/>
              </w:rPr>
              <w:t>), hr</w:t>
            </w:r>
          </w:p>
        </w:tc>
        <w:tc>
          <w:tcPr>
            <w:tcW w:w="1270" w:type="pct"/>
            <w:tcBorders>
              <w:top w:val="nil"/>
              <w:left w:val="nil"/>
              <w:bottom w:val="single" w:sz="4" w:space="0" w:color="auto"/>
              <w:right w:val="single" w:sz="4" w:space="0" w:color="auto"/>
            </w:tcBorders>
            <w:noWrap/>
            <w:vAlign w:val="center"/>
            <w:hideMark/>
          </w:tcPr>
          <w:p w14:paraId="4D998247"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5</w:t>
            </w:r>
          </w:p>
        </w:tc>
      </w:tr>
      <w:tr w:rsidR="00520A60" w:rsidRPr="00520A60" w14:paraId="1F901581" w14:textId="77777777" w:rsidTr="0086211C">
        <w:trPr>
          <w:trHeight w:val="360"/>
        </w:trPr>
        <w:tc>
          <w:tcPr>
            <w:tcW w:w="3730" w:type="pct"/>
            <w:tcBorders>
              <w:top w:val="nil"/>
              <w:left w:val="single" w:sz="4" w:space="0" w:color="auto"/>
              <w:bottom w:val="single" w:sz="4" w:space="0" w:color="auto"/>
              <w:right w:val="single" w:sz="4" w:space="0" w:color="auto"/>
            </w:tcBorders>
            <w:noWrap/>
            <w:vAlign w:val="bottom"/>
            <w:hideMark/>
          </w:tcPr>
          <w:p w14:paraId="301CDF3B"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Cycle time (T</w:t>
            </w:r>
            <w:r w:rsidRPr="00520A60">
              <w:rPr>
                <w:rFonts w:eastAsia="Times New Roman" w:cs="Arial"/>
                <w:kern w:val="0"/>
                <w:sz w:val="20"/>
                <w:szCs w:val="20"/>
                <w:vertAlign w:val="subscript"/>
                <w14:ligatures w14:val="none"/>
              </w:rPr>
              <w:t>c</w:t>
            </w:r>
            <w:r w:rsidRPr="00520A60">
              <w:rPr>
                <w:rFonts w:eastAsia="Times New Roman" w:cs="Arial"/>
                <w:kern w:val="0"/>
                <w:sz w:val="20"/>
                <w:szCs w:val="20"/>
                <w14:ligatures w14:val="none"/>
              </w:rPr>
              <w:t>) , hr</w:t>
            </w:r>
          </w:p>
        </w:tc>
        <w:tc>
          <w:tcPr>
            <w:tcW w:w="1270" w:type="pct"/>
            <w:tcBorders>
              <w:top w:val="nil"/>
              <w:left w:val="nil"/>
              <w:bottom w:val="single" w:sz="4" w:space="0" w:color="auto"/>
              <w:right w:val="single" w:sz="4" w:space="0" w:color="auto"/>
            </w:tcBorders>
            <w:noWrap/>
            <w:vAlign w:val="center"/>
            <w:hideMark/>
          </w:tcPr>
          <w:p w14:paraId="5EACA057"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35</w:t>
            </w:r>
          </w:p>
        </w:tc>
      </w:tr>
      <w:tr w:rsidR="00520A60" w:rsidRPr="00520A60" w14:paraId="407BDDD8" w14:textId="77777777" w:rsidTr="0086211C">
        <w:trPr>
          <w:trHeight w:val="345"/>
        </w:trPr>
        <w:tc>
          <w:tcPr>
            <w:tcW w:w="3730" w:type="pct"/>
            <w:tcBorders>
              <w:top w:val="nil"/>
              <w:left w:val="single" w:sz="4" w:space="0" w:color="auto"/>
              <w:bottom w:val="single" w:sz="4" w:space="0" w:color="auto"/>
              <w:right w:val="single" w:sz="4" w:space="0" w:color="auto"/>
            </w:tcBorders>
            <w:noWrap/>
            <w:vAlign w:val="bottom"/>
            <w:hideMark/>
          </w:tcPr>
          <w:p w14:paraId="7595BEEA"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1,4 BDO flow rate In (S) ,m</w:t>
            </w:r>
            <w:r w:rsidRPr="00520A60">
              <w:rPr>
                <w:rFonts w:eastAsia="Times New Roman" w:cs="Arial"/>
                <w:kern w:val="0"/>
                <w:sz w:val="20"/>
                <w:szCs w:val="20"/>
                <w:vertAlign w:val="superscript"/>
                <w14:ligatures w14:val="none"/>
              </w:rPr>
              <w:t>3</w:t>
            </w:r>
            <w:r w:rsidRPr="00520A60">
              <w:rPr>
                <w:rFonts w:eastAsia="Times New Roman" w:cs="Arial"/>
                <w:kern w:val="0"/>
                <w:sz w:val="20"/>
                <w:szCs w:val="20"/>
                <w14:ligatures w14:val="none"/>
              </w:rPr>
              <w:t xml:space="preserve">/h </w:t>
            </w:r>
          </w:p>
        </w:tc>
        <w:tc>
          <w:tcPr>
            <w:tcW w:w="1270" w:type="pct"/>
            <w:tcBorders>
              <w:top w:val="nil"/>
              <w:left w:val="nil"/>
              <w:bottom w:val="single" w:sz="4" w:space="0" w:color="auto"/>
              <w:right w:val="single" w:sz="4" w:space="0" w:color="auto"/>
            </w:tcBorders>
            <w:noWrap/>
            <w:vAlign w:val="center"/>
            <w:hideMark/>
          </w:tcPr>
          <w:p w14:paraId="0CCA1B09"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13.5</w:t>
            </w:r>
          </w:p>
        </w:tc>
      </w:tr>
      <w:tr w:rsidR="00520A60" w:rsidRPr="00520A60" w14:paraId="4B0B8415" w14:textId="77777777" w:rsidTr="0086211C">
        <w:trPr>
          <w:trHeight w:val="345"/>
        </w:trPr>
        <w:tc>
          <w:tcPr>
            <w:tcW w:w="3730" w:type="pct"/>
            <w:tcBorders>
              <w:top w:val="nil"/>
              <w:left w:val="single" w:sz="4" w:space="0" w:color="auto"/>
              <w:bottom w:val="single" w:sz="4" w:space="0" w:color="auto"/>
              <w:right w:val="single" w:sz="4" w:space="0" w:color="auto"/>
            </w:tcBorders>
            <w:noWrap/>
            <w:vAlign w:val="bottom"/>
            <w:hideMark/>
          </w:tcPr>
          <w:p w14:paraId="6AFA7C6F"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Reactor volume, m</w:t>
            </w:r>
            <w:r w:rsidRPr="00520A60">
              <w:rPr>
                <w:rFonts w:eastAsia="Times New Roman" w:cs="Arial"/>
                <w:kern w:val="0"/>
                <w:sz w:val="20"/>
                <w:szCs w:val="20"/>
                <w:vertAlign w:val="superscript"/>
                <w14:ligatures w14:val="none"/>
              </w:rPr>
              <w:t>3</w:t>
            </w:r>
          </w:p>
        </w:tc>
        <w:tc>
          <w:tcPr>
            <w:tcW w:w="1270" w:type="pct"/>
            <w:tcBorders>
              <w:top w:val="nil"/>
              <w:left w:val="nil"/>
              <w:bottom w:val="single" w:sz="4" w:space="0" w:color="auto"/>
              <w:right w:val="single" w:sz="4" w:space="0" w:color="auto"/>
            </w:tcBorders>
            <w:noWrap/>
            <w:vAlign w:val="center"/>
            <w:hideMark/>
          </w:tcPr>
          <w:p w14:paraId="2684ADC7"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150</w:t>
            </w:r>
          </w:p>
        </w:tc>
      </w:tr>
      <w:tr w:rsidR="00520A60" w:rsidRPr="00520A60" w14:paraId="7243026C" w14:textId="77777777" w:rsidTr="0086211C">
        <w:trPr>
          <w:trHeight w:val="300"/>
        </w:trPr>
        <w:tc>
          <w:tcPr>
            <w:tcW w:w="3730" w:type="pct"/>
            <w:tcBorders>
              <w:top w:val="nil"/>
              <w:left w:val="single" w:sz="4" w:space="0" w:color="auto"/>
              <w:bottom w:val="single" w:sz="4" w:space="0" w:color="auto"/>
              <w:right w:val="single" w:sz="4" w:space="0" w:color="auto"/>
            </w:tcBorders>
            <w:noWrap/>
            <w:vAlign w:val="bottom"/>
            <w:hideMark/>
          </w:tcPr>
          <w:p w14:paraId="13D6FCD6"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Reactor L/D ratio</w:t>
            </w:r>
          </w:p>
        </w:tc>
        <w:tc>
          <w:tcPr>
            <w:tcW w:w="1270" w:type="pct"/>
            <w:tcBorders>
              <w:top w:val="nil"/>
              <w:left w:val="nil"/>
              <w:bottom w:val="single" w:sz="4" w:space="0" w:color="auto"/>
              <w:right w:val="single" w:sz="4" w:space="0" w:color="auto"/>
            </w:tcBorders>
            <w:noWrap/>
            <w:vAlign w:val="center"/>
            <w:hideMark/>
          </w:tcPr>
          <w:p w14:paraId="39AE641A"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3</w:t>
            </w:r>
          </w:p>
        </w:tc>
      </w:tr>
      <w:tr w:rsidR="00520A60" w:rsidRPr="00520A60" w14:paraId="63A90646" w14:textId="77777777" w:rsidTr="0086211C">
        <w:trPr>
          <w:trHeight w:val="375"/>
        </w:trPr>
        <w:tc>
          <w:tcPr>
            <w:tcW w:w="3730" w:type="pct"/>
            <w:tcBorders>
              <w:top w:val="nil"/>
              <w:left w:val="single" w:sz="4" w:space="0" w:color="auto"/>
              <w:bottom w:val="single" w:sz="4" w:space="0" w:color="auto"/>
              <w:right w:val="single" w:sz="4" w:space="0" w:color="auto"/>
            </w:tcBorders>
            <w:noWrap/>
            <w:vAlign w:val="bottom"/>
            <w:hideMark/>
          </w:tcPr>
          <w:p w14:paraId="0FC0E64B"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Reactor feed Liquid volume (V</w:t>
            </w:r>
            <w:r w:rsidRPr="00520A60">
              <w:rPr>
                <w:rFonts w:eastAsia="Times New Roman" w:cs="Arial"/>
                <w:kern w:val="0"/>
                <w:sz w:val="20"/>
                <w:szCs w:val="20"/>
                <w:vertAlign w:val="subscript"/>
                <w14:ligatures w14:val="none"/>
              </w:rPr>
              <w:t>F</w:t>
            </w:r>
            <w:r w:rsidRPr="00520A60">
              <w:rPr>
                <w:rFonts w:eastAsia="Times New Roman" w:cs="Arial"/>
                <w:kern w:val="0"/>
                <w:sz w:val="20"/>
                <w:szCs w:val="20"/>
                <w14:ligatures w14:val="none"/>
              </w:rPr>
              <w:t>),m</w:t>
            </w:r>
            <w:r w:rsidRPr="00520A60">
              <w:rPr>
                <w:rFonts w:eastAsia="Times New Roman" w:cs="Arial"/>
                <w:kern w:val="0"/>
                <w:sz w:val="20"/>
                <w:szCs w:val="20"/>
                <w:vertAlign w:val="superscript"/>
                <w14:ligatures w14:val="none"/>
              </w:rPr>
              <w:t>3</w:t>
            </w:r>
          </w:p>
        </w:tc>
        <w:tc>
          <w:tcPr>
            <w:tcW w:w="1270" w:type="pct"/>
            <w:tcBorders>
              <w:top w:val="nil"/>
              <w:left w:val="nil"/>
              <w:bottom w:val="single" w:sz="4" w:space="0" w:color="auto"/>
              <w:right w:val="single" w:sz="4" w:space="0" w:color="auto"/>
            </w:tcBorders>
            <w:noWrap/>
            <w:vAlign w:val="center"/>
            <w:hideMark/>
          </w:tcPr>
          <w:p w14:paraId="764F84DD"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117.8</w:t>
            </w:r>
          </w:p>
        </w:tc>
      </w:tr>
      <w:tr w:rsidR="00520A60" w:rsidRPr="00520A60" w14:paraId="5E5C2EFD" w14:textId="77777777" w:rsidTr="0086211C">
        <w:trPr>
          <w:trHeight w:val="375"/>
        </w:trPr>
        <w:tc>
          <w:tcPr>
            <w:tcW w:w="3730" w:type="pct"/>
            <w:tcBorders>
              <w:top w:val="nil"/>
              <w:left w:val="single" w:sz="4" w:space="0" w:color="auto"/>
              <w:bottom w:val="single" w:sz="4" w:space="0" w:color="auto"/>
              <w:right w:val="single" w:sz="4" w:space="0" w:color="auto"/>
            </w:tcBorders>
            <w:noWrap/>
            <w:vAlign w:val="bottom"/>
            <w:hideMark/>
          </w:tcPr>
          <w:p w14:paraId="66628C29"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Reactor feed In (V</w:t>
            </w:r>
            <w:r w:rsidRPr="00520A60">
              <w:rPr>
                <w:rFonts w:eastAsia="Times New Roman" w:cs="Arial"/>
                <w:kern w:val="0"/>
                <w:sz w:val="20"/>
                <w:szCs w:val="20"/>
                <w:vertAlign w:val="subscript"/>
                <w14:ligatures w14:val="none"/>
              </w:rPr>
              <w:t>F</w:t>
            </w:r>
            <w:r w:rsidRPr="00520A60">
              <w:rPr>
                <w:rFonts w:eastAsia="Times New Roman" w:cs="Arial"/>
                <w:kern w:val="0"/>
                <w:sz w:val="20"/>
                <w:szCs w:val="20"/>
                <w14:ligatures w14:val="none"/>
              </w:rPr>
              <w:t>/T</w:t>
            </w:r>
            <w:r w:rsidRPr="00520A60">
              <w:rPr>
                <w:rFonts w:eastAsia="Times New Roman" w:cs="Arial"/>
                <w:kern w:val="0"/>
                <w:sz w:val="20"/>
                <w:szCs w:val="20"/>
                <w:vertAlign w:val="subscript"/>
                <w14:ligatures w14:val="none"/>
              </w:rPr>
              <w:t>F</w:t>
            </w:r>
            <w:r w:rsidRPr="00520A60">
              <w:rPr>
                <w:rFonts w:eastAsia="Times New Roman" w:cs="Arial"/>
                <w:kern w:val="0"/>
                <w:sz w:val="20"/>
                <w:szCs w:val="20"/>
                <w14:ligatures w14:val="none"/>
              </w:rPr>
              <w:t>) ,m</w:t>
            </w:r>
            <w:r w:rsidRPr="00520A60">
              <w:rPr>
                <w:rFonts w:eastAsia="Times New Roman" w:cs="Arial"/>
                <w:kern w:val="0"/>
                <w:sz w:val="20"/>
                <w:szCs w:val="20"/>
                <w:vertAlign w:val="superscript"/>
                <w14:ligatures w14:val="none"/>
              </w:rPr>
              <w:t>3</w:t>
            </w:r>
            <w:r w:rsidRPr="00520A60">
              <w:rPr>
                <w:rFonts w:eastAsia="Times New Roman" w:cs="Arial"/>
                <w:kern w:val="0"/>
                <w:sz w:val="20"/>
                <w:szCs w:val="20"/>
                <w14:ligatures w14:val="none"/>
              </w:rPr>
              <w:t>/h</w:t>
            </w:r>
          </w:p>
        </w:tc>
        <w:tc>
          <w:tcPr>
            <w:tcW w:w="1270" w:type="pct"/>
            <w:tcBorders>
              <w:top w:val="nil"/>
              <w:left w:val="nil"/>
              <w:bottom w:val="single" w:sz="4" w:space="0" w:color="auto"/>
              <w:right w:val="single" w:sz="4" w:space="0" w:color="auto"/>
            </w:tcBorders>
            <w:noWrap/>
            <w:vAlign w:val="center"/>
            <w:hideMark/>
          </w:tcPr>
          <w:p w14:paraId="6DA7EDD6"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39.3</w:t>
            </w:r>
          </w:p>
        </w:tc>
      </w:tr>
      <w:tr w:rsidR="00520A60" w:rsidRPr="00520A60" w14:paraId="0D5C772C" w14:textId="77777777" w:rsidTr="0086211C">
        <w:trPr>
          <w:trHeight w:val="375"/>
        </w:trPr>
        <w:tc>
          <w:tcPr>
            <w:tcW w:w="3730" w:type="pct"/>
            <w:tcBorders>
              <w:top w:val="nil"/>
              <w:left w:val="single" w:sz="4" w:space="0" w:color="auto"/>
              <w:bottom w:val="single" w:sz="4" w:space="0" w:color="auto"/>
              <w:right w:val="single" w:sz="4" w:space="0" w:color="auto"/>
            </w:tcBorders>
            <w:noWrap/>
            <w:vAlign w:val="bottom"/>
            <w:hideMark/>
          </w:tcPr>
          <w:p w14:paraId="118390AE"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Hold tank volume required (R(V</w:t>
            </w:r>
            <w:r w:rsidRPr="00520A60">
              <w:rPr>
                <w:rFonts w:eastAsia="Times New Roman" w:cs="Arial"/>
                <w:kern w:val="0"/>
                <w:sz w:val="20"/>
                <w:szCs w:val="20"/>
                <w:vertAlign w:val="subscript"/>
                <w14:ligatures w14:val="none"/>
              </w:rPr>
              <w:t>F</w:t>
            </w:r>
            <w:r w:rsidRPr="00520A60">
              <w:rPr>
                <w:rFonts w:eastAsia="Times New Roman" w:cs="Arial"/>
                <w:kern w:val="0"/>
                <w:sz w:val="20"/>
                <w:szCs w:val="20"/>
                <w14:ligatures w14:val="none"/>
              </w:rPr>
              <w:t xml:space="preserve"> -T</w:t>
            </w:r>
            <w:r w:rsidRPr="00520A60">
              <w:rPr>
                <w:rFonts w:eastAsia="Times New Roman" w:cs="Arial"/>
                <w:kern w:val="0"/>
                <w:sz w:val="20"/>
                <w:szCs w:val="20"/>
                <w:vertAlign w:val="subscript"/>
                <w14:ligatures w14:val="none"/>
              </w:rPr>
              <w:t>F</w:t>
            </w:r>
            <w:r w:rsidRPr="00520A60">
              <w:rPr>
                <w:rFonts w:eastAsia="Times New Roman" w:cs="Arial"/>
                <w:kern w:val="0"/>
                <w:sz w:val="20"/>
                <w:szCs w:val="20"/>
                <w14:ligatures w14:val="none"/>
              </w:rPr>
              <w:t>S)) ,m</w:t>
            </w:r>
            <w:r w:rsidRPr="00520A60">
              <w:rPr>
                <w:rFonts w:eastAsia="Times New Roman" w:cs="Arial"/>
                <w:kern w:val="0"/>
                <w:sz w:val="20"/>
                <w:szCs w:val="20"/>
                <w:vertAlign w:val="superscript"/>
                <w14:ligatures w14:val="none"/>
              </w:rPr>
              <w:t>3</w:t>
            </w:r>
          </w:p>
        </w:tc>
        <w:tc>
          <w:tcPr>
            <w:tcW w:w="1270" w:type="pct"/>
            <w:tcBorders>
              <w:top w:val="nil"/>
              <w:left w:val="nil"/>
              <w:bottom w:val="single" w:sz="4" w:space="0" w:color="auto"/>
              <w:right w:val="single" w:sz="4" w:space="0" w:color="auto"/>
            </w:tcBorders>
            <w:noWrap/>
            <w:vAlign w:val="center"/>
            <w:hideMark/>
          </w:tcPr>
          <w:p w14:paraId="7F5224D8"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309.7</w:t>
            </w:r>
          </w:p>
        </w:tc>
      </w:tr>
      <w:tr w:rsidR="00520A60" w:rsidRPr="00520A60" w14:paraId="1A7F0F05" w14:textId="77777777" w:rsidTr="0086211C">
        <w:trPr>
          <w:trHeight w:val="345"/>
        </w:trPr>
        <w:tc>
          <w:tcPr>
            <w:tcW w:w="3730" w:type="pct"/>
            <w:tcBorders>
              <w:top w:val="nil"/>
              <w:left w:val="single" w:sz="4" w:space="0" w:color="auto"/>
              <w:bottom w:val="single" w:sz="4" w:space="0" w:color="auto"/>
              <w:right w:val="single" w:sz="4" w:space="0" w:color="auto"/>
            </w:tcBorders>
            <w:noWrap/>
            <w:vAlign w:val="bottom"/>
            <w:hideMark/>
          </w:tcPr>
          <w:p w14:paraId="2F547A79"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Hold tank volume actual, m</w:t>
            </w:r>
            <w:r w:rsidRPr="00520A60">
              <w:rPr>
                <w:rFonts w:eastAsia="Times New Roman" w:cs="Arial"/>
                <w:kern w:val="0"/>
                <w:sz w:val="20"/>
                <w:szCs w:val="20"/>
                <w:vertAlign w:val="superscript"/>
                <w14:ligatures w14:val="none"/>
              </w:rPr>
              <w:t>3</w:t>
            </w:r>
          </w:p>
        </w:tc>
        <w:tc>
          <w:tcPr>
            <w:tcW w:w="1270" w:type="pct"/>
            <w:tcBorders>
              <w:top w:val="nil"/>
              <w:left w:val="nil"/>
              <w:bottom w:val="single" w:sz="4" w:space="0" w:color="auto"/>
              <w:right w:val="single" w:sz="4" w:space="0" w:color="auto"/>
            </w:tcBorders>
            <w:noWrap/>
            <w:vAlign w:val="center"/>
            <w:hideMark/>
          </w:tcPr>
          <w:p w14:paraId="56EB433B"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387.2</w:t>
            </w:r>
          </w:p>
        </w:tc>
      </w:tr>
      <w:tr w:rsidR="00520A60" w:rsidRPr="00520A60" w14:paraId="5BA54737" w14:textId="77777777" w:rsidTr="0086211C">
        <w:trPr>
          <w:trHeight w:val="375"/>
        </w:trPr>
        <w:tc>
          <w:tcPr>
            <w:tcW w:w="3730" w:type="pct"/>
            <w:tcBorders>
              <w:top w:val="nil"/>
              <w:left w:val="single" w:sz="4" w:space="0" w:color="auto"/>
              <w:bottom w:val="single" w:sz="4" w:space="0" w:color="auto"/>
              <w:right w:val="single" w:sz="4" w:space="0" w:color="auto"/>
            </w:tcBorders>
            <w:noWrap/>
            <w:vAlign w:val="bottom"/>
            <w:hideMark/>
          </w:tcPr>
          <w:p w14:paraId="176FEB77"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Reactor product Liquid volume (V</w:t>
            </w:r>
            <w:r w:rsidRPr="00520A60">
              <w:rPr>
                <w:rFonts w:eastAsia="Times New Roman" w:cs="Arial"/>
                <w:kern w:val="0"/>
                <w:sz w:val="20"/>
                <w:szCs w:val="20"/>
                <w:vertAlign w:val="subscript"/>
                <w14:ligatures w14:val="none"/>
              </w:rPr>
              <w:t>P</w:t>
            </w:r>
            <w:r w:rsidRPr="00520A60">
              <w:rPr>
                <w:rFonts w:eastAsia="Times New Roman" w:cs="Arial"/>
                <w:kern w:val="0"/>
                <w:sz w:val="20"/>
                <w:szCs w:val="20"/>
                <w14:ligatures w14:val="none"/>
              </w:rPr>
              <w:t>), m</w:t>
            </w:r>
            <w:r w:rsidRPr="00520A60">
              <w:rPr>
                <w:rFonts w:eastAsia="Times New Roman" w:cs="Arial"/>
                <w:kern w:val="0"/>
                <w:sz w:val="20"/>
                <w:szCs w:val="20"/>
                <w:vertAlign w:val="superscript"/>
                <w14:ligatures w14:val="none"/>
              </w:rPr>
              <w:t>3</w:t>
            </w:r>
          </w:p>
        </w:tc>
        <w:tc>
          <w:tcPr>
            <w:tcW w:w="1270" w:type="pct"/>
            <w:tcBorders>
              <w:top w:val="nil"/>
              <w:left w:val="nil"/>
              <w:bottom w:val="single" w:sz="4" w:space="0" w:color="auto"/>
              <w:right w:val="single" w:sz="4" w:space="0" w:color="auto"/>
            </w:tcBorders>
            <w:noWrap/>
            <w:vAlign w:val="center"/>
            <w:hideMark/>
          </w:tcPr>
          <w:p w14:paraId="3BA8F3FF"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106.5</w:t>
            </w:r>
          </w:p>
        </w:tc>
      </w:tr>
      <w:tr w:rsidR="00520A60" w:rsidRPr="00520A60" w14:paraId="529D44FB" w14:textId="77777777" w:rsidTr="0086211C">
        <w:trPr>
          <w:trHeight w:val="375"/>
        </w:trPr>
        <w:tc>
          <w:tcPr>
            <w:tcW w:w="3730" w:type="pct"/>
            <w:tcBorders>
              <w:top w:val="nil"/>
              <w:left w:val="single" w:sz="4" w:space="0" w:color="auto"/>
              <w:bottom w:val="single" w:sz="4" w:space="0" w:color="auto"/>
              <w:right w:val="single" w:sz="4" w:space="0" w:color="auto"/>
            </w:tcBorders>
            <w:noWrap/>
            <w:vAlign w:val="bottom"/>
            <w:hideMark/>
          </w:tcPr>
          <w:p w14:paraId="6EA9F10E"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Reactor discharge out (V</w:t>
            </w:r>
            <w:r w:rsidRPr="00520A60">
              <w:rPr>
                <w:rFonts w:eastAsia="Times New Roman" w:cs="Arial"/>
                <w:kern w:val="0"/>
                <w:sz w:val="20"/>
                <w:szCs w:val="20"/>
                <w:vertAlign w:val="subscript"/>
                <w14:ligatures w14:val="none"/>
              </w:rPr>
              <w:t>P</w:t>
            </w:r>
            <w:r w:rsidRPr="00520A60">
              <w:rPr>
                <w:rFonts w:eastAsia="Times New Roman" w:cs="Arial"/>
                <w:kern w:val="0"/>
                <w:sz w:val="20"/>
                <w:szCs w:val="20"/>
                <w14:ligatures w14:val="none"/>
              </w:rPr>
              <w:t>/T</w:t>
            </w:r>
            <w:r w:rsidRPr="00520A60">
              <w:rPr>
                <w:rFonts w:eastAsia="Times New Roman" w:cs="Arial"/>
                <w:kern w:val="0"/>
                <w:sz w:val="20"/>
                <w:szCs w:val="20"/>
                <w:vertAlign w:val="subscript"/>
                <w14:ligatures w14:val="none"/>
              </w:rPr>
              <w:t>dis</w:t>
            </w:r>
            <w:r w:rsidRPr="00520A60">
              <w:rPr>
                <w:rFonts w:eastAsia="Times New Roman" w:cs="Arial"/>
                <w:kern w:val="0"/>
                <w:sz w:val="20"/>
                <w:szCs w:val="20"/>
                <w14:ligatures w14:val="none"/>
              </w:rPr>
              <w:t>) ,m</w:t>
            </w:r>
            <w:r w:rsidRPr="00520A60">
              <w:rPr>
                <w:rFonts w:eastAsia="Times New Roman" w:cs="Arial"/>
                <w:kern w:val="0"/>
                <w:sz w:val="20"/>
                <w:szCs w:val="20"/>
                <w:vertAlign w:val="superscript"/>
                <w14:ligatures w14:val="none"/>
              </w:rPr>
              <w:t>3</w:t>
            </w:r>
            <w:r w:rsidRPr="00520A60">
              <w:rPr>
                <w:rFonts w:eastAsia="Times New Roman" w:cs="Arial"/>
                <w:kern w:val="0"/>
                <w:sz w:val="20"/>
                <w:szCs w:val="20"/>
                <w14:ligatures w14:val="none"/>
              </w:rPr>
              <w:t>/h</w:t>
            </w:r>
          </w:p>
        </w:tc>
        <w:tc>
          <w:tcPr>
            <w:tcW w:w="1270" w:type="pct"/>
            <w:tcBorders>
              <w:top w:val="nil"/>
              <w:left w:val="nil"/>
              <w:bottom w:val="single" w:sz="4" w:space="0" w:color="auto"/>
              <w:right w:val="single" w:sz="4" w:space="0" w:color="auto"/>
            </w:tcBorders>
            <w:noWrap/>
            <w:vAlign w:val="center"/>
            <w:hideMark/>
          </w:tcPr>
          <w:p w14:paraId="08918B65"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35.5</w:t>
            </w:r>
          </w:p>
        </w:tc>
      </w:tr>
      <w:tr w:rsidR="00520A60" w:rsidRPr="00520A60" w14:paraId="4BD6D1B8" w14:textId="77777777" w:rsidTr="0086211C">
        <w:trPr>
          <w:trHeight w:val="375"/>
        </w:trPr>
        <w:tc>
          <w:tcPr>
            <w:tcW w:w="3730" w:type="pct"/>
            <w:tcBorders>
              <w:top w:val="nil"/>
              <w:left w:val="single" w:sz="4" w:space="0" w:color="auto"/>
              <w:bottom w:val="single" w:sz="4" w:space="0" w:color="auto"/>
              <w:right w:val="single" w:sz="4" w:space="0" w:color="auto"/>
            </w:tcBorders>
            <w:noWrap/>
            <w:vAlign w:val="bottom"/>
            <w:hideMark/>
          </w:tcPr>
          <w:p w14:paraId="766C4039"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Storage tank volume required (RV</w:t>
            </w:r>
            <w:r w:rsidRPr="00520A60">
              <w:rPr>
                <w:rFonts w:eastAsia="Times New Roman" w:cs="Arial"/>
                <w:kern w:val="0"/>
                <w:sz w:val="20"/>
                <w:szCs w:val="20"/>
                <w:vertAlign w:val="subscript"/>
                <w14:ligatures w14:val="none"/>
              </w:rPr>
              <w:t>P</w:t>
            </w:r>
            <w:r w:rsidRPr="00520A60">
              <w:rPr>
                <w:rFonts w:eastAsia="Times New Roman" w:cs="Arial"/>
                <w:kern w:val="0"/>
                <w:sz w:val="20"/>
                <w:szCs w:val="20"/>
                <w14:ligatures w14:val="none"/>
              </w:rPr>
              <w:t>),m</w:t>
            </w:r>
            <w:r w:rsidRPr="00520A60">
              <w:rPr>
                <w:rFonts w:eastAsia="Times New Roman" w:cs="Arial"/>
                <w:kern w:val="0"/>
                <w:sz w:val="20"/>
                <w:szCs w:val="20"/>
                <w:vertAlign w:val="superscript"/>
                <w14:ligatures w14:val="none"/>
              </w:rPr>
              <w:t>3</w:t>
            </w:r>
          </w:p>
        </w:tc>
        <w:tc>
          <w:tcPr>
            <w:tcW w:w="1270" w:type="pct"/>
            <w:tcBorders>
              <w:top w:val="nil"/>
              <w:left w:val="nil"/>
              <w:bottom w:val="single" w:sz="4" w:space="0" w:color="auto"/>
              <w:right w:val="single" w:sz="4" w:space="0" w:color="auto"/>
            </w:tcBorders>
            <w:noWrap/>
            <w:vAlign w:val="center"/>
            <w:hideMark/>
          </w:tcPr>
          <w:p w14:paraId="31E8D241"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426.2</w:t>
            </w:r>
          </w:p>
        </w:tc>
      </w:tr>
      <w:tr w:rsidR="00520A60" w:rsidRPr="00520A60" w14:paraId="3F847849" w14:textId="77777777" w:rsidTr="0086211C">
        <w:trPr>
          <w:trHeight w:val="345"/>
        </w:trPr>
        <w:tc>
          <w:tcPr>
            <w:tcW w:w="3730" w:type="pct"/>
            <w:tcBorders>
              <w:top w:val="nil"/>
              <w:left w:val="single" w:sz="4" w:space="0" w:color="auto"/>
              <w:bottom w:val="single" w:sz="4" w:space="0" w:color="auto"/>
              <w:right w:val="single" w:sz="4" w:space="0" w:color="auto"/>
            </w:tcBorders>
            <w:noWrap/>
            <w:vAlign w:val="bottom"/>
            <w:hideMark/>
          </w:tcPr>
          <w:p w14:paraId="0B384BF9" w14:textId="77777777" w:rsidR="003F21CF" w:rsidRPr="00520A60" w:rsidRDefault="003F21CF" w:rsidP="002F1582">
            <w:pPr>
              <w:spacing w:after="0" w:line="240" w:lineRule="auto"/>
              <w:jc w:val="both"/>
              <w:rPr>
                <w:rFonts w:eastAsia="Times New Roman" w:cs="Arial"/>
                <w:kern w:val="0"/>
                <w:sz w:val="20"/>
                <w:szCs w:val="20"/>
                <w14:ligatures w14:val="none"/>
              </w:rPr>
            </w:pPr>
            <w:r w:rsidRPr="00520A60">
              <w:rPr>
                <w:rFonts w:eastAsia="Times New Roman" w:cs="Arial"/>
                <w:kern w:val="0"/>
                <w:sz w:val="20"/>
                <w:szCs w:val="20"/>
                <w14:ligatures w14:val="none"/>
              </w:rPr>
              <w:t>Storage tank volume actual,m</w:t>
            </w:r>
            <w:r w:rsidRPr="00520A60">
              <w:rPr>
                <w:rFonts w:eastAsia="Times New Roman" w:cs="Arial"/>
                <w:kern w:val="0"/>
                <w:sz w:val="20"/>
                <w:szCs w:val="20"/>
                <w:vertAlign w:val="superscript"/>
                <w14:ligatures w14:val="none"/>
              </w:rPr>
              <w:t>3</w:t>
            </w:r>
          </w:p>
        </w:tc>
        <w:tc>
          <w:tcPr>
            <w:tcW w:w="1270" w:type="pct"/>
            <w:tcBorders>
              <w:top w:val="nil"/>
              <w:left w:val="nil"/>
              <w:bottom w:val="single" w:sz="4" w:space="0" w:color="auto"/>
              <w:right w:val="single" w:sz="4" w:space="0" w:color="auto"/>
            </w:tcBorders>
            <w:noWrap/>
            <w:vAlign w:val="center"/>
            <w:hideMark/>
          </w:tcPr>
          <w:p w14:paraId="09C757EB" w14:textId="77777777" w:rsidR="003F21CF" w:rsidRPr="00520A60" w:rsidRDefault="003F21CF" w:rsidP="00620CDC">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532.7</w:t>
            </w:r>
          </w:p>
        </w:tc>
      </w:tr>
    </w:tbl>
    <w:p w14:paraId="58075EE9" w14:textId="77777777" w:rsidR="003F21CF" w:rsidRPr="00520A60" w:rsidRDefault="003F21CF" w:rsidP="002F1582">
      <w:pPr>
        <w:jc w:val="both"/>
        <w:rPr>
          <w:rFonts w:cs="Arial"/>
          <w:sz w:val="20"/>
          <w:szCs w:val="20"/>
        </w:rPr>
      </w:pPr>
      <w:r w:rsidRPr="00520A60">
        <w:rPr>
          <w:rFonts w:cs="Arial"/>
          <w:sz w:val="20"/>
          <w:szCs w:val="20"/>
        </w:rPr>
        <w:fldChar w:fldCharType="end"/>
      </w:r>
    </w:p>
    <w:p w14:paraId="2DD0FB0B" w14:textId="77777777" w:rsidR="003F21CF" w:rsidRPr="00520A60" w:rsidRDefault="003F21CF" w:rsidP="002F1582">
      <w:pPr>
        <w:jc w:val="both"/>
        <w:rPr>
          <w:rFonts w:eastAsia="TimesNewRomanPSMT" w:cs="Arial"/>
          <w:sz w:val="20"/>
          <w:szCs w:val="20"/>
        </w:rPr>
      </w:pPr>
      <w:r w:rsidRPr="00520A60">
        <w:rPr>
          <w:rFonts w:eastAsia="TimesNewRomanPSMT" w:cs="Arial"/>
          <w:sz w:val="20"/>
          <w:szCs w:val="20"/>
        </w:rPr>
        <w:t>Continuous feeding of bio-derived 1,4-BDO and its batch conversion require reactor scheduling and intermediate storage to maintain semi-continuous operation. Reactor and storage sizes, as well as feed (39.3</w:t>
      </w:r>
      <w:r w:rsidRPr="00520A60">
        <w:rPr>
          <w:rFonts w:ascii="Arial" w:eastAsia="TimesNewRomanPSMT" w:hAnsi="Arial" w:cs="Arial"/>
          <w:sz w:val="20"/>
          <w:szCs w:val="20"/>
        </w:rPr>
        <w:t> </w:t>
      </w:r>
      <w:r w:rsidRPr="00520A60">
        <w:rPr>
          <w:rFonts w:eastAsia="TimesNewRomanPSMT" w:cs="Arial"/>
          <w:sz w:val="20"/>
          <w:szCs w:val="20"/>
        </w:rPr>
        <w:t>m</w:t>
      </w:r>
      <w:r w:rsidRPr="00520A60">
        <w:rPr>
          <w:rFonts w:ascii="Aptos" w:eastAsia="TimesNewRomanPSMT" w:hAnsi="Aptos" w:cs="Aptos"/>
          <w:sz w:val="20"/>
          <w:szCs w:val="20"/>
        </w:rPr>
        <w:t>³</w:t>
      </w:r>
      <w:r w:rsidRPr="00520A60">
        <w:rPr>
          <w:rFonts w:eastAsia="TimesNewRomanPSMT" w:cs="Arial"/>
          <w:sz w:val="20"/>
          <w:szCs w:val="20"/>
        </w:rPr>
        <w:t>/h) and discharge (35.51</w:t>
      </w:r>
      <w:r w:rsidRPr="00520A60">
        <w:rPr>
          <w:rFonts w:ascii="Arial" w:eastAsia="TimesNewRomanPSMT" w:hAnsi="Arial" w:cs="Arial"/>
          <w:sz w:val="20"/>
          <w:szCs w:val="20"/>
        </w:rPr>
        <w:t> </w:t>
      </w:r>
      <w:r w:rsidRPr="00520A60">
        <w:rPr>
          <w:rFonts w:eastAsia="TimesNewRomanPSMT" w:cs="Arial"/>
          <w:sz w:val="20"/>
          <w:szCs w:val="20"/>
        </w:rPr>
        <w:t>m</w:t>
      </w:r>
      <w:r w:rsidRPr="00520A60">
        <w:rPr>
          <w:rFonts w:ascii="Aptos" w:eastAsia="TimesNewRomanPSMT" w:hAnsi="Aptos" w:cs="Aptos"/>
          <w:sz w:val="20"/>
          <w:szCs w:val="20"/>
        </w:rPr>
        <w:t>³</w:t>
      </w:r>
      <w:r w:rsidRPr="00520A60">
        <w:rPr>
          <w:rFonts w:eastAsia="TimesNewRomanPSMT" w:cs="Arial"/>
          <w:sz w:val="20"/>
          <w:szCs w:val="20"/>
        </w:rPr>
        <w:t>/h) rates, are determined by the fixed reaction and cycle times (Figure S5, Table S2). The evolution of liquid properties (viscosity, density, oxygen solubility, and OTR) with conversion was modeled in Aspen Plus. As the reaction proceeds, increased liquid density reduces the reactor volume (Figure S6). Oxygen solubility is critical for ensuring complete conversion of 1,4-BDO to GBL within 24</w:t>
      </w:r>
      <w:r w:rsidRPr="00520A60">
        <w:rPr>
          <w:rFonts w:ascii="Arial" w:eastAsia="TimesNewRomanPSMT" w:hAnsi="Arial" w:cs="Arial"/>
          <w:sz w:val="20"/>
          <w:szCs w:val="20"/>
        </w:rPr>
        <w:t> </w:t>
      </w:r>
      <w:r w:rsidRPr="00520A60">
        <w:rPr>
          <w:rFonts w:eastAsia="TimesNewRomanPSMT" w:cs="Arial"/>
          <w:sz w:val="20"/>
          <w:szCs w:val="20"/>
        </w:rPr>
        <w:t>h. Assuming a constant reaction rate, OTR (g/L</w:t>
      </w:r>
      <w:r w:rsidRPr="00520A60">
        <w:rPr>
          <w:rFonts w:ascii="Aptos" w:eastAsia="TimesNewRomanPSMT" w:hAnsi="Aptos" w:cs="Aptos"/>
          <w:sz w:val="20"/>
          <w:szCs w:val="20"/>
        </w:rPr>
        <w:t>·</w:t>
      </w:r>
      <w:r w:rsidRPr="00520A60">
        <w:rPr>
          <w:rFonts w:eastAsia="TimesNewRomanPSMT" w:cs="Arial"/>
          <w:sz w:val="20"/>
          <w:szCs w:val="20"/>
        </w:rPr>
        <w:t>h) was calculated, showing an increase with conversion due to liquid volume reduction, despite a constant oxygen flow rate. The required gas</w:t>
      </w:r>
      <w:r w:rsidRPr="00520A60">
        <w:rPr>
          <w:rFonts w:ascii="Aptos" w:eastAsia="TimesNewRomanPSMT" w:hAnsi="Aptos" w:cs="Aptos"/>
          <w:sz w:val="20"/>
          <w:szCs w:val="20"/>
        </w:rPr>
        <w:t>–</w:t>
      </w:r>
      <w:r w:rsidRPr="00520A60">
        <w:rPr>
          <w:rFonts w:eastAsia="TimesNewRomanPSMT" w:cs="Arial"/>
          <w:sz w:val="20"/>
          <w:szCs w:val="20"/>
        </w:rPr>
        <w:t xml:space="preserve">liquid mass transfer coefficient (kLa) was then estimated as a function of dissolved oxygen concentration. </w:t>
      </w:r>
    </w:p>
    <w:p w14:paraId="453BAC23" w14:textId="40752DCF" w:rsidR="003F21CF" w:rsidRPr="00520A60" w:rsidRDefault="003F21CF" w:rsidP="002F1582">
      <w:pPr>
        <w:jc w:val="both"/>
        <w:rPr>
          <w:rFonts w:eastAsia="TimesNewRomanPSMT" w:cs="Arial"/>
          <w:sz w:val="20"/>
          <w:szCs w:val="20"/>
        </w:rPr>
      </w:pPr>
      <w:r w:rsidRPr="00520A60">
        <w:rPr>
          <w:rFonts w:eastAsia="TimesNewRomanPSMT" w:cs="Arial"/>
          <w:sz w:val="20"/>
          <w:szCs w:val="20"/>
        </w:rPr>
        <w:lastRenderedPageBreak/>
        <w:t xml:space="preserve">Liquid entrainment in bubble column reactors is governed by both thermodynamic factors (e.g., surface tension, vapor–liquid equilibrium behavior, temperature, and pressure) and </w:t>
      </w:r>
      <w:r w:rsidR="00C875D8" w:rsidRPr="00520A60">
        <w:rPr>
          <w:rFonts w:eastAsia="TimesNewRomanPSMT" w:cs="Arial"/>
          <w:sz w:val="20"/>
          <w:szCs w:val="20"/>
        </w:rPr>
        <w:t>physical</w:t>
      </w:r>
      <w:r w:rsidRPr="00520A60">
        <w:rPr>
          <w:rFonts w:eastAsia="TimesNewRomanPSMT" w:cs="Arial"/>
          <w:sz w:val="20"/>
          <w:szCs w:val="20"/>
        </w:rPr>
        <w:t xml:space="preserve"> factors (e.g., turbulence, bubble breakup, and droplet transport dynamics). The contribution of thermodynamic factors to liquid entrainment was estimated using Aspen Plus. Based on the known reactor volume, reactor L/D ratio, and air flow rate, the superficial gas velocity was calculated as 0.097</w:t>
      </w:r>
      <w:r w:rsidRPr="00520A60">
        <w:rPr>
          <w:rFonts w:ascii="Arial" w:eastAsia="TimesNewRomanPSMT" w:hAnsi="Arial" w:cs="Arial"/>
          <w:sz w:val="20"/>
          <w:szCs w:val="20"/>
        </w:rPr>
        <w:t> </w:t>
      </w:r>
      <w:r w:rsidRPr="00520A60">
        <w:rPr>
          <w:rFonts w:eastAsia="TimesNewRomanPSMT" w:cs="Arial"/>
          <w:sz w:val="20"/>
          <w:szCs w:val="20"/>
        </w:rPr>
        <w:t>m/s. This value (0.05</w:t>
      </w:r>
      <w:r w:rsidRPr="00520A60">
        <w:rPr>
          <w:rFonts w:ascii="Arial" w:eastAsia="TimesNewRomanPSMT" w:hAnsi="Arial" w:cs="Arial"/>
          <w:sz w:val="20"/>
          <w:szCs w:val="20"/>
        </w:rPr>
        <w:t> </w:t>
      </w:r>
      <w:r w:rsidRPr="00520A60">
        <w:rPr>
          <w:rFonts w:eastAsia="TimesNewRomanPSMT" w:cs="Arial"/>
          <w:sz w:val="20"/>
          <w:szCs w:val="20"/>
        </w:rPr>
        <w:t>m/s</w:t>
      </w:r>
      <w:r w:rsidRPr="00520A60">
        <w:rPr>
          <w:rFonts w:ascii="Arial" w:eastAsia="TimesNewRomanPSMT" w:hAnsi="Arial" w:cs="Arial"/>
          <w:sz w:val="20"/>
          <w:szCs w:val="20"/>
        </w:rPr>
        <w:t> </w:t>
      </w:r>
      <w:r w:rsidRPr="00520A60">
        <w:rPr>
          <w:rFonts w:eastAsia="TimesNewRomanPSMT" w:cs="Arial"/>
          <w:sz w:val="20"/>
          <w:szCs w:val="20"/>
        </w:rPr>
        <w:t>&lt;</w:t>
      </w:r>
      <w:r w:rsidRPr="00520A60">
        <w:rPr>
          <w:rFonts w:ascii="Arial" w:eastAsia="TimesNewRomanPSMT" w:hAnsi="Arial" w:cs="Arial"/>
          <w:sz w:val="20"/>
          <w:szCs w:val="20"/>
        </w:rPr>
        <w:t> </w:t>
      </w:r>
      <w:r w:rsidRPr="00520A60">
        <w:rPr>
          <w:rFonts w:eastAsia="TimesNewRomanPSMT" w:cs="Arial"/>
          <w:sz w:val="20"/>
          <w:szCs w:val="20"/>
        </w:rPr>
        <w:t>u</w:t>
      </w:r>
      <w:r w:rsidRPr="00520A60">
        <w:rPr>
          <w:rFonts w:ascii="Arial" w:eastAsia="TimesNewRomanPSMT" w:hAnsi="Arial" w:cs="Arial"/>
          <w:sz w:val="20"/>
          <w:szCs w:val="20"/>
        </w:rPr>
        <w:t> </w:t>
      </w:r>
      <w:r w:rsidRPr="00520A60">
        <w:rPr>
          <w:rFonts w:eastAsia="TimesNewRomanPSMT" w:cs="Arial"/>
          <w:sz w:val="20"/>
          <w:szCs w:val="20"/>
        </w:rPr>
        <w:t>&lt;</w:t>
      </w:r>
      <w:r w:rsidRPr="00520A60">
        <w:rPr>
          <w:rFonts w:ascii="Arial" w:eastAsia="TimesNewRomanPSMT" w:hAnsi="Arial" w:cs="Arial"/>
          <w:sz w:val="20"/>
          <w:szCs w:val="20"/>
        </w:rPr>
        <w:t> </w:t>
      </w:r>
      <w:r w:rsidRPr="00520A60">
        <w:rPr>
          <w:rFonts w:eastAsia="TimesNewRomanPSMT" w:cs="Arial"/>
          <w:sz w:val="20"/>
          <w:szCs w:val="20"/>
        </w:rPr>
        <w:t>0.1</w:t>
      </w:r>
      <w:r w:rsidRPr="00520A60">
        <w:rPr>
          <w:rFonts w:ascii="Arial" w:eastAsia="TimesNewRomanPSMT" w:hAnsi="Arial" w:cs="Arial"/>
          <w:sz w:val="20"/>
          <w:szCs w:val="20"/>
        </w:rPr>
        <w:t> </w:t>
      </w:r>
      <w:r w:rsidRPr="00520A60">
        <w:rPr>
          <w:rFonts w:eastAsia="TimesNewRomanPSMT" w:cs="Arial"/>
          <w:sz w:val="20"/>
          <w:szCs w:val="20"/>
        </w:rPr>
        <w:t>m/s) places the system in the churn-turbulent flow regime, wherein approximately 1</w:t>
      </w:r>
      <w:r w:rsidRPr="00520A60">
        <w:rPr>
          <w:rFonts w:ascii="Arial" w:eastAsia="TimesNewRomanPSMT" w:hAnsi="Arial" w:cs="Arial"/>
          <w:sz w:val="20"/>
          <w:szCs w:val="20"/>
        </w:rPr>
        <w:t> </w:t>
      </w:r>
      <w:r w:rsidRPr="00520A60">
        <w:rPr>
          <w:rFonts w:eastAsia="TimesNewRomanPSMT" w:cs="Arial"/>
          <w:sz w:val="20"/>
          <w:szCs w:val="20"/>
        </w:rPr>
        <w:t xml:space="preserve">wt% of the liquid is assumed to be entrained </w:t>
      </w:r>
      <w:r w:rsidR="00C875D8" w:rsidRPr="00520A60">
        <w:rPr>
          <w:rFonts w:eastAsia="TimesNewRomanPSMT" w:cs="Arial"/>
          <w:sz w:val="20"/>
          <w:szCs w:val="20"/>
        </w:rPr>
        <w:t>physical factors</w:t>
      </w:r>
      <w:r w:rsidRPr="00520A60">
        <w:rPr>
          <w:rFonts w:eastAsia="TimesNewRomanPSMT" w:cs="Arial"/>
          <w:sz w:val="20"/>
          <w:szCs w:val="20"/>
        </w:rPr>
        <w:t>.</w:t>
      </w:r>
      <w:r w:rsidRPr="00520A60">
        <w:rPr>
          <w:rFonts w:eastAsia="TimesNewRomanPSMT" w:cs="Arial"/>
          <w:sz w:val="20"/>
          <w:szCs w:val="20"/>
        </w:rPr>
        <w:fldChar w:fldCharType="begin"/>
      </w:r>
      <w:r w:rsidRPr="00520A60">
        <w:rPr>
          <w:rFonts w:eastAsia="TimesNewRomanPSMT" w:cs="Arial"/>
          <w:sz w:val="20"/>
          <w:szCs w:val="20"/>
        </w:rPr>
        <w:instrText xml:space="preserve"> ADDIN ZOTERO_ITEM CSL_CITATION {"citationID":"1XnEqrEf","properties":{"formattedCitation":"\\super 4\\nosupersub{}","plainCitation":"4","noteIndex":0},"citationItems":[{"id":1605,"uris":["http://zotero.org/users/5110342/items/64KVCAPW"],"itemData":{"id":1605,"type":"article-journal","abstract":"The present work aims to study the phenomena of droplet entrainment from water pool in a confined atmo­ sphere, which could be either a consequence of boiling or depressurization. Eventually, these droplets are entrained by the streaming gas (superficial gas velocity) or settling down due to gravity.","container-title":"Nuclear Engineering and Design","DOI":"10.1016/j.nucengdes.2021.111386","ISSN":"00295493","journalAbbreviation":"Nuclear Engineering and Design","language":"en","page":"111386","source":"DOI.org (Crossref)","title":"A correlation for pool entrainment phenomenon","volume":"383","author":[{"family":"Ouallal","given":"M."},{"family":"Leyer","given":"S."},{"family":"Gupta","given":"S."}],"issued":{"date-parts":[["2021",11]]}}}],"schema":"https://github.com/citation-style-language/schema/raw/master/csl-citation.json"} </w:instrText>
      </w:r>
      <w:r w:rsidRPr="00520A60">
        <w:rPr>
          <w:rFonts w:eastAsia="TimesNewRomanPSMT" w:cs="Arial"/>
          <w:sz w:val="20"/>
          <w:szCs w:val="20"/>
        </w:rPr>
        <w:fldChar w:fldCharType="separate"/>
      </w:r>
      <w:r w:rsidRPr="00520A60">
        <w:rPr>
          <w:rFonts w:cs="Arial"/>
          <w:kern w:val="0"/>
          <w:sz w:val="20"/>
          <w:szCs w:val="20"/>
          <w:vertAlign w:val="superscript"/>
        </w:rPr>
        <w:t>4</w:t>
      </w:r>
      <w:r w:rsidRPr="00520A60">
        <w:rPr>
          <w:rFonts w:eastAsia="TimesNewRomanPSMT" w:cs="Arial"/>
          <w:sz w:val="20"/>
          <w:szCs w:val="20"/>
        </w:rPr>
        <w:fldChar w:fldCharType="end"/>
      </w:r>
    </w:p>
    <w:p w14:paraId="1D479E12" w14:textId="5A6979A8" w:rsidR="003F21CF" w:rsidRPr="00520A60" w:rsidRDefault="00641097" w:rsidP="002F1582">
      <w:pPr>
        <w:jc w:val="both"/>
        <w:rPr>
          <w:rFonts w:cs="Arial"/>
          <w:sz w:val="20"/>
          <w:szCs w:val="20"/>
        </w:rPr>
      </w:pPr>
      <w:r w:rsidRPr="00520A60">
        <w:rPr>
          <w:rFonts w:cs="Arial"/>
          <w:noProof/>
          <w:sz w:val="20"/>
          <w:szCs w:val="20"/>
        </w:rPr>
        <w:drawing>
          <wp:inline distT="0" distB="0" distL="0" distR="0" wp14:anchorId="52AC23E9" wp14:editId="47EB3CDC">
            <wp:extent cx="5922836" cy="3529506"/>
            <wp:effectExtent l="0" t="0" r="0" b="0"/>
            <wp:docPr id="50122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943" cy="3539701"/>
                    </a:xfrm>
                    <a:prstGeom prst="rect">
                      <a:avLst/>
                    </a:prstGeom>
                    <a:noFill/>
                  </pic:spPr>
                </pic:pic>
              </a:graphicData>
            </a:graphic>
          </wp:inline>
        </w:drawing>
      </w:r>
    </w:p>
    <w:p w14:paraId="1087DC21" w14:textId="70C0C1A6" w:rsidR="003F21CF" w:rsidRPr="00520A60" w:rsidRDefault="004A67C9" w:rsidP="002F1582">
      <w:pPr>
        <w:jc w:val="both"/>
        <w:rPr>
          <w:rFonts w:eastAsia="TimesNewRomanPSMT" w:cs="Arial"/>
          <w:sz w:val="20"/>
          <w:szCs w:val="20"/>
        </w:rPr>
      </w:pPr>
      <w:r w:rsidRPr="00520A60">
        <w:rPr>
          <w:rFonts w:cs="Arial"/>
          <w:b/>
          <w:bCs/>
          <w:sz w:val="20"/>
          <w:szCs w:val="20"/>
        </w:rPr>
        <w:t>Figure S</w:t>
      </w:r>
      <w:r w:rsidRPr="00520A60">
        <w:rPr>
          <w:rFonts w:cs="Arial"/>
          <w:b/>
          <w:bCs/>
          <w:sz w:val="20"/>
          <w:szCs w:val="20"/>
        </w:rPr>
        <w:fldChar w:fldCharType="begin"/>
      </w:r>
      <w:r w:rsidRPr="00520A60">
        <w:rPr>
          <w:rFonts w:cs="Arial"/>
          <w:b/>
          <w:bCs/>
          <w:sz w:val="20"/>
          <w:szCs w:val="20"/>
        </w:rPr>
        <w:instrText xml:space="preserve"> SEQ Figure_S \* ARABIC </w:instrText>
      </w:r>
      <w:r w:rsidRPr="00520A60">
        <w:rPr>
          <w:rFonts w:cs="Arial"/>
          <w:b/>
          <w:bCs/>
          <w:sz w:val="20"/>
          <w:szCs w:val="20"/>
        </w:rPr>
        <w:fldChar w:fldCharType="separate"/>
      </w:r>
      <w:r w:rsidR="00EA5590" w:rsidRPr="00520A60">
        <w:rPr>
          <w:rFonts w:cs="Arial"/>
          <w:b/>
          <w:bCs/>
          <w:noProof/>
          <w:sz w:val="20"/>
          <w:szCs w:val="20"/>
        </w:rPr>
        <w:t>10</w:t>
      </w:r>
      <w:r w:rsidRPr="00520A60">
        <w:rPr>
          <w:rFonts w:cs="Arial"/>
          <w:b/>
          <w:bCs/>
          <w:sz w:val="20"/>
          <w:szCs w:val="20"/>
        </w:rPr>
        <w:fldChar w:fldCharType="end"/>
      </w:r>
      <w:r w:rsidR="003F21CF" w:rsidRPr="00520A60">
        <w:rPr>
          <w:rFonts w:cs="Arial"/>
          <w:b/>
          <w:bCs/>
          <w:sz w:val="20"/>
          <w:szCs w:val="20"/>
        </w:rPr>
        <w:t xml:space="preserve">. </w:t>
      </w:r>
      <w:r w:rsidR="003F21CF" w:rsidRPr="00520A60">
        <w:rPr>
          <w:rFonts w:cs="Arial"/>
          <w:sz w:val="20"/>
          <w:szCs w:val="20"/>
        </w:rPr>
        <w:t xml:space="preserve">Fluid properties with change in composition of the reactor content. </w:t>
      </w:r>
      <w:r w:rsidR="00641097" w:rsidRPr="00520A60">
        <w:rPr>
          <w:rFonts w:cs="Arial"/>
          <w:b/>
          <w:bCs/>
          <w:sz w:val="20"/>
          <w:szCs w:val="20"/>
        </w:rPr>
        <w:t>(A)</w:t>
      </w:r>
      <w:r w:rsidR="003F21CF" w:rsidRPr="00520A60">
        <w:rPr>
          <w:rFonts w:cs="Arial"/>
          <w:sz w:val="20"/>
          <w:szCs w:val="20"/>
        </w:rPr>
        <w:t xml:space="preserve"> OTR and liquid volume in the reactor </w:t>
      </w:r>
      <w:r w:rsidR="00641097" w:rsidRPr="00520A60">
        <w:rPr>
          <w:rFonts w:cs="Arial"/>
          <w:b/>
          <w:bCs/>
          <w:sz w:val="20"/>
          <w:szCs w:val="20"/>
        </w:rPr>
        <w:t>(B)</w:t>
      </w:r>
      <w:r w:rsidR="003F21CF" w:rsidRPr="00520A60">
        <w:rPr>
          <w:rFonts w:cs="Arial"/>
          <w:sz w:val="20"/>
          <w:szCs w:val="20"/>
        </w:rPr>
        <w:t xml:space="preserve"> viscosity and density </w:t>
      </w:r>
      <w:r w:rsidR="00641097" w:rsidRPr="00520A60">
        <w:rPr>
          <w:rFonts w:cs="Arial"/>
          <w:b/>
          <w:bCs/>
          <w:sz w:val="20"/>
          <w:szCs w:val="20"/>
        </w:rPr>
        <w:t>(C)</w:t>
      </w:r>
      <w:r w:rsidR="003F21CF" w:rsidRPr="00520A60">
        <w:rPr>
          <w:rFonts w:cs="Arial"/>
          <w:sz w:val="20"/>
          <w:szCs w:val="20"/>
        </w:rPr>
        <w:t xml:space="preserve"> saturation oxygen solubility, and </w:t>
      </w:r>
      <w:r w:rsidR="00641097" w:rsidRPr="00520A60">
        <w:rPr>
          <w:rFonts w:cs="Arial"/>
          <w:b/>
          <w:bCs/>
          <w:sz w:val="20"/>
          <w:szCs w:val="20"/>
        </w:rPr>
        <w:t>(D)</w:t>
      </w:r>
      <w:r w:rsidR="003F21CF" w:rsidRPr="00520A60">
        <w:rPr>
          <w:rFonts w:cs="Arial"/>
          <w:sz w:val="20"/>
          <w:szCs w:val="20"/>
        </w:rPr>
        <w:t xml:space="preserve"> required kLa. </w:t>
      </w:r>
      <w:r w:rsidR="003F21CF" w:rsidRPr="00520A60">
        <w:rPr>
          <w:rFonts w:eastAsia="TimesNewRomanPSMT" w:cs="Arial"/>
          <w:sz w:val="20"/>
          <w:szCs w:val="20"/>
        </w:rPr>
        <w:t>Figure S</w:t>
      </w:r>
      <w:r w:rsidRPr="00520A60">
        <w:rPr>
          <w:rFonts w:eastAsia="TimesNewRomanPSMT" w:cs="Arial"/>
          <w:sz w:val="20"/>
          <w:szCs w:val="20"/>
        </w:rPr>
        <w:t>10</w:t>
      </w:r>
      <w:r w:rsidR="003F21CF" w:rsidRPr="00520A60">
        <w:rPr>
          <w:rFonts w:eastAsia="TimesNewRomanPSMT" w:cs="Arial"/>
          <w:sz w:val="20"/>
          <w:szCs w:val="20"/>
        </w:rPr>
        <w:t>a illustrates the schematic of air sparging, highlighting key steps: oxygen dissolution into the liquid phase, subsequent oxygen consumption for the conversion of 1,4-BDO to GBL, and the concurrent evaporation of water with undissolved air. Due to the small bubble size and high heat transfer coefficients characteristic of bubble columns, the gas phase temperature rapidly equilibrates with the surface liquid temperature; thus, the gas stream temperature is assumed to be 195</w:t>
      </w:r>
      <w:r w:rsidR="003F21CF" w:rsidRPr="00520A60">
        <w:rPr>
          <w:rFonts w:ascii="Arial" w:eastAsia="TimesNewRomanPSMT" w:hAnsi="Arial" w:cs="Arial"/>
          <w:sz w:val="20"/>
          <w:szCs w:val="20"/>
        </w:rPr>
        <w:t> </w:t>
      </w:r>
      <w:r w:rsidR="003F21CF" w:rsidRPr="00520A60">
        <w:rPr>
          <w:rFonts w:ascii="Aptos" w:eastAsia="TimesNewRomanPSMT" w:hAnsi="Aptos" w:cs="Aptos"/>
          <w:sz w:val="20"/>
          <w:szCs w:val="20"/>
        </w:rPr>
        <w:t>°</w:t>
      </w:r>
      <w:r w:rsidR="003F21CF" w:rsidRPr="00520A60">
        <w:rPr>
          <w:rFonts w:eastAsia="TimesNewRomanPSMT" w:cs="Arial"/>
          <w:sz w:val="20"/>
          <w:szCs w:val="20"/>
        </w:rPr>
        <w:t>C. Figures S</w:t>
      </w:r>
      <w:r w:rsidRPr="00520A60">
        <w:rPr>
          <w:rFonts w:eastAsia="TimesNewRomanPSMT" w:cs="Arial"/>
          <w:sz w:val="20"/>
          <w:szCs w:val="20"/>
        </w:rPr>
        <w:t>10</w:t>
      </w:r>
      <w:r w:rsidR="003F21CF" w:rsidRPr="00520A60">
        <w:rPr>
          <w:rFonts w:eastAsia="TimesNewRomanPSMT" w:cs="Arial"/>
          <w:sz w:val="20"/>
          <w:szCs w:val="20"/>
        </w:rPr>
        <w:t>b</w:t>
      </w:r>
      <w:r w:rsidRPr="00520A60">
        <w:rPr>
          <w:rFonts w:eastAsia="TimesNewRomanPSMT" w:cs="Arial"/>
          <w:sz w:val="20"/>
          <w:szCs w:val="20"/>
        </w:rPr>
        <w:t xml:space="preserve">-c </w:t>
      </w:r>
      <w:r w:rsidR="003F21CF" w:rsidRPr="00520A60">
        <w:rPr>
          <w:rFonts w:eastAsia="TimesNewRomanPSMT" w:cs="Arial"/>
          <w:sz w:val="20"/>
          <w:szCs w:val="20"/>
        </w:rPr>
        <w:t>present the composition of 1,4-BDO, GBL, and water in the gas phase at 195</w:t>
      </w:r>
      <w:r w:rsidR="003F21CF" w:rsidRPr="00520A60">
        <w:rPr>
          <w:rFonts w:ascii="Arial" w:eastAsia="TimesNewRomanPSMT" w:hAnsi="Arial" w:cs="Arial"/>
          <w:sz w:val="20"/>
          <w:szCs w:val="20"/>
        </w:rPr>
        <w:t> </w:t>
      </w:r>
      <w:r w:rsidR="003F21CF" w:rsidRPr="00520A60">
        <w:rPr>
          <w:rFonts w:ascii="Aptos" w:eastAsia="TimesNewRomanPSMT" w:hAnsi="Aptos" w:cs="Aptos"/>
          <w:sz w:val="20"/>
          <w:szCs w:val="20"/>
        </w:rPr>
        <w:t>°</w:t>
      </w:r>
      <w:r w:rsidR="003F21CF" w:rsidRPr="00520A60">
        <w:rPr>
          <w:rFonts w:eastAsia="TimesNewRomanPSMT" w:cs="Arial"/>
          <w:sz w:val="20"/>
          <w:szCs w:val="20"/>
        </w:rPr>
        <w:t>C and 105</w:t>
      </w:r>
      <w:r w:rsidR="003F21CF" w:rsidRPr="00520A60">
        <w:rPr>
          <w:rFonts w:ascii="Arial" w:eastAsia="TimesNewRomanPSMT" w:hAnsi="Arial" w:cs="Arial"/>
          <w:sz w:val="20"/>
          <w:szCs w:val="20"/>
        </w:rPr>
        <w:t> </w:t>
      </w:r>
      <w:r w:rsidR="003F21CF" w:rsidRPr="00520A60">
        <w:rPr>
          <w:rFonts w:ascii="Aptos" w:eastAsia="TimesNewRomanPSMT" w:hAnsi="Aptos" w:cs="Aptos"/>
          <w:sz w:val="20"/>
          <w:szCs w:val="20"/>
        </w:rPr>
        <w:t>°</w:t>
      </w:r>
      <w:r w:rsidR="003F21CF" w:rsidRPr="00520A60">
        <w:rPr>
          <w:rFonts w:eastAsia="TimesNewRomanPSMT" w:cs="Arial"/>
          <w:sz w:val="20"/>
          <w:szCs w:val="20"/>
        </w:rPr>
        <w:t>C. At 50% conversion, 8.7</w:t>
      </w:r>
      <w:r w:rsidR="003F21CF" w:rsidRPr="00520A60">
        <w:rPr>
          <w:rFonts w:ascii="Arial" w:eastAsia="TimesNewRomanPSMT" w:hAnsi="Arial" w:cs="Arial"/>
          <w:sz w:val="20"/>
          <w:szCs w:val="20"/>
        </w:rPr>
        <w:t> </w:t>
      </w:r>
      <w:r w:rsidR="003F21CF" w:rsidRPr="00520A60">
        <w:rPr>
          <w:rFonts w:eastAsia="TimesNewRomanPSMT" w:cs="Arial"/>
          <w:sz w:val="20"/>
          <w:szCs w:val="20"/>
        </w:rPr>
        <w:t>mol% of 1,4-BDO and 16.89</w:t>
      </w:r>
      <w:r w:rsidR="003F21CF" w:rsidRPr="00520A60">
        <w:rPr>
          <w:rFonts w:ascii="Arial" w:eastAsia="TimesNewRomanPSMT" w:hAnsi="Arial" w:cs="Arial"/>
          <w:sz w:val="20"/>
          <w:szCs w:val="20"/>
        </w:rPr>
        <w:t> </w:t>
      </w:r>
      <w:r w:rsidR="003F21CF" w:rsidRPr="00520A60">
        <w:rPr>
          <w:rFonts w:eastAsia="TimesNewRomanPSMT" w:cs="Arial"/>
          <w:sz w:val="20"/>
          <w:szCs w:val="20"/>
        </w:rPr>
        <w:t>mol% of GBL are present in the gas phase at 195</w:t>
      </w:r>
      <w:r w:rsidR="003F21CF" w:rsidRPr="00520A60">
        <w:rPr>
          <w:rFonts w:ascii="Arial" w:eastAsia="TimesNewRomanPSMT" w:hAnsi="Arial" w:cs="Arial"/>
          <w:sz w:val="20"/>
          <w:szCs w:val="20"/>
        </w:rPr>
        <w:t> </w:t>
      </w:r>
      <w:r w:rsidR="003F21CF" w:rsidRPr="00520A60">
        <w:rPr>
          <w:rFonts w:ascii="Aptos" w:eastAsia="TimesNewRomanPSMT" w:hAnsi="Aptos" w:cs="Aptos"/>
          <w:sz w:val="20"/>
          <w:szCs w:val="20"/>
        </w:rPr>
        <w:t>°</w:t>
      </w:r>
      <w:r w:rsidR="003F21CF" w:rsidRPr="00520A60">
        <w:rPr>
          <w:rFonts w:eastAsia="TimesNewRomanPSMT" w:cs="Arial"/>
          <w:sz w:val="20"/>
          <w:szCs w:val="20"/>
        </w:rPr>
        <w:t>C. Upon cooling to 105</w:t>
      </w:r>
      <w:r w:rsidR="003F21CF" w:rsidRPr="00520A60">
        <w:rPr>
          <w:rFonts w:ascii="Arial" w:eastAsia="TimesNewRomanPSMT" w:hAnsi="Arial" w:cs="Arial"/>
          <w:sz w:val="20"/>
          <w:szCs w:val="20"/>
        </w:rPr>
        <w:t> </w:t>
      </w:r>
      <w:r w:rsidR="003F21CF" w:rsidRPr="00520A60">
        <w:rPr>
          <w:rFonts w:ascii="Aptos" w:eastAsia="TimesNewRomanPSMT" w:hAnsi="Aptos" w:cs="Aptos"/>
          <w:sz w:val="20"/>
          <w:szCs w:val="20"/>
        </w:rPr>
        <w:t>°</w:t>
      </w:r>
      <w:r w:rsidR="003F21CF" w:rsidRPr="00520A60">
        <w:rPr>
          <w:rFonts w:eastAsia="TimesNewRomanPSMT" w:cs="Arial"/>
          <w:sz w:val="20"/>
          <w:szCs w:val="20"/>
        </w:rPr>
        <w:t>C, the condensed liquid is recycled to the reactor, and the gas phase retains less than 0.03</w:t>
      </w:r>
      <w:r w:rsidR="003F21CF" w:rsidRPr="00520A60">
        <w:rPr>
          <w:rFonts w:ascii="Arial" w:eastAsia="TimesNewRomanPSMT" w:hAnsi="Arial" w:cs="Arial"/>
          <w:sz w:val="20"/>
          <w:szCs w:val="20"/>
        </w:rPr>
        <w:t> </w:t>
      </w:r>
      <w:r w:rsidR="003F21CF" w:rsidRPr="00520A60">
        <w:rPr>
          <w:rFonts w:eastAsia="TimesNewRomanPSMT" w:cs="Arial"/>
          <w:sz w:val="20"/>
          <w:szCs w:val="20"/>
        </w:rPr>
        <w:t xml:space="preserve">mol% of 1,4-BDO and GBL. Most of the water is vented with the undissolved air, ensuring that reactant and product losses due to liquid entrainment are negligible. </w:t>
      </w:r>
    </w:p>
    <w:p w14:paraId="47149091" w14:textId="71F54858" w:rsidR="003F21CF" w:rsidRPr="00520A60" w:rsidRDefault="00727977" w:rsidP="002F1582">
      <w:pPr>
        <w:jc w:val="both"/>
        <w:rPr>
          <w:rFonts w:cs="Arial"/>
          <w:sz w:val="20"/>
          <w:szCs w:val="20"/>
        </w:rPr>
      </w:pPr>
      <w:r w:rsidRPr="00520A60">
        <w:rPr>
          <w:rFonts w:cs="Arial"/>
          <w:noProof/>
          <w:sz w:val="20"/>
          <w:szCs w:val="20"/>
        </w:rPr>
        <w:lastRenderedPageBreak/>
        <w:drawing>
          <wp:inline distT="0" distB="0" distL="0" distR="0" wp14:anchorId="7C5FFF75" wp14:editId="5BC7FBEB">
            <wp:extent cx="5998464" cy="3958819"/>
            <wp:effectExtent l="0" t="0" r="0" b="3810"/>
            <wp:docPr id="6258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3697" cy="3968873"/>
                    </a:xfrm>
                    <a:prstGeom prst="rect">
                      <a:avLst/>
                    </a:prstGeom>
                    <a:noFill/>
                  </pic:spPr>
                </pic:pic>
              </a:graphicData>
            </a:graphic>
          </wp:inline>
        </w:drawing>
      </w:r>
    </w:p>
    <w:p w14:paraId="7AFAD573" w14:textId="6B1B6FFD" w:rsidR="003F21CF" w:rsidRPr="00520A60" w:rsidRDefault="0044470A" w:rsidP="002F1582">
      <w:pPr>
        <w:jc w:val="both"/>
        <w:rPr>
          <w:rFonts w:cs="Arial"/>
          <w:sz w:val="20"/>
          <w:szCs w:val="20"/>
        </w:rPr>
      </w:pPr>
      <w:r w:rsidRPr="00520A60">
        <w:rPr>
          <w:rFonts w:cs="Arial"/>
          <w:b/>
          <w:bCs/>
          <w:sz w:val="20"/>
          <w:szCs w:val="20"/>
        </w:rPr>
        <w:t>Figure S</w:t>
      </w:r>
      <w:r w:rsidRPr="00520A60">
        <w:rPr>
          <w:rFonts w:cs="Arial"/>
          <w:b/>
          <w:bCs/>
          <w:sz w:val="20"/>
          <w:szCs w:val="20"/>
        </w:rPr>
        <w:fldChar w:fldCharType="begin"/>
      </w:r>
      <w:r w:rsidRPr="00520A60">
        <w:rPr>
          <w:rFonts w:cs="Arial"/>
          <w:b/>
          <w:bCs/>
          <w:sz w:val="20"/>
          <w:szCs w:val="20"/>
        </w:rPr>
        <w:instrText xml:space="preserve"> SEQ Figure_S \* ARABIC </w:instrText>
      </w:r>
      <w:r w:rsidRPr="00520A60">
        <w:rPr>
          <w:rFonts w:cs="Arial"/>
          <w:b/>
          <w:bCs/>
          <w:sz w:val="20"/>
          <w:szCs w:val="20"/>
        </w:rPr>
        <w:fldChar w:fldCharType="separate"/>
      </w:r>
      <w:r w:rsidR="00EA5590" w:rsidRPr="00520A60">
        <w:rPr>
          <w:rFonts w:cs="Arial"/>
          <w:b/>
          <w:bCs/>
          <w:noProof/>
          <w:sz w:val="20"/>
          <w:szCs w:val="20"/>
        </w:rPr>
        <w:t>11</w:t>
      </w:r>
      <w:r w:rsidRPr="00520A60">
        <w:rPr>
          <w:rFonts w:cs="Arial"/>
          <w:b/>
          <w:bCs/>
          <w:sz w:val="20"/>
          <w:szCs w:val="20"/>
        </w:rPr>
        <w:fldChar w:fldCharType="end"/>
      </w:r>
      <w:r w:rsidRPr="00520A60">
        <w:rPr>
          <w:rFonts w:cs="Arial"/>
          <w:b/>
          <w:bCs/>
          <w:sz w:val="20"/>
          <w:szCs w:val="20"/>
        </w:rPr>
        <w:t xml:space="preserve">. </w:t>
      </w:r>
      <w:r w:rsidR="00727977" w:rsidRPr="00520A60">
        <w:rPr>
          <w:rFonts w:cs="Arial"/>
          <w:b/>
          <w:bCs/>
          <w:sz w:val="20"/>
          <w:szCs w:val="20"/>
        </w:rPr>
        <w:t>(A)</w:t>
      </w:r>
      <w:r w:rsidR="003F21CF" w:rsidRPr="00520A60">
        <w:rPr>
          <w:rFonts w:cs="Arial"/>
          <w:b/>
          <w:bCs/>
          <w:sz w:val="20"/>
          <w:szCs w:val="20"/>
        </w:rPr>
        <w:t xml:space="preserve"> </w:t>
      </w:r>
      <w:r w:rsidR="003F21CF" w:rsidRPr="00520A60">
        <w:rPr>
          <w:rFonts w:cs="Arial"/>
          <w:sz w:val="20"/>
          <w:szCs w:val="20"/>
        </w:rPr>
        <w:t>Schematic of batch reactor for 1,4 BDO conversion to GBL, producing water as a side product in the presence of catalyst. Air is sparged to provide oxygen for the reaction. Oxygen dissolves while air and water leave the reactor.</w:t>
      </w:r>
      <w:r w:rsidR="003F21CF" w:rsidRPr="00520A60">
        <w:rPr>
          <w:rFonts w:cs="Arial"/>
          <w:b/>
          <w:bCs/>
          <w:sz w:val="20"/>
          <w:szCs w:val="20"/>
        </w:rPr>
        <w:t xml:space="preserve"> </w:t>
      </w:r>
      <w:r w:rsidR="003F21CF" w:rsidRPr="00520A60">
        <w:rPr>
          <w:rFonts w:cs="Arial"/>
          <w:sz w:val="20"/>
          <w:szCs w:val="20"/>
        </w:rPr>
        <w:t xml:space="preserve">Mole fraction of </w:t>
      </w:r>
      <w:r w:rsidR="00727977" w:rsidRPr="00520A60">
        <w:rPr>
          <w:rFonts w:cs="Arial"/>
          <w:b/>
          <w:bCs/>
          <w:sz w:val="20"/>
          <w:szCs w:val="20"/>
        </w:rPr>
        <w:t xml:space="preserve">(B) </w:t>
      </w:r>
      <w:r w:rsidR="003F21CF" w:rsidRPr="00520A60">
        <w:rPr>
          <w:rFonts w:cs="Arial"/>
          <w:sz w:val="20"/>
          <w:szCs w:val="20"/>
        </w:rPr>
        <w:t>1,4 BDO and GBL</w:t>
      </w:r>
      <w:r w:rsidR="00727977" w:rsidRPr="00520A60">
        <w:rPr>
          <w:rFonts w:cs="Arial"/>
          <w:sz w:val="20"/>
          <w:szCs w:val="20"/>
        </w:rPr>
        <w:t xml:space="preserve"> in the gas-phase,</w:t>
      </w:r>
      <w:r w:rsidR="003F21CF" w:rsidRPr="00520A60">
        <w:rPr>
          <w:rFonts w:cs="Arial"/>
          <w:b/>
          <w:bCs/>
          <w:sz w:val="20"/>
          <w:szCs w:val="20"/>
        </w:rPr>
        <w:t xml:space="preserve"> </w:t>
      </w:r>
      <w:r w:rsidR="00727977" w:rsidRPr="00520A60">
        <w:rPr>
          <w:rFonts w:cs="Arial"/>
          <w:sz w:val="20"/>
          <w:szCs w:val="20"/>
        </w:rPr>
        <w:t>and</w:t>
      </w:r>
      <w:r w:rsidR="00727977" w:rsidRPr="00520A60">
        <w:rPr>
          <w:rFonts w:cs="Arial"/>
          <w:b/>
          <w:bCs/>
          <w:sz w:val="20"/>
          <w:szCs w:val="20"/>
        </w:rPr>
        <w:t xml:space="preserve"> (C)</w:t>
      </w:r>
      <w:r w:rsidR="003F21CF" w:rsidRPr="00520A60">
        <w:rPr>
          <w:rFonts w:cs="Arial"/>
          <w:b/>
          <w:bCs/>
          <w:sz w:val="20"/>
          <w:szCs w:val="20"/>
        </w:rPr>
        <w:t xml:space="preserve"> </w:t>
      </w:r>
      <w:r w:rsidR="003F21CF" w:rsidRPr="00520A60">
        <w:rPr>
          <w:rFonts w:cs="Arial"/>
          <w:sz w:val="20"/>
          <w:szCs w:val="20"/>
        </w:rPr>
        <w:t>water in</w:t>
      </w:r>
      <w:r w:rsidR="00727977" w:rsidRPr="00520A60">
        <w:rPr>
          <w:rFonts w:cs="Arial"/>
          <w:sz w:val="20"/>
          <w:szCs w:val="20"/>
        </w:rPr>
        <w:t xml:space="preserve"> the</w:t>
      </w:r>
      <w:r w:rsidR="003F21CF" w:rsidRPr="00520A60">
        <w:rPr>
          <w:rFonts w:cs="Arial"/>
          <w:sz w:val="20"/>
          <w:szCs w:val="20"/>
        </w:rPr>
        <w:t xml:space="preserve"> gas phase at 195 </w:t>
      </w:r>
      <w:r w:rsidR="00727977" w:rsidRPr="00520A60">
        <w:rPr>
          <w:rFonts w:cs="Arial"/>
          <w:sz w:val="20"/>
          <w:szCs w:val="20"/>
        </w:rPr>
        <w:t>°</w:t>
      </w:r>
      <w:r w:rsidR="003F21CF" w:rsidRPr="00520A60">
        <w:rPr>
          <w:rFonts w:cs="Arial"/>
          <w:sz w:val="20"/>
          <w:szCs w:val="20"/>
        </w:rPr>
        <w:t xml:space="preserve">C and 105 </w:t>
      </w:r>
      <w:r w:rsidR="00727977" w:rsidRPr="00520A60">
        <w:rPr>
          <w:rFonts w:cs="Arial"/>
          <w:sz w:val="20"/>
          <w:szCs w:val="20"/>
        </w:rPr>
        <w:t>°</w:t>
      </w:r>
      <w:r w:rsidR="003F21CF" w:rsidRPr="00520A60">
        <w:rPr>
          <w:rFonts w:cs="Arial"/>
          <w:sz w:val="20"/>
          <w:szCs w:val="20"/>
        </w:rPr>
        <w:t xml:space="preserve">C. </w:t>
      </w:r>
    </w:p>
    <w:p w14:paraId="03DBA7A0" w14:textId="77777777" w:rsidR="003F21CF" w:rsidRPr="00520A60" w:rsidRDefault="003F21CF" w:rsidP="002F1582">
      <w:pPr>
        <w:jc w:val="both"/>
        <w:rPr>
          <w:rFonts w:eastAsia="TimesNewRomanPSMT" w:cs="Arial"/>
          <w:sz w:val="20"/>
          <w:szCs w:val="20"/>
        </w:rPr>
      </w:pPr>
      <w:r w:rsidRPr="00520A60">
        <w:rPr>
          <w:rFonts w:eastAsia="TimesNewRomanPSMT" w:cs="Arial"/>
          <w:sz w:val="20"/>
          <w:szCs w:val="20"/>
        </w:rPr>
        <w:t>The minimum selling price (MSP) of GBL was estimated to be $2.89/kg, with the cost primarily driven by feedstock ($2.55/kg) and capital expenses ($0.22/kg). The feedstock cost is based on the price of bio-derived 1,4-BDO, estimated at $2.43/kg, as reported in a techno-economic analysis of a single-step bioconversion process developed by Genomatica. In this process, sugars are biologically converted to 1,4-BDO, followed by downstream purification steps including filtration to remove spent cells, proteins, and other macromolecules. Subsequent cation and anion exchange treatments, along with vacuum evaporation, are employed to eliminate water and volatile organics, yielding a high-purity product (99.99 wt% 1,4-BDO).</w:t>
      </w:r>
      <w:r w:rsidRPr="00520A60">
        <w:rPr>
          <w:rFonts w:eastAsia="TimesNewRomanPSMT" w:cs="Arial"/>
          <w:sz w:val="20"/>
          <w:szCs w:val="20"/>
        </w:rPr>
        <w:fldChar w:fldCharType="begin"/>
      </w:r>
      <w:r w:rsidRPr="00520A60">
        <w:rPr>
          <w:rFonts w:eastAsia="TimesNewRomanPSMT" w:cs="Arial"/>
          <w:sz w:val="20"/>
          <w:szCs w:val="20"/>
        </w:rPr>
        <w:instrText xml:space="preserve"> ADDIN ZOTERO_ITEM CSL_CITATION {"citationID":"Zw9c5UDn","properties":{"formattedCitation":"\\super 5\\nosupersub{}","plainCitation":"5","noteIndex":0},"citationItems":[{"id":1602,"uris":["http://zotero.org/users/5110342/items/EUS3RIDP"],"itemData":{"id":1602,"type":"article-journal","abstract":"1,4-Butanediol (1,4-BDO) is one of the most important intermediate chemicals that is mainly produced using petrochemical routes. Recently, the route to 1,4-BDO from corn-based dextrose by single-step bioconversion has been commercialized. This paper analyzes the bio-based production route to 1,4-BDO and establishes the major capital and operating costs associated with production. Bioconversion was found to be the major capital cost component while the hydraulic load from bioconversion and other systems like membrane filtration was found to be the major operating cost component. The process was found to be economically feasible with a minimum sales price (MSP) of 1,4-BDO of \\1.82/kg as compared to a market price of \\2.5/kg. In addition, a mechanical vapor recompression scheme for the evaporator benefitted the process, increasing energy efficiency and therefore cost effectiveness. In general, improvements that enable the reduction of hydraulic loads lower the MSP of 1,4-BDO. The most dramatic cost savings are seen when bioconversion titers are increased. When the bioconversion titers are doubled to 280 g L−1, a 45% reduction in MSP is seen with respect to the baseline process. A sensitivity analysis shows that process is sensitive to feedstock prices but not sensitive to energy prices. © 2019 Society of Chemical Industry and John Wiley &amp; Sons, Ltd.","container-title":"Biofuels, Bioproducts and Biorefining","DOI":"10.1002/bbb.2016","ISSN":"1932-1031","issue":"5","language":"en","note":"_eprint: https://onlinelibrary.wiley.com/doi/pdf/10.1002/bbb.2016","page":"1261-1273","source":"Wiley Online Library","title":"Techno-economic analysis of 1,4-butanediol production by a single-step bioconversion process","volume":"13","author":[{"family":"Satam","given":"Chinmay C."},{"family":"Daub","given":"Manuel"},{"family":"Realff","given":"Matthew J."}],"issued":{"date-parts":[["2019"]]}}}],"schema":"https://github.com/citation-style-language/schema/raw/master/csl-citation.json"} </w:instrText>
      </w:r>
      <w:r w:rsidRPr="00520A60">
        <w:rPr>
          <w:rFonts w:eastAsia="TimesNewRomanPSMT" w:cs="Arial"/>
          <w:sz w:val="20"/>
          <w:szCs w:val="20"/>
        </w:rPr>
        <w:fldChar w:fldCharType="separate"/>
      </w:r>
      <w:r w:rsidRPr="00520A60">
        <w:rPr>
          <w:rFonts w:cs="Arial"/>
          <w:kern w:val="0"/>
          <w:sz w:val="20"/>
          <w:szCs w:val="20"/>
          <w:vertAlign w:val="superscript"/>
        </w:rPr>
        <w:t>5</w:t>
      </w:r>
      <w:r w:rsidRPr="00520A60">
        <w:rPr>
          <w:rFonts w:eastAsia="TimesNewRomanPSMT" w:cs="Arial"/>
          <w:sz w:val="20"/>
          <w:szCs w:val="20"/>
        </w:rPr>
        <w:fldChar w:fldCharType="end"/>
      </w:r>
      <w:r w:rsidRPr="00520A60">
        <w:rPr>
          <w:rFonts w:eastAsia="TimesNewRomanPSMT" w:cs="Arial"/>
          <w:sz w:val="20"/>
          <w:szCs w:val="20"/>
        </w:rPr>
        <w:t xml:space="preserve"> The study reported an MSP of $1.82/kg for 1,4-BDO, based on economic conditions in 2016. For consistency with our analysis, this value was adjusted to reflect 2022 cost conditions using the chemical price index. Figure S8 presents the time series plot of 1,4 BDO and GBL prices. </w:t>
      </w:r>
    </w:p>
    <w:p w14:paraId="5B65FD80" w14:textId="79946756" w:rsidR="00B52BF6" w:rsidRPr="00520A60" w:rsidRDefault="008C5AEB" w:rsidP="00E6375B">
      <w:pPr>
        <w:jc w:val="center"/>
        <w:rPr>
          <w:rFonts w:eastAsia="TimesNewRomanPSMT" w:cs="Arial"/>
          <w:sz w:val="20"/>
          <w:szCs w:val="20"/>
        </w:rPr>
      </w:pPr>
      <w:r w:rsidRPr="00520A60">
        <w:rPr>
          <w:rFonts w:eastAsia="TimesNewRomanPSMT" w:cs="Arial"/>
          <w:noProof/>
          <w:sz w:val="20"/>
          <w:szCs w:val="20"/>
        </w:rPr>
        <w:lastRenderedPageBreak/>
        <w:drawing>
          <wp:inline distT="0" distB="0" distL="0" distR="0" wp14:anchorId="3B30AF41" wp14:editId="5B56CC19">
            <wp:extent cx="3238500" cy="4107448"/>
            <wp:effectExtent l="0" t="0" r="0" b="7620"/>
            <wp:docPr id="2071188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4733" cy="4115353"/>
                    </a:xfrm>
                    <a:prstGeom prst="rect">
                      <a:avLst/>
                    </a:prstGeom>
                    <a:noFill/>
                  </pic:spPr>
                </pic:pic>
              </a:graphicData>
            </a:graphic>
          </wp:inline>
        </w:drawing>
      </w:r>
    </w:p>
    <w:p w14:paraId="317EB94B" w14:textId="068351D5" w:rsidR="003F21CF" w:rsidRPr="00520A60" w:rsidRDefault="0044470A" w:rsidP="002F1582">
      <w:pPr>
        <w:jc w:val="both"/>
        <w:rPr>
          <w:rFonts w:cs="Arial"/>
          <w:sz w:val="20"/>
          <w:szCs w:val="20"/>
        </w:rPr>
      </w:pPr>
      <w:r w:rsidRPr="00520A60">
        <w:rPr>
          <w:rFonts w:cs="Arial"/>
          <w:b/>
          <w:bCs/>
          <w:sz w:val="20"/>
          <w:szCs w:val="20"/>
        </w:rPr>
        <w:t>Figure S</w:t>
      </w:r>
      <w:r w:rsidRPr="00520A60">
        <w:rPr>
          <w:rFonts w:cs="Arial"/>
          <w:b/>
          <w:bCs/>
          <w:sz w:val="20"/>
          <w:szCs w:val="20"/>
        </w:rPr>
        <w:fldChar w:fldCharType="begin"/>
      </w:r>
      <w:r w:rsidRPr="00520A60">
        <w:rPr>
          <w:rFonts w:cs="Arial"/>
          <w:b/>
          <w:bCs/>
          <w:sz w:val="20"/>
          <w:szCs w:val="20"/>
        </w:rPr>
        <w:instrText xml:space="preserve"> SEQ Figure_S \* ARABIC </w:instrText>
      </w:r>
      <w:r w:rsidRPr="00520A60">
        <w:rPr>
          <w:rFonts w:cs="Arial"/>
          <w:b/>
          <w:bCs/>
          <w:sz w:val="20"/>
          <w:szCs w:val="20"/>
        </w:rPr>
        <w:fldChar w:fldCharType="separate"/>
      </w:r>
      <w:r w:rsidR="00EA5590" w:rsidRPr="00520A60">
        <w:rPr>
          <w:rFonts w:cs="Arial"/>
          <w:b/>
          <w:bCs/>
          <w:noProof/>
          <w:sz w:val="20"/>
          <w:szCs w:val="20"/>
        </w:rPr>
        <w:t>12</w:t>
      </w:r>
      <w:r w:rsidRPr="00520A60">
        <w:rPr>
          <w:rFonts w:cs="Arial"/>
          <w:b/>
          <w:bCs/>
          <w:sz w:val="20"/>
          <w:szCs w:val="20"/>
        </w:rPr>
        <w:fldChar w:fldCharType="end"/>
      </w:r>
      <w:r w:rsidR="003F21CF" w:rsidRPr="00520A60">
        <w:rPr>
          <w:rFonts w:cs="Arial"/>
          <w:b/>
          <w:bCs/>
          <w:sz w:val="20"/>
          <w:szCs w:val="20"/>
        </w:rPr>
        <w:t xml:space="preserve">. </w:t>
      </w:r>
      <w:r w:rsidR="008C5AEB" w:rsidRPr="00520A60">
        <w:rPr>
          <w:rFonts w:cs="Arial"/>
          <w:sz w:val="20"/>
          <w:szCs w:val="20"/>
        </w:rPr>
        <w:t xml:space="preserve">Historic market prices of </w:t>
      </w:r>
      <w:r w:rsidR="008C5AEB" w:rsidRPr="00520A60">
        <w:rPr>
          <w:rFonts w:cs="Arial"/>
          <w:b/>
          <w:bCs/>
          <w:sz w:val="20"/>
          <w:szCs w:val="20"/>
        </w:rPr>
        <w:t>(A)</w:t>
      </w:r>
      <w:r w:rsidR="003F21CF" w:rsidRPr="00520A60">
        <w:rPr>
          <w:rFonts w:cs="Arial"/>
          <w:sz w:val="20"/>
          <w:szCs w:val="20"/>
        </w:rPr>
        <w:t xml:space="preserve"> 1,</w:t>
      </w:r>
      <w:r w:rsidR="008C5AEB" w:rsidRPr="00520A60">
        <w:rPr>
          <w:rFonts w:cs="Arial"/>
          <w:sz w:val="20"/>
          <w:szCs w:val="20"/>
        </w:rPr>
        <w:t>4</w:t>
      </w:r>
      <w:r w:rsidR="003F21CF" w:rsidRPr="00520A60">
        <w:rPr>
          <w:rFonts w:cs="Arial"/>
          <w:sz w:val="20"/>
          <w:szCs w:val="20"/>
        </w:rPr>
        <w:t xml:space="preserve"> BDO </w:t>
      </w:r>
      <w:r w:rsidR="008C5AEB" w:rsidRPr="00520A60">
        <w:rPr>
          <w:rFonts w:cs="Arial"/>
          <w:sz w:val="20"/>
          <w:szCs w:val="20"/>
        </w:rPr>
        <w:t xml:space="preserve">and </w:t>
      </w:r>
      <w:r w:rsidR="008C5AEB" w:rsidRPr="00520A60">
        <w:rPr>
          <w:rFonts w:cs="Arial"/>
          <w:b/>
          <w:bCs/>
          <w:sz w:val="20"/>
          <w:szCs w:val="20"/>
        </w:rPr>
        <w:t>(B)</w:t>
      </w:r>
      <w:r w:rsidR="003F21CF" w:rsidRPr="00520A60">
        <w:rPr>
          <w:rFonts w:cs="Arial"/>
          <w:sz w:val="20"/>
          <w:szCs w:val="20"/>
        </w:rPr>
        <w:t xml:space="preserve"> GBL </w:t>
      </w:r>
      <w:r w:rsidR="008C5AEB" w:rsidRPr="00520A60">
        <w:rPr>
          <w:rFonts w:cs="Arial"/>
          <w:sz w:val="20"/>
          <w:szCs w:val="20"/>
        </w:rPr>
        <w:t>over the last decade.</w:t>
      </w:r>
    </w:p>
    <w:p w14:paraId="507C9A40" w14:textId="77777777" w:rsidR="00A11A9B" w:rsidRPr="00520A60" w:rsidRDefault="00A11A9B" w:rsidP="002F1582">
      <w:pPr>
        <w:jc w:val="both"/>
        <w:rPr>
          <w:rFonts w:cs="Arial"/>
          <w:b/>
          <w:bCs/>
          <w:sz w:val="20"/>
          <w:szCs w:val="20"/>
        </w:rPr>
      </w:pPr>
    </w:p>
    <w:p w14:paraId="758F14F3" w14:textId="77777777" w:rsidR="00F31C72" w:rsidRPr="00520A60" w:rsidRDefault="00F31C72" w:rsidP="002F1582">
      <w:pPr>
        <w:jc w:val="both"/>
        <w:rPr>
          <w:rFonts w:cs="Arial"/>
          <w:b/>
          <w:bCs/>
          <w:sz w:val="20"/>
          <w:szCs w:val="20"/>
        </w:rPr>
      </w:pPr>
    </w:p>
    <w:p w14:paraId="2CCF97AC" w14:textId="77777777" w:rsidR="00F31C72" w:rsidRPr="00520A60" w:rsidRDefault="00F31C72" w:rsidP="002F1582">
      <w:pPr>
        <w:jc w:val="both"/>
        <w:rPr>
          <w:rFonts w:cs="Arial"/>
          <w:b/>
          <w:bCs/>
          <w:sz w:val="20"/>
          <w:szCs w:val="20"/>
        </w:rPr>
      </w:pPr>
    </w:p>
    <w:p w14:paraId="4A6EBDF5" w14:textId="77777777" w:rsidR="00F31C72" w:rsidRPr="00520A60" w:rsidRDefault="00F31C72" w:rsidP="002F1582">
      <w:pPr>
        <w:jc w:val="both"/>
        <w:rPr>
          <w:rFonts w:cs="Arial"/>
          <w:b/>
          <w:bCs/>
          <w:sz w:val="20"/>
          <w:szCs w:val="20"/>
        </w:rPr>
      </w:pPr>
    </w:p>
    <w:p w14:paraId="0FCA2576" w14:textId="77777777" w:rsidR="00F31C72" w:rsidRPr="00520A60" w:rsidRDefault="00F31C72" w:rsidP="002F1582">
      <w:pPr>
        <w:jc w:val="both"/>
        <w:rPr>
          <w:rFonts w:cs="Arial"/>
          <w:b/>
          <w:bCs/>
          <w:sz w:val="20"/>
          <w:szCs w:val="20"/>
        </w:rPr>
      </w:pPr>
    </w:p>
    <w:p w14:paraId="33D1DE7F" w14:textId="77777777" w:rsidR="00F31C72" w:rsidRPr="00520A60" w:rsidRDefault="00F31C72" w:rsidP="002F1582">
      <w:pPr>
        <w:jc w:val="both"/>
        <w:rPr>
          <w:rFonts w:cs="Arial"/>
          <w:b/>
          <w:bCs/>
          <w:sz w:val="20"/>
          <w:szCs w:val="20"/>
        </w:rPr>
      </w:pPr>
    </w:p>
    <w:p w14:paraId="74AC2A0C" w14:textId="77777777" w:rsidR="00F31C72" w:rsidRPr="00520A60" w:rsidRDefault="00F31C72" w:rsidP="002F1582">
      <w:pPr>
        <w:jc w:val="both"/>
        <w:rPr>
          <w:rFonts w:cs="Arial"/>
          <w:b/>
          <w:bCs/>
          <w:sz w:val="20"/>
          <w:szCs w:val="20"/>
        </w:rPr>
      </w:pPr>
    </w:p>
    <w:p w14:paraId="2ED11270" w14:textId="77777777" w:rsidR="00F31C72" w:rsidRPr="00520A60" w:rsidRDefault="00F31C72" w:rsidP="002F1582">
      <w:pPr>
        <w:jc w:val="both"/>
        <w:rPr>
          <w:rFonts w:cs="Arial"/>
          <w:b/>
          <w:bCs/>
          <w:sz w:val="20"/>
          <w:szCs w:val="20"/>
        </w:rPr>
      </w:pPr>
    </w:p>
    <w:p w14:paraId="61545766" w14:textId="77777777" w:rsidR="00F31C72" w:rsidRPr="00520A60" w:rsidRDefault="00F31C72" w:rsidP="002F1582">
      <w:pPr>
        <w:jc w:val="both"/>
        <w:rPr>
          <w:rFonts w:cs="Arial"/>
          <w:b/>
          <w:bCs/>
          <w:sz w:val="20"/>
          <w:szCs w:val="20"/>
        </w:rPr>
      </w:pPr>
    </w:p>
    <w:p w14:paraId="3E50790A" w14:textId="77777777" w:rsidR="00F31C72" w:rsidRPr="00520A60" w:rsidRDefault="00F31C72" w:rsidP="002F1582">
      <w:pPr>
        <w:jc w:val="both"/>
        <w:rPr>
          <w:rFonts w:cs="Arial"/>
          <w:b/>
          <w:bCs/>
          <w:sz w:val="20"/>
          <w:szCs w:val="20"/>
        </w:rPr>
      </w:pPr>
    </w:p>
    <w:p w14:paraId="2CC1D8A2" w14:textId="77777777" w:rsidR="00F31C72" w:rsidRPr="00520A60" w:rsidRDefault="00F31C72" w:rsidP="002F1582">
      <w:pPr>
        <w:jc w:val="both"/>
        <w:rPr>
          <w:rFonts w:cs="Arial"/>
          <w:b/>
          <w:bCs/>
          <w:sz w:val="20"/>
          <w:szCs w:val="20"/>
        </w:rPr>
      </w:pPr>
    </w:p>
    <w:p w14:paraId="5FE3F471" w14:textId="77777777" w:rsidR="00F31C72" w:rsidRPr="00520A60" w:rsidRDefault="00F31C72" w:rsidP="002F1582">
      <w:pPr>
        <w:jc w:val="both"/>
        <w:rPr>
          <w:rFonts w:cs="Arial"/>
          <w:b/>
          <w:bCs/>
          <w:sz w:val="20"/>
          <w:szCs w:val="20"/>
        </w:rPr>
      </w:pPr>
    </w:p>
    <w:p w14:paraId="036D25E2" w14:textId="77777777" w:rsidR="00F31C72" w:rsidRPr="00520A60" w:rsidRDefault="00F31C72" w:rsidP="002F1582">
      <w:pPr>
        <w:jc w:val="both"/>
        <w:rPr>
          <w:rFonts w:cs="Arial"/>
          <w:b/>
          <w:bCs/>
          <w:sz w:val="20"/>
          <w:szCs w:val="20"/>
        </w:rPr>
      </w:pPr>
    </w:p>
    <w:p w14:paraId="41D39940" w14:textId="77777777" w:rsidR="00F31C72" w:rsidRPr="00520A60" w:rsidRDefault="00F31C72" w:rsidP="002F1582">
      <w:pPr>
        <w:jc w:val="both"/>
        <w:rPr>
          <w:rFonts w:cs="Arial"/>
          <w:b/>
          <w:bCs/>
          <w:sz w:val="20"/>
          <w:szCs w:val="20"/>
        </w:rPr>
      </w:pPr>
    </w:p>
    <w:p w14:paraId="53E89175" w14:textId="593F9E73" w:rsidR="003F21CF" w:rsidRPr="00520A60" w:rsidRDefault="003F21CF" w:rsidP="002F1582">
      <w:pPr>
        <w:jc w:val="both"/>
        <w:rPr>
          <w:rFonts w:cs="Arial"/>
          <w:b/>
          <w:bCs/>
          <w:sz w:val="20"/>
          <w:szCs w:val="20"/>
        </w:rPr>
      </w:pPr>
      <w:r w:rsidRPr="00520A60">
        <w:rPr>
          <w:rFonts w:cs="Arial"/>
          <w:b/>
          <w:bCs/>
          <w:sz w:val="20"/>
          <w:szCs w:val="20"/>
        </w:rPr>
        <w:lastRenderedPageBreak/>
        <w:t>Table S3</w:t>
      </w:r>
      <w:r w:rsidR="0086211C" w:rsidRPr="00520A60">
        <w:rPr>
          <w:rFonts w:cs="Arial"/>
          <w:b/>
          <w:bCs/>
          <w:sz w:val="20"/>
          <w:szCs w:val="20"/>
        </w:rPr>
        <w:t>.</w:t>
      </w:r>
      <w:r w:rsidRPr="00520A60">
        <w:rPr>
          <w:rFonts w:cs="Arial"/>
          <w:b/>
          <w:bCs/>
          <w:sz w:val="20"/>
          <w:szCs w:val="20"/>
        </w:rPr>
        <w:t xml:space="preserve"> </w:t>
      </w:r>
      <w:r w:rsidRPr="00520A60">
        <w:rPr>
          <w:rFonts w:cs="Arial"/>
          <w:sz w:val="20"/>
          <w:szCs w:val="20"/>
        </w:rPr>
        <w:t>Financial assumptions used in the TEA, based on n</w:t>
      </w:r>
      <w:r w:rsidRPr="00520A60">
        <w:rPr>
          <w:rFonts w:cs="Arial"/>
          <w:sz w:val="20"/>
          <w:szCs w:val="20"/>
          <w:vertAlign w:val="superscript"/>
        </w:rPr>
        <w:t>th</w:t>
      </w:r>
      <w:r w:rsidRPr="00520A60">
        <w:rPr>
          <w:rFonts w:cs="Arial"/>
          <w:sz w:val="20"/>
          <w:szCs w:val="20"/>
        </w:rPr>
        <w:t xml:space="preserve"> plant design</w:t>
      </w:r>
      <w:r w:rsidRPr="00520A60">
        <w:rPr>
          <w:rFonts w:cs="Arial"/>
          <w:b/>
          <w:bCs/>
          <w:sz w:val="20"/>
          <w:szCs w:val="20"/>
        </w:rPr>
        <w:fldChar w:fldCharType="begin"/>
      </w:r>
      <w:r w:rsidRPr="00520A60">
        <w:rPr>
          <w:rFonts w:cs="Arial"/>
          <w:b/>
          <w:bCs/>
          <w:sz w:val="20"/>
          <w:szCs w:val="20"/>
        </w:rPr>
        <w:instrText xml:space="preserve"> LINK </w:instrText>
      </w:r>
      <w:r w:rsidR="005B7A2A" w:rsidRPr="00520A60">
        <w:rPr>
          <w:rFonts w:cs="Arial"/>
          <w:b/>
          <w:bCs/>
          <w:sz w:val="20"/>
          <w:szCs w:val="20"/>
        </w:rPr>
        <w:instrText xml:space="preserve">Excel.Sheet.12 "C:\\Users\\APAL\\OneDrive - NREL\\Desktop\\Biobased Lactones &amp; Epoxides\\Manuscript\\BDO_to_GBL_figures TEA.xlsx" "SI Table TEA 3!R3C7:R33C9" </w:instrText>
      </w:r>
      <w:r w:rsidRPr="00520A60">
        <w:rPr>
          <w:rFonts w:cs="Arial"/>
          <w:b/>
          <w:bCs/>
          <w:sz w:val="20"/>
          <w:szCs w:val="20"/>
        </w:rPr>
        <w:instrText xml:space="preserve">\a \f 4 \h  \* MERGEFORMAT </w:instrText>
      </w:r>
      <w:r w:rsidRPr="00520A60">
        <w:rPr>
          <w:rFonts w:cs="Arial"/>
          <w:b/>
          <w:bCs/>
          <w:sz w:val="20"/>
          <w:szCs w:val="20"/>
        </w:rPr>
        <w:fldChar w:fldCharType="separate"/>
      </w:r>
    </w:p>
    <w:tbl>
      <w:tblPr>
        <w:tblStyle w:val="TableGrid"/>
        <w:tblW w:w="5000" w:type="pct"/>
        <w:tblLook w:val="04A0" w:firstRow="1" w:lastRow="0" w:firstColumn="1" w:lastColumn="0" w:noHBand="0" w:noVBand="1"/>
      </w:tblPr>
      <w:tblGrid>
        <w:gridCol w:w="5363"/>
        <w:gridCol w:w="2947"/>
        <w:gridCol w:w="1040"/>
      </w:tblGrid>
      <w:tr w:rsidR="00520A60" w:rsidRPr="00520A60" w14:paraId="3EAF0E1A" w14:textId="77777777" w:rsidTr="00620CDC">
        <w:trPr>
          <w:trHeight w:val="300"/>
        </w:trPr>
        <w:tc>
          <w:tcPr>
            <w:tcW w:w="5000" w:type="pct"/>
            <w:gridSpan w:val="3"/>
            <w:noWrap/>
            <w:hideMark/>
          </w:tcPr>
          <w:p w14:paraId="1C2125AD" w14:textId="77777777" w:rsidR="003F21CF" w:rsidRPr="00520A60" w:rsidRDefault="003F21CF" w:rsidP="002F1582">
            <w:pPr>
              <w:jc w:val="both"/>
              <w:rPr>
                <w:rFonts w:eastAsia="Times New Roman" w:cs="Arial"/>
                <w:b/>
                <w:bCs/>
                <w:kern w:val="0"/>
                <w:sz w:val="20"/>
                <w:szCs w:val="20"/>
                <w14:ligatures w14:val="none"/>
              </w:rPr>
            </w:pPr>
            <w:r w:rsidRPr="00520A60">
              <w:rPr>
                <w:rFonts w:eastAsia="Times New Roman" w:cs="Arial"/>
                <w:b/>
                <w:bCs/>
                <w:kern w:val="0"/>
                <w:sz w:val="20"/>
                <w:szCs w:val="20"/>
                <w14:ligatures w14:val="none"/>
              </w:rPr>
              <w:t>Cost Year Basis: 2022</w:t>
            </w:r>
          </w:p>
        </w:tc>
      </w:tr>
      <w:tr w:rsidR="00520A60" w:rsidRPr="00520A60" w14:paraId="3C15AB98" w14:textId="77777777" w:rsidTr="00620CDC">
        <w:trPr>
          <w:trHeight w:val="300"/>
        </w:trPr>
        <w:tc>
          <w:tcPr>
            <w:tcW w:w="2868" w:type="pct"/>
            <w:noWrap/>
            <w:hideMark/>
          </w:tcPr>
          <w:p w14:paraId="5CBCD462" w14:textId="309BC43F"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Additional ISBL direct costs</w:t>
            </w:r>
          </w:p>
        </w:tc>
        <w:tc>
          <w:tcPr>
            <w:tcW w:w="1576" w:type="pct"/>
            <w:noWrap/>
            <w:hideMark/>
          </w:tcPr>
          <w:p w14:paraId="532CA4BE" w14:textId="5216A775" w:rsidR="003F21CF" w:rsidRPr="00520A60" w:rsidRDefault="003F21CF" w:rsidP="008A38E8">
            <w:pPr>
              <w:jc w:val="center"/>
              <w:rPr>
                <w:rFonts w:eastAsia="Times New Roman" w:cs="Arial"/>
                <w:kern w:val="0"/>
                <w:sz w:val="20"/>
                <w:szCs w:val="20"/>
                <w14:ligatures w14:val="none"/>
              </w:rPr>
            </w:pPr>
          </w:p>
        </w:tc>
        <w:tc>
          <w:tcPr>
            <w:tcW w:w="556" w:type="pct"/>
            <w:noWrap/>
            <w:hideMark/>
          </w:tcPr>
          <w:p w14:paraId="72B8F180" w14:textId="4A232458" w:rsidR="003F21CF" w:rsidRPr="00520A60" w:rsidRDefault="003F21CF" w:rsidP="008A38E8">
            <w:pPr>
              <w:jc w:val="center"/>
              <w:rPr>
                <w:rFonts w:eastAsia="Times New Roman" w:cs="Arial"/>
                <w:kern w:val="0"/>
                <w:sz w:val="20"/>
                <w:szCs w:val="20"/>
                <w14:ligatures w14:val="none"/>
              </w:rPr>
            </w:pPr>
          </w:p>
        </w:tc>
      </w:tr>
      <w:tr w:rsidR="00520A60" w:rsidRPr="00520A60" w14:paraId="0C031852" w14:textId="77777777" w:rsidTr="00620CDC">
        <w:trPr>
          <w:trHeight w:val="300"/>
        </w:trPr>
        <w:tc>
          <w:tcPr>
            <w:tcW w:w="2868" w:type="pct"/>
            <w:noWrap/>
            <w:hideMark/>
          </w:tcPr>
          <w:p w14:paraId="2664B5DF"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Warehouse</w:t>
            </w:r>
          </w:p>
        </w:tc>
        <w:tc>
          <w:tcPr>
            <w:tcW w:w="1576" w:type="pct"/>
            <w:noWrap/>
            <w:hideMark/>
          </w:tcPr>
          <w:p w14:paraId="00A1E2B7"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ISBL</w:t>
            </w:r>
          </w:p>
        </w:tc>
        <w:tc>
          <w:tcPr>
            <w:tcW w:w="556" w:type="pct"/>
            <w:noWrap/>
            <w:hideMark/>
          </w:tcPr>
          <w:p w14:paraId="5D832A85"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4%</w:t>
            </w:r>
          </w:p>
        </w:tc>
      </w:tr>
      <w:tr w:rsidR="00520A60" w:rsidRPr="00520A60" w14:paraId="1E4380FE" w14:textId="77777777" w:rsidTr="00620CDC">
        <w:trPr>
          <w:trHeight w:val="300"/>
        </w:trPr>
        <w:tc>
          <w:tcPr>
            <w:tcW w:w="2868" w:type="pct"/>
            <w:noWrap/>
            <w:hideMark/>
          </w:tcPr>
          <w:p w14:paraId="6DC8C539" w14:textId="24F39AC5"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Site development</w:t>
            </w:r>
          </w:p>
        </w:tc>
        <w:tc>
          <w:tcPr>
            <w:tcW w:w="1576" w:type="pct"/>
            <w:noWrap/>
            <w:hideMark/>
          </w:tcPr>
          <w:p w14:paraId="4A4307D4"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ISBL</w:t>
            </w:r>
          </w:p>
        </w:tc>
        <w:tc>
          <w:tcPr>
            <w:tcW w:w="556" w:type="pct"/>
            <w:noWrap/>
            <w:hideMark/>
          </w:tcPr>
          <w:p w14:paraId="08902E0E"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9%</w:t>
            </w:r>
          </w:p>
        </w:tc>
      </w:tr>
      <w:tr w:rsidR="00520A60" w:rsidRPr="00520A60" w14:paraId="0DC82B84" w14:textId="77777777" w:rsidTr="00620CDC">
        <w:trPr>
          <w:trHeight w:val="300"/>
        </w:trPr>
        <w:tc>
          <w:tcPr>
            <w:tcW w:w="2868" w:type="pct"/>
            <w:noWrap/>
            <w:hideMark/>
          </w:tcPr>
          <w:p w14:paraId="1EB842B4" w14:textId="00AB8CD8"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Additional piping</w:t>
            </w:r>
          </w:p>
        </w:tc>
        <w:tc>
          <w:tcPr>
            <w:tcW w:w="1576" w:type="pct"/>
            <w:noWrap/>
            <w:hideMark/>
          </w:tcPr>
          <w:p w14:paraId="1DE3B03C"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ISBL</w:t>
            </w:r>
          </w:p>
        </w:tc>
        <w:tc>
          <w:tcPr>
            <w:tcW w:w="556" w:type="pct"/>
            <w:noWrap/>
            <w:hideMark/>
          </w:tcPr>
          <w:p w14:paraId="42ECB428"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4.5%</w:t>
            </w:r>
          </w:p>
        </w:tc>
      </w:tr>
      <w:tr w:rsidR="00520A60" w:rsidRPr="00520A60" w14:paraId="411A874F" w14:textId="77777777" w:rsidTr="00620CDC">
        <w:trPr>
          <w:trHeight w:val="300"/>
        </w:trPr>
        <w:tc>
          <w:tcPr>
            <w:tcW w:w="2868" w:type="pct"/>
            <w:noWrap/>
            <w:hideMark/>
          </w:tcPr>
          <w:p w14:paraId="533A1748" w14:textId="4B207A3A"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Additional indirect costs</w:t>
            </w:r>
          </w:p>
        </w:tc>
        <w:tc>
          <w:tcPr>
            <w:tcW w:w="1576" w:type="pct"/>
            <w:noWrap/>
            <w:hideMark/>
          </w:tcPr>
          <w:p w14:paraId="769C0510" w14:textId="413632F0" w:rsidR="003F21CF" w:rsidRPr="00520A60" w:rsidRDefault="003F21CF" w:rsidP="008A38E8">
            <w:pPr>
              <w:jc w:val="center"/>
              <w:rPr>
                <w:rFonts w:eastAsia="Times New Roman" w:cs="Arial"/>
                <w:kern w:val="0"/>
                <w:sz w:val="20"/>
                <w:szCs w:val="20"/>
                <w14:ligatures w14:val="none"/>
              </w:rPr>
            </w:pPr>
          </w:p>
        </w:tc>
        <w:tc>
          <w:tcPr>
            <w:tcW w:w="556" w:type="pct"/>
            <w:noWrap/>
            <w:hideMark/>
          </w:tcPr>
          <w:p w14:paraId="5A7B23D5" w14:textId="574CFB66" w:rsidR="003F21CF" w:rsidRPr="00520A60" w:rsidRDefault="003F21CF" w:rsidP="008A38E8">
            <w:pPr>
              <w:jc w:val="center"/>
              <w:rPr>
                <w:rFonts w:eastAsia="Times New Roman" w:cs="Arial"/>
                <w:kern w:val="0"/>
                <w:sz w:val="20"/>
                <w:szCs w:val="20"/>
                <w14:ligatures w14:val="none"/>
              </w:rPr>
            </w:pPr>
          </w:p>
        </w:tc>
      </w:tr>
      <w:tr w:rsidR="00520A60" w:rsidRPr="00520A60" w14:paraId="26EAC308" w14:textId="77777777" w:rsidTr="00620CDC">
        <w:trPr>
          <w:trHeight w:val="300"/>
        </w:trPr>
        <w:tc>
          <w:tcPr>
            <w:tcW w:w="2868" w:type="pct"/>
            <w:noWrap/>
            <w:hideMark/>
          </w:tcPr>
          <w:p w14:paraId="31C5AEE0" w14:textId="20CE8B4B"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Prorateable expenses</w:t>
            </w:r>
          </w:p>
        </w:tc>
        <w:tc>
          <w:tcPr>
            <w:tcW w:w="1576" w:type="pct"/>
            <w:noWrap/>
            <w:hideMark/>
          </w:tcPr>
          <w:p w14:paraId="07D2A4AA"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TDC</w:t>
            </w:r>
          </w:p>
        </w:tc>
        <w:tc>
          <w:tcPr>
            <w:tcW w:w="556" w:type="pct"/>
            <w:noWrap/>
            <w:hideMark/>
          </w:tcPr>
          <w:p w14:paraId="3703C6B4"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10%</w:t>
            </w:r>
          </w:p>
        </w:tc>
      </w:tr>
      <w:tr w:rsidR="00520A60" w:rsidRPr="00520A60" w14:paraId="45AEFDB9" w14:textId="77777777" w:rsidTr="00620CDC">
        <w:trPr>
          <w:trHeight w:val="300"/>
        </w:trPr>
        <w:tc>
          <w:tcPr>
            <w:tcW w:w="2868" w:type="pct"/>
            <w:noWrap/>
            <w:hideMark/>
          </w:tcPr>
          <w:p w14:paraId="1748C301" w14:textId="76E85F7C"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Field expenses</w:t>
            </w:r>
          </w:p>
        </w:tc>
        <w:tc>
          <w:tcPr>
            <w:tcW w:w="1576" w:type="pct"/>
            <w:noWrap/>
            <w:hideMark/>
          </w:tcPr>
          <w:p w14:paraId="5D6DC093"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TDC</w:t>
            </w:r>
          </w:p>
        </w:tc>
        <w:tc>
          <w:tcPr>
            <w:tcW w:w="556" w:type="pct"/>
            <w:noWrap/>
            <w:hideMark/>
          </w:tcPr>
          <w:p w14:paraId="56819E9E"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10%</w:t>
            </w:r>
          </w:p>
        </w:tc>
      </w:tr>
      <w:tr w:rsidR="00520A60" w:rsidRPr="00520A60" w14:paraId="15F09DAE" w14:textId="77777777" w:rsidTr="00620CDC">
        <w:trPr>
          <w:trHeight w:val="300"/>
        </w:trPr>
        <w:tc>
          <w:tcPr>
            <w:tcW w:w="2868" w:type="pct"/>
            <w:noWrap/>
            <w:hideMark/>
          </w:tcPr>
          <w:p w14:paraId="65487261" w14:textId="6FCA91DC"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Office &amp; construction fee</w:t>
            </w:r>
          </w:p>
        </w:tc>
        <w:tc>
          <w:tcPr>
            <w:tcW w:w="1576" w:type="pct"/>
            <w:noWrap/>
            <w:hideMark/>
          </w:tcPr>
          <w:p w14:paraId="2758DAB7"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TDC</w:t>
            </w:r>
          </w:p>
        </w:tc>
        <w:tc>
          <w:tcPr>
            <w:tcW w:w="556" w:type="pct"/>
            <w:noWrap/>
            <w:hideMark/>
          </w:tcPr>
          <w:p w14:paraId="16CB7267"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20%</w:t>
            </w:r>
          </w:p>
        </w:tc>
      </w:tr>
      <w:tr w:rsidR="00520A60" w:rsidRPr="00520A60" w14:paraId="2643EB50" w14:textId="77777777" w:rsidTr="00620CDC">
        <w:trPr>
          <w:trHeight w:val="300"/>
        </w:trPr>
        <w:tc>
          <w:tcPr>
            <w:tcW w:w="2868" w:type="pct"/>
            <w:noWrap/>
            <w:hideMark/>
          </w:tcPr>
          <w:p w14:paraId="4ADDE1E5" w14:textId="5006AA49"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Project contingency</w:t>
            </w:r>
          </w:p>
        </w:tc>
        <w:tc>
          <w:tcPr>
            <w:tcW w:w="1576" w:type="pct"/>
            <w:noWrap/>
            <w:hideMark/>
          </w:tcPr>
          <w:p w14:paraId="3D2FE52F"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TDC</w:t>
            </w:r>
          </w:p>
        </w:tc>
        <w:tc>
          <w:tcPr>
            <w:tcW w:w="556" w:type="pct"/>
            <w:noWrap/>
            <w:hideMark/>
          </w:tcPr>
          <w:p w14:paraId="7178117D"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10%</w:t>
            </w:r>
          </w:p>
        </w:tc>
      </w:tr>
      <w:tr w:rsidR="00520A60" w:rsidRPr="00520A60" w14:paraId="3C66FB5C" w14:textId="77777777" w:rsidTr="00620CDC">
        <w:trPr>
          <w:trHeight w:val="300"/>
        </w:trPr>
        <w:tc>
          <w:tcPr>
            <w:tcW w:w="2868" w:type="pct"/>
            <w:noWrap/>
            <w:hideMark/>
          </w:tcPr>
          <w:p w14:paraId="16A71C21" w14:textId="5A153CFB"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Other </w:t>
            </w:r>
            <w:r w:rsidR="00E6375B" w:rsidRPr="00520A60">
              <w:rPr>
                <w:rFonts w:eastAsia="Times New Roman" w:cs="Arial"/>
                <w:kern w:val="0"/>
                <w:sz w:val="20"/>
                <w:szCs w:val="20"/>
                <w14:ligatures w14:val="none"/>
              </w:rPr>
              <w:t>c</w:t>
            </w:r>
            <w:r w:rsidRPr="00520A60">
              <w:rPr>
                <w:rFonts w:eastAsia="Times New Roman" w:cs="Arial"/>
                <w:kern w:val="0"/>
                <w:sz w:val="20"/>
                <w:szCs w:val="20"/>
                <w14:ligatures w14:val="none"/>
              </w:rPr>
              <w:t>osts (Start-</w:t>
            </w:r>
            <w:r w:rsidR="00E6375B" w:rsidRPr="00520A60">
              <w:rPr>
                <w:rFonts w:eastAsia="Times New Roman" w:cs="Arial"/>
                <w:kern w:val="0"/>
                <w:sz w:val="20"/>
                <w:szCs w:val="20"/>
                <w14:ligatures w14:val="none"/>
              </w:rPr>
              <w:t>u</w:t>
            </w:r>
            <w:r w:rsidRPr="00520A60">
              <w:rPr>
                <w:rFonts w:eastAsia="Times New Roman" w:cs="Arial"/>
                <w:kern w:val="0"/>
                <w:sz w:val="20"/>
                <w:szCs w:val="20"/>
                <w14:ligatures w14:val="none"/>
              </w:rPr>
              <w:t xml:space="preserve">p, </w:t>
            </w:r>
            <w:r w:rsidR="00E6375B" w:rsidRPr="00520A60">
              <w:rPr>
                <w:rFonts w:eastAsia="Times New Roman" w:cs="Arial"/>
                <w:kern w:val="0"/>
                <w:sz w:val="20"/>
                <w:szCs w:val="20"/>
                <w14:ligatures w14:val="none"/>
              </w:rPr>
              <w:t>p</w:t>
            </w:r>
            <w:r w:rsidRPr="00520A60">
              <w:rPr>
                <w:rFonts w:eastAsia="Times New Roman" w:cs="Arial"/>
                <w:kern w:val="0"/>
                <w:sz w:val="20"/>
                <w:szCs w:val="20"/>
                <w14:ligatures w14:val="none"/>
              </w:rPr>
              <w:t>ermits, etc.)</w:t>
            </w:r>
          </w:p>
        </w:tc>
        <w:tc>
          <w:tcPr>
            <w:tcW w:w="1576" w:type="pct"/>
            <w:noWrap/>
            <w:hideMark/>
          </w:tcPr>
          <w:p w14:paraId="23EEDD14"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TDC</w:t>
            </w:r>
          </w:p>
        </w:tc>
        <w:tc>
          <w:tcPr>
            <w:tcW w:w="556" w:type="pct"/>
            <w:noWrap/>
            <w:hideMark/>
          </w:tcPr>
          <w:p w14:paraId="1DA41FDC"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10%</w:t>
            </w:r>
          </w:p>
        </w:tc>
      </w:tr>
      <w:tr w:rsidR="00520A60" w:rsidRPr="00520A60" w14:paraId="64B984CE" w14:textId="77777777" w:rsidTr="00620CDC">
        <w:trPr>
          <w:trHeight w:val="300"/>
        </w:trPr>
        <w:tc>
          <w:tcPr>
            <w:tcW w:w="2868" w:type="pct"/>
            <w:noWrap/>
            <w:hideMark/>
          </w:tcPr>
          <w:p w14:paraId="55C5DA5A" w14:textId="15412B84"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Land requirement</w:t>
            </w:r>
          </w:p>
        </w:tc>
        <w:tc>
          <w:tcPr>
            <w:tcW w:w="1576" w:type="pct"/>
            <w:noWrap/>
            <w:hideMark/>
          </w:tcPr>
          <w:p w14:paraId="2256980C"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Acres</w:t>
            </w:r>
          </w:p>
        </w:tc>
        <w:tc>
          <w:tcPr>
            <w:tcW w:w="556" w:type="pct"/>
            <w:noWrap/>
            <w:hideMark/>
          </w:tcPr>
          <w:p w14:paraId="6F13C6AB"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20</w:t>
            </w:r>
          </w:p>
        </w:tc>
      </w:tr>
      <w:tr w:rsidR="00520A60" w:rsidRPr="00520A60" w14:paraId="762A0D98" w14:textId="77777777" w:rsidTr="00620CDC">
        <w:trPr>
          <w:trHeight w:val="300"/>
        </w:trPr>
        <w:tc>
          <w:tcPr>
            <w:tcW w:w="2868" w:type="pct"/>
            <w:noWrap/>
            <w:hideMark/>
          </w:tcPr>
          <w:p w14:paraId="3C28C840" w14:textId="28DC6DBB"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Land cost</w:t>
            </w:r>
          </w:p>
        </w:tc>
        <w:tc>
          <w:tcPr>
            <w:tcW w:w="1576" w:type="pct"/>
            <w:noWrap/>
            <w:hideMark/>
          </w:tcPr>
          <w:p w14:paraId="03970AEE"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$/acre</w:t>
            </w:r>
          </w:p>
        </w:tc>
        <w:tc>
          <w:tcPr>
            <w:tcW w:w="556" w:type="pct"/>
            <w:noWrap/>
            <w:hideMark/>
          </w:tcPr>
          <w:p w14:paraId="548B1178"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14000</w:t>
            </w:r>
          </w:p>
        </w:tc>
      </w:tr>
      <w:tr w:rsidR="00520A60" w:rsidRPr="00520A60" w14:paraId="36DEB831" w14:textId="77777777" w:rsidTr="00620CDC">
        <w:trPr>
          <w:trHeight w:val="300"/>
        </w:trPr>
        <w:tc>
          <w:tcPr>
            <w:tcW w:w="2868" w:type="pct"/>
            <w:noWrap/>
            <w:hideMark/>
          </w:tcPr>
          <w:p w14:paraId="46587ABA"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Equity</w:t>
            </w:r>
          </w:p>
        </w:tc>
        <w:tc>
          <w:tcPr>
            <w:tcW w:w="1576" w:type="pct"/>
            <w:noWrap/>
            <w:hideMark/>
          </w:tcPr>
          <w:p w14:paraId="4B690ACF"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FCI</w:t>
            </w:r>
          </w:p>
        </w:tc>
        <w:tc>
          <w:tcPr>
            <w:tcW w:w="556" w:type="pct"/>
            <w:noWrap/>
            <w:hideMark/>
          </w:tcPr>
          <w:p w14:paraId="17D08DDB"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40%</w:t>
            </w:r>
          </w:p>
        </w:tc>
      </w:tr>
      <w:tr w:rsidR="00520A60" w:rsidRPr="00520A60" w14:paraId="23417444" w14:textId="77777777" w:rsidTr="00620CDC">
        <w:trPr>
          <w:trHeight w:val="300"/>
        </w:trPr>
        <w:tc>
          <w:tcPr>
            <w:tcW w:w="2868" w:type="pct"/>
            <w:noWrap/>
            <w:hideMark/>
          </w:tcPr>
          <w:p w14:paraId="194CFB08" w14:textId="2CEA9809"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Loan interest </w:t>
            </w:r>
          </w:p>
        </w:tc>
        <w:tc>
          <w:tcPr>
            <w:tcW w:w="1576" w:type="pct"/>
            <w:noWrap/>
            <w:hideMark/>
          </w:tcPr>
          <w:p w14:paraId="39472378" w14:textId="77777777" w:rsidR="003F21CF" w:rsidRPr="00520A60" w:rsidRDefault="003F21CF" w:rsidP="008A38E8">
            <w:pPr>
              <w:jc w:val="center"/>
              <w:rPr>
                <w:rFonts w:eastAsia="Times New Roman" w:cs="Arial"/>
                <w:kern w:val="0"/>
                <w:sz w:val="20"/>
                <w:szCs w:val="20"/>
                <w14:ligatures w14:val="none"/>
              </w:rPr>
            </w:pPr>
          </w:p>
        </w:tc>
        <w:tc>
          <w:tcPr>
            <w:tcW w:w="556" w:type="pct"/>
            <w:noWrap/>
            <w:hideMark/>
          </w:tcPr>
          <w:p w14:paraId="792889F5"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8%</w:t>
            </w:r>
          </w:p>
        </w:tc>
      </w:tr>
      <w:tr w:rsidR="00520A60" w:rsidRPr="00520A60" w14:paraId="1F972C0F" w14:textId="77777777" w:rsidTr="00620CDC">
        <w:trPr>
          <w:trHeight w:val="300"/>
        </w:trPr>
        <w:tc>
          <w:tcPr>
            <w:tcW w:w="2868" w:type="pct"/>
            <w:noWrap/>
            <w:hideMark/>
          </w:tcPr>
          <w:p w14:paraId="21161CB6"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Loan Term, years</w:t>
            </w:r>
          </w:p>
        </w:tc>
        <w:tc>
          <w:tcPr>
            <w:tcW w:w="1576" w:type="pct"/>
            <w:noWrap/>
            <w:hideMark/>
          </w:tcPr>
          <w:p w14:paraId="68583AF2" w14:textId="3F556C92" w:rsidR="003F21CF" w:rsidRPr="00520A60" w:rsidRDefault="003F21CF" w:rsidP="008A38E8">
            <w:pPr>
              <w:jc w:val="center"/>
              <w:rPr>
                <w:rFonts w:eastAsia="Times New Roman" w:cs="Arial"/>
                <w:kern w:val="0"/>
                <w:sz w:val="20"/>
                <w:szCs w:val="20"/>
                <w14:ligatures w14:val="none"/>
              </w:rPr>
            </w:pPr>
          </w:p>
        </w:tc>
        <w:tc>
          <w:tcPr>
            <w:tcW w:w="556" w:type="pct"/>
            <w:noWrap/>
            <w:hideMark/>
          </w:tcPr>
          <w:p w14:paraId="1BDA4509"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10</w:t>
            </w:r>
          </w:p>
        </w:tc>
      </w:tr>
      <w:tr w:rsidR="00520A60" w:rsidRPr="00520A60" w14:paraId="290C201C" w14:textId="77777777" w:rsidTr="00620CDC">
        <w:trPr>
          <w:trHeight w:val="300"/>
        </w:trPr>
        <w:tc>
          <w:tcPr>
            <w:tcW w:w="2868" w:type="pct"/>
            <w:noWrap/>
            <w:hideMark/>
          </w:tcPr>
          <w:p w14:paraId="0582015C" w14:textId="6669230B"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Working capital</w:t>
            </w:r>
          </w:p>
        </w:tc>
        <w:tc>
          <w:tcPr>
            <w:tcW w:w="1576" w:type="pct"/>
            <w:noWrap/>
            <w:hideMark/>
          </w:tcPr>
          <w:p w14:paraId="677AEBF4"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FCI</w:t>
            </w:r>
          </w:p>
        </w:tc>
        <w:tc>
          <w:tcPr>
            <w:tcW w:w="556" w:type="pct"/>
            <w:noWrap/>
            <w:hideMark/>
          </w:tcPr>
          <w:p w14:paraId="71BADF0E"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12%</w:t>
            </w:r>
          </w:p>
        </w:tc>
      </w:tr>
      <w:tr w:rsidR="00520A60" w:rsidRPr="00520A60" w14:paraId="797CB555" w14:textId="77777777" w:rsidTr="00620CDC">
        <w:trPr>
          <w:trHeight w:val="300"/>
        </w:trPr>
        <w:tc>
          <w:tcPr>
            <w:tcW w:w="2868" w:type="pct"/>
            <w:noWrap/>
            <w:hideMark/>
          </w:tcPr>
          <w:p w14:paraId="5138AE1C"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Internal rate of return (IRR)</w:t>
            </w:r>
          </w:p>
        </w:tc>
        <w:tc>
          <w:tcPr>
            <w:tcW w:w="1576" w:type="pct"/>
            <w:noWrap/>
            <w:hideMark/>
          </w:tcPr>
          <w:p w14:paraId="067C3D25" w14:textId="77777777" w:rsidR="003F21CF" w:rsidRPr="00520A60" w:rsidRDefault="003F21CF" w:rsidP="008A38E8">
            <w:pPr>
              <w:jc w:val="center"/>
              <w:rPr>
                <w:rFonts w:eastAsia="Times New Roman" w:cs="Arial"/>
                <w:kern w:val="0"/>
                <w:sz w:val="20"/>
                <w:szCs w:val="20"/>
                <w14:ligatures w14:val="none"/>
              </w:rPr>
            </w:pPr>
          </w:p>
        </w:tc>
        <w:tc>
          <w:tcPr>
            <w:tcW w:w="556" w:type="pct"/>
            <w:noWrap/>
            <w:hideMark/>
          </w:tcPr>
          <w:p w14:paraId="6742672A"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12%</w:t>
            </w:r>
          </w:p>
        </w:tc>
      </w:tr>
      <w:tr w:rsidR="00520A60" w:rsidRPr="00520A60" w14:paraId="21288A64" w14:textId="77777777" w:rsidTr="00620CDC">
        <w:trPr>
          <w:trHeight w:val="300"/>
        </w:trPr>
        <w:tc>
          <w:tcPr>
            <w:tcW w:w="2868" w:type="pct"/>
            <w:noWrap/>
            <w:hideMark/>
          </w:tcPr>
          <w:p w14:paraId="4045807B" w14:textId="3EEA30A9"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Income tax rate</w:t>
            </w:r>
          </w:p>
        </w:tc>
        <w:tc>
          <w:tcPr>
            <w:tcW w:w="1576" w:type="pct"/>
            <w:noWrap/>
            <w:hideMark/>
          </w:tcPr>
          <w:p w14:paraId="455EB93D" w14:textId="77777777" w:rsidR="003F21CF" w:rsidRPr="00520A60" w:rsidRDefault="003F21CF" w:rsidP="008A38E8">
            <w:pPr>
              <w:jc w:val="center"/>
              <w:rPr>
                <w:rFonts w:eastAsia="Times New Roman" w:cs="Arial"/>
                <w:kern w:val="0"/>
                <w:sz w:val="20"/>
                <w:szCs w:val="20"/>
                <w14:ligatures w14:val="none"/>
              </w:rPr>
            </w:pPr>
          </w:p>
        </w:tc>
        <w:tc>
          <w:tcPr>
            <w:tcW w:w="556" w:type="pct"/>
            <w:noWrap/>
            <w:hideMark/>
          </w:tcPr>
          <w:p w14:paraId="5DF528BC"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21%</w:t>
            </w:r>
          </w:p>
        </w:tc>
      </w:tr>
      <w:tr w:rsidR="00520A60" w:rsidRPr="00520A60" w14:paraId="56165DD3" w14:textId="77777777" w:rsidTr="00620CDC">
        <w:trPr>
          <w:trHeight w:val="300"/>
        </w:trPr>
        <w:tc>
          <w:tcPr>
            <w:tcW w:w="2868" w:type="pct"/>
            <w:noWrap/>
            <w:hideMark/>
          </w:tcPr>
          <w:p w14:paraId="2B51ECDB" w14:textId="3B039A39"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Plant depreciation period</w:t>
            </w:r>
          </w:p>
        </w:tc>
        <w:tc>
          <w:tcPr>
            <w:tcW w:w="1576" w:type="pct"/>
            <w:noWrap/>
            <w:hideMark/>
          </w:tcPr>
          <w:p w14:paraId="00F84ED3"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Years</w:t>
            </w:r>
          </w:p>
        </w:tc>
        <w:tc>
          <w:tcPr>
            <w:tcW w:w="556" w:type="pct"/>
            <w:noWrap/>
            <w:hideMark/>
          </w:tcPr>
          <w:p w14:paraId="50F4B025"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7</w:t>
            </w:r>
          </w:p>
        </w:tc>
      </w:tr>
      <w:tr w:rsidR="00520A60" w:rsidRPr="00520A60" w14:paraId="5E1BBD91" w14:textId="77777777" w:rsidTr="00620CDC">
        <w:trPr>
          <w:trHeight w:val="300"/>
        </w:trPr>
        <w:tc>
          <w:tcPr>
            <w:tcW w:w="2868" w:type="pct"/>
            <w:noWrap/>
            <w:hideMark/>
          </w:tcPr>
          <w:p w14:paraId="331A398D"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Catalyst replacement frequency</w:t>
            </w:r>
          </w:p>
        </w:tc>
        <w:tc>
          <w:tcPr>
            <w:tcW w:w="1576" w:type="pct"/>
            <w:noWrap/>
            <w:hideMark/>
          </w:tcPr>
          <w:p w14:paraId="101E9E28"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Years</w:t>
            </w:r>
          </w:p>
        </w:tc>
        <w:tc>
          <w:tcPr>
            <w:tcW w:w="556" w:type="pct"/>
            <w:noWrap/>
            <w:hideMark/>
          </w:tcPr>
          <w:p w14:paraId="01A62666"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r>
      <w:tr w:rsidR="00520A60" w:rsidRPr="00520A60" w14:paraId="65E51E2A" w14:textId="77777777" w:rsidTr="00620CDC">
        <w:trPr>
          <w:trHeight w:val="300"/>
        </w:trPr>
        <w:tc>
          <w:tcPr>
            <w:tcW w:w="2868" w:type="pct"/>
            <w:noWrap/>
            <w:hideMark/>
          </w:tcPr>
          <w:p w14:paraId="69444B73"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Plant capacity factor</w:t>
            </w:r>
          </w:p>
        </w:tc>
        <w:tc>
          <w:tcPr>
            <w:tcW w:w="1576" w:type="pct"/>
            <w:noWrap/>
            <w:hideMark/>
          </w:tcPr>
          <w:p w14:paraId="7C0F7608"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w:t>
            </w:r>
          </w:p>
        </w:tc>
        <w:tc>
          <w:tcPr>
            <w:tcW w:w="556" w:type="pct"/>
            <w:noWrap/>
            <w:hideMark/>
          </w:tcPr>
          <w:p w14:paraId="78300963"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90</w:t>
            </w:r>
          </w:p>
        </w:tc>
      </w:tr>
      <w:tr w:rsidR="00520A60" w:rsidRPr="00520A60" w14:paraId="0D9BC0C5" w14:textId="77777777" w:rsidTr="00620CDC">
        <w:trPr>
          <w:trHeight w:val="300"/>
        </w:trPr>
        <w:tc>
          <w:tcPr>
            <w:tcW w:w="2868" w:type="pct"/>
            <w:noWrap/>
            <w:hideMark/>
          </w:tcPr>
          <w:p w14:paraId="21C30D32" w14:textId="036A68DB"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Plant life</w:t>
            </w:r>
          </w:p>
        </w:tc>
        <w:tc>
          <w:tcPr>
            <w:tcW w:w="1576" w:type="pct"/>
            <w:noWrap/>
            <w:hideMark/>
          </w:tcPr>
          <w:p w14:paraId="52DE0C22"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Years</w:t>
            </w:r>
          </w:p>
        </w:tc>
        <w:tc>
          <w:tcPr>
            <w:tcW w:w="556" w:type="pct"/>
            <w:noWrap/>
            <w:hideMark/>
          </w:tcPr>
          <w:p w14:paraId="2B844D71"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30</w:t>
            </w:r>
          </w:p>
        </w:tc>
      </w:tr>
      <w:tr w:rsidR="00520A60" w:rsidRPr="00520A60" w14:paraId="1293B74E" w14:textId="77777777" w:rsidTr="00620CDC">
        <w:trPr>
          <w:trHeight w:val="300"/>
        </w:trPr>
        <w:tc>
          <w:tcPr>
            <w:tcW w:w="2868" w:type="pct"/>
            <w:noWrap/>
            <w:hideMark/>
          </w:tcPr>
          <w:p w14:paraId="2B3EFB71" w14:textId="0F505EF9"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Construction period</w:t>
            </w:r>
          </w:p>
        </w:tc>
        <w:tc>
          <w:tcPr>
            <w:tcW w:w="1576" w:type="pct"/>
            <w:noWrap/>
            <w:hideMark/>
          </w:tcPr>
          <w:p w14:paraId="2A40E888"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Years</w:t>
            </w:r>
          </w:p>
        </w:tc>
        <w:tc>
          <w:tcPr>
            <w:tcW w:w="556" w:type="pct"/>
            <w:noWrap/>
            <w:hideMark/>
          </w:tcPr>
          <w:p w14:paraId="17257204"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3</w:t>
            </w:r>
          </w:p>
        </w:tc>
      </w:tr>
      <w:tr w:rsidR="00520A60" w:rsidRPr="00520A60" w14:paraId="7F6A9DD8" w14:textId="77777777" w:rsidTr="00620CDC">
        <w:trPr>
          <w:trHeight w:val="300"/>
        </w:trPr>
        <w:tc>
          <w:tcPr>
            <w:tcW w:w="2868" w:type="pct"/>
            <w:noWrap/>
            <w:hideMark/>
          </w:tcPr>
          <w:p w14:paraId="47EBF97C"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 Spent in Year -2</w:t>
            </w:r>
          </w:p>
        </w:tc>
        <w:tc>
          <w:tcPr>
            <w:tcW w:w="1576" w:type="pct"/>
            <w:noWrap/>
            <w:hideMark/>
          </w:tcPr>
          <w:p w14:paraId="42CEF532"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FCI</w:t>
            </w:r>
          </w:p>
        </w:tc>
        <w:tc>
          <w:tcPr>
            <w:tcW w:w="556" w:type="pct"/>
            <w:noWrap/>
            <w:hideMark/>
          </w:tcPr>
          <w:p w14:paraId="18A14F44"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8%</w:t>
            </w:r>
          </w:p>
        </w:tc>
      </w:tr>
      <w:tr w:rsidR="00520A60" w:rsidRPr="00520A60" w14:paraId="121E86FD" w14:textId="77777777" w:rsidTr="00620CDC">
        <w:trPr>
          <w:trHeight w:val="300"/>
        </w:trPr>
        <w:tc>
          <w:tcPr>
            <w:tcW w:w="2868" w:type="pct"/>
            <w:noWrap/>
            <w:hideMark/>
          </w:tcPr>
          <w:p w14:paraId="383665E0"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 Spent in Year -1</w:t>
            </w:r>
          </w:p>
        </w:tc>
        <w:tc>
          <w:tcPr>
            <w:tcW w:w="1576" w:type="pct"/>
            <w:noWrap/>
            <w:hideMark/>
          </w:tcPr>
          <w:p w14:paraId="19EF0656"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FCI</w:t>
            </w:r>
          </w:p>
        </w:tc>
        <w:tc>
          <w:tcPr>
            <w:tcW w:w="556" w:type="pct"/>
            <w:noWrap/>
            <w:hideMark/>
          </w:tcPr>
          <w:p w14:paraId="01D2E16B"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60%</w:t>
            </w:r>
          </w:p>
        </w:tc>
      </w:tr>
      <w:tr w:rsidR="00520A60" w:rsidRPr="00520A60" w14:paraId="527248F3" w14:textId="77777777" w:rsidTr="00620CDC">
        <w:trPr>
          <w:trHeight w:val="300"/>
        </w:trPr>
        <w:tc>
          <w:tcPr>
            <w:tcW w:w="2868" w:type="pct"/>
            <w:noWrap/>
            <w:hideMark/>
          </w:tcPr>
          <w:p w14:paraId="382D4578"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 Spent in Year 0</w:t>
            </w:r>
          </w:p>
        </w:tc>
        <w:tc>
          <w:tcPr>
            <w:tcW w:w="1576" w:type="pct"/>
            <w:noWrap/>
            <w:hideMark/>
          </w:tcPr>
          <w:p w14:paraId="3BCEE7DB"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FCI</w:t>
            </w:r>
          </w:p>
        </w:tc>
        <w:tc>
          <w:tcPr>
            <w:tcW w:w="556" w:type="pct"/>
            <w:noWrap/>
            <w:hideMark/>
          </w:tcPr>
          <w:p w14:paraId="0BA19F8B"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32%</w:t>
            </w:r>
          </w:p>
        </w:tc>
      </w:tr>
      <w:tr w:rsidR="00520A60" w:rsidRPr="00520A60" w14:paraId="6C76FC05" w14:textId="77777777" w:rsidTr="00620CDC">
        <w:trPr>
          <w:trHeight w:val="300"/>
        </w:trPr>
        <w:tc>
          <w:tcPr>
            <w:tcW w:w="2868" w:type="pct"/>
            <w:noWrap/>
            <w:hideMark/>
          </w:tcPr>
          <w:p w14:paraId="056567A0"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Start-up Time</w:t>
            </w:r>
          </w:p>
        </w:tc>
        <w:tc>
          <w:tcPr>
            <w:tcW w:w="1576" w:type="pct"/>
            <w:noWrap/>
            <w:hideMark/>
          </w:tcPr>
          <w:p w14:paraId="1E451455"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Years</w:t>
            </w:r>
          </w:p>
        </w:tc>
        <w:tc>
          <w:tcPr>
            <w:tcW w:w="556" w:type="pct"/>
            <w:noWrap/>
            <w:hideMark/>
          </w:tcPr>
          <w:p w14:paraId="5B29C4FD"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0.5</w:t>
            </w:r>
          </w:p>
        </w:tc>
      </w:tr>
      <w:tr w:rsidR="00520A60" w:rsidRPr="00520A60" w14:paraId="4B393085" w14:textId="77777777" w:rsidTr="00620CDC">
        <w:trPr>
          <w:trHeight w:val="300"/>
        </w:trPr>
        <w:tc>
          <w:tcPr>
            <w:tcW w:w="2868" w:type="pct"/>
            <w:noWrap/>
            <w:hideMark/>
          </w:tcPr>
          <w:p w14:paraId="2BAF2B0D" w14:textId="77777777" w:rsidR="003F21CF" w:rsidRPr="00520A60" w:rsidRDefault="003F21CF"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Production in year 1</w:t>
            </w:r>
          </w:p>
        </w:tc>
        <w:tc>
          <w:tcPr>
            <w:tcW w:w="1576" w:type="pct"/>
            <w:noWrap/>
            <w:hideMark/>
          </w:tcPr>
          <w:p w14:paraId="7A136677"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Normal Capacity</w:t>
            </w:r>
          </w:p>
        </w:tc>
        <w:tc>
          <w:tcPr>
            <w:tcW w:w="556" w:type="pct"/>
            <w:noWrap/>
            <w:hideMark/>
          </w:tcPr>
          <w:p w14:paraId="554ECDC7"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50%</w:t>
            </w:r>
          </w:p>
        </w:tc>
      </w:tr>
      <w:tr w:rsidR="00520A60" w:rsidRPr="00520A60" w14:paraId="5CAF0D7D" w14:textId="77777777" w:rsidTr="00620CDC">
        <w:trPr>
          <w:trHeight w:val="300"/>
        </w:trPr>
        <w:tc>
          <w:tcPr>
            <w:tcW w:w="2868" w:type="pct"/>
            <w:noWrap/>
            <w:hideMark/>
          </w:tcPr>
          <w:p w14:paraId="6C07475D" w14:textId="68D44A65"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Variable costs</w:t>
            </w:r>
          </w:p>
        </w:tc>
        <w:tc>
          <w:tcPr>
            <w:tcW w:w="1576" w:type="pct"/>
            <w:noWrap/>
            <w:hideMark/>
          </w:tcPr>
          <w:p w14:paraId="6E49ADF3"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Normal</w:t>
            </w:r>
          </w:p>
        </w:tc>
        <w:tc>
          <w:tcPr>
            <w:tcW w:w="556" w:type="pct"/>
            <w:noWrap/>
            <w:hideMark/>
          </w:tcPr>
          <w:p w14:paraId="1BA3242A"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75%</w:t>
            </w:r>
          </w:p>
        </w:tc>
      </w:tr>
      <w:tr w:rsidR="00520A60" w:rsidRPr="00520A60" w14:paraId="41515A5A" w14:textId="77777777" w:rsidTr="00620CDC">
        <w:trPr>
          <w:trHeight w:val="300"/>
        </w:trPr>
        <w:tc>
          <w:tcPr>
            <w:tcW w:w="2868" w:type="pct"/>
            <w:noWrap/>
            <w:hideMark/>
          </w:tcPr>
          <w:p w14:paraId="42A55106" w14:textId="5FB842E4" w:rsidR="003F21CF" w:rsidRPr="00520A60" w:rsidRDefault="00E6375B" w:rsidP="002F1582">
            <w:pPr>
              <w:jc w:val="both"/>
              <w:rPr>
                <w:rFonts w:eastAsia="Times New Roman" w:cs="Arial"/>
                <w:kern w:val="0"/>
                <w:sz w:val="20"/>
                <w:szCs w:val="20"/>
                <w14:ligatures w14:val="none"/>
              </w:rPr>
            </w:pPr>
            <w:r w:rsidRPr="00520A60">
              <w:rPr>
                <w:rFonts w:eastAsia="Times New Roman" w:cs="Arial"/>
                <w:kern w:val="0"/>
                <w:sz w:val="20"/>
                <w:szCs w:val="20"/>
                <w14:ligatures w14:val="none"/>
              </w:rPr>
              <w:t xml:space="preserve">    Fixed cost</w:t>
            </w:r>
          </w:p>
        </w:tc>
        <w:tc>
          <w:tcPr>
            <w:tcW w:w="1576" w:type="pct"/>
            <w:noWrap/>
            <w:hideMark/>
          </w:tcPr>
          <w:p w14:paraId="5B221A23"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 of Normal</w:t>
            </w:r>
          </w:p>
        </w:tc>
        <w:tc>
          <w:tcPr>
            <w:tcW w:w="556" w:type="pct"/>
            <w:noWrap/>
            <w:hideMark/>
          </w:tcPr>
          <w:p w14:paraId="46518B14" w14:textId="77777777" w:rsidR="003F21CF" w:rsidRPr="00520A60" w:rsidRDefault="003F21CF" w:rsidP="008A38E8">
            <w:pPr>
              <w:jc w:val="center"/>
              <w:rPr>
                <w:rFonts w:eastAsia="Times New Roman" w:cs="Arial"/>
                <w:kern w:val="0"/>
                <w:sz w:val="20"/>
                <w:szCs w:val="20"/>
                <w14:ligatures w14:val="none"/>
              </w:rPr>
            </w:pPr>
            <w:r w:rsidRPr="00520A60">
              <w:rPr>
                <w:rFonts w:eastAsia="Times New Roman" w:cs="Arial"/>
                <w:kern w:val="0"/>
                <w:sz w:val="20"/>
                <w:szCs w:val="20"/>
                <w14:ligatures w14:val="none"/>
              </w:rPr>
              <w:t>100%</w:t>
            </w:r>
          </w:p>
        </w:tc>
      </w:tr>
    </w:tbl>
    <w:p w14:paraId="69041199" w14:textId="77777777" w:rsidR="003F21CF" w:rsidRPr="00520A60" w:rsidRDefault="003F21CF" w:rsidP="002F1582">
      <w:pPr>
        <w:jc w:val="both"/>
        <w:rPr>
          <w:rFonts w:cs="Arial"/>
          <w:sz w:val="20"/>
          <w:szCs w:val="20"/>
        </w:rPr>
      </w:pPr>
      <w:r w:rsidRPr="00520A60">
        <w:rPr>
          <w:rFonts w:cs="Arial"/>
          <w:sz w:val="20"/>
          <w:szCs w:val="20"/>
        </w:rPr>
        <w:fldChar w:fldCharType="end"/>
      </w:r>
    </w:p>
    <w:p w14:paraId="5EF6DED5" w14:textId="77777777" w:rsidR="00A11A9B" w:rsidRPr="00520A60" w:rsidRDefault="00A11A9B" w:rsidP="002F1582">
      <w:pPr>
        <w:jc w:val="both"/>
        <w:rPr>
          <w:rFonts w:cs="Arial"/>
          <w:sz w:val="20"/>
          <w:szCs w:val="20"/>
        </w:rPr>
      </w:pPr>
    </w:p>
    <w:p w14:paraId="08407BEA" w14:textId="77777777" w:rsidR="00F31C72" w:rsidRPr="00520A60" w:rsidRDefault="00F31C72" w:rsidP="002F1582">
      <w:pPr>
        <w:jc w:val="both"/>
        <w:rPr>
          <w:rFonts w:cs="Arial"/>
          <w:sz w:val="20"/>
          <w:szCs w:val="20"/>
        </w:rPr>
      </w:pPr>
    </w:p>
    <w:p w14:paraId="16986F41" w14:textId="77777777" w:rsidR="00A11A9B" w:rsidRPr="00520A60" w:rsidRDefault="00A11A9B" w:rsidP="002F1582">
      <w:pPr>
        <w:jc w:val="both"/>
        <w:rPr>
          <w:rFonts w:cs="Arial"/>
          <w:sz w:val="20"/>
          <w:szCs w:val="20"/>
        </w:rPr>
      </w:pPr>
    </w:p>
    <w:p w14:paraId="63318EE6" w14:textId="77777777" w:rsidR="00A11A9B" w:rsidRPr="00520A60" w:rsidRDefault="00A11A9B" w:rsidP="002F1582">
      <w:pPr>
        <w:jc w:val="both"/>
        <w:rPr>
          <w:rFonts w:cs="Arial"/>
          <w:sz w:val="20"/>
          <w:szCs w:val="20"/>
        </w:rPr>
      </w:pPr>
    </w:p>
    <w:p w14:paraId="6FD3A887" w14:textId="77777777" w:rsidR="00A11A9B" w:rsidRPr="00520A60" w:rsidRDefault="00A11A9B" w:rsidP="002F1582">
      <w:pPr>
        <w:jc w:val="both"/>
        <w:rPr>
          <w:rFonts w:cs="Arial"/>
          <w:sz w:val="20"/>
          <w:szCs w:val="20"/>
        </w:rPr>
      </w:pPr>
    </w:p>
    <w:p w14:paraId="49F13E5D" w14:textId="77777777" w:rsidR="00A11A9B" w:rsidRPr="00520A60" w:rsidRDefault="00A11A9B" w:rsidP="002F1582">
      <w:pPr>
        <w:jc w:val="both"/>
        <w:rPr>
          <w:rFonts w:cs="Arial"/>
          <w:sz w:val="20"/>
          <w:szCs w:val="20"/>
        </w:rPr>
      </w:pPr>
    </w:p>
    <w:p w14:paraId="66936C2B" w14:textId="77777777" w:rsidR="001812B4" w:rsidRPr="00520A60" w:rsidRDefault="001812B4" w:rsidP="001812B4">
      <w:pPr>
        <w:jc w:val="both"/>
        <w:rPr>
          <w:rFonts w:cs="Arial"/>
          <w:sz w:val="20"/>
          <w:szCs w:val="20"/>
        </w:rPr>
      </w:pPr>
      <w:r w:rsidRPr="00520A60">
        <w:rPr>
          <w:rFonts w:cs="Arial"/>
          <w:b/>
          <w:bCs/>
          <w:sz w:val="20"/>
          <w:szCs w:val="20"/>
        </w:rPr>
        <w:lastRenderedPageBreak/>
        <w:t>Table S4</w:t>
      </w:r>
      <w:r w:rsidRPr="00520A60">
        <w:rPr>
          <w:rFonts w:cs="Arial"/>
          <w:sz w:val="20"/>
          <w:szCs w:val="20"/>
        </w:rPr>
        <w:t>. Life cycle inventory data for GBL production from bio-based 1,4 BDO</w:t>
      </w:r>
    </w:p>
    <w:tbl>
      <w:tblPr>
        <w:tblStyle w:val="TableGrid"/>
        <w:tblW w:w="5000" w:type="pct"/>
        <w:tblLook w:val="04A0" w:firstRow="1" w:lastRow="0" w:firstColumn="1" w:lastColumn="0" w:noHBand="0" w:noVBand="1"/>
      </w:tblPr>
      <w:tblGrid>
        <w:gridCol w:w="6326"/>
        <w:gridCol w:w="2031"/>
        <w:gridCol w:w="993"/>
      </w:tblGrid>
      <w:tr w:rsidR="00520A60" w:rsidRPr="00520A60" w14:paraId="4C91818D" w14:textId="77777777" w:rsidTr="00F31C72">
        <w:tc>
          <w:tcPr>
            <w:tcW w:w="3383" w:type="pct"/>
            <w:vAlign w:val="bottom"/>
          </w:tcPr>
          <w:p w14:paraId="40A99386" w14:textId="77777777" w:rsidR="001812B4" w:rsidRPr="00520A60" w:rsidRDefault="001812B4" w:rsidP="00E963CE">
            <w:pPr>
              <w:jc w:val="both"/>
              <w:rPr>
                <w:rFonts w:cs="Arial"/>
                <w:b/>
                <w:bCs/>
                <w:sz w:val="20"/>
                <w:szCs w:val="20"/>
              </w:rPr>
            </w:pPr>
            <w:r w:rsidRPr="00520A60">
              <w:rPr>
                <w:rFonts w:cs="Arial"/>
                <w:b/>
                <w:bCs/>
                <w:sz w:val="20"/>
                <w:szCs w:val="20"/>
              </w:rPr>
              <w:t>Output</w:t>
            </w:r>
          </w:p>
        </w:tc>
        <w:tc>
          <w:tcPr>
            <w:tcW w:w="1086" w:type="pct"/>
          </w:tcPr>
          <w:p w14:paraId="448D56B8" w14:textId="77777777" w:rsidR="001812B4" w:rsidRPr="00520A60" w:rsidRDefault="001812B4" w:rsidP="00E963CE">
            <w:pPr>
              <w:jc w:val="both"/>
              <w:rPr>
                <w:rFonts w:cs="Arial"/>
                <w:b/>
                <w:bCs/>
                <w:sz w:val="20"/>
                <w:szCs w:val="20"/>
              </w:rPr>
            </w:pPr>
            <w:r w:rsidRPr="00520A60">
              <w:rPr>
                <w:rFonts w:cs="Arial"/>
                <w:b/>
                <w:bCs/>
                <w:sz w:val="20"/>
                <w:szCs w:val="20"/>
              </w:rPr>
              <w:t>Quantity</w:t>
            </w:r>
          </w:p>
        </w:tc>
        <w:tc>
          <w:tcPr>
            <w:tcW w:w="531" w:type="pct"/>
          </w:tcPr>
          <w:p w14:paraId="7D449EEA" w14:textId="77777777" w:rsidR="001812B4" w:rsidRPr="00520A60" w:rsidRDefault="001812B4" w:rsidP="00E963CE">
            <w:pPr>
              <w:jc w:val="both"/>
              <w:rPr>
                <w:rFonts w:cs="Arial"/>
                <w:b/>
                <w:bCs/>
                <w:sz w:val="20"/>
                <w:szCs w:val="20"/>
              </w:rPr>
            </w:pPr>
            <w:r w:rsidRPr="00520A60">
              <w:rPr>
                <w:rFonts w:cs="Arial"/>
                <w:b/>
                <w:bCs/>
                <w:sz w:val="20"/>
                <w:szCs w:val="20"/>
              </w:rPr>
              <w:t>Units</w:t>
            </w:r>
          </w:p>
        </w:tc>
      </w:tr>
      <w:tr w:rsidR="00520A60" w:rsidRPr="00520A60" w14:paraId="51CDC4E8" w14:textId="77777777" w:rsidTr="00F31C72">
        <w:tc>
          <w:tcPr>
            <w:tcW w:w="3383" w:type="pct"/>
            <w:vAlign w:val="bottom"/>
          </w:tcPr>
          <w:p w14:paraId="0523D285" w14:textId="77777777" w:rsidR="001812B4" w:rsidRPr="00520A60" w:rsidRDefault="001812B4" w:rsidP="00E963CE">
            <w:pPr>
              <w:jc w:val="both"/>
              <w:rPr>
                <w:rFonts w:cs="Arial"/>
                <w:sz w:val="20"/>
                <w:szCs w:val="20"/>
              </w:rPr>
            </w:pPr>
            <w:r w:rsidRPr="00520A60">
              <w:rPr>
                <w:rFonts w:cs="Arial"/>
                <w:sz w:val="20"/>
                <w:szCs w:val="20"/>
              </w:rPr>
              <w:t>GBL from bio-based BDO</w:t>
            </w:r>
          </w:p>
        </w:tc>
        <w:tc>
          <w:tcPr>
            <w:tcW w:w="1086" w:type="pct"/>
          </w:tcPr>
          <w:p w14:paraId="4A4FF90E" w14:textId="77777777" w:rsidR="001812B4" w:rsidRPr="00520A60" w:rsidRDefault="001812B4" w:rsidP="008A38E8">
            <w:pPr>
              <w:jc w:val="center"/>
              <w:rPr>
                <w:rFonts w:cs="Arial"/>
                <w:sz w:val="20"/>
                <w:szCs w:val="20"/>
              </w:rPr>
            </w:pPr>
            <w:r w:rsidRPr="00520A60">
              <w:rPr>
                <w:rFonts w:cs="Arial"/>
                <w:sz w:val="20"/>
                <w:szCs w:val="20"/>
              </w:rPr>
              <w:t>1</w:t>
            </w:r>
          </w:p>
        </w:tc>
        <w:tc>
          <w:tcPr>
            <w:tcW w:w="531" w:type="pct"/>
          </w:tcPr>
          <w:p w14:paraId="79126586"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14BD6A2A" w14:textId="77777777" w:rsidTr="00F31C72">
        <w:tc>
          <w:tcPr>
            <w:tcW w:w="4469" w:type="pct"/>
            <w:gridSpan w:val="2"/>
            <w:vAlign w:val="bottom"/>
          </w:tcPr>
          <w:p w14:paraId="5E07E29A" w14:textId="77777777" w:rsidR="001812B4" w:rsidRPr="00520A60" w:rsidRDefault="001812B4" w:rsidP="008A38E8">
            <w:pPr>
              <w:rPr>
                <w:rFonts w:cs="Arial"/>
                <w:sz w:val="20"/>
                <w:szCs w:val="20"/>
              </w:rPr>
            </w:pPr>
            <w:r w:rsidRPr="00520A60">
              <w:rPr>
                <w:rFonts w:cs="Arial"/>
                <w:b/>
                <w:bCs/>
                <w:sz w:val="20"/>
                <w:szCs w:val="20"/>
              </w:rPr>
              <w:t>Input</w:t>
            </w:r>
          </w:p>
        </w:tc>
        <w:tc>
          <w:tcPr>
            <w:tcW w:w="531" w:type="pct"/>
          </w:tcPr>
          <w:p w14:paraId="6F8D247B" w14:textId="77777777" w:rsidR="001812B4" w:rsidRPr="00520A60" w:rsidRDefault="001812B4" w:rsidP="008A38E8">
            <w:pPr>
              <w:jc w:val="center"/>
              <w:rPr>
                <w:rFonts w:cs="Arial"/>
                <w:b/>
                <w:bCs/>
                <w:sz w:val="20"/>
                <w:szCs w:val="20"/>
              </w:rPr>
            </w:pPr>
          </w:p>
        </w:tc>
      </w:tr>
      <w:tr w:rsidR="00520A60" w:rsidRPr="00520A60" w14:paraId="5C8C2F88" w14:textId="77777777" w:rsidTr="00F31C72">
        <w:tc>
          <w:tcPr>
            <w:tcW w:w="3383" w:type="pct"/>
            <w:vAlign w:val="bottom"/>
          </w:tcPr>
          <w:p w14:paraId="419E7AE4" w14:textId="77777777" w:rsidR="001812B4" w:rsidRPr="00520A60" w:rsidRDefault="001812B4" w:rsidP="00E963CE">
            <w:pPr>
              <w:jc w:val="both"/>
              <w:rPr>
                <w:rFonts w:cs="Arial"/>
                <w:sz w:val="20"/>
                <w:szCs w:val="20"/>
              </w:rPr>
            </w:pPr>
            <w:r w:rsidRPr="00520A60">
              <w:rPr>
                <w:rFonts w:cs="Arial"/>
                <w:sz w:val="20"/>
                <w:szCs w:val="20"/>
              </w:rPr>
              <w:t>1,4-butanediol from glucose</w:t>
            </w:r>
          </w:p>
        </w:tc>
        <w:tc>
          <w:tcPr>
            <w:tcW w:w="1086" w:type="pct"/>
          </w:tcPr>
          <w:p w14:paraId="77DD480E" w14:textId="77777777" w:rsidR="001812B4" w:rsidRPr="00520A60" w:rsidRDefault="001812B4" w:rsidP="008A38E8">
            <w:pPr>
              <w:jc w:val="center"/>
              <w:rPr>
                <w:rFonts w:cs="Arial"/>
                <w:sz w:val="20"/>
                <w:szCs w:val="20"/>
              </w:rPr>
            </w:pPr>
            <w:r w:rsidRPr="00520A60">
              <w:rPr>
                <w:rFonts w:cs="Arial"/>
                <w:sz w:val="20"/>
                <w:szCs w:val="20"/>
              </w:rPr>
              <w:t>1.0484</w:t>
            </w:r>
          </w:p>
        </w:tc>
        <w:tc>
          <w:tcPr>
            <w:tcW w:w="531" w:type="pct"/>
          </w:tcPr>
          <w:p w14:paraId="7F222902"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4AD13866" w14:textId="77777777" w:rsidTr="00F31C72">
        <w:tc>
          <w:tcPr>
            <w:tcW w:w="3383" w:type="pct"/>
            <w:vAlign w:val="bottom"/>
          </w:tcPr>
          <w:p w14:paraId="09084D5A" w14:textId="77777777" w:rsidR="001812B4" w:rsidRPr="00520A60" w:rsidRDefault="001812B4" w:rsidP="00E963CE">
            <w:pPr>
              <w:jc w:val="both"/>
              <w:rPr>
                <w:rFonts w:cs="Arial"/>
                <w:sz w:val="20"/>
                <w:szCs w:val="20"/>
              </w:rPr>
            </w:pPr>
            <w:r w:rsidRPr="00520A60">
              <w:rPr>
                <w:rFonts w:cs="Arial"/>
                <w:sz w:val="20"/>
                <w:szCs w:val="20"/>
              </w:rPr>
              <w:t>cooling water</w:t>
            </w:r>
          </w:p>
        </w:tc>
        <w:tc>
          <w:tcPr>
            <w:tcW w:w="1086" w:type="pct"/>
          </w:tcPr>
          <w:p w14:paraId="1E8C1A1D" w14:textId="77777777" w:rsidR="001812B4" w:rsidRPr="00520A60" w:rsidRDefault="001812B4" w:rsidP="008A38E8">
            <w:pPr>
              <w:jc w:val="center"/>
              <w:rPr>
                <w:rFonts w:cs="Arial"/>
                <w:sz w:val="20"/>
                <w:szCs w:val="20"/>
              </w:rPr>
            </w:pPr>
            <w:r w:rsidRPr="00520A60">
              <w:rPr>
                <w:rFonts w:cs="Arial"/>
                <w:sz w:val="20"/>
                <w:szCs w:val="20"/>
              </w:rPr>
              <w:t>164.4</w:t>
            </w:r>
          </w:p>
        </w:tc>
        <w:tc>
          <w:tcPr>
            <w:tcW w:w="531" w:type="pct"/>
          </w:tcPr>
          <w:p w14:paraId="7FD288A6"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5987EE7F" w14:textId="77777777" w:rsidTr="00F31C72">
        <w:tc>
          <w:tcPr>
            <w:tcW w:w="3383" w:type="pct"/>
            <w:vAlign w:val="bottom"/>
          </w:tcPr>
          <w:p w14:paraId="576D70B4" w14:textId="77777777" w:rsidR="001812B4" w:rsidRPr="00520A60" w:rsidRDefault="001812B4" w:rsidP="00E963CE">
            <w:pPr>
              <w:jc w:val="both"/>
              <w:rPr>
                <w:rFonts w:cs="Arial"/>
                <w:sz w:val="20"/>
                <w:szCs w:val="20"/>
              </w:rPr>
            </w:pPr>
            <w:r w:rsidRPr="00520A60">
              <w:rPr>
                <w:rFonts w:cs="Arial"/>
                <w:sz w:val="20"/>
                <w:szCs w:val="20"/>
              </w:rPr>
              <w:t>market group for electricity, medium voltage</w:t>
            </w:r>
          </w:p>
        </w:tc>
        <w:tc>
          <w:tcPr>
            <w:tcW w:w="1086" w:type="pct"/>
          </w:tcPr>
          <w:p w14:paraId="1C898674" w14:textId="77777777" w:rsidR="001812B4" w:rsidRPr="00520A60" w:rsidRDefault="001812B4" w:rsidP="008A38E8">
            <w:pPr>
              <w:jc w:val="center"/>
              <w:rPr>
                <w:rFonts w:cs="Arial"/>
                <w:sz w:val="20"/>
                <w:szCs w:val="20"/>
              </w:rPr>
            </w:pPr>
            <w:r w:rsidRPr="00520A60">
              <w:rPr>
                <w:rFonts w:cs="Arial"/>
                <w:sz w:val="20"/>
                <w:szCs w:val="20"/>
              </w:rPr>
              <w:t>0.03973</w:t>
            </w:r>
          </w:p>
        </w:tc>
        <w:tc>
          <w:tcPr>
            <w:tcW w:w="531" w:type="pct"/>
          </w:tcPr>
          <w:p w14:paraId="62F7DA8B" w14:textId="77777777" w:rsidR="001812B4" w:rsidRPr="00520A60" w:rsidRDefault="001812B4" w:rsidP="008A38E8">
            <w:pPr>
              <w:jc w:val="center"/>
              <w:rPr>
                <w:rFonts w:cs="Arial"/>
                <w:sz w:val="20"/>
                <w:szCs w:val="20"/>
              </w:rPr>
            </w:pPr>
            <w:r w:rsidRPr="00520A60">
              <w:rPr>
                <w:rFonts w:cs="Arial"/>
                <w:sz w:val="20"/>
                <w:szCs w:val="20"/>
              </w:rPr>
              <w:t>kWh</w:t>
            </w:r>
          </w:p>
        </w:tc>
      </w:tr>
      <w:tr w:rsidR="00520A60" w:rsidRPr="00520A60" w14:paraId="0E040FA7" w14:textId="77777777" w:rsidTr="00F31C72">
        <w:tc>
          <w:tcPr>
            <w:tcW w:w="3383" w:type="pct"/>
            <w:vAlign w:val="bottom"/>
          </w:tcPr>
          <w:p w14:paraId="4ED55C79" w14:textId="77777777" w:rsidR="001812B4" w:rsidRPr="00520A60" w:rsidRDefault="001812B4" w:rsidP="00E963CE">
            <w:pPr>
              <w:jc w:val="both"/>
              <w:rPr>
                <w:rFonts w:cs="Arial"/>
                <w:sz w:val="20"/>
                <w:szCs w:val="20"/>
              </w:rPr>
            </w:pPr>
            <w:r w:rsidRPr="00520A60">
              <w:rPr>
                <w:rFonts w:cs="Arial"/>
                <w:sz w:val="20"/>
                <w:szCs w:val="20"/>
              </w:rPr>
              <w:t>market for heat, from steam, in chemical industry</w:t>
            </w:r>
          </w:p>
        </w:tc>
        <w:tc>
          <w:tcPr>
            <w:tcW w:w="1086" w:type="pct"/>
          </w:tcPr>
          <w:p w14:paraId="6A495BBB" w14:textId="77777777" w:rsidR="001812B4" w:rsidRPr="00520A60" w:rsidRDefault="001812B4" w:rsidP="008A38E8">
            <w:pPr>
              <w:jc w:val="center"/>
              <w:rPr>
                <w:rFonts w:cs="Arial"/>
                <w:sz w:val="20"/>
                <w:szCs w:val="20"/>
              </w:rPr>
            </w:pPr>
            <w:r w:rsidRPr="00520A60">
              <w:rPr>
                <w:rFonts w:cs="Arial"/>
                <w:sz w:val="20"/>
                <w:szCs w:val="20"/>
              </w:rPr>
              <w:t>0.317</w:t>
            </w:r>
          </w:p>
        </w:tc>
        <w:tc>
          <w:tcPr>
            <w:tcW w:w="531" w:type="pct"/>
          </w:tcPr>
          <w:p w14:paraId="1B51039B" w14:textId="77777777" w:rsidR="001812B4" w:rsidRPr="00520A60" w:rsidRDefault="001812B4" w:rsidP="008A38E8">
            <w:pPr>
              <w:jc w:val="center"/>
              <w:rPr>
                <w:rFonts w:cs="Arial"/>
                <w:sz w:val="20"/>
                <w:szCs w:val="20"/>
              </w:rPr>
            </w:pPr>
            <w:r w:rsidRPr="00520A60">
              <w:rPr>
                <w:rFonts w:cs="Arial"/>
                <w:sz w:val="20"/>
                <w:szCs w:val="20"/>
              </w:rPr>
              <w:t>MJ</w:t>
            </w:r>
          </w:p>
        </w:tc>
      </w:tr>
      <w:tr w:rsidR="00520A60" w:rsidRPr="00520A60" w14:paraId="7BE2C8EC" w14:textId="77777777" w:rsidTr="00F31C72">
        <w:tc>
          <w:tcPr>
            <w:tcW w:w="4469" w:type="pct"/>
            <w:gridSpan w:val="2"/>
            <w:vAlign w:val="bottom"/>
          </w:tcPr>
          <w:p w14:paraId="4CD931F0" w14:textId="77777777" w:rsidR="001812B4" w:rsidRPr="00520A60" w:rsidRDefault="001812B4" w:rsidP="008A38E8">
            <w:pPr>
              <w:rPr>
                <w:rFonts w:cs="Arial"/>
                <w:sz w:val="20"/>
                <w:szCs w:val="20"/>
              </w:rPr>
            </w:pPr>
            <w:r w:rsidRPr="00520A60">
              <w:rPr>
                <w:rFonts w:cs="Arial"/>
                <w:b/>
                <w:bCs/>
                <w:sz w:val="20"/>
                <w:szCs w:val="20"/>
              </w:rPr>
              <w:t>Emissions to air</w:t>
            </w:r>
          </w:p>
        </w:tc>
        <w:tc>
          <w:tcPr>
            <w:tcW w:w="531" w:type="pct"/>
          </w:tcPr>
          <w:p w14:paraId="435DADD6" w14:textId="77777777" w:rsidR="001812B4" w:rsidRPr="00520A60" w:rsidRDefault="001812B4" w:rsidP="008A38E8">
            <w:pPr>
              <w:jc w:val="center"/>
              <w:rPr>
                <w:rFonts w:cs="Arial"/>
                <w:b/>
                <w:bCs/>
                <w:sz w:val="20"/>
                <w:szCs w:val="20"/>
              </w:rPr>
            </w:pPr>
          </w:p>
        </w:tc>
      </w:tr>
      <w:tr w:rsidR="00520A60" w:rsidRPr="00520A60" w14:paraId="571F8ABE" w14:textId="77777777" w:rsidTr="00F31C72">
        <w:tc>
          <w:tcPr>
            <w:tcW w:w="3383" w:type="pct"/>
            <w:vAlign w:val="bottom"/>
          </w:tcPr>
          <w:p w14:paraId="4643124D" w14:textId="77777777" w:rsidR="001812B4" w:rsidRPr="00520A60" w:rsidRDefault="001812B4" w:rsidP="00E963CE">
            <w:pPr>
              <w:jc w:val="both"/>
              <w:rPr>
                <w:rFonts w:cs="Arial"/>
                <w:sz w:val="20"/>
                <w:szCs w:val="20"/>
              </w:rPr>
            </w:pPr>
            <w:r w:rsidRPr="00520A60">
              <w:rPr>
                <w:rFonts w:cs="Arial"/>
                <w:sz w:val="20"/>
                <w:szCs w:val="20"/>
              </w:rPr>
              <w:t>oxygen</w:t>
            </w:r>
          </w:p>
        </w:tc>
        <w:tc>
          <w:tcPr>
            <w:tcW w:w="1086" w:type="pct"/>
          </w:tcPr>
          <w:p w14:paraId="1621E486" w14:textId="77777777" w:rsidR="001812B4" w:rsidRPr="00520A60" w:rsidRDefault="001812B4" w:rsidP="008A38E8">
            <w:pPr>
              <w:jc w:val="center"/>
              <w:rPr>
                <w:rFonts w:cs="Arial"/>
                <w:sz w:val="20"/>
                <w:szCs w:val="20"/>
              </w:rPr>
            </w:pPr>
            <w:r w:rsidRPr="00520A60">
              <w:rPr>
                <w:rFonts w:cs="Arial"/>
                <w:sz w:val="20"/>
                <w:szCs w:val="20"/>
              </w:rPr>
              <w:t>0.0487</w:t>
            </w:r>
          </w:p>
        </w:tc>
        <w:tc>
          <w:tcPr>
            <w:tcW w:w="531" w:type="pct"/>
          </w:tcPr>
          <w:p w14:paraId="2D48A646"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15620E47" w14:textId="77777777" w:rsidTr="00F31C72">
        <w:tc>
          <w:tcPr>
            <w:tcW w:w="3383" w:type="pct"/>
            <w:vAlign w:val="bottom"/>
          </w:tcPr>
          <w:p w14:paraId="701A8784" w14:textId="77777777" w:rsidR="001812B4" w:rsidRPr="00520A60" w:rsidRDefault="001812B4" w:rsidP="00E963CE">
            <w:pPr>
              <w:jc w:val="both"/>
              <w:rPr>
                <w:rFonts w:cs="Arial"/>
                <w:sz w:val="20"/>
                <w:szCs w:val="20"/>
              </w:rPr>
            </w:pPr>
            <w:r w:rsidRPr="00520A60">
              <w:rPr>
                <w:rFonts w:cs="Arial"/>
                <w:sz w:val="20"/>
                <w:szCs w:val="20"/>
              </w:rPr>
              <w:t>water</w:t>
            </w:r>
          </w:p>
        </w:tc>
        <w:tc>
          <w:tcPr>
            <w:tcW w:w="1086" w:type="pct"/>
          </w:tcPr>
          <w:p w14:paraId="44CDD3C1" w14:textId="77777777" w:rsidR="001812B4" w:rsidRPr="00520A60" w:rsidRDefault="001812B4" w:rsidP="008A38E8">
            <w:pPr>
              <w:jc w:val="center"/>
              <w:rPr>
                <w:rFonts w:cs="Arial"/>
                <w:sz w:val="20"/>
                <w:szCs w:val="20"/>
              </w:rPr>
            </w:pPr>
            <w:r w:rsidRPr="00520A60">
              <w:rPr>
                <w:rFonts w:cs="Arial"/>
                <w:sz w:val="20"/>
                <w:szCs w:val="20"/>
              </w:rPr>
              <w:t>0.000613</w:t>
            </w:r>
          </w:p>
        </w:tc>
        <w:tc>
          <w:tcPr>
            <w:tcW w:w="531" w:type="pct"/>
          </w:tcPr>
          <w:p w14:paraId="2741763F" w14:textId="77777777" w:rsidR="001812B4" w:rsidRPr="00520A60" w:rsidRDefault="001812B4" w:rsidP="008A38E8">
            <w:pPr>
              <w:jc w:val="center"/>
              <w:rPr>
                <w:rFonts w:cs="Arial"/>
                <w:sz w:val="20"/>
                <w:szCs w:val="20"/>
              </w:rPr>
            </w:pPr>
            <w:r w:rsidRPr="00520A60">
              <w:rPr>
                <w:rFonts w:cs="Arial"/>
                <w:sz w:val="20"/>
                <w:szCs w:val="20"/>
              </w:rPr>
              <w:t>m</w:t>
            </w:r>
            <w:r w:rsidRPr="00520A60">
              <w:rPr>
                <w:rFonts w:cs="Arial"/>
                <w:sz w:val="20"/>
                <w:szCs w:val="20"/>
                <w:vertAlign w:val="superscript"/>
              </w:rPr>
              <w:t>3</w:t>
            </w:r>
          </w:p>
        </w:tc>
      </w:tr>
      <w:tr w:rsidR="00520A60" w:rsidRPr="00520A60" w14:paraId="54516B4B" w14:textId="77777777" w:rsidTr="00F31C72">
        <w:tc>
          <w:tcPr>
            <w:tcW w:w="3383" w:type="pct"/>
            <w:vAlign w:val="bottom"/>
          </w:tcPr>
          <w:p w14:paraId="6DCA86E4" w14:textId="77777777" w:rsidR="001812B4" w:rsidRPr="00520A60" w:rsidRDefault="001812B4" w:rsidP="00E963CE">
            <w:pPr>
              <w:jc w:val="both"/>
              <w:rPr>
                <w:rFonts w:cs="Arial"/>
                <w:sz w:val="20"/>
                <w:szCs w:val="20"/>
              </w:rPr>
            </w:pPr>
            <w:r w:rsidRPr="00520A60">
              <w:rPr>
                <w:rFonts w:cs="Arial"/>
                <w:sz w:val="20"/>
                <w:szCs w:val="20"/>
              </w:rPr>
              <w:t>nitrogen</w:t>
            </w:r>
          </w:p>
        </w:tc>
        <w:tc>
          <w:tcPr>
            <w:tcW w:w="1086" w:type="pct"/>
          </w:tcPr>
          <w:p w14:paraId="0DA5D583" w14:textId="77777777" w:rsidR="001812B4" w:rsidRPr="00520A60" w:rsidRDefault="001812B4" w:rsidP="008A38E8">
            <w:pPr>
              <w:jc w:val="center"/>
              <w:rPr>
                <w:rFonts w:cs="Arial"/>
                <w:sz w:val="20"/>
                <w:szCs w:val="20"/>
              </w:rPr>
            </w:pPr>
            <w:r w:rsidRPr="00520A60">
              <w:rPr>
                <w:rFonts w:cs="Arial"/>
                <w:sz w:val="20"/>
                <w:szCs w:val="20"/>
              </w:rPr>
              <w:t>1.9282</w:t>
            </w:r>
          </w:p>
        </w:tc>
        <w:tc>
          <w:tcPr>
            <w:tcW w:w="531" w:type="pct"/>
          </w:tcPr>
          <w:p w14:paraId="2DFCBFA8" w14:textId="77777777" w:rsidR="001812B4" w:rsidRPr="00520A60" w:rsidRDefault="001812B4" w:rsidP="008A38E8">
            <w:pPr>
              <w:jc w:val="center"/>
              <w:rPr>
                <w:rFonts w:cs="Arial"/>
                <w:sz w:val="20"/>
                <w:szCs w:val="20"/>
              </w:rPr>
            </w:pPr>
            <w:r w:rsidRPr="00520A60">
              <w:rPr>
                <w:rFonts w:cs="Arial"/>
                <w:sz w:val="20"/>
                <w:szCs w:val="20"/>
              </w:rPr>
              <w:t>kg</w:t>
            </w:r>
          </w:p>
        </w:tc>
      </w:tr>
      <w:tr w:rsidR="001812B4" w:rsidRPr="00520A60" w14:paraId="49B472C4" w14:textId="77777777" w:rsidTr="00F31C72">
        <w:tc>
          <w:tcPr>
            <w:tcW w:w="3383" w:type="pct"/>
            <w:vAlign w:val="bottom"/>
          </w:tcPr>
          <w:p w14:paraId="528DFF3A" w14:textId="77777777" w:rsidR="001812B4" w:rsidRPr="00520A60" w:rsidRDefault="001812B4" w:rsidP="00E963CE">
            <w:pPr>
              <w:jc w:val="both"/>
              <w:rPr>
                <w:rFonts w:cs="Arial"/>
                <w:sz w:val="20"/>
                <w:szCs w:val="20"/>
              </w:rPr>
            </w:pPr>
            <w:r w:rsidRPr="00520A60">
              <w:rPr>
                <w:rFonts w:cs="Arial"/>
                <w:sz w:val="20"/>
                <w:szCs w:val="20"/>
              </w:rPr>
              <w:t>argon-40</w:t>
            </w:r>
          </w:p>
        </w:tc>
        <w:tc>
          <w:tcPr>
            <w:tcW w:w="1086" w:type="pct"/>
          </w:tcPr>
          <w:p w14:paraId="2C852BE3" w14:textId="77777777" w:rsidR="001812B4" w:rsidRPr="00520A60" w:rsidRDefault="001812B4" w:rsidP="008A38E8">
            <w:pPr>
              <w:jc w:val="center"/>
              <w:rPr>
                <w:rFonts w:cs="Arial"/>
                <w:sz w:val="20"/>
                <w:szCs w:val="20"/>
              </w:rPr>
            </w:pPr>
            <w:r w:rsidRPr="00520A60">
              <w:rPr>
                <w:rFonts w:cs="Arial"/>
                <w:sz w:val="20"/>
                <w:szCs w:val="20"/>
              </w:rPr>
              <w:t>0.0329</w:t>
            </w:r>
          </w:p>
        </w:tc>
        <w:tc>
          <w:tcPr>
            <w:tcW w:w="531" w:type="pct"/>
          </w:tcPr>
          <w:p w14:paraId="0BF178D0" w14:textId="77777777" w:rsidR="001812B4" w:rsidRPr="00520A60" w:rsidRDefault="001812B4" w:rsidP="008A38E8">
            <w:pPr>
              <w:jc w:val="center"/>
              <w:rPr>
                <w:rFonts w:cs="Arial"/>
                <w:sz w:val="20"/>
                <w:szCs w:val="20"/>
              </w:rPr>
            </w:pPr>
            <w:r w:rsidRPr="00520A60">
              <w:rPr>
                <w:rFonts w:cs="Arial"/>
                <w:sz w:val="20"/>
                <w:szCs w:val="20"/>
              </w:rPr>
              <w:t>kg</w:t>
            </w:r>
          </w:p>
        </w:tc>
      </w:tr>
    </w:tbl>
    <w:p w14:paraId="2AA3B3AE" w14:textId="77777777" w:rsidR="001812B4" w:rsidRPr="00520A60" w:rsidRDefault="001812B4" w:rsidP="001812B4">
      <w:pPr>
        <w:jc w:val="both"/>
        <w:rPr>
          <w:rFonts w:cs="Arial"/>
          <w:sz w:val="20"/>
          <w:szCs w:val="20"/>
        </w:rPr>
      </w:pPr>
    </w:p>
    <w:p w14:paraId="6530D1F5" w14:textId="77777777" w:rsidR="001812B4" w:rsidRPr="00520A60" w:rsidRDefault="001812B4" w:rsidP="001812B4">
      <w:pPr>
        <w:jc w:val="both"/>
        <w:rPr>
          <w:rFonts w:cs="Arial"/>
          <w:sz w:val="20"/>
          <w:szCs w:val="20"/>
        </w:rPr>
      </w:pPr>
      <w:r w:rsidRPr="00520A60">
        <w:rPr>
          <w:rFonts w:cs="Arial"/>
          <w:b/>
          <w:bCs/>
          <w:sz w:val="20"/>
          <w:szCs w:val="20"/>
        </w:rPr>
        <w:t>Table S5.</w:t>
      </w:r>
      <w:r w:rsidRPr="00520A60">
        <w:rPr>
          <w:rFonts w:cs="Arial"/>
          <w:sz w:val="20"/>
          <w:szCs w:val="20"/>
        </w:rPr>
        <w:t xml:space="preserve"> Life cycle inventory data for bio-based 1,4 BDO production</w:t>
      </w:r>
    </w:p>
    <w:tbl>
      <w:tblPr>
        <w:tblStyle w:val="TableGrid"/>
        <w:tblW w:w="5000" w:type="pct"/>
        <w:tblLook w:val="04A0" w:firstRow="1" w:lastRow="0" w:firstColumn="1" w:lastColumn="0" w:noHBand="0" w:noVBand="1"/>
      </w:tblPr>
      <w:tblGrid>
        <w:gridCol w:w="6326"/>
        <w:gridCol w:w="2031"/>
        <w:gridCol w:w="993"/>
      </w:tblGrid>
      <w:tr w:rsidR="00520A60" w:rsidRPr="00520A60" w14:paraId="67BDFF6A" w14:textId="77777777" w:rsidTr="00F31C72">
        <w:tc>
          <w:tcPr>
            <w:tcW w:w="3383" w:type="pct"/>
            <w:vAlign w:val="bottom"/>
          </w:tcPr>
          <w:p w14:paraId="1CF3833D" w14:textId="77777777" w:rsidR="001812B4" w:rsidRPr="00520A60" w:rsidRDefault="001812B4" w:rsidP="00E963CE">
            <w:pPr>
              <w:jc w:val="both"/>
              <w:rPr>
                <w:rFonts w:cs="Arial"/>
                <w:b/>
                <w:bCs/>
                <w:sz w:val="20"/>
                <w:szCs w:val="20"/>
              </w:rPr>
            </w:pPr>
            <w:r w:rsidRPr="00520A60">
              <w:rPr>
                <w:rFonts w:cs="Arial"/>
                <w:b/>
                <w:bCs/>
                <w:sz w:val="20"/>
                <w:szCs w:val="20"/>
              </w:rPr>
              <w:t>Output</w:t>
            </w:r>
          </w:p>
        </w:tc>
        <w:tc>
          <w:tcPr>
            <w:tcW w:w="1086" w:type="pct"/>
          </w:tcPr>
          <w:p w14:paraId="44FE8FD4" w14:textId="77777777" w:rsidR="001812B4" w:rsidRPr="00520A60" w:rsidRDefault="001812B4" w:rsidP="008A38E8">
            <w:pPr>
              <w:jc w:val="center"/>
              <w:rPr>
                <w:rFonts w:cs="Arial"/>
                <w:b/>
                <w:bCs/>
                <w:sz w:val="20"/>
                <w:szCs w:val="20"/>
              </w:rPr>
            </w:pPr>
            <w:r w:rsidRPr="00520A60">
              <w:rPr>
                <w:rFonts w:cs="Arial"/>
                <w:b/>
                <w:bCs/>
                <w:sz w:val="20"/>
                <w:szCs w:val="20"/>
              </w:rPr>
              <w:t>Quantity</w:t>
            </w:r>
          </w:p>
        </w:tc>
        <w:tc>
          <w:tcPr>
            <w:tcW w:w="531" w:type="pct"/>
          </w:tcPr>
          <w:p w14:paraId="74E09B98" w14:textId="77777777" w:rsidR="001812B4" w:rsidRPr="00520A60" w:rsidRDefault="001812B4" w:rsidP="008A38E8">
            <w:pPr>
              <w:jc w:val="center"/>
              <w:rPr>
                <w:rFonts w:cs="Arial"/>
                <w:b/>
                <w:bCs/>
                <w:sz w:val="20"/>
                <w:szCs w:val="20"/>
              </w:rPr>
            </w:pPr>
            <w:r w:rsidRPr="00520A60">
              <w:rPr>
                <w:rFonts w:cs="Arial"/>
                <w:b/>
                <w:bCs/>
                <w:sz w:val="20"/>
                <w:szCs w:val="20"/>
              </w:rPr>
              <w:t>Units</w:t>
            </w:r>
          </w:p>
        </w:tc>
      </w:tr>
      <w:tr w:rsidR="00520A60" w:rsidRPr="00520A60" w14:paraId="7E2D8A53" w14:textId="77777777" w:rsidTr="00F31C72">
        <w:tc>
          <w:tcPr>
            <w:tcW w:w="3383" w:type="pct"/>
            <w:vAlign w:val="bottom"/>
          </w:tcPr>
          <w:p w14:paraId="7EFC869B" w14:textId="77777777" w:rsidR="001812B4" w:rsidRPr="00520A60" w:rsidRDefault="001812B4" w:rsidP="00E963CE">
            <w:pPr>
              <w:jc w:val="both"/>
              <w:rPr>
                <w:rFonts w:cs="Arial"/>
                <w:sz w:val="20"/>
                <w:szCs w:val="20"/>
              </w:rPr>
            </w:pPr>
            <w:r w:rsidRPr="00520A60">
              <w:rPr>
                <w:rFonts w:cs="Arial"/>
                <w:sz w:val="20"/>
                <w:szCs w:val="20"/>
              </w:rPr>
              <w:t xml:space="preserve">bio-based BDO </w:t>
            </w:r>
          </w:p>
        </w:tc>
        <w:tc>
          <w:tcPr>
            <w:tcW w:w="1086" w:type="pct"/>
          </w:tcPr>
          <w:p w14:paraId="38C4E73D" w14:textId="77777777" w:rsidR="001812B4" w:rsidRPr="00520A60" w:rsidRDefault="001812B4" w:rsidP="008A38E8">
            <w:pPr>
              <w:jc w:val="center"/>
              <w:rPr>
                <w:rFonts w:cs="Arial"/>
                <w:sz w:val="20"/>
                <w:szCs w:val="20"/>
              </w:rPr>
            </w:pPr>
            <w:r w:rsidRPr="00520A60">
              <w:rPr>
                <w:rFonts w:cs="Arial"/>
                <w:sz w:val="20"/>
                <w:szCs w:val="20"/>
              </w:rPr>
              <w:t>1</w:t>
            </w:r>
          </w:p>
        </w:tc>
        <w:tc>
          <w:tcPr>
            <w:tcW w:w="531" w:type="pct"/>
          </w:tcPr>
          <w:p w14:paraId="74E7DD9B"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6D785B43" w14:textId="77777777" w:rsidTr="00F31C72">
        <w:tc>
          <w:tcPr>
            <w:tcW w:w="4469" w:type="pct"/>
            <w:gridSpan w:val="2"/>
            <w:vAlign w:val="bottom"/>
          </w:tcPr>
          <w:p w14:paraId="34209EA5" w14:textId="77777777" w:rsidR="001812B4" w:rsidRPr="00520A60" w:rsidRDefault="001812B4" w:rsidP="008A38E8">
            <w:pPr>
              <w:rPr>
                <w:rFonts w:cs="Arial"/>
                <w:sz w:val="20"/>
                <w:szCs w:val="20"/>
              </w:rPr>
            </w:pPr>
            <w:r w:rsidRPr="00520A60">
              <w:rPr>
                <w:rFonts w:cs="Arial"/>
                <w:b/>
                <w:bCs/>
                <w:sz w:val="20"/>
                <w:szCs w:val="20"/>
              </w:rPr>
              <w:t>Input</w:t>
            </w:r>
          </w:p>
        </w:tc>
        <w:tc>
          <w:tcPr>
            <w:tcW w:w="531" w:type="pct"/>
          </w:tcPr>
          <w:p w14:paraId="6272E998" w14:textId="77777777" w:rsidR="001812B4" w:rsidRPr="00520A60" w:rsidRDefault="001812B4" w:rsidP="008A38E8">
            <w:pPr>
              <w:jc w:val="center"/>
              <w:rPr>
                <w:rFonts w:cs="Arial"/>
                <w:b/>
                <w:bCs/>
                <w:sz w:val="20"/>
                <w:szCs w:val="20"/>
              </w:rPr>
            </w:pPr>
          </w:p>
        </w:tc>
      </w:tr>
      <w:tr w:rsidR="00520A60" w:rsidRPr="00520A60" w14:paraId="572A0942" w14:textId="77777777" w:rsidTr="00F31C72">
        <w:tc>
          <w:tcPr>
            <w:tcW w:w="3383" w:type="pct"/>
            <w:vAlign w:val="bottom"/>
          </w:tcPr>
          <w:p w14:paraId="3D51FA86" w14:textId="77777777" w:rsidR="001812B4" w:rsidRPr="00520A60" w:rsidRDefault="001812B4" w:rsidP="00E963CE">
            <w:pPr>
              <w:jc w:val="both"/>
              <w:rPr>
                <w:rFonts w:cs="Arial"/>
                <w:sz w:val="20"/>
                <w:szCs w:val="20"/>
              </w:rPr>
            </w:pPr>
            <w:r w:rsidRPr="00520A60">
              <w:rPr>
                <w:rFonts w:cs="Arial"/>
                <w:sz w:val="20"/>
                <w:szCs w:val="20"/>
              </w:rPr>
              <w:t>water, decarbonised</w:t>
            </w:r>
          </w:p>
        </w:tc>
        <w:tc>
          <w:tcPr>
            <w:tcW w:w="1086" w:type="pct"/>
          </w:tcPr>
          <w:p w14:paraId="0D04B0CA" w14:textId="77777777" w:rsidR="001812B4" w:rsidRPr="00520A60" w:rsidRDefault="001812B4" w:rsidP="008A38E8">
            <w:pPr>
              <w:jc w:val="center"/>
              <w:rPr>
                <w:rFonts w:cs="Arial"/>
                <w:sz w:val="20"/>
                <w:szCs w:val="20"/>
              </w:rPr>
            </w:pPr>
            <w:r w:rsidRPr="00520A60">
              <w:rPr>
                <w:rFonts w:cs="Arial"/>
                <w:sz w:val="20"/>
                <w:szCs w:val="20"/>
              </w:rPr>
              <w:t>27.5</w:t>
            </w:r>
          </w:p>
        </w:tc>
        <w:tc>
          <w:tcPr>
            <w:tcW w:w="531" w:type="pct"/>
          </w:tcPr>
          <w:p w14:paraId="07FEDB27"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57C95BCA" w14:textId="77777777" w:rsidTr="00F31C72">
        <w:tc>
          <w:tcPr>
            <w:tcW w:w="3383" w:type="pct"/>
            <w:vAlign w:val="bottom"/>
          </w:tcPr>
          <w:p w14:paraId="02B21B9F" w14:textId="77777777" w:rsidR="001812B4" w:rsidRPr="00520A60" w:rsidRDefault="001812B4" w:rsidP="00E963CE">
            <w:pPr>
              <w:jc w:val="both"/>
              <w:rPr>
                <w:rFonts w:cs="Arial"/>
                <w:sz w:val="20"/>
                <w:szCs w:val="20"/>
              </w:rPr>
            </w:pPr>
            <w:r w:rsidRPr="00520A60">
              <w:rPr>
                <w:rFonts w:cs="Arial"/>
                <w:sz w:val="20"/>
                <w:szCs w:val="20"/>
              </w:rPr>
              <w:t>ammonia, anhydrous, liquid</w:t>
            </w:r>
          </w:p>
        </w:tc>
        <w:tc>
          <w:tcPr>
            <w:tcW w:w="1086" w:type="pct"/>
          </w:tcPr>
          <w:p w14:paraId="05DA52CB" w14:textId="77777777" w:rsidR="001812B4" w:rsidRPr="00520A60" w:rsidRDefault="001812B4" w:rsidP="008A38E8">
            <w:pPr>
              <w:jc w:val="center"/>
              <w:rPr>
                <w:rFonts w:cs="Arial"/>
                <w:sz w:val="20"/>
                <w:szCs w:val="20"/>
              </w:rPr>
            </w:pPr>
            <w:r w:rsidRPr="00520A60">
              <w:rPr>
                <w:rFonts w:cs="Arial"/>
                <w:sz w:val="20"/>
                <w:szCs w:val="20"/>
              </w:rPr>
              <w:t>0.0247</w:t>
            </w:r>
          </w:p>
        </w:tc>
        <w:tc>
          <w:tcPr>
            <w:tcW w:w="531" w:type="pct"/>
          </w:tcPr>
          <w:p w14:paraId="23A6F9C9"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1B81FD8A" w14:textId="77777777" w:rsidTr="00F31C72">
        <w:tc>
          <w:tcPr>
            <w:tcW w:w="3383" w:type="pct"/>
            <w:vAlign w:val="bottom"/>
          </w:tcPr>
          <w:p w14:paraId="62D345C9" w14:textId="77777777" w:rsidR="001812B4" w:rsidRPr="00520A60" w:rsidRDefault="001812B4" w:rsidP="00E963CE">
            <w:pPr>
              <w:jc w:val="both"/>
              <w:rPr>
                <w:rFonts w:cs="Arial"/>
                <w:sz w:val="20"/>
                <w:szCs w:val="20"/>
              </w:rPr>
            </w:pPr>
            <w:r w:rsidRPr="00520A60">
              <w:rPr>
                <w:rFonts w:cs="Arial"/>
                <w:sz w:val="20"/>
                <w:szCs w:val="20"/>
              </w:rPr>
              <w:t>ammonium sulfate</w:t>
            </w:r>
          </w:p>
        </w:tc>
        <w:tc>
          <w:tcPr>
            <w:tcW w:w="1086" w:type="pct"/>
          </w:tcPr>
          <w:p w14:paraId="5E2919AB" w14:textId="77777777" w:rsidR="001812B4" w:rsidRPr="00520A60" w:rsidRDefault="001812B4" w:rsidP="008A38E8">
            <w:pPr>
              <w:jc w:val="center"/>
              <w:rPr>
                <w:rFonts w:cs="Arial"/>
                <w:sz w:val="20"/>
                <w:szCs w:val="20"/>
              </w:rPr>
            </w:pPr>
            <w:r w:rsidRPr="00520A60">
              <w:rPr>
                <w:rFonts w:cs="Arial"/>
                <w:sz w:val="20"/>
                <w:szCs w:val="20"/>
              </w:rPr>
              <w:t>0.03225</w:t>
            </w:r>
          </w:p>
        </w:tc>
        <w:tc>
          <w:tcPr>
            <w:tcW w:w="531" w:type="pct"/>
          </w:tcPr>
          <w:p w14:paraId="69CA934E"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173E1F53" w14:textId="77777777" w:rsidTr="00F31C72">
        <w:tc>
          <w:tcPr>
            <w:tcW w:w="3383" w:type="pct"/>
            <w:vAlign w:val="bottom"/>
          </w:tcPr>
          <w:p w14:paraId="64E867AE" w14:textId="77777777" w:rsidR="001812B4" w:rsidRPr="00520A60" w:rsidRDefault="001812B4" w:rsidP="00E963CE">
            <w:pPr>
              <w:jc w:val="both"/>
              <w:rPr>
                <w:rFonts w:cs="Arial"/>
                <w:sz w:val="20"/>
                <w:szCs w:val="20"/>
              </w:rPr>
            </w:pPr>
            <w:r w:rsidRPr="00520A60">
              <w:rPr>
                <w:rFonts w:cs="Arial"/>
                <w:sz w:val="20"/>
                <w:szCs w:val="20"/>
              </w:rPr>
              <w:t>magnesium sulfate</w:t>
            </w:r>
          </w:p>
        </w:tc>
        <w:tc>
          <w:tcPr>
            <w:tcW w:w="1086" w:type="pct"/>
          </w:tcPr>
          <w:p w14:paraId="42DE622A" w14:textId="77777777" w:rsidR="001812B4" w:rsidRPr="00520A60" w:rsidRDefault="001812B4" w:rsidP="008A38E8">
            <w:pPr>
              <w:jc w:val="center"/>
              <w:rPr>
                <w:rFonts w:cs="Arial"/>
                <w:sz w:val="20"/>
                <w:szCs w:val="20"/>
              </w:rPr>
            </w:pPr>
            <w:r w:rsidRPr="00520A60">
              <w:rPr>
                <w:rFonts w:cs="Arial"/>
                <w:sz w:val="20"/>
                <w:szCs w:val="20"/>
              </w:rPr>
              <w:t>0.03225</w:t>
            </w:r>
          </w:p>
        </w:tc>
        <w:tc>
          <w:tcPr>
            <w:tcW w:w="531" w:type="pct"/>
          </w:tcPr>
          <w:p w14:paraId="6868CAEF"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5DC68671" w14:textId="77777777" w:rsidTr="00F31C72">
        <w:tc>
          <w:tcPr>
            <w:tcW w:w="3383" w:type="pct"/>
            <w:vAlign w:val="bottom"/>
          </w:tcPr>
          <w:p w14:paraId="4544673A" w14:textId="77777777" w:rsidR="001812B4" w:rsidRPr="00520A60" w:rsidRDefault="001812B4" w:rsidP="00E963CE">
            <w:pPr>
              <w:jc w:val="both"/>
              <w:rPr>
                <w:rFonts w:cs="Arial"/>
                <w:sz w:val="20"/>
                <w:szCs w:val="20"/>
              </w:rPr>
            </w:pPr>
            <w:r w:rsidRPr="00520A60">
              <w:rPr>
                <w:rFonts w:cs="Arial"/>
                <w:sz w:val="20"/>
                <w:szCs w:val="20"/>
              </w:rPr>
              <w:t>potassium sulfate</w:t>
            </w:r>
          </w:p>
        </w:tc>
        <w:tc>
          <w:tcPr>
            <w:tcW w:w="1086" w:type="pct"/>
          </w:tcPr>
          <w:p w14:paraId="6C38FF20" w14:textId="77777777" w:rsidR="001812B4" w:rsidRPr="00520A60" w:rsidRDefault="001812B4" w:rsidP="008A38E8">
            <w:pPr>
              <w:jc w:val="center"/>
              <w:rPr>
                <w:rFonts w:cs="Arial"/>
                <w:sz w:val="20"/>
                <w:szCs w:val="20"/>
              </w:rPr>
            </w:pPr>
            <w:r w:rsidRPr="00520A60">
              <w:rPr>
                <w:rFonts w:cs="Arial"/>
                <w:sz w:val="20"/>
                <w:szCs w:val="20"/>
              </w:rPr>
              <w:t>0.03225</w:t>
            </w:r>
          </w:p>
        </w:tc>
        <w:tc>
          <w:tcPr>
            <w:tcW w:w="531" w:type="pct"/>
          </w:tcPr>
          <w:p w14:paraId="61A04D68"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1CD6865F" w14:textId="77777777" w:rsidTr="00F31C72">
        <w:tc>
          <w:tcPr>
            <w:tcW w:w="3383" w:type="pct"/>
            <w:vAlign w:val="bottom"/>
          </w:tcPr>
          <w:p w14:paraId="242079F7" w14:textId="77777777" w:rsidR="001812B4" w:rsidRPr="00520A60" w:rsidRDefault="001812B4" w:rsidP="00E963CE">
            <w:pPr>
              <w:jc w:val="both"/>
              <w:rPr>
                <w:rFonts w:cs="Arial"/>
                <w:sz w:val="20"/>
                <w:szCs w:val="20"/>
              </w:rPr>
            </w:pPr>
            <w:r w:rsidRPr="00520A60">
              <w:rPr>
                <w:rFonts w:cs="Arial"/>
                <w:sz w:val="20"/>
                <w:szCs w:val="20"/>
              </w:rPr>
              <w:t>cooling water</w:t>
            </w:r>
          </w:p>
        </w:tc>
        <w:tc>
          <w:tcPr>
            <w:tcW w:w="1086" w:type="pct"/>
          </w:tcPr>
          <w:p w14:paraId="0CF3B533" w14:textId="77777777" w:rsidR="001812B4" w:rsidRPr="00520A60" w:rsidRDefault="001812B4" w:rsidP="008A38E8">
            <w:pPr>
              <w:jc w:val="center"/>
              <w:rPr>
                <w:rFonts w:cs="Arial"/>
                <w:sz w:val="20"/>
                <w:szCs w:val="20"/>
              </w:rPr>
            </w:pPr>
            <w:r w:rsidRPr="00520A60">
              <w:rPr>
                <w:rFonts w:cs="Arial"/>
                <w:sz w:val="20"/>
                <w:szCs w:val="20"/>
              </w:rPr>
              <w:t>0.00814</w:t>
            </w:r>
          </w:p>
        </w:tc>
        <w:tc>
          <w:tcPr>
            <w:tcW w:w="531" w:type="pct"/>
          </w:tcPr>
          <w:p w14:paraId="7C7B2F67"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54194C3C" w14:textId="77777777" w:rsidTr="00F31C72">
        <w:tc>
          <w:tcPr>
            <w:tcW w:w="3383" w:type="pct"/>
            <w:vAlign w:val="bottom"/>
          </w:tcPr>
          <w:p w14:paraId="6CED990A" w14:textId="77777777" w:rsidR="001812B4" w:rsidRPr="00520A60" w:rsidRDefault="001812B4" w:rsidP="00E963CE">
            <w:pPr>
              <w:jc w:val="both"/>
              <w:rPr>
                <w:rFonts w:cs="Arial"/>
                <w:sz w:val="20"/>
                <w:szCs w:val="20"/>
              </w:rPr>
            </w:pPr>
            <w:r w:rsidRPr="00520A60">
              <w:rPr>
                <w:rFonts w:cs="Arial"/>
                <w:sz w:val="20"/>
                <w:szCs w:val="20"/>
              </w:rPr>
              <w:t>market group for electricity, medium voltage</w:t>
            </w:r>
          </w:p>
        </w:tc>
        <w:tc>
          <w:tcPr>
            <w:tcW w:w="1086" w:type="pct"/>
          </w:tcPr>
          <w:p w14:paraId="72150D1D" w14:textId="77777777" w:rsidR="001812B4" w:rsidRPr="00520A60" w:rsidRDefault="001812B4" w:rsidP="008A38E8">
            <w:pPr>
              <w:jc w:val="center"/>
              <w:rPr>
                <w:rFonts w:cs="Arial"/>
                <w:sz w:val="20"/>
                <w:szCs w:val="20"/>
              </w:rPr>
            </w:pPr>
            <w:r w:rsidRPr="00520A60">
              <w:rPr>
                <w:rFonts w:cs="Arial"/>
                <w:sz w:val="20"/>
                <w:szCs w:val="20"/>
              </w:rPr>
              <w:t>0.5544</w:t>
            </w:r>
          </w:p>
        </w:tc>
        <w:tc>
          <w:tcPr>
            <w:tcW w:w="531" w:type="pct"/>
          </w:tcPr>
          <w:p w14:paraId="2CA514BC" w14:textId="77777777" w:rsidR="001812B4" w:rsidRPr="00520A60" w:rsidRDefault="001812B4" w:rsidP="008A38E8">
            <w:pPr>
              <w:jc w:val="center"/>
              <w:rPr>
                <w:rFonts w:cs="Arial"/>
                <w:sz w:val="20"/>
                <w:szCs w:val="20"/>
              </w:rPr>
            </w:pPr>
            <w:r w:rsidRPr="00520A60">
              <w:rPr>
                <w:rFonts w:cs="Arial"/>
                <w:sz w:val="20"/>
                <w:szCs w:val="20"/>
              </w:rPr>
              <w:t>kWh</w:t>
            </w:r>
          </w:p>
        </w:tc>
      </w:tr>
      <w:tr w:rsidR="00520A60" w:rsidRPr="00520A60" w14:paraId="4D45789A" w14:textId="77777777" w:rsidTr="00F31C72">
        <w:tc>
          <w:tcPr>
            <w:tcW w:w="3383" w:type="pct"/>
            <w:vAlign w:val="bottom"/>
          </w:tcPr>
          <w:p w14:paraId="698E6EC3" w14:textId="77777777" w:rsidR="001812B4" w:rsidRPr="00520A60" w:rsidRDefault="001812B4" w:rsidP="00E963CE">
            <w:pPr>
              <w:jc w:val="both"/>
              <w:rPr>
                <w:rFonts w:cs="Arial"/>
                <w:sz w:val="20"/>
                <w:szCs w:val="20"/>
              </w:rPr>
            </w:pPr>
            <w:r w:rsidRPr="00520A60">
              <w:rPr>
                <w:rFonts w:cs="Arial"/>
                <w:sz w:val="20"/>
                <w:szCs w:val="20"/>
              </w:rPr>
              <w:t>market for heat, from steam, in chemical industry</w:t>
            </w:r>
          </w:p>
        </w:tc>
        <w:tc>
          <w:tcPr>
            <w:tcW w:w="1086" w:type="pct"/>
          </w:tcPr>
          <w:p w14:paraId="183C2E4C" w14:textId="77777777" w:rsidR="001812B4" w:rsidRPr="00520A60" w:rsidRDefault="001812B4" w:rsidP="008A38E8">
            <w:pPr>
              <w:jc w:val="center"/>
              <w:rPr>
                <w:rFonts w:cs="Arial"/>
                <w:sz w:val="20"/>
                <w:szCs w:val="20"/>
              </w:rPr>
            </w:pPr>
            <w:r w:rsidRPr="00520A60">
              <w:rPr>
                <w:rFonts w:cs="Arial"/>
                <w:sz w:val="20"/>
                <w:szCs w:val="20"/>
              </w:rPr>
              <w:t>5.69</w:t>
            </w:r>
          </w:p>
        </w:tc>
        <w:tc>
          <w:tcPr>
            <w:tcW w:w="531" w:type="pct"/>
          </w:tcPr>
          <w:p w14:paraId="57C8CBF6" w14:textId="77777777" w:rsidR="001812B4" w:rsidRPr="00520A60" w:rsidRDefault="001812B4" w:rsidP="008A38E8">
            <w:pPr>
              <w:jc w:val="center"/>
              <w:rPr>
                <w:rFonts w:cs="Arial"/>
                <w:sz w:val="20"/>
                <w:szCs w:val="20"/>
              </w:rPr>
            </w:pPr>
            <w:r w:rsidRPr="00520A60">
              <w:rPr>
                <w:rFonts w:cs="Arial"/>
                <w:sz w:val="20"/>
                <w:szCs w:val="20"/>
              </w:rPr>
              <w:t>MJ</w:t>
            </w:r>
          </w:p>
        </w:tc>
      </w:tr>
      <w:tr w:rsidR="001812B4" w:rsidRPr="00520A60" w14:paraId="55D6EEA5" w14:textId="77777777" w:rsidTr="00F31C72">
        <w:tc>
          <w:tcPr>
            <w:tcW w:w="3383" w:type="pct"/>
            <w:vAlign w:val="bottom"/>
          </w:tcPr>
          <w:p w14:paraId="7D309CC9" w14:textId="77777777" w:rsidR="001812B4" w:rsidRPr="00520A60" w:rsidRDefault="001812B4" w:rsidP="00E963CE">
            <w:pPr>
              <w:jc w:val="both"/>
              <w:rPr>
                <w:rFonts w:cs="Arial"/>
                <w:sz w:val="20"/>
                <w:szCs w:val="20"/>
              </w:rPr>
            </w:pPr>
            <w:r w:rsidRPr="00520A60">
              <w:rPr>
                <w:rFonts w:cs="Arial"/>
                <w:sz w:val="20"/>
                <w:szCs w:val="20"/>
              </w:rPr>
              <w:t>glucose</w:t>
            </w:r>
          </w:p>
        </w:tc>
        <w:tc>
          <w:tcPr>
            <w:tcW w:w="1086" w:type="pct"/>
          </w:tcPr>
          <w:p w14:paraId="4CFBB9FD" w14:textId="77777777" w:rsidR="001812B4" w:rsidRPr="00520A60" w:rsidRDefault="001812B4" w:rsidP="008A38E8">
            <w:pPr>
              <w:jc w:val="center"/>
              <w:rPr>
                <w:rFonts w:cs="Arial"/>
                <w:sz w:val="20"/>
                <w:szCs w:val="20"/>
              </w:rPr>
            </w:pPr>
            <w:r w:rsidRPr="00520A60">
              <w:rPr>
                <w:rFonts w:cs="Arial"/>
                <w:sz w:val="20"/>
                <w:szCs w:val="20"/>
              </w:rPr>
              <w:t>2</w:t>
            </w:r>
          </w:p>
        </w:tc>
        <w:tc>
          <w:tcPr>
            <w:tcW w:w="531" w:type="pct"/>
          </w:tcPr>
          <w:p w14:paraId="701AF932" w14:textId="77777777" w:rsidR="001812B4" w:rsidRPr="00520A60" w:rsidRDefault="001812B4" w:rsidP="008A38E8">
            <w:pPr>
              <w:jc w:val="center"/>
              <w:rPr>
                <w:rFonts w:cs="Arial"/>
                <w:sz w:val="20"/>
                <w:szCs w:val="20"/>
              </w:rPr>
            </w:pPr>
            <w:r w:rsidRPr="00520A60">
              <w:rPr>
                <w:rFonts w:cs="Arial"/>
                <w:sz w:val="20"/>
                <w:szCs w:val="20"/>
              </w:rPr>
              <w:t>kg</w:t>
            </w:r>
          </w:p>
        </w:tc>
      </w:tr>
    </w:tbl>
    <w:p w14:paraId="1BF2631B" w14:textId="77777777" w:rsidR="00F31C72" w:rsidRPr="00520A60" w:rsidRDefault="00F31C72" w:rsidP="001812B4">
      <w:pPr>
        <w:rPr>
          <w:rFonts w:cs="Arial"/>
          <w:b/>
          <w:bCs/>
          <w:sz w:val="20"/>
          <w:szCs w:val="20"/>
        </w:rPr>
      </w:pPr>
    </w:p>
    <w:p w14:paraId="318E16F8" w14:textId="3CD0B8AF" w:rsidR="001812B4" w:rsidRPr="00520A60" w:rsidRDefault="001812B4" w:rsidP="001812B4">
      <w:pPr>
        <w:rPr>
          <w:rFonts w:cs="Arial"/>
          <w:sz w:val="20"/>
          <w:szCs w:val="20"/>
        </w:rPr>
      </w:pPr>
      <w:r w:rsidRPr="00520A60">
        <w:rPr>
          <w:rFonts w:cs="Arial"/>
          <w:b/>
          <w:bCs/>
          <w:sz w:val="20"/>
          <w:szCs w:val="20"/>
        </w:rPr>
        <w:t>Table S6.</w:t>
      </w:r>
      <w:r w:rsidRPr="00520A60">
        <w:rPr>
          <w:rFonts w:cs="Arial"/>
          <w:sz w:val="20"/>
          <w:szCs w:val="20"/>
        </w:rPr>
        <w:t xml:space="preserve"> Life cycle inventory for the sensitivity analysis for GBL production.</w:t>
      </w:r>
    </w:p>
    <w:tbl>
      <w:tblPr>
        <w:tblStyle w:val="TableGrid"/>
        <w:tblW w:w="5000" w:type="pct"/>
        <w:tblLook w:val="04A0" w:firstRow="1" w:lastRow="0" w:firstColumn="1" w:lastColumn="0" w:noHBand="0" w:noVBand="1"/>
      </w:tblPr>
      <w:tblGrid>
        <w:gridCol w:w="5054"/>
        <w:gridCol w:w="1242"/>
        <w:gridCol w:w="1528"/>
        <w:gridCol w:w="1526"/>
      </w:tblGrid>
      <w:tr w:rsidR="00520A60" w:rsidRPr="00520A60" w14:paraId="4147E2C5" w14:textId="77777777" w:rsidTr="00F31C72">
        <w:tc>
          <w:tcPr>
            <w:tcW w:w="2703" w:type="pct"/>
            <w:vAlign w:val="bottom"/>
          </w:tcPr>
          <w:p w14:paraId="3313F891" w14:textId="77777777" w:rsidR="001812B4" w:rsidRPr="00520A60" w:rsidRDefault="001812B4" w:rsidP="00E963CE">
            <w:pPr>
              <w:jc w:val="both"/>
              <w:rPr>
                <w:rFonts w:cs="Arial"/>
                <w:b/>
                <w:bCs/>
                <w:sz w:val="20"/>
                <w:szCs w:val="20"/>
              </w:rPr>
            </w:pPr>
            <w:r w:rsidRPr="00520A60">
              <w:rPr>
                <w:rFonts w:cs="Arial"/>
                <w:b/>
                <w:bCs/>
                <w:sz w:val="20"/>
                <w:szCs w:val="20"/>
              </w:rPr>
              <w:t>Output</w:t>
            </w:r>
          </w:p>
        </w:tc>
        <w:tc>
          <w:tcPr>
            <w:tcW w:w="664" w:type="pct"/>
          </w:tcPr>
          <w:p w14:paraId="2033AFAA" w14:textId="77777777" w:rsidR="001812B4" w:rsidRPr="00520A60" w:rsidRDefault="001812B4" w:rsidP="00E963CE">
            <w:pPr>
              <w:jc w:val="both"/>
              <w:rPr>
                <w:rFonts w:cs="Arial"/>
                <w:b/>
                <w:bCs/>
                <w:sz w:val="20"/>
                <w:szCs w:val="20"/>
              </w:rPr>
            </w:pPr>
            <w:r w:rsidRPr="00520A60">
              <w:rPr>
                <w:rFonts w:cs="Arial"/>
                <w:b/>
                <w:bCs/>
                <w:sz w:val="20"/>
                <w:szCs w:val="20"/>
              </w:rPr>
              <w:t>VM 1</w:t>
            </w:r>
          </w:p>
        </w:tc>
        <w:tc>
          <w:tcPr>
            <w:tcW w:w="817" w:type="pct"/>
          </w:tcPr>
          <w:p w14:paraId="79E6D031" w14:textId="77777777" w:rsidR="001812B4" w:rsidRPr="00520A60" w:rsidRDefault="001812B4" w:rsidP="00E963CE">
            <w:pPr>
              <w:jc w:val="both"/>
              <w:rPr>
                <w:rFonts w:cs="Arial"/>
                <w:b/>
                <w:bCs/>
                <w:sz w:val="20"/>
                <w:szCs w:val="20"/>
              </w:rPr>
            </w:pPr>
            <w:r w:rsidRPr="00520A60">
              <w:rPr>
                <w:rFonts w:cs="Arial"/>
                <w:b/>
                <w:bCs/>
                <w:sz w:val="20"/>
                <w:szCs w:val="20"/>
              </w:rPr>
              <w:t>VM 1.5</w:t>
            </w:r>
          </w:p>
        </w:tc>
        <w:tc>
          <w:tcPr>
            <w:tcW w:w="817" w:type="pct"/>
          </w:tcPr>
          <w:p w14:paraId="26CDD3ED" w14:textId="77777777" w:rsidR="001812B4" w:rsidRPr="00520A60" w:rsidRDefault="001812B4" w:rsidP="00E963CE">
            <w:pPr>
              <w:jc w:val="both"/>
              <w:rPr>
                <w:rFonts w:cs="Arial"/>
                <w:b/>
                <w:bCs/>
                <w:sz w:val="20"/>
                <w:szCs w:val="20"/>
              </w:rPr>
            </w:pPr>
            <w:r w:rsidRPr="00520A60">
              <w:rPr>
                <w:rFonts w:cs="Arial"/>
                <w:b/>
                <w:bCs/>
                <w:sz w:val="20"/>
                <w:szCs w:val="20"/>
              </w:rPr>
              <w:t>Units</w:t>
            </w:r>
          </w:p>
        </w:tc>
      </w:tr>
      <w:tr w:rsidR="00520A60" w:rsidRPr="00520A60" w14:paraId="73E803BE" w14:textId="77777777" w:rsidTr="00F31C72">
        <w:tc>
          <w:tcPr>
            <w:tcW w:w="2703" w:type="pct"/>
            <w:vAlign w:val="bottom"/>
          </w:tcPr>
          <w:p w14:paraId="7DD377D4" w14:textId="77777777" w:rsidR="001812B4" w:rsidRPr="00520A60" w:rsidRDefault="001812B4" w:rsidP="00E963CE">
            <w:pPr>
              <w:jc w:val="both"/>
              <w:rPr>
                <w:rFonts w:cs="Arial"/>
                <w:sz w:val="20"/>
                <w:szCs w:val="20"/>
              </w:rPr>
            </w:pPr>
            <w:r w:rsidRPr="00520A60">
              <w:rPr>
                <w:rFonts w:cs="Arial"/>
                <w:sz w:val="20"/>
                <w:szCs w:val="20"/>
              </w:rPr>
              <w:t>GBL from bio-based BDO</w:t>
            </w:r>
          </w:p>
        </w:tc>
        <w:tc>
          <w:tcPr>
            <w:tcW w:w="664" w:type="pct"/>
          </w:tcPr>
          <w:p w14:paraId="34A8FF2C" w14:textId="77777777" w:rsidR="001812B4" w:rsidRPr="00520A60" w:rsidRDefault="001812B4" w:rsidP="008A38E8">
            <w:pPr>
              <w:jc w:val="center"/>
              <w:rPr>
                <w:rFonts w:cs="Arial"/>
                <w:sz w:val="20"/>
                <w:szCs w:val="20"/>
              </w:rPr>
            </w:pPr>
            <w:r w:rsidRPr="00520A60">
              <w:rPr>
                <w:rFonts w:cs="Arial"/>
                <w:sz w:val="20"/>
                <w:szCs w:val="20"/>
              </w:rPr>
              <w:t>1</w:t>
            </w:r>
          </w:p>
        </w:tc>
        <w:tc>
          <w:tcPr>
            <w:tcW w:w="817" w:type="pct"/>
          </w:tcPr>
          <w:p w14:paraId="5251F7E6" w14:textId="77777777" w:rsidR="001812B4" w:rsidRPr="00520A60" w:rsidRDefault="001812B4" w:rsidP="008A38E8">
            <w:pPr>
              <w:jc w:val="center"/>
              <w:rPr>
                <w:rFonts w:cs="Arial"/>
                <w:sz w:val="20"/>
                <w:szCs w:val="20"/>
              </w:rPr>
            </w:pPr>
            <w:r w:rsidRPr="00520A60">
              <w:rPr>
                <w:rFonts w:cs="Arial"/>
                <w:sz w:val="20"/>
                <w:szCs w:val="20"/>
              </w:rPr>
              <w:t>1</w:t>
            </w:r>
          </w:p>
        </w:tc>
        <w:tc>
          <w:tcPr>
            <w:tcW w:w="817" w:type="pct"/>
          </w:tcPr>
          <w:p w14:paraId="2DA0263F"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23A49904" w14:textId="77777777" w:rsidTr="00F31C72">
        <w:tc>
          <w:tcPr>
            <w:tcW w:w="3366" w:type="pct"/>
            <w:gridSpan w:val="2"/>
            <w:vAlign w:val="bottom"/>
          </w:tcPr>
          <w:p w14:paraId="26E48D75" w14:textId="77777777" w:rsidR="001812B4" w:rsidRPr="00520A60" w:rsidRDefault="001812B4" w:rsidP="008A38E8">
            <w:pPr>
              <w:rPr>
                <w:rFonts w:cs="Arial"/>
                <w:sz w:val="20"/>
                <w:szCs w:val="20"/>
              </w:rPr>
            </w:pPr>
            <w:r w:rsidRPr="00520A60">
              <w:rPr>
                <w:rFonts w:cs="Arial"/>
                <w:b/>
                <w:bCs/>
                <w:sz w:val="20"/>
                <w:szCs w:val="20"/>
              </w:rPr>
              <w:t>Input</w:t>
            </w:r>
          </w:p>
        </w:tc>
        <w:tc>
          <w:tcPr>
            <w:tcW w:w="817" w:type="pct"/>
          </w:tcPr>
          <w:p w14:paraId="291377AE" w14:textId="77777777" w:rsidR="001812B4" w:rsidRPr="00520A60" w:rsidRDefault="001812B4" w:rsidP="008A38E8">
            <w:pPr>
              <w:jc w:val="center"/>
              <w:rPr>
                <w:rFonts w:cs="Arial"/>
                <w:b/>
                <w:bCs/>
                <w:sz w:val="20"/>
                <w:szCs w:val="20"/>
              </w:rPr>
            </w:pPr>
          </w:p>
        </w:tc>
        <w:tc>
          <w:tcPr>
            <w:tcW w:w="817" w:type="pct"/>
          </w:tcPr>
          <w:p w14:paraId="6AE30E33" w14:textId="77777777" w:rsidR="001812B4" w:rsidRPr="00520A60" w:rsidRDefault="001812B4" w:rsidP="008A38E8">
            <w:pPr>
              <w:jc w:val="center"/>
              <w:rPr>
                <w:rFonts w:cs="Arial"/>
                <w:b/>
                <w:bCs/>
                <w:sz w:val="20"/>
                <w:szCs w:val="20"/>
              </w:rPr>
            </w:pPr>
          </w:p>
        </w:tc>
      </w:tr>
      <w:tr w:rsidR="00520A60" w:rsidRPr="00520A60" w14:paraId="7EF76398" w14:textId="77777777" w:rsidTr="00F31C72">
        <w:tc>
          <w:tcPr>
            <w:tcW w:w="2703" w:type="pct"/>
            <w:vAlign w:val="bottom"/>
          </w:tcPr>
          <w:p w14:paraId="7C8EE3E0" w14:textId="77777777" w:rsidR="001812B4" w:rsidRPr="00520A60" w:rsidRDefault="001812B4" w:rsidP="00E963CE">
            <w:pPr>
              <w:jc w:val="both"/>
              <w:rPr>
                <w:rFonts w:cs="Arial"/>
                <w:sz w:val="20"/>
                <w:szCs w:val="20"/>
              </w:rPr>
            </w:pPr>
            <w:r w:rsidRPr="00520A60">
              <w:rPr>
                <w:rFonts w:cs="Arial"/>
                <w:sz w:val="20"/>
                <w:szCs w:val="20"/>
              </w:rPr>
              <w:t>1,4-butanediol from glucose</w:t>
            </w:r>
          </w:p>
        </w:tc>
        <w:tc>
          <w:tcPr>
            <w:tcW w:w="664" w:type="pct"/>
            <w:vAlign w:val="bottom"/>
          </w:tcPr>
          <w:p w14:paraId="10C8F5C6" w14:textId="77777777" w:rsidR="001812B4" w:rsidRPr="00520A60" w:rsidRDefault="001812B4" w:rsidP="008A38E8">
            <w:pPr>
              <w:jc w:val="center"/>
              <w:rPr>
                <w:rFonts w:cs="Arial"/>
                <w:sz w:val="20"/>
                <w:szCs w:val="20"/>
              </w:rPr>
            </w:pPr>
            <w:r w:rsidRPr="00520A60">
              <w:rPr>
                <w:rFonts w:cs="Arial"/>
                <w:sz w:val="20"/>
                <w:szCs w:val="20"/>
              </w:rPr>
              <w:t>1.0484</w:t>
            </w:r>
          </w:p>
        </w:tc>
        <w:tc>
          <w:tcPr>
            <w:tcW w:w="817" w:type="pct"/>
            <w:vAlign w:val="bottom"/>
          </w:tcPr>
          <w:p w14:paraId="088967E7" w14:textId="77777777" w:rsidR="001812B4" w:rsidRPr="00520A60" w:rsidRDefault="001812B4" w:rsidP="008A38E8">
            <w:pPr>
              <w:jc w:val="center"/>
              <w:rPr>
                <w:rFonts w:cs="Arial"/>
                <w:sz w:val="20"/>
                <w:szCs w:val="20"/>
              </w:rPr>
            </w:pPr>
            <w:r w:rsidRPr="00520A60">
              <w:rPr>
                <w:rFonts w:cs="Arial"/>
                <w:sz w:val="20"/>
                <w:szCs w:val="20"/>
              </w:rPr>
              <w:t>1.0484</w:t>
            </w:r>
          </w:p>
        </w:tc>
        <w:tc>
          <w:tcPr>
            <w:tcW w:w="817" w:type="pct"/>
          </w:tcPr>
          <w:p w14:paraId="1A63BA86"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0E5E0403" w14:textId="77777777" w:rsidTr="00F31C72">
        <w:tc>
          <w:tcPr>
            <w:tcW w:w="2703" w:type="pct"/>
            <w:vAlign w:val="bottom"/>
          </w:tcPr>
          <w:p w14:paraId="73B4B1E8" w14:textId="77777777" w:rsidR="001812B4" w:rsidRPr="00520A60" w:rsidRDefault="001812B4" w:rsidP="00E963CE">
            <w:pPr>
              <w:jc w:val="both"/>
              <w:rPr>
                <w:rFonts w:cs="Arial"/>
                <w:sz w:val="20"/>
                <w:szCs w:val="20"/>
              </w:rPr>
            </w:pPr>
            <w:r w:rsidRPr="00520A60">
              <w:rPr>
                <w:rFonts w:cs="Arial"/>
                <w:sz w:val="20"/>
                <w:szCs w:val="20"/>
              </w:rPr>
              <w:t>cooling water</w:t>
            </w:r>
          </w:p>
        </w:tc>
        <w:tc>
          <w:tcPr>
            <w:tcW w:w="664" w:type="pct"/>
            <w:vAlign w:val="bottom"/>
          </w:tcPr>
          <w:p w14:paraId="7619FC80" w14:textId="77777777" w:rsidR="001812B4" w:rsidRPr="00520A60" w:rsidRDefault="001812B4" w:rsidP="008A38E8">
            <w:pPr>
              <w:jc w:val="center"/>
              <w:rPr>
                <w:rFonts w:cs="Arial"/>
                <w:sz w:val="20"/>
                <w:szCs w:val="20"/>
              </w:rPr>
            </w:pPr>
            <w:r w:rsidRPr="00520A60">
              <w:rPr>
                <w:rFonts w:cs="Arial"/>
                <w:sz w:val="20"/>
                <w:szCs w:val="20"/>
              </w:rPr>
              <w:t>163.281</w:t>
            </w:r>
          </w:p>
        </w:tc>
        <w:tc>
          <w:tcPr>
            <w:tcW w:w="817" w:type="pct"/>
            <w:vAlign w:val="bottom"/>
          </w:tcPr>
          <w:p w14:paraId="5DF8B801" w14:textId="77777777" w:rsidR="001812B4" w:rsidRPr="00520A60" w:rsidRDefault="001812B4" w:rsidP="008A38E8">
            <w:pPr>
              <w:jc w:val="center"/>
              <w:rPr>
                <w:rFonts w:cs="Arial"/>
                <w:sz w:val="20"/>
                <w:szCs w:val="20"/>
              </w:rPr>
            </w:pPr>
            <w:r w:rsidRPr="00520A60">
              <w:rPr>
                <w:rFonts w:cs="Arial"/>
                <w:sz w:val="20"/>
                <w:szCs w:val="20"/>
              </w:rPr>
              <w:t>162.06</w:t>
            </w:r>
          </w:p>
        </w:tc>
        <w:tc>
          <w:tcPr>
            <w:tcW w:w="817" w:type="pct"/>
          </w:tcPr>
          <w:p w14:paraId="29B7E1CB"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6BD5793E" w14:textId="77777777" w:rsidTr="00F31C72">
        <w:tc>
          <w:tcPr>
            <w:tcW w:w="2703" w:type="pct"/>
            <w:vAlign w:val="bottom"/>
          </w:tcPr>
          <w:p w14:paraId="47CCA3B5" w14:textId="77777777" w:rsidR="001812B4" w:rsidRPr="00520A60" w:rsidRDefault="001812B4" w:rsidP="00E963CE">
            <w:pPr>
              <w:jc w:val="both"/>
              <w:rPr>
                <w:rFonts w:cs="Arial"/>
                <w:sz w:val="20"/>
                <w:szCs w:val="20"/>
              </w:rPr>
            </w:pPr>
            <w:r w:rsidRPr="00520A60">
              <w:rPr>
                <w:rFonts w:cs="Arial"/>
                <w:sz w:val="20"/>
                <w:szCs w:val="20"/>
              </w:rPr>
              <w:t>market group for electricity, medium voltage</w:t>
            </w:r>
          </w:p>
        </w:tc>
        <w:tc>
          <w:tcPr>
            <w:tcW w:w="664" w:type="pct"/>
            <w:vAlign w:val="bottom"/>
          </w:tcPr>
          <w:p w14:paraId="10B12E93" w14:textId="77777777" w:rsidR="001812B4" w:rsidRPr="00520A60" w:rsidRDefault="001812B4" w:rsidP="008A38E8">
            <w:pPr>
              <w:jc w:val="center"/>
              <w:rPr>
                <w:rFonts w:cs="Arial"/>
                <w:sz w:val="20"/>
                <w:szCs w:val="20"/>
              </w:rPr>
            </w:pPr>
            <w:r w:rsidRPr="00520A60">
              <w:rPr>
                <w:rFonts w:cs="Arial"/>
                <w:sz w:val="20"/>
                <w:szCs w:val="20"/>
              </w:rPr>
              <w:t>0.059</w:t>
            </w:r>
          </w:p>
        </w:tc>
        <w:tc>
          <w:tcPr>
            <w:tcW w:w="817" w:type="pct"/>
            <w:vAlign w:val="bottom"/>
          </w:tcPr>
          <w:p w14:paraId="78546C61" w14:textId="77777777" w:rsidR="001812B4" w:rsidRPr="00520A60" w:rsidRDefault="001812B4" w:rsidP="008A38E8">
            <w:pPr>
              <w:jc w:val="center"/>
              <w:rPr>
                <w:rFonts w:cs="Arial"/>
                <w:sz w:val="20"/>
                <w:szCs w:val="20"/>
              </w:rPr>
            </w:pPr>
            <w:r w:rsidRPr="00520A60">
              <w:rPr>
                <w:rFonts w:cs="Arial"/>
                <w:sz w:val="20"/>
                <w:szCs w:val="20"/>
              </w:rPr>
              <w:t>0.084</w:t>
            </w:r>
          </w:p>
        </w:tc>
        <w:tc>
          <w:tcPr>
            <w:tcW w:w="817" w:type="pct"/>
          </w:tcPr>
          <w:p w14:paraId="59CEC12B" w14:textId="77777777" w:rsidR="001812B4" w:rsidRPr="00520A60" w:rsidRDefault="001812B4" w:rsidP="008A38E8">
            <w:pPr>
              <w:jc w:val="center"/>
              <w:rPr>
                <w:rFonts w:cs="Arial"/>
                <w:sz w:val="20"/>
                <w:szCs w:val="20"/>
              </w:rPr>
            </w:pPr>
            <w:r w:rsidRPr="00520A60">
              <w:rPr>
                <w:rFonts w:cs="Arial"/>
                <w:sz w:val="20"/>
                <w:szCs w:val="20"/>
              </w:rPr>
              <w:t>kWh</w:t>
            </w:r>
          </w:p>
        </w:tc>
      </w:tr>
      <w:tr w:rsidR="00520A60" w:rsidRPr="00520A60" w14:paraId="2F31E796" w14:textId="77777777" w:rsidTr="00F31C72">
        <w:tc>
          <w:tcPr>
            <w:tcW w:w="2703" w:type="pct"/>
            <w:vAlign w:val="bottom"/>
          </w:tcPr>
          <w:p w14:paraId="77992B91" w14:textId="77777777" w:rsidR="001812B4" w:rsidRPr="00520A60" w:rsidRDefault="001812B4" w:rsidP="00E963CE">
            <w:pPr>
              <w:jc w:val="both"/>
              <w:rPr>
                <w:rFonts w:cs="Arial"/>
                <w:sz w:val="20"/>
                <w:szCs w:val="20"/>
              </w:rPr>
            </w:pPr>
            <w:r w:rsidRPr="00520A60">
              <w:rPr>
                <w:rFonts w:cs="Arial"/>
                <w:sz w:val="20"/>
                <w:szCs w:val="20"/>
              </w:rPr>
              <w:t>market for heat, from steam, in chemical industry</w:t>
            </w:r>
          </w:p>
        </w:tc>
        <w:tc>
          <w:tcPr>
            <w:tcW w:w="664" w:type="pct"/>
            <w:vAlign w:val="bottom"/>
          </w:tcPr>
          <w:p w14:paraId="4A29572E" w14:textId="77777777" w:rsidR="001812B4" w:rsidRPr="00520A60" w:rsidRDefault="001812B4" w:rsidP="008A38E8">
            <w:pPr>
              <w:jc w:val="center"/>
              <w:rPr>
                <w:rFonts w:cs="Arial"/>
                <w:sz w:val="20"/>
                <w:szCs w:val="20"/>
              </w:rPr>
            </w:pPr>
            <w:r w:rsidRPr="00520A60">
              <w:rPr>
                <w:rFonts w:cs="Arial"/>
                <w:sz w:val="20"/>
                <w:szCs w:val="20"/>
              </w:rPr>
              <w:t>0.317</w:t>
            </w:r>
          </w:p>
        </w:tc>
        <w:tc>
          <w:tcPr>
            <w:tcW w:w="817" w:type="pct"/>
            <w:vAlign w:val="bottom"/>
          </w:tcPr>
          <w:p w14:paraId="2F026324" w14:textId="77777777" w:rsidR="001812B4" w:rsidRPr="00520A60" w:rsidRDefault="001812B4" w:rsidP="008A38E8">
            <w:pPr>
              <w:jc w:val="center"/>
              <w:rPr>
                <w:rFonts w:cs="Arial"/>
                <w:sz w:val="20"/>
                <w:szCs w:val="20"/>
              </w:rPr>
            </w:pPr>
            <w:r w:rsidRPr="00520A60">
              <w:rPr>
                <w:rFonts w:cs="Arial"/>
                <w:sz w:val="20"/>
                <w:szCs w:val="20"/>
              </w:rPr>
              <w:t>0.317</w:t>
            </w:r>
          </w:p>
        </w:tc>
        <w:tc>
          <w:tcPr>
            <w:tcW w:w="817" w:type="pct"/>
          </w:tcPr>
          <w:p w14:paraId="09A23758" w14:textId="77777777" w:rsidR="001812B4" w:rsidRPr="00520A60" w:rsidRDefault="001812B4" w:rsidP="008A38E8">
            <w:pPr>
              <w:jc w:val="center"/>
              <w:rPr>
                <w:rFonts w:cs="Arial"/>
                <w:sz w:val="20"/>
                <w:szCs w:val="20"/>
              </w:rPr>
            </w:pPr>
            <w:r w:rsidRPr="00520A60">
              <w:rPr>
                <w:rFonts w:cs="Arial"/>
                <w:sz w:val="20"/>
                <w:szCs w:val="20"/>
              </w:rPr>
              <w:t>MJ</w:t>
            </w:r>
          </w:p>
        </w:tc>
      </w:tr>
      <w:tr w:rsidR="00520A60" w:rsidRPr="00520A60" w14:paraId="7A43DC90" w14:textId="77777777" w:rsidTr="00F31C72">
        <w:tc>
          <w:tcPr>
            <w:tcW w:w="4183" w:type="pct"/>
            <w:gridSpan w:val="3"/>
            <w:vAlign w:val="bottom"/>
          </w:tcPr>
          <w:p w14:paraId="288E3D4F" w14:textId="77777777" w:rsidR="001812B4" w:rsidRPr="00520A60" w:rsidRDefault="001812B4" w:rsidP="008A38E8">
            <w:pPr>
              <w:rPr>
                <w:rFonts w:cs="Arial"/>
                <w:b/>
                <w:bCs/>
                <w:sz w:val="20"/>
                <w:szCs w:val="20"/>
              </w:rPr>
            </w:pPr>
            <w:r w:rsidRPr="00520A60">
              <w:rPr>
                <w:rFonts w:cs="Arial"/>
                <w:b/>
                <w:bCs/>
                <w:sz w:val="20"/>
                <w:szCs w:val="20"/>
              </w:rPr>
              <w:t>Emissions to air</w:t>
            </w:r>
          </w:p>
        </w:tc>
        <w:tc>
          <w:tcPr>
            <w:tcW w:w="817" w:type="pct"/>
          </w:tcPr>
          <w:p w14:paraId="73D2D50A" w14:textId="77777777" w:rsidR="001812B4" w:rsidRPr="00520A60" w:rsidRDefault="001812B4" w:rsidP="008A38E8">
            <w:pPr>
              <w:jc w:val="center"/>
              <w:rPr>
                <w:rFonts w:cs="Arial"/>
                <w:b/>
                <w:bCs/>
                <w:sz w:val="20"/>
                <w:szCs w:val="20"/>
              </w:rPr>
            </w:pPr>
          </w:p>
        </w:tc>
      </w:tr>
      <w:tr w:rsidR="00520A60" w:rsidRPr="00520A60" w14:paraId="008D5C66" w14:textId="77777777" w:rsidTr="00F31C72">
        <w:tc>
          <w:tcPr>
            <w:tcW w:w="2703" w:type="pct"/>
            <w:vAlign w:val="bottom"/>
          </w:tcPr>
          <w:p w14:paraId="18716AF0" w14:textId="77777777" w:rsidR="001812B4" w:rsidRPr="00520A60" w:rsidRDefault="001812B4" w:rsidP="00E963CE">
            <w:pPr>
              <w:jc w:val="both"/>
              <w:rPr>
                <w:rFonts w:cs="Arial"/>
                <w:sz w:val="20"/>
                <w:szCs w:val="20"/>
              </w:rPr>
            </w:pPr>
            <w:r w:rsidRPr="00520A60">
              <w:rPr>
                <w:rFonts w:cs="Arial"/>
                <w:sz w:val="20"/>
                <w:szCs w:val="20"/>
              </w:rPr>
              <w:t>Oxygen</w:t>
            </w:r>
          </w:p>
        </w:tc>
        <w:tc>
          <w:tcPr>
            <w:tcW w:w="664" w:type="pct"/>
            <w:vAlign w:val="bottom"/>
          </w:tcPr>
          <w:p w14:paraId="52203EF2" w14:textId="77777777" w:rsidR="001812B4" w:rsidRPr="00520A60" w:rsidRDefault="001812B4" w:rsidP="008A38E8">
            <w:pPr>
              <w:jc w:val="center"/>
              <w:rPr>
                <w:rFonts w:cs="Arial"/>
                <w:sz w:val="20"/>
                <w:szCs w:val="20"/>
              </w:rPr>
            </w:pPr>
            <w:r w:rsidRPr="00520A60">
              <w:rPr>
                <w:rFonts w:cs="Arial"/>
                <w:sz w:val="20"/>
                <w:szCs w:val="20"/>
              </w:rPr>
              <w:t>0.4153</w:t>
            </w:r>
          </w:p>
        </w:tc>
        <w:tc>
          <w:tcPr>
            <w:tcW w:w="817" w:type="pct"/>
            <w:vAlign w:val="bottom"/>
          </w:tcPr>
          <w:p w14:paraId="3A1BA7E0" w14:textId="77777777" w:rsidR="001812B4" w:rsidRPr="00520A60" w:rsidRDefault="001812B4" w:rsidP="008A38E8">
            <w:pPr>
              <w:jc w:val="center"/>
              <w:rPr>
                <w:rFonts w:cs="Arial"/>
                <w:sz w:val="20"/>
                <w:szCs w:val="20"/>
              </w:rPr>
            </w:pPr>
            <w:r w:rsidRPr="00520A60">
              <w:rPr>
                <w:rFonts w:cs="Arial"/>
                <w:sz w:val="20"/>
                <w:szCs w:val="20"/>
              </w:rPr>
              <w:t>0.8736</w:t>
            </w:r>
          </w:p>
        </w:tc>
        <w:tc>
          <w:tcPr>
            <w:tcW w:w="817" w:type="pct"/>
          </w:tcPr>
          <w:p w14:paraId="52040DAC" w14:textId="77777777" w:rsidR="001812B4" w:rsidRPr="00520A60" w:rsidRDefault="001812B4" w:rsidP="008A38E8">
            <w:pPr>
              <w:jc w:val="center"/>
              <w:rPr>
                <w:rFonts w:cs="Arial"/>
                <w:sz w:val="20"/>
                <w:szCs w:val="20"/>
              </w:rPr>
            </w:pPr>
            <w:r w:rsidRPr="00520A60">
              <w:rPr>
                <w:rFonts w:cs="Arial"/>
                <w:sz w:val="20"/>
                <w:szCs w:val="20"/>
              </w:rPr>
              <w:t>kg</w:t>
            </w:r>
          </w:p>
        </w:tc>
      </w:tr>
      <w:tr w:rsidR="00520A60" w:rsidRPr="00520A60" w14:paraId="77B09B47" w14:textId="77777777" w:rsidTr="00F31C72">
        <w:tc>
          <w:tcPr>
            <w:tcW w:w="2703" w:type="pct"/>
            <w:vAlign w:val="bottom"/>
          </w:tcPr>
          <w:p w14:paraId="4A1E7186" w14:textId="77777777" w:rsidR="001812B4" w:rsidRPr="00520A60" w:rsidRDefault="001812B4" w:rsidP="00E963CE">
            <w:pPr>
              <w:jc w:val="both"/>
              <w:rPr>
                <w:rFonts w:cs="Arial"/>
                <w:sz w:val="20"/>
                <w:szCs w:val="20"/>
              </w:rPr>
            </w:pPr>
            <w:r w:rsidRPr="00520A60">
              <w:rPr>
                <w:rFonts w:cs="Arial"/>
                <w:sz w:val="20"/>
                <w:szCs w:val="20"/>
              </w:rPr>
              <w:t>Water</w:t>
            </w:r>
          </w:p>
        </w:tc>
        <w:tc>
          <w:tcPr>
            <w:tcW w:w="664" w:type="pct"/>
            <w:vAlign w:val="bottom"/>
          </w:tcPr>
          <w:p w14:paraId="0CF5EB90" w14:textId="77777777" w:rsidR="001812B4" w:rsidRPr="00520A60" w:rsidRDefault="001812B4" w:rsidP="008A38E8">
            <w:pPr>
              <w:jc w:val="center"/>
              <w:rPr>
                <w:rFonts w:cs="Arial"/>
                <w:sz w:val="20"/>
                <w:szCs w:val="20"/>
              </w:rPr>
            </w:pPr>
            <w:r w:rsidRPr="00520A60">
              <w:rPr>
                <w:rFonts w:cs="Arial"/>
                <w:sz w:val="20"/>
                <w:szCs w:val="20"/>
              </w:rPr>
              <w:t>0.000613</w:t>
            </w:r>
          </w:p>
        </w:tc>
        <w:tc>
          <w:tcPr>
            <w:tcW w:w="817" w:type="pct"/>
            <w:vAlign w:val="bottom"/>
          </w:tcPr>
          <w:p w14:paraId="515AB5FF" w14:textId="77777777" w:rsidR="001812B4" w:rsidRPr="00520A60" w:rsidRDefault="001812B4" w:rsidP="008A38E8">
            <w:pPr>
              <w:jc w:val="center"/>
              <w:rPr>
                <w:rFonts w:cs="Arial"/>
                <w:sz w:val="20"/>
                <w:szCs w:val="20"/>
              </w:rPr>
            </w:pPr>
            <w:r w:rsidRPr="00520A60">
              <w:rPr>
                <w:rFonts w:cs="Arial"/>
                <w:sz w:val="20"/>
                <w:szCs w:val="20"/>
              </w:rPr>
              <w:t>0.000613</w:t>
            </w:r>
          </w:p>
        </w:tc>
        <w:tc>
          <w:tcPr>
            <w:tcW w:w="817" w:type="pct"/>
          </w:tcPr>
          <w:p w14:paraId="2004EACE" w14:textId="77777777" w:rsidR="001812B4" w:rsidRPr="00520A60" w:rsidRDefault="001812B4" w:rsidP="008A38E8">
            <w:pPr>
              <w:jc w:val="center"/>
              <w:rPr>
                <w:rFonts w:cs="Arial"/>
                <w:sz w:val="20"/>
                <w:szCs w:val="20"/>
              </w:rPr>
            </w:pPr>
            <w:r w:rsidRPr="00520A60">
              <w:rPr>
                <w:rFonts w:cs="Arial"/>
                <w:sz w:val="20"/>
                <w:szCs w:val="20"/>
              </w:rPr>
              <w:t>m</w:t>
            </w:r>
            <w:r w:rsidRPr="00520A60">
              <w:rPr>
                <w:rFonts w:cs="Arial"/>
                <w:sz w:val="20"/>
                <w:szCs w:val="20"/>
                <w:vertAlign w:val="superscript"/>
              </w:rPr>
              <w:t>3</w:t>
            </w:r>
          </w:p>
        </w:tc>
      </w:tr>
      <w:tr w:rsidR="00520A60" w:rsidRPr="00520A60" w14:paraId="4798614F" w14:textId="77777777" w:rsidTr="00F31C72">
        <w:tc>
          <w:tcPr>
            <w:tcW w:w="2703" w:type="pct"/>
            <w:vAlign w:val="bottom"/>
          </w:tcPr>
          <w:p w14:paraId="4D41E6B5" w14:textId="77777777" w:rsidR="001812B4" w:rsidRPr="00520A60" w:rsidRDefault="001812B4" w:rsidP="00E963CE">
            <w:pPr>
              <w:jc w:val="both"/>
              <w:rPr>
                <w:rFonts w:cs="Arial"/>
                <w:sz w:val="20"/>
                <w:szCs w:val="20"/>
              </w:rPr>
            </w:pPr>
            <w:r w:rsidRPr="00520A60">
              <w:rPr>
                <w:rFonts w:cs="Arial"/>
                <w:sz w:val="20"/>
                <w:szCs w:val="20"/>
              </w:rPr>
              <w:t>Nitrogen</w:t>
            </w:r>
          </w:p>
        </w:tc>
        <w:tc>
          <w:tcPr>
            <w:tcW w:w="664" w:type="pct"/>
            <w:vAlign w:val="bottom"/>
          </w:tcPr>
          <w:p w14:paraId="743C8797" w14:textId="77777777" w:rsidR="001812B4" w:rsidRPr="00520A60" w:rsidRDefault="001812B4" w:rsidP="008A38E8">
            <w:pPr>
              <w:jc w:val="center"/>
              <w:rPr>
                <w:rFonts w:cs="Arial"/>
                <w:sz w:val="20"/>
                <w:szCs w:val="20"/>
              </w:rPr>
            </w:pPr>
            <w:r w:rsidRPr="00520A60">
              <w:rPr>
                <w:rFonts w:cs="Arial"/>
                <w:sz w:val="20"/>
                <w:szCs w:val="20"/>
              </w:rPr>
              <w:t>3.125</w:t>
            </w:r>
          </w:p>
        </w:tc>
        <w:tc>
          <w:tcPr>
            <w:tcW w:w="817" w:type="pct"/>
            <w:vAlign w:val="bottom"/>
          </w:tcPr>
          <w:p w14:paraId="512AA3E4" w14:textId="77777777" w:rsidR="001812B4" w:rsidRPr="00520A60" w:rsidRDefault="001812B4" w:rsidP="008A38E8">
            <w:pPr>
              <w:jc w:val="center"/>
              <w:rPr>
                <w:rFonts w:cs="Arial"/>
                <w:sz w:val="20"/>
                <w:szCs w:val="20"/>
              </w:rPr>
            </w:pPr>
            <w:r w:rsidRPr="00520A60">
              <w:rPr>
                <w:rFonts w:cs="Arial"/>
                <w:sz w:val="20"/>
                <w:szCs w:val="20"/>
              </w:rPr>
              <w:t>4.621</w:t>
            </w:r>
          </w:p>
        </w:tc>
        <w:tc>
          <w:tcPr>
            <w:tcW w:w="817" w:type="pct"/>
          </w:tcPr>
          <w:p w14:paraId="6BDE3B5D" w14:textId="77777777" w:rsidR="001812B4" w:rsidRPr="00520A60" w:rsidRDefault="001812B4" w:rsidP="008A38E8">
            <w:pPr>
              <w:jc w:val="center"/>
              <w:rPr>
                <w:rFonts w:cs="Arial"/>
                <w:sz w:val="20"/>
                <w:szCs w:val="20"/>
              </w:rPr>
            </w:pPr>
            <w:r w:rsidRPr="00520A60">
              <w:rPr>
                <w:rFonts w:cs="Arial"/>
                <w:sz w:val="20"/>
                <w:szCs w:val="20"/>
              </w:rPr>
              <w:t>kg</w:t>
            </w:r>
          </w:p>
        </w:tc>
      </w:tr>
      <w:tr w:rsidR="001812B4" w:rsidRPr="00520A60" w14:paraId="29C77A11" w14:textId="77777777" w:rsidTr="00F31C72">
        <w:tc>
          <w:tcPr>
            <w:tcW w:w="2703" w:type="pct"/>
            <w:vAlign w:val="bottom"/>
          </w:tcPr>
          <w:p w14:paraId="3BD9FDB9" w14:textId="77777777" w:rsidR="001812B4" w:rsidRPr="00520A60" w:rsidRDefault="001812B4" w:rsidP="00E963CE">
            <w:pPr>
              <w:jc w:val="both"/>
              <w:rPr>
                <w:rFonts w:cs="Arial"/>
                <w:sz w:val="20"/>
                <w:szCs w:val="20"/>
              </w:rPr>
            </w:pPr>
            <w:r w:rsidRPr="00520A60">
              <w:rPr>
                <w:rFonts w:cs="Arial"/>
                <w:sz w:val="20"/>
                <w:szCs w:val="20"/>
              </w:rPr>
              <w:t>Argon-40</w:t>
            </w:r>
          </w:p>
        </w:tc>
        <w:tc>
          <w:tcPr>
            <w:tcW w:w="664" w:type="pct"/>
            <w:vAlign w:val="bottom"/>
          </w:tcPr>
          <w:p w14:paraId="34E77CDF" w14:textId="77777777" w:rsidR="001812B4" w:rsidRPr="00520A60" w:rsidRDefault="001812B4" w:rsidP="008A38E8">
            <w:pPr>
              <w:jc w:val="center"/>
              <w:rPr>
                <w:rFonts w:cs="Arial"/>
                <w:sz w:val="20"/>
                <w:szCs w:val="20"/>
              </w:rPr>
            </w:pPr>
            <w:r w:rsidRPr="00520A60">
              <w:rPr>
                <w:rFonts w:cs="Arial"/>
                <w:sz w:val="20"/>
                <w:szCs w:val="20"/>
              </w:rPr>
              <w:t>0.0533</w:t>
            </w:r>
          </w:p>
        </w:tc>
        <w:tc>
          <w:tcPr>
            <w:tcW w:w="817" w:type="pct"/>
            <w:vAlign w:val="bottom"/>
          </w:tcPr>
          <w:p w14:paraId="2FAE489C" w14:textId="77777777" w:rsidR="001812B4" w:rsidRPr="00520A60" w:rsidRDefault="001812B4" w:rsidP="008A38E8">
            <w:pPr>
              <w:jc w:val="center"/>
              <w:rPr>
                <w:rFonts w:cs="Arial"/>
                <w:sz w:val="20"/>
                <w:szCs w:val="20"/>
              </w:rPr>
            </w:pPr>
            <w:r w:rsidRPr="00520A60">
              <w:rPr>
                <w:rFonts w:cs="Arial"/>
                <w:sz w:val="20"/>
                <w:szCs w:val="20"/>
              </w:rPr>
              <w:t>0.0788</w:t>
            </w:r>
          </w:p>
        </w:tc>
        <w:tc>
          <w:tcPr>
            <w:tcW w:w="817" w:type="pct"/>
          </w:tcPr>
          <w:p w14:paraId="4C245B18" w14:textId="77777777" w:rsidR="001812B4" w:rsidRPr="00520A60" w:rsidRDefault="001812B4" w:rsidP="008A38E8">
            <w:pPr>
              <w:jc w:val="center"/>
              <w:rPr>
                <w:rFonts w:cs="Arial"/>
                <w:sz w:val="20"/>
                <w:szCs w:val="20"/>
              </w:rPr>
            </w:pPr>
            <w:r w:rsidRPr="00520A60">
              <w:rPr>
                <w:rFonts w:cs="Arial"/>
                <w:sz w:val="20"/>
                <w:szCs w:val="20"/>
              </w:rPr>
              <w:t>kg</w:t>
            </w:r>
          </w:p>
        </w:tc>
      </w:tr>
    </w:tbl>
    <w:p w14:paraId="64A2A98D" w14:textId="77777777" w:rsidR="001812B4" w:rsidRPr="00520A60" w:rsidRDefault="001812B4" w:rsidP="001812B4">
      <w:pPr>
        <w:rPr>
          <w:rFonts w:cs="Arial"/>
          <w:sz w:val="20"/>
          <w:szCs w:val="20"/>
        </w:rPr>
      </w:pPr>
    </w:p>
    <w:p w14:paraId="6DFE2256" w14:textId="77777777" w:rsidR="00F31C72" w:rsidRPr="00520A60" w:rsidRDefault="00F31C72" w:rsidP="001812B4">
      <w:pPr>
        <w:rPr>
          <w:rFonts w:cs="Arial"/>
          <w:sz w:val="20"/>
          <w:szCs w:val="20"/>
        </w:rPr>
      </w:pPr>
    </w:p>
    <w:p w14:paraId="222DEEF1" w14:textId="77777777" w:rsidR="00F31C72" w:rsidRPr="00520A60" w:rsidRDefault="00F31C72" w:rsidP="001812B4">
      <w:pPr>
        <w:rPr>
          <w:rFonts w:cs="Arial"/>
          <w:sz w:val="20"/>
          <w:szCs w:val="20"/>
        </w:rPr>
      </w:pPr>
    </w:p>
    <w:p w14:paraId="58D1CDAE" w14:textId="77777777" w:rsidR="0086211C" w:rsidRPr="00520A60" w:rsidRDefault="0086211C" w:rsidP="001812B4">
      <w:pPr>
        <w:rPr>
          <w:rFonts w:cs="Arial"/>
          <w:sz w:val="20"/>
          <w:szCs w:val="20"/>
        </w:rPr>
      </w:pPr>
    </w:p>
    <w:p w14:paraId="0FD15876" w14:textId="77777777" w:rsidR="00F31C72" w:rsidRPr="00520A60" w:rsidRDefault="00F31C72" w:rsidP="001812B4">
      <w:pPr>
        <w:rPr>
          <w:rFonts w:cs="Arial"/>
          <w:sz w:val="20"/>
          <w:szCs w:val="20"/>
        </w:rPr>
      </w:pPr>
    </w:p>
    <w:p w14:paraId="4F4F7C16" w14:textId="77777777" w:rsidR="001812B4" w:rsidRPr="00520A60" w:rsidRDefault="001812B4" w:rsidP="001812B4">
      <w:pPr>
        <w:rPr>
          <w:rFonts w:cs="Arial"/>
          <w:sz w:val="20"/>
          <w:szCs w:val="20"/>
        </w:rPr>
      </w:pPr>
      <w:r w:rsidRPr="00520A60">
        <w:rPr>
          <w:rFonts w:cs="Arial"/>
          <w:b/>
          <w:bCs/>
          <w:sz w:val="20"/>
          <w:szCs w:val="20"/>
        </w:rPr>
        <w:t>Table S7.</w:t>
      </w:r>
      <w:r w:rsidRPr="00520A60">
        <w:rPr>
          <w:rFonts w:cs="Arial"/>
          <w:sz w:val="20"/>
          <w:szCs w:val="20"/>
        </w:rPr>
        <w:t xml:space="preserve"> LCA results for sensitivity analysis of bio-based GBL production</w:t>
      </w:r>
    </w:p>
    <w:tbl>
      <w:tblPr>
        <w:tblStyle w:val="TableGrid"/>
        <w:tblW w:w="5000" w:type="pct"/>
        <w:jc w:val="center"/>
        <w:tblLook w:val="04A0" w:firstRow="1" w:lastRow="0" w:firstColumn="1" w:lastColumn="0" w:noHBand="0" w:noVBand="1"/>
      </w:tblPr>
      <w:tblGrid>
        <w:gridCol w:w="3665"/>
        <w:gridCol w:w="1865"/>
        <w:gridCol w:w="1431"/>
        <w:gridCol w:w="1258"/>
        <w:gridCol w:w="1131"/>
      </w:tblGrid>
      <w:tr w:rsidR="00520A60" w:rsidRPr="00520A60" w14:paraId="61412393" w14:textId="77777777" w:rsidTr="00DC5CAF">
        <w:trPr>
          <w:trHeight w:val="564"/>
          <w:jc w:val="center"/>
        </w:trPr>
        <w:tc>
          <w:tcPr>
            <w:tcW w:w="1858" w:type="pct"/>
            <w:hideMark/>
          </w:tcPr>
          <w:p w14:paraId="3758271E" w14:textId="77777777" w:rsidR="001812B4" w:rsidRPr="00520A60" w:rsidRDefault="001812B4" w:rsidP="00E963C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Impact Category</w:t>
            </w:r>
          </w:p>
        </w:tc>
        <w:tc>
          <w:tcPr>
            <w:tcW w:w="1023" w:type="pct"/>
            <w:hideMark/>
          </w:tcPr>
          <w:p w14:paraId="4BE17C8B" w14:textId="77777777" w:rsidR="001812B4" w:rsidRPr="00520A60" w:rsidRDefault="001812B4" w:rsidP="00DC5CAF">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Unit (per kg polymer)</w:t>
            </w:r>
          </w:p>
        </w:tc>
        <w:tc>
          <w:tcPr>
            <w:tcW w:w="791" w:type="pct"/>
            <w:hideMark/>
          </w:tcPr>
          <w:p w14:paraId="2473C7C0" w14:textId="77777777" w:rsidR="001812B4" w:rsidRPr="00520A60" w:rsidRDefault="001812B4" w:rsidP="00DC5CAF">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base case (VVM 0.7)</w:t>
            </w:r>
          </w:p>
        </w:tc>
        <w:tc>
          <w:tcPr>
            <w:tcW w:w="698" w:type="pct"/>
            <w:hideMark/>
          </w:tcPr>
          <w:p w14:paraId="08C2CFC5" w14:textId="210EAB86" w:rsidR="001812B4" w:rsidRPr="00520A60" w:rsidRDefault="001812B4" w:rsidP="00DC5CAF">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VVM 1</w:t>
            </w:r>
          </w:p>
        </w:tc>
        <w:tc>
          <w:tcPr>
            <w:tcW w:w="630" w:type="pct"/>
            <w:hideMark/>
          </w:tcPr>
          <w:p w14:paraId="34A962D4" w14:textId="4AD6F82A" w:rsidR="001812B4" w:rsidRPr="00520A60" w:rsidRDefault="001812B4" w:rsidP="00DC5CAF">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VVM 1.5</w:t>
            </w:r>
          </w:p>
        </w:tc>
      </w:tr>
      <w:tr w:rsidR="00520A60" w:rsidRPr="00520A60" w14:paraId="2C2559EB" w14:textId="77777777" w:rsidTr="00DC5CAF">
        <w:trPr>
          <w:trHeight w:val="288"/>
          <w:jc w:val="center"/>
        </w:trPr>
        <w:tc>
          <w:tcPr>
            <w:tcW w:w="1858" w:type="pct"/>
            <w:noWrap/>
            <w:hideMark/>
          </w:tcPr>
          <w:p w14:paraId="1AFE9FF6"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 xml:space="preserve">global warming potential </w:t>
            </w:r>
          </w:p>
        </w:tc>
        <w:tc>
          <w:tcPr>
            <w:tcW w:w="1023" w:type="pct"/>
            <w:noWrap/>
            <w:hideMark/>
          </w:tcPr>
          <w:p w14:paraId="354B66E0"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CO</w:t>
            </w:r>
            <w:r w:rsidRPr="00520A60">
              <w:rPr>
                <w:rFonts w:eastAsia="Times New Roman" w:cs="Arial"/>
                <w:kern w:val="0"/>
                <w:sz w:val="20"/>
                <w:szCs w:val="20"/>
                <w:vertAlign w:val="subscript"/>
                <w14:ligatures w14:val="none"/>
              </w:rPr>
              <w:t xml:space="preserve">2 </w:t>
            </w:r>
            <w:r w:rsidRPr="00520A60">
              <w:rPr>
                <w:rFonts w:eastAsia="Times New Roman" w:cs="Arial"/>
                <w:kern w:val="0"/>
                <w:sz w:val="20"/>
                <w:szCs w:val="20"/>
                <w14:ligatures w14:val="none"/>
              </w:rPr>
              <w:t>eq</w:t>
            </w:r>
          </w:p>
        </w:tc>
        <w:tc>
          <w:tcPr>
            <w:tcW w:w="791" w:type="pct"/>
            <w:noWrap/>
            <w:hideMark/>
          </w:tcPr>
          <w:p w14:paraId="28B6764B"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4.706</w:t>
            </w:r>
          </w:p>
        </w:tc>
        <w:tc>
          <w:tcPr>
            <w:tcW w:w="698" w:type="pct"/>
            <w:noWrap/>
            <w:hideMark/>
          </w:tcPr>
          <w:p w14:paraId="7AE4E9B1"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4.715</w:t>
            </w:r>
          </w:p>
        </w:tc>
        <w:tc>
          <w:tcPr>
            <w:tcW w:w="630" w:type="pct"/>
            <w:noWrap/>
            <w:hideMark/>
          </w:tcPr>
          <w:p w14:paraId="3AE63252"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4.727</w:t>
            </w:r>
          </w:p>
        </w:tc>
      </w:tr>
      <w:tr w:rsidR="00520A60" w:rsidRPr="00520A60" w14:paraId="447D662B" w14:textId="77777777" w:rsidTr="00DC5CAF">
        <w:trPr>
          <w:trHeight w:val="288"/>
          <w:jc w:val="center"/>
        </w:trPr>
        <w:tc>
          <w:tcPr>
            <w:tcW w:w="1858" w:type="pct"/>
            <w:noWrap/>
            <w:hideMark/>
          </w:tcPr>
          <w:p w14:paraId="2FF755F4"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acidification</w:t>
            </w:r>
          </w:p>
        </w:tc>
        <w:tc>
          <w:tcPr>
            <w:tcW w:w="1023" w:type="pct"/>
            <w:noWrap/>
            <w:hideMark/>
          </w:tcPr>
          <w:p w14:paraId="3EA9335A" w14:textId="33FB3DD9"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SO</w:t>
            </w:r>
            <w:r w:rsidRPr="00520A60">
              <w:rPr>
                <w:rFonts w:eastAsia="Times New Roman" w:cs="Arial"/>
                <w:kern w:val="0"/>
                <w:sz w:val="20"/>
                <w:szCs w:val="20"/>
                <w:vertAlign w:val="subscript"/>
                <w14:ligatures w14:val="none"/>
              </w:rPr>
              <w:t>2</w:t>
            </w:r>
            <w:r w:rsidRPr="00520A60">
              <w:rPr>
                <w:rFonts w:eastAsia="Times New Roman" w:cs="Arial"/>
                <w:kern w:val="0"/>
                <w:sz w:val="20"/>
                <w:szCs w:val="20"/>
                <w14:ligatures w14:val="none"/>
              </w:rPr>
              <w:t xml:space="preserve"> eq</w:t>
            </w:r>
          </w:p>
        </w:tc>
        <w:tc>
          <w:tcPr>
            <w:tcW w:w="791" w:type="pct"/>
            <w:noWrap/>
            <w:hideMark/>
          </w:tcPr>
          <w:p w14:paraId="7C23E8FF"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0.02</w:t>
            </w:r>
          </w:p>
        </w:tc>
        <w:tc>
          <w:tcPr>
            <w:tcW w:w="698" w:type="pct"/>
            <w:noWrap/>
            <w:hideMark/>
          </w:tcPr>
          <w:p w14:paraId="08AE6EA9"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0.02</w:t>
            </w:r>
          </w:p>
        </w:tc>
        <w:tc>
          <w:tcPr>
            <w:tcW w:w="630" w:type="pct"/>
            <w:noWrap/>
            <w:hideMark/>
          </w:tcPr>
          <w:p w14:paraId="26D7EBCA"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0.02</w:t>
            </w:r>
          </w:p>
        </w:tc>
      </w:tr>
      <w:tr w:rsidR="00520A60" w:rsidRPr="00520A60" w14:paraId="7D3ABA4E" w14:textId="77777777" w:rsidTr="00DC5CAF">
        <w:trPr>
          <w:trHeight w:val="288"/>
          <w:jc w:val="center"/>
        </w:trPr>
        <w:tc>
          <w:tcPr>
            <w:tcW w:w="1858" w:type="pct"/>
            <w:noWrap/>
            <w:hideMark/>
          </w:tcPr>
          <w:p w14:paraId="19C56BE5"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ecotoxicity</w:t>
            </w:r>
          </w:p>
        </w:tc>
        <w:tc>
          <w:tcPr>
            <w:tcW w:w="1023" w:type="pct"/>
            <w:noWrap/>
            <w:hideMark/>
          </w:tcPr>
          <w:p w14:paraId="45C8F5BA"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1,4-DCB eq</w:t>
            </w:r>
          </w:p>
        </w:tc>
        <w:tc>
          <w:tcPr>
            <w:tcW w:w="791" w:type="pct"/>
            <w:noWrap/>
            <w:hideMark/>
          </w:tcPr>
          <w:p w14:paraId="4987A9A0"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28.43</w:t>
            </w:r>
          </w:p>
        </w:tc>
        <w:tc>
          <w:tcPr>
            <w:tcW w:w="698" w:type="pct"/>
            <w:noWrap/>
            <w:hideMark/>
          </w:tcPr>
          <w:p w14:paraId="74833CC8"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28.44</w:t>
            </w:r>
          </w:p>
        </w:tc>
        <w:tc>
          <w:tcPr>
            <w:tcW w:w="630" w:type="pct"/>
            <w:noWrap/>
            <w:hideMark/>
          </w:tcPr>
          <w:p w14:paraId="69BFC6CE"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28.45</w:t>
            </w:r>
          </w:p>
        </w:tc>
      </w:tr>
      <w:tr w:rsidR="00520A60" w:rsidRPr="00520A60" w14:paraId="791A677A" w14:textId="77777777" w:rsidTr="00DC5CAF">
        <w:trPr>
          <w:trHeight w:val="288"/>
          <w:jc w:val="center"/>
        </w:trPr>
        <w:tc>
          <w:tcPr>
            <w:tcW w:w="1858" w:type="pct"/>
            <w:noWrap/>
            <w:hideMark/>
          </w:tcPr>
          <w:p w14:paraId="510A2AA3"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 xml:space="preserve">energy resources: non-renewable, fossil </w:t>
            </w:r>
          </w:p>
        </w:tc>
        <w:tc>
          <w:tcPr>
            <w:tcW w:w="1023" w:type="pct"/>
            <w:noWrap/>
            <w:hideMark/>
          </w:tcPr>
          <w:p w14:paraId="0E128310" w14:textId="48807876"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oil eq</w:t>
            </w:r>
          </w:p>
        </w:tc>
        <w:tc>
          <w:tcPr>
            <w:tcW w:w="791" w:type="pct"/>
            <w:noWrap/>
            <w:hideMark/>
          </w:tcPr>
          <w:p w14:paraId="773ABA1A"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1.17</w:t>
            </w:r>
          </w:p>
        </w:tc>
        <w:tc>
          <w:tcPr>
            <w:tcW w:w="698" w:type="pct"/>
            <w:noWrap/>
            <w:hideMark/>
          </w:tcPr>
          <w:p w14:paraId="2302679D"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1.17</w:t>
            </w:r>
          </w:p>
        </w:tc>
        <w:tc>
          <w:tcPr>
            <w:tcW w:w="630" w:type="pct"/>
            <w:noWrap/>
            <w:hideMark/>
          </w:tcPr>
          <w:p w14:paraId="2E4DC8BB"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1.18</w:t>
            </w:r>
          </w:p>
        </w:tc>
      </w:tr>
      <w:tr w:rsidR="00520A60" w:rsidRPr="00520A60" w14:paraId="2E4A7F62" w14:textId="77777777" w:rsidTr="00DC5CAF">
        <w:trPr>
          <w:trHeight w:val="450"/>
          <w:jc w:val="center"/>
        </w:trPr>
        <w:tc>
          <w:tcPr>
            <w:tcW w:w="1858" w:type="pct"/>
            <w:noWrap/>
            <w:hideMark/>
          </w:tcPr>
          <w:p w14:paraId="0500A058"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eutrophication</w:t>
            </w:r>
          </w:p>
        </w:tc>
        <w:tc>
          <w:tcPr>
            <w:tcW w:w="1023" w:type="pct"/>
            <w:noWrap/>
            <w:hideMark/>
          </w:tcPr>
          <w:p w14:paraId="04140E8A"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N eq</w:t>
            </w:r>
          </w:p>
        </w:tc>
        <w:tc>
          <w:tcPr>
            <w:tcW w:w="791" w:type="pct"/>
            <w:noWrap/>
            <w:hideMark/>
          </w:tcPr>
          <w:p w14:paraId="107E6AF3"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0.00387</w:t>
            </w:r>
          </w:p>
        </w:tc>
        <w:tc>
          <w:tcPr>
            <w:tcW w:w="698" w:type="pct"/>
            <w:noWrap/>
            <w:hideMark/>
          </w:tcPr>
          <w:p w14:paraId="5CD9A333"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0.00387</w:t>
            </w:r>
          </w:p>
        </w:tc>
        <w:tc>
          <w:tcPr>
            <w:tcW w:w="630" w:type="pct"/>
            <w:noWrap/>
            <w:hideMark/>
          </w:tcPr>
          <w:p w14:paraId="2456BAD7"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0.00388</w:t>
            </w:r>
          </w:p>
        </w:tc>
      </w:tr>
      <w:tr w:rsidR="00520A60" w:rsidRPr="00520A60" w14:paraId="3EC9AFC8" w14:textId="77777777" w:rsidTr="00DC5CAF">
        <w:trPr>
          <w:trHeight w:val="288"/>
          <w:jc w:val="center"/>
        </w:trPr>
        <w:tc>
          <w:tcPr>
            <w:tcW w:w="1858" w:type="pct"/>
            <w:noWrap/>
            <w:hideMark/>
          </w:tcPr>
          <w:p w14:paraId="7B058BB2"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human toxicity</w:t>
            </w:r>
          </w:p>
        </w:tc>
        <w:tc>
          <w:tcPr>
            <w:tcW w:w="1023" w:type="pct"/>
            <w:noWrap/>
            <w:hideMark/>
          </w:tcPr>
          <w:p w14:paraId="1ECD153E"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1,4-DCB eq</w:t>
            </w:r>
          </w:p>
        </w:tc>
        <w:tc>
          <w:tcPr>
            <w:tcW w:w="791" w:type="pct"/>
            <w:noWrap/>
            <w:hideMark/>
          </w:tcPr>
          <w:p w14:paraId="3CB49C74" w14:textId="77777777" w:rsidR="001812B4" w:rsidRPr="00520A60" w:rsidRDefault="001812B4" w:rsidP="00DC5CAF">
            <w:pPr>
              <w:jc w:val="center"/>
              <w:rPr>
                <w:rFonts w:cs="Arial"/>
                <w:sz w:val="20"/>
                <w:szCs w:val="20"/>
              </w:rPr>
            </w:pPr>
            <w:r w:rsidRPr="00520A60">
              <w:rPr>
                <w:rFonts w:cs="Arial"/>
                <w:sz w:val="20"/>
                <w:szCs w:val="20"/>
              </w:rPr>
              <w:t>5.54</w:t>
            </w:r>
          </w:p>
        </w:tc>
        <w:tc>
          <w:tcPr>
            <w:tcW w:w="698" w:type="pct"/>
            <w:noWrap/>
            <w:hideMark/>
          </w:tcPr>
          <w:p w14:paraId="77E2D911"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5.54</w:t>
            </w:r>
          </w:p>
        </w:tc>
        <w:tc>
          <w:tcPr>
            <w:tcW w:w="630" w:type="pct"/>
            <w:noWrap/>
            <w:hideMark/>
          </w:tcPr>
          <w:p w14:paraId="54AE5397"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5.55</w:t>
            </w:r>
          </w:p>
        </w:tc>
      </w:tr>
      <w:tr w:rsidR="00520A60" w:rsidRPr="00520A60" w14:paraId="5D9B8FAA" w14:textId="77777777" w:rsidTr="00DC5CAF">
        <w:trPr>
          <w:trHeight w:val="288"/>
          <w:jc w:val="center"/>
        </w:trPr>
        <w:tc>
          <w:tcPr>
            <w:tcW w:w="1858" w:type="pct"/>
            <w:noWrap/>
            <w:hideMark/>
          </w:tcPr>
          <w:p w14:paraId="5A696305"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ionising radiation</w:t>
            </w:r>
          </w:p>
        </w:tc>
        <w:tc>
          <w:tcPr>
            <w:tcW w:w="1023" w:type="pct"/>
            <w:noWrap/>
            <w:hideMark/>
          </w:tcPr>
          <w:p w14:paraId="1808AF14" w14:textId="039A1D6A"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Co-60 eq</w:t>
            </w:r>
          </w:p>
        </w:tc>
        <w:tc>
          <w:tcPr>
            <w:tcW w:w="791" w:type="pct"/>
            <w:noWrap/>
            <w:hideMark/>
          </w:tcPr>
          <w:p w14:paraId="20315A33"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0.26</w:t>
            </w:r>
          </w:p>
        </w:tc>
        <w:tc>
          <w:tcPr>
            <w:tcW w:w="698" w:type="pct"/>
            <w:noWrap/>
            <w:hideMark/>
          </w:tcPr>
          <w:p w14:paraId="205E1864"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0.26</w:t>
            </w:r>
          </w:p>
        </w:tc>
        <w:tc>
          <w:tcPr>
            <w:tcW w:w="630" w:type="pct"/>
            <w:noWrap/>
            <w:hideMark/>
          </w:tcPr>
          <w:p w14:paraId="54DA8134"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0.27</w:t>
            </w:r>
          </w:p>
        </w:tc>
      </w:tr>
      <w:tr w:rsidR="00520A60" w:rsidRPr="00520A60" w14:paraId="00A5403E" w14:textId="77777777" w:rsidTr="00DC5CAF">
        <w:trPr>
          <w:trHeight w:val="288"/>
          <w:jc w:val="center"/>
        </w:trPr>
        <w:tc>
          <w:tcPr>
            <w:tcW w:w="1858" w:type="pct"/>
            <w:noWrap/>
            <w:hideMark/>
          </w:tcPr>
          <w:p w14:paraId="33E35C8D"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land use</w:t>
            </w:r>
          </w:p>
        </w:tc>
        <w:tc>
          <w:tcPr>
            <w:tcW w:w="1023" w:type="pct"/>
            <w:noWrap/>
            <w:hideMark/>
          </w:tcPr>
          <w:p w14:paraId="3462675D"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m</w:t>
            </w:r>
            <w:r w:rsidRPr="00520A60">
              <w:rPr>
                <w:rFonts w:eastAsia="Times New Roman" w:cs="Arial"/>
                <w:kern w:val="0"/>
                <w:sz w:val="20"/>
                <w:szCs w:val="20"/>
                <w:vertAlign w:val="superscript"/>
                <w14:ligatures w14:val="none"/>
              </w:rPr>
              <w:t>2</w:t>
            </w:r>
            <w:r w:rsidRPr="00520A60">
              <w:rPr>
                <w:rFonts w:eastAsia="Times New Roman" w:cs="Arial"/>
                <w:kern w:val="0"/>
                <w:sz w:val="20"/>
                <w:szCs w:val="20"/>
                <w14:ligatures w14:val="none"/>
              </w:rPr>
              <w:t>*a crop-eq</w:t>
            </w:r>
          </w:p>
        </w:tc>
        <w:tc>
          <w:tcPr>
            <w:tcW w:w="791" w:type="pct"/>
            <w:noWrap/>
            <w:hideMark/>
          </w:tcPr>
          <w:p w14:paraId="3E2421F8"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1.00</w:t>
            </w:r>
          </w:p>
        </w:tc>
        <w:tc>
          <w:tcPr>
            <w:tcW w:w="698" w:type="pct"/>
            <w:noWrap/>
            <w:hideMark/>
          </w:tcPr>
          <w:p w14:paraId="0B37F001"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1.00</w:t>
            </w:r>
          </w:p>
        </w:tc>
        <w:tc>
          <w:tcPr>
            <w:tcW w:w="630" w:type="pct"/>
            <w:noWrap/>
            <w:hideMark/>
          </w:tcPr>
          <w:p w14:paraId="7BFEFFB8"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1.00</w:t>
            </w:r>
          </w:p>
        </w:tc>
      </w:tr>
      <w:tr w:rsidR="00520A60" w:rsidRPr="00520A60" w14:paraId="1CB02A23" w14:textId="77777777" w:rsidTr="00DC5CAF">
        <w:trPr>
          <w:trHeight w:val="288"/>
          <w:jc w:val="center"/>
        </w:trPr>
        <w:tc>
          <w:tcPr>
            <w:tcW w:w="1858" w:type="pct"/>
            <w:noWrap/>
            <w:hideMark/>
          </w:tcPr>
          <w:p w14:paraId="5E9E2A84"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material resources use</w:t>
            </w:r>
          </w:p>
        </w:tc>
        <w:tc>
          <w:tcPr>
            <w:tcW w:w="1023" w:type="pct"/>
            <w:noWrap/>
            <w:hideMark/>
          </w:tcPr>
          <w:p w14:paraId="74D1F94B"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Cu eq</w:t>
            </w:r>
          </w:p>
        </w:tc>
        <w:tc>
          <w:tcPr>
            <w:tcW w:w="791" w:type="pct"/>
            <w:noWrap/>
            <w:hideMark/>
          </w:tcPr>
          <w:p w14:paraId="3655BAC4"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21.99</w:t>
            </w:r>
          </w:p>
        </w:tc>
        <w:tc>
          <w:tcPr>
            <w:tcW w:w="698" w:type="pct"/>
            <w:noWrap/>
            <w:hideMark/>
          </w:tcPr>
          <w:p w14:paraId="11EAC93F"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21.99</w:t>
            </w:r>
          </w:p>
        </w:tc>
        <w:tc>
          <w:tcPr>
            <w:tcW w:w="630" w:type="pct"/>
            <w:noWrap/>
            <w:hideMark/>
          </w:tcPr>
          <w:p w14:paraId="773739C5"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21.99</w:t>
            </w:r>
          </w:p>
        </w:tc>
      </w:tr>
      <w:tr w:rsidR="00520A60" w:rsidRPr="00520A60" w14:paraId="3989762D" w14:textId="77777777" w:rsidTr="00DC5CAF">
        <w:trPr>
          <w:trHeight w:val="288"/>
          <w:jc w:val="center"/>
        </w:trPr>
        <w:tc>
          <w:tcPr>
            <w:tcW w:w="1858" w:type="pct"/>
            <w:noWrap/>
            <w:hideMark/>
          </w:tcPr>
          <w:p w14:paraId="2D4D4606"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ozone depletion</w:t>
            </w:r>
          </w:p>
        </w:tc>
        <w:tc>
          <w:tcPr>
            <w:tcW w:w="1023" w:type="pct"/>
            <w:noWrap/>
            <w:hideMark/>
          </w:tcPr>
          <w:p w14:paraId="08842EB2" w14:textId="4A67171E"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CFC-11 eq</w:t>
            </w:r>
          </w:p>
        </w:tc>
        <w:tc>
          <w:tcPr>
            <w:tcW w:w="791" w:type="pct"/>
            <w:noWrap/>
            <w:hideMark/>
          </w:tcPr>
          <w:p w14:paraId="52002653"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1.67E-05</w:t>
            </w:r>
          </w:p>
        </w:tc>
        <w:tc>
          <w:tcPr>
            <w:tcW w:w="698" w:type="pct"/>
            <w:noWrap/>
            <w:hideMark/>
          </w:tcPr>
          <w:p w14:paraId="6ACB18D0"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1.67E-05</w:t>
            </w:r>
          </w:p>
        </w:tc>
        <w:tc>
          <w:tcPr>
            <w:tcW w:w="630" w:type="pct"/>
            <w:noWrap/>
            <w:hideMark/>
          </w:tcPr>
          <w:p w14:paraId="0C83DB87"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1.67E-05</w:t>
            </w:r>
          </w:p>
        </w:tc>
      </w:tr>
      <w:tr w:rsidR="00520A60" w:rsidRPr="00520A60" w14:paraId="1463CB1A" w14:textId="77777777" w:rsidTr="00DC5CAF">
        <w:trPr>
          <w:trHeight w:val="288"/>
          <w:jc w:val="center"/>
        </w:trPr>
        <w:tc>
          <w:tcPr>
            <w:tcW w:w="1858" w:type="pct"/>
            <w:noWrap/>
            <w:hideMark/>
          </w:tcPr>
          <w:p w14:paraId="698775A9"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particulate matter formation</w:t>
            </w:r>
          </w:p>
        </w:tc>
        <w:tc>
          <w:tcPr>
            <w:tcW w:w="1023" w:type="pct"/>
            <w:noWrap/>
            <w:hideMark/>
          </w:tcPr>
          <w:p w14:paraId="0CB9C205" w14:textId="6FEEA8CC"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PM</w:t>
            </w:r>
            <w:r w:rsidRPr="00520A60">
              <w:rPr>
                <w:rFonts w:eastAsia="Times New Roman" w:cs="Arial"/>
                <w:kern w:val="0"/>
                <w:sz w:val="20"/>
                <w:szCs w:val="20"/>
                <w:vertAlign w:val="subscript"/>
                <w14:ligatures w14:val="none"/>
              </w:rPr>
              <w:t xml:space="preserve">2.5 </w:t>
            </w:r>
            <w:r w:rsidRPr="00520A60">
              <w:rPr>
                <w:rFonts w:eastAsia="Times New Roman" w:cs="Arial"/>
                <w:kern w:val="0"/>
                <w:sz w:val="20"/>
                <w:szCs w:val="20"/>
                <w14:ligatures w14:val="none"/>
              </w:rPr>
              <w:t>eq</w:t>
            </w:r>
          </w:p>
        </w:tc>
        <w:tc>
          <w:tcPr>
            <w:tcW w:w="791" w:type="pct"/>
            <w:noWrap/>
            <w:hideMark/>
          </w:tcPr>
          <w:p w14:paraId="4D54E354"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0.008</w:t>
            </w:r>
          </w:p>
        </w:tc>
        <w:tc>
          <w:tcPr>
            <w:tcW w:w="698" w:type="pct"/>
            <w:noWrap/>
            <w:hideMark/>
          </w:tcPr>
          <w:p w14:paraId="4CA1D91E"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0.008</w:t>
            </w:r>
          </w:p>
        </w:tc>
        <w:tc>
          <w:tcPr>
            <w:tcW w:w="630" w:type="pct"/>
            <w:noWrap/>
            <w:hideMark/>
          </w:tcPr>
          <w:p w14:paraId="7813384D"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0.008</w:t>
            </w:r>
          </w:p>
        </w:tc>
      </w:tr>
      <w:tr w:rsidR="00520A60" w:rsidRPr="00520A60" w14:paraId="6228C1F9" w14:textId="77777777" w:rsidTr="00DC5CAF">
        <w:trPr>
          <w:trHeight w:val="288"/>
          <w:jc w:val="center"/>
        </w:trPr>
        <w:tc>
          <w:tcPr>
            <w:tcW w:w="1858" w:type="pct"/>
            <w:noWrap/>
            <w:hideMark/>
          </w:tcPr>
          <w:p w14:paraId="537351ED"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photochemical oxidant formation</w:t>
            </w:r>
          </w:p>
        </w:tc>
        <w:tc>
          <w:tcPr>
            <w:tcW w:w="1023" w:type="pct"/>
            <w:noWrap/>
            <w:hideMark/>
          </w:tcPr>
          <w:p w14:paraId="0A1AD4C2"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kg NO</w:t>
            </w:r>
            <w:r w:rsidRPr="00520A60">
              <w:rPr>
                <w:rFonts w:eastAsia="Times New Roman" w:cs="Arial"/>
                <w:kern w:val="0"/>
                <w:sz w:val="20"/>
                <w:szCs w:val="20"/>
                <w:vertAlign w:val="subscript"/>
                <w14:ligatures w14:val="none"/>
              </w:rPr>
              <w:t>x</w:t>
            </w:r>
            <w:r w:rsidRPr="00520A60">
              <w:rPr>
                <w:rFonts w:eastAsia="Times New Roman" w:cs="Arial"/>
                <w:kern w:val="0"/>
                <w:sz w:val="20"/>
                <w:szCs w:val="20"/>
                <w14:ligatures w14:val="none"/>
              </w:rPr>
              <w:t xml:space="preserve"> eq</w:t>
            </w:r>
          </w:p>
        </w:tc>
        <w:tc>
          <w:tcPr>
            <w:tcW w:w="791" w:type="pct"/>
            <w:noWrap/>
            <w:hideMark/>
          </w:tcPr>
          <w:p w14:paraId="4260B9EB"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0.02</w:t>
            </w:r>
          </w:p>
        </w:tc>
        <w:tc>
          <w:tcPr>
            <w:tcW w:w="698" w:type="pct"/>
            <w:noWrap/>
            <w:hideMark/>
          </w:tcPr>
          <w:p w14:paraId="13C942FE"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0.02</w:t>
            </w:r>
          </w:p>
        </w:tc>
        <w:tc>
          <w:tcPr>
            <w:tcW w:w="630" w:type="pct"/>
            <w:noWrap/>
            <w:hideMark/>
          </w:tcPr>
          <w:p w14:paraId="2B1BBCDA" w14:textId="77777777" w:rsidR="001812B4" w:rsidRPr="00520A60" w:rsidRDefault="001812B4" w:rsidP="00DC5CAF">
            <w:pPr>
              <w:jc w:val="center"/>
              <w:rPr>
                <w:rFonts w:eastAsia="Times New Roman" w:cs="Arial"/>
                <w:kern w:val="0"/>
                <w:sz w:val="20"/>
                <w:szCs w:val="20"/>
                <w14:ligatures w14:val="none"/>
              </w:rPr>
            </w:pPr>
            <w:r w:rsidRPr="00520A60">
              <w:rPr>
                <w:rFonts w:cs="Arial"/>
                <w:sz w:val="20"/>
                <w:szCs w:val="20"/>
              </w:rPr>
              <w:t>0.02</w:t>
            </w:r>
          </w:p>
        </w:tc>
      </w:tr>
      <w:tr w:rsidR="00520A60" w:rsidRPr="00520A60" w14:paraId="0E08E328" w14:textId="77777777" w:rsidTr="00DC5CAF">
        <w:trPr>
          <w:trHeight w:val="288"/>
          <w:jc w:val="center"/>
        </w:trPr>
        <w:tc>
          <w:tcPr>
            <w:tcW w:w="1858" w:type="pct"/>
            <w:noWrap/>
            <w:hideMark/>
          </w:tcPr>
          <w:p w14:paraId="50A651EF" w14:textId="77777777" w:rsidR="001812B4" w:rsidRPr="00520A60" w:rsidRDefault="001812B4" w:rsidP="00E963CE">
            <w:pPr>
              <w:rPr>
                <w:rFonts w:eastAsia="Times New Roman" w:cs="Arial"/>
                <w:kern w:val="0"/>
                <w:sz w:val="20"/>
                <w:szCs w:val="20"/>
                <w14:ligatures w14:val="none"/>
              </w:rPr>
            </w:pPr>
            <w:r w:rsidRPr="00520A60">
              <w:rPr>
                <w:rFonts w:eastAsia="Times New Roman" w:cs="Arial"/>
                <w:kern w:val="0"/>
                <w:sz w:val="20"/>
                <w:szCs w:val="20"/>
                <w14:ligatures w14:val="none"/>
              </w:rPr>
              <w:t xml:space="preserve">water use </w:t>
            </w:r>
          </w:p>
        </w:tc>
        <w:tc>
          <w:tcPr>
            <w:tcW w:w="1023" w:type="pct"/>
            <w:noWrap/>
            <w:hideMark/>
          </w:tcPr>
          <w:p w14:paraId="17A22DEB" w14:textId="31CE7E3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m</w:t>
            </w:r>
            <w:r w:rsidRPr="00520A60">
              <w:rPr>
                <w:rFonts w:eastAsia="Times New Roman" w:cs="Arial"/>
                <w:kern w:val="0"/>
                <w:sz w:val="20"/>
                <w:szCs w:val="20"/>
                <w:vertAlign w:val="superscript"/>
                <w14:ligatures w14:val="none"/>
              </w:rPr>
              <w:t>3</w:t>
            </w:r>
          </w:p>
        </w:tc>
        <w:tc>
          <w:tcPr>
            <w:tcW w:w="791" w:type="pct"/>
            <w:noWrap/>
            <w:hideMark/>
          </w:tcPr>
          <w:p w14:paraId="43C86005"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0.26</w:t>
            </w:r>
          </w:p>
        </w:tc>
        <w:tc>
          <w:tcPr>
            <w:tcW w:w="698" w:type="pct"/>
            <w:noWrap/>
            <w:hideMark/>
          </w:tcPr>
          <w:p w14:paraId="79187CE0"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0.26</w:t>
            </w:r>
          </w:p>
        </w:tc>
        <w:tc>
          <w:tcPr>
            <w:tcW w:w="630" w:type="pct"/>
            <w:noWrap/>
            <w:hideMark/>
          </w:tcPr>
          <w:p w14:paraId="3B7B8E25" w14:textId="77777777" w:rsidR="001812B4" w:rsidRPr="00520A60" w:rsidRDefault="001812B4" w:rsidP="00DC5CAF">
            <w:pPr>
              <w:jc w:val="center"/>
              <w:rPr>
                <w:rFonts w:eastAsia="Times New Roman" w:cs="Arial"/>
                <w:kern w:val="0"/>
                <w:sz w:val="20"/>
                <w:szCs w:val="20"/>
                <w14:ligatures w14:val="none"/>
              </w:rPr>
            </w:pPr>
            <w:r w:rsidRPr="00520A60">
              <w:rPr>
                <w:rFonts w:eastAsia="Times New Roman" w:cs="Arial"/>
                <w:kern w:val="0"/>
                <w:sz w:val="20"/>
                <w:szCs w:val="20"/>
                <w14:ligatures w14:val="none"/>
              </w:rPr>
              <w:t>0.26</w:t>
            </w:r>
          </w:p>
        </w:tc>
      </w:tr>
    </w:tbl>
    <w:p w14:paraId="2AEE74FC" w14:textId="77777777" w:rsidR="002254A6" w:rsidRPr="00520A60" w:rsidRDefault="002254A6" w:rsidP="002F1582">
      <w:pPr>
        <w:jc w:val="both"/>
        <w:rPr>
          <w:rFonts w:cs="Arial"/>
          <w:sz w:val="20"/>
          <w:szCs w:val="20"/>
        </w:rPr>
      </w:pPr>
    </w:p>
    <w:p w14:paraId="70B7422C" w14:textId="77777777" w:rsidR="00FE33EA" w:rsidRPr="00520A60" w:rsidRDefault="00FE33EA" w:rsidP="002F1582">
      <w:pPr>
        <w:pStyle w:val="Heading1"/>
        <w:jc w:val="both"/>
        <w:rPr>
          <w:rFonts w:asciiTheme="minorHAnsi" w:hAnsiTheme="minorHAnsi" w:cs="Arial"/>
          <w:b/>
          <w:bCs/>
          <w:color w:val="auto"/>
          <w:sz w:val="20"/>
          <w:szCs w:val="20"/>
        </w:rPr>
      </w:pPr>
      <w:bookmarkStart w:id="9" w:name="_Toc198195276"/>
      <w:r w:rsidRPr="00520A60">
        <w:rPr>
          <w:rFonts w:asciiTheme="minorHAnsi" w:hAnsiTheme="minorHAnsi" w:cs="Arial"/>
          <w:b/>
          <w:bCs/>
          <w:color w:val="auto"/>
          <w:sz w:val="20"/>
          <w:szCs w:val="20"/>
        </w:rPr>
        <w:t>Data tables for Figure 3</w:t>
      </w:r>
      <w:bookmarkEnd w:id="9"/>
    </w:p>
    <w:p w14:paraId="574AE62A" w14:textId="77777777" w:rsidR="0086211C" w:rsidRPr="00520A60" w:rsidRDefault="0086211C" w:rsidP="0086211C"/>
    <w:p w14:paraId="0C85E1F1" w14:textId="25036D40" w:rsidR="00B541EA" w:rsidRPr="00520A60" w:rsidRDefault="00FE33EA" w:rsidP="00B541EA">
      <w:pPr>
        <w:jc w:val="both"/>
        <w:rPr>
          <w:rFonts w:cs="Arial"/>
          <w:b/>
          <w:bCs/>
          <w:sz w:val="20"/>
          <w:szCs w:val="20"/>
        </w:rPr>
      </w:pPr>
      <w:r w:rsidRPr="00520A60">
        <w:rPr>
          <w:rFonts w:cs="Arial"/>
          <w:b/>
          <w:bCs/>
          <w:sz w:val="20"/>
          <w:szCs w:val="20"/>
        </w:rPr>
        <w:t>Figure 3A.</w:t>
      </w:r>
      <w:r w:rsidRPr="00520A60">
        <w:rPr>
          <w:rFonts w:cs="Arial"/>
          <w:b/>
          <w:bCs/>
          <w:sz w:val="20"/>
          <w:szCs w:val="20"/>
        </w:rPr>
        <w:fldChar w:fldCharType="begin"/>
      </w:r>
      <w:r w:rsidRPr="00520A60">
        <w:rPr>
          <w:rFonts w:cs="Arial"/>
          <w:b/>
          <w:bCs/>
          <w:sz w:val="20"/>
          <w:szCs w:val="20"/>
        </w:rPr>
        <w:instrText xml:space="preserve"> LINK Excel.Sheet.12 "C:\\Users\\APAL\\OneDrive - NREL\\Desktop\\Biobased Lactones &amp; Epoxides\\Manuscript\\BDO_to_GBL_figures TEA.xlsx" "SI Table TEA 3!R3C7:R33C9" \a \f 4 \h  \* MERGEFORMAT </w:instrText>
      </w:r>
      <w:r w:rsidRPr="00520A60">
        <w:rPr>
          <w:rFonts w:cs="Arial"/>
          <w:b/>
          <w:bCs/>
          <w:sz w:val="20"/>
          <w:szCs w:val="20"/>
        </w:rPr>
        <w:fldChar w:fldCharType="separate"/>
      </w:r>
      <w:r w:rsidRPr="00520A60">
        <w:rPr>
          <w:rFonts w:cs="Arial"/>
          <w:sz w:val="20"/>
          <w:szCs w:val="20"/>
        </w:rPr>
        <w:fldChar w:fldCharType="end"/>
      </w:r>
      <w:r w:rsidRPr="00520A60">
        <w:rPr>
          <w:rFonts w:cs="Arial"/>
          <w:sz w:val="20"/>
          <w:szCs w:val="20"/>
        </w:rPr>
        <w:fldChar w:fldCharType="begin"/>
      </w:r>
      <w:r w:rsidRPr="00520A60">
        <w:rPr>
          <w:rFonts w:cs="Arial"/>
          <w:sz w:val="20"/>
          <w:szCs w:val="20"/>
        </w:rPr>
        <w:instrText xml:space="preserve"> LINK </w:instrText>
      </w:r>
      <w:r w:rsidR="00B541EA" w:rsidRPr="00520A60">
        <w:rPr>
          <w:rFonts w:cs="Arial"/>
          <w:sz w:val="20"/>
          <w:szCs w:val="20"/>
        </w:rPr>
        <w:instrText xml:space="preserve">Excel.Sheet.12 "C:\\Users\\dkiani\\Dropbox\\PerfAdvBioproducts\\Papers\\Dehydrocyclization of diols to lactones\\Supplemental data tables_figure 3.xlsx" 3A!R4C6:R24C9 </w:instrText>
      </w:r>
      <w:r w:rsidRPr="00520A60">
        <w:rPr>
          <w:rFonts w:cs="Arial"/>
          <w:sz w:val="20"/>
          <w:szCs w:val="20"/>
        </w:rPr>
        <w:instrText xml:space="preserve">\a \f 4 \h  \* MERGEFORMAT </w:instrText>
      </w:r>
      <w:r w:rsidRPr="00520A60">
        <w:rPr>
          <w:rFonts w:cs="Arial"/>
          <w:sz w:val="20"/>
          <w:szCs w:val="20"/>
        </w:rPr>
        <w:fldChar w:fldCharType="separate"/>
      </w:r>
    </w:p>
    <w:tbl>
      <w:tblPr>
        <w:tblStyle w:val="TableGrid"/>
        <w:tblW w:w="5000" w:type="pct"/>
        <w:tblLook w:val="04A0" w:firstRow="1" w:lastRow="0" w:firstColumn="1" w:lastColumn="0" w:noHBand="0" w:noVBand="1"/>
      </w:tblPr>
      <w:tblGrid>
        <w:gridCol w:w="3487"/>
        <w:gridCol w:w="2183"/>
        <w:gridCol w:w="1840"/>
        <w:gridCol w:w="1840"/>
      </w:tblGrid>
      <w:tr w:rsidR="00520A60" w:rsidRPr="00520A60" w14:paraId="171F590B" w14:textId="77777777" w:rsidTr="00DC5CAF">
        <w:trPr>
          <w:divId w:val="25180958"/>
          <w:trHeight w:val="300"/>
        </w:trPr>
        <w:tc>
          <w:tcPr>
            <w:tcW w:w="1996" w:type="pct"/>
            <w:shd w:val="clear" w:color="auto" w:fill="E8E8E8" w:themeFill="background2"/>
            <w:noWrap/>
            <w:hideMark/>
          </w:tcPr>
          <w:p w14:paraId="7F0B3177" w14:textId="006A63DE"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open system/semi-batch</w:t>
            </w:r>
          </w:p>
        </w:tc>
        <w:tc>
          <w:tcPr>
            <w:tcW w:w="1299" w:type="pct"/>
            <w:shd w:val="clear" w:color="auto" w:fill="E8E8E8" w:themeFill="background2"/>
            <w:noWrap/>
            <w:hideMark/>
          </w:tcPr>
          <w:p w14:paraId="6B7592C5" w14:textId="45E9E77B" w:rsidR="00B541EA" w:rsidRPr="00520A60" w:rsidRDefault="00DC5CAF" w:rsidP="00DC5CAF">
            <w:pPr>
              <w:rPr>
                <w:rFonts w:eastAsia="Times New Roman" w:cs="Arial"/>
                <w:b/>
                <w:bCs/>
                <w:kern w:val="0"/>
                <w:sz w:val="20"/>
                <w:szCs w:val="20"/>
                <w14:ligatures w14:val="none"/>
              </w:rPr>
            </w:pPr>
            <w:r w:rsidRPr="00520A60">
              <w:rPr>
                <w:rFonts w:eastAsia="Times New Roman" w:cs="Arial"/>
                <w:b/>
                <w:bCs/>
                <w:kern w:val="0"/>
                <w:sz w:val="20"/>
                <w:szCs w:val="20"/>
                <w14:ligatures w14:val="none"/>
              </w:rPr>
              <w:t>Lactone yield (%)</w:t>
            </w:r>
            <w:r w:rsidR="00B541EA" w:rsidRPr="00520A60">
              <w:rPr>
                <w:rFonts w:eastAsia="Times New Roman" w:cs="Arial"/>
                <w:b/>
                <w:bCs/>
                <w:kern w:val="0"/>
                <w:sz w:val="20"/>
                <w:szCs w:val="20"/>
                <w14:ligatures w14:val="none"/>
              </w:rPr>
              <w:t> </w:t>
            </w:r>
          </w:p>
        </w:tc>
        <w:tc>
          <w:tcPr>
            <w:tcW w:w="853" w:type="pct"/>
            <w:shd w:val="clear" w:color="auto" w:fill="E8E8E8" w:themeFill="background2"/>
            <w:noWrap/>
            <w:hideMark/>
          </w:tcPr>
          <w:p w14:paraId="188C892E" w14:textId="2015CB5A" w:rsidR="00B541EA" w:rsidRPr="00520A60" w:rsidRDefault="00DC5CAF"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Lactone yield (%) </w:t>
            </w:r>
            <w:r w:rsidR="00B541EA" w:rsidRPr="00520A60">
              <w:rPr>
                <w:rFonts w:eastAsia="Times New Roman" w:cs="Arial"/>
                <w:b/>
                <w:bCs/>
                <w:kern w:val="0"/>
                <w:sz w:val="20"/>
                <w:szCs w:val="20"/>
                <w14:ligatures w14:val="none"/>
              </w:rPr>
              <w:t> </w:t>
            </w:r>
          </w:p>
        </w:tc>
        <w:tc>
          <w:tcPr>
            <w:tcW w:w="853" w:type="pct"/>
            <w:shd w:val="clear" w:color="auto" w:fill="E8E8E8" w:themeFill="background2"/>
            <w:noWrap/>
            <w:hideMark/>
          </w:tcPr>
          <w:p w14:paraId="627755B1" w14:textId="7F26F09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 </w:t>
            </w:r>
            <w:r w:rsidR="00DC5CAF" w:rsidRPr="00520A60">
              <w:rPr>
                <w:rFonts w:eastAsia="Times New Roman" w:cs="Arial"/>
                <w:b/>
                <w:bCs/>
                <w:kern w:val="0"/>
                <w:sz w:val="20"/>
                <w:szCs w:val="20"/>
                <w14:ligatures w14:val="none"/>
              </w:rPr>
              <w:t>Lactone yield (%) </w:t>
            </w:r>
          </w:p>
        </w:tc>
      </w:tr>
      <w:tr w:rsidR="00520A60" w:rsidRPr="00520A60" w14:paraId="5B07127C" w14:textId="77777777" w:rsidTr="00DC5CAF">
        <w:trPr>
          <w:divId w:val="25180958"/>
          <w:trHeight w:val="300"/>
        </w:trPr>
        <w:tc>
          <w:tcPr>
            <w:tcW w:w="1996" w:type="pct"/>
            <w:noWrap/>
            <w:hideMark/>
          </w:tcPr>
          <w:p w14:paraId="28A7CA7F" w14:textId="77777777" w:rsidR="00B541EA" w:rsidRPr="00520A60" w:rsidRDefault="00B541EA" w:rsidP="00B541EA">
            <w:pPr>
              <w:jc w:val="center"/>
              <w:rPr>
                <w:rFonts w:eastAsia="Times New Roman" w:cs="Arial"/>
                <w:kern w:val="0"/>
                <w:sz w:val="20"/>
                <w:szCs w:val="20"/>
                <w14:ligatures w14:val="none"/>
              </w:rPr>
            </w:pPr>
          </w:p>
        </w:tc>
        <w:tc>
          <w:tcPr>
            <w:tcW w:w="1299" w:type="pct"/>
            <w:noWrap/>
            <w:hideMark/>
          </w:tcPr>
          <w:p w14:paraId="48103943" w14:textId="62794A56"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diol/cat ratio (g/g</w:t>
            </w:r>
            <w:r w:rsidR="00DC5CAF" w:rsidRPr="00520A60">
              <w:rPr>
                <w:rFonts w:eastAsia="Times New Roman" w:cs="Arial"/>
                <w:kern w:val="0"/>
                <w:sz w:val="20"/>
                <w:szCs w:val="20"/>
                <w14:ligatures w14:val="none"/>
              </w:rPr>
              <w:t>)</w:t>
            </w:r>
          </w:p>
        </w:tc>
        <w:tc>
          <w:tcPr>
            <w:tcW w:w="853" w:type="pct"/>
            <w:noWrap/>
            <w:hideMark/>
          </w:tcPr>
          <w:p w14:paraId="317191FD" w14:textId="5B122635" w:rsidR="00B541EA" w:rsidRPr="00520A60" w:rsidRDefault="00DC5CAF"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diol/cat ratio (g/g)</w:t>
            </w:r>
          </w:p>
        </w:tc>
        <w:tc>
          <w:tcPr>
            <w:tcW w:w="853" w:type="pct"/>
            <w:noWrap/>
            <w:hideMark/>
          </w:tcPr>
          <w:p w14:paraId="6CFA57CC" w14:textId="6250AEE5" w:rsidR="00B541EA" w:rsidRPr="00520A60" w:rsidRDefault="00DC5CAF"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diol/cat ratio (g/g)</w:t>
            </w:r>
          </w:p>
        </w:tc>
      </w:tr>
      <w:tr w:rsidR="00520A60" w:rsidRPr="00520A60" w14:paraId="4C46EEEE" w14:textId="77777777" w:rsidTr="00DC5CAF">
        <w:trPr>
          <w:divId w:val="25180958"/>
          <w:trHeight w:val="300"/>
        </w:trPr>
        <w:tc>
          <w:tcPr>
            <w:tcW w:w="1996" w:type="pct"/>
            <w:noWrap/>
            <w:hideMark/>
          </w:tcPr>
          <w:p w14:paraId="395D161C"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Cu(%)</w:t>
            </w:r>
          </w:p>
        </w:tc>
        <w:tc>
          <w:tcPr>
            <w:tcW w:w="1299" w:type="pct"/>
            <w:noWrap/>
            <w:hideMark/>
          </w:tcPr>
          <w:p w14:paraId="4325FBB3"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20</w:t>
            </w:r>
          </w:p>
        </w:tc>
        <w:tc>
          <w:tcPr>
            <w:tcW w:w="853" w:type="pct"/>
            <w:noWrap/>
            <w:hideMark/>
          </w:tcPr>
          <w:p w14:paraId="2335DF77"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40</w:t>
            </w:r>
          </w:p>
        </w:tc>
        <w:tc>
          <w:tcPr>
            <w:tcW w:w="853" w:type="pct"/>
            <w:noWrap/>
            <w:hideMark/>
          </w:tcPr>
          <w:p w14:paraId="64CA9F1C"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80</w:t>
            </w:r>
          </w:p>
        </w:tc>
      </w:tr>
      <w:tr w:rsidR="00520A60" w:rsidRPr="00520A60" w14:paraId="6C2524EC" w14:textId="77777777" w:rsidTr="00DC5CAF">
        <w:trPr>
          <w:divId w:val="25180958"/>
          <w:trHeight w:val="300"/>
        </w:trPr>
        <w:tc>
          <w:tcPr>
            <w:tcW w:w="1996" w:type="pct"/>
            <w:noWrap/>
            <w:hideMark/>
          </w:tcPr>
          <w:p w14:paraId="584900AB"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1</w:t>
            </w:r>
          </w:p>
        </w:tc>
        <w:tc>
          <w:tcPr>
            <w:tcW w:w="1299" w:type="pct"/>
            <w:noWrap/>
            <w:hideMark/>
          </w:tcPr>
          <w:p w14:paraId="03AB82A8"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853" w:type="pct"/>
            <w:noWrap/>
            <w:hideMark/>
          </w:tcPr>
          <w:p w14:paraId="65C01509"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853" w:type="pct"/>
            <w:noWrap/>
            <w:hideMark/>
          </w:tcPr>
          <w:p w14:paraId="14F3E858"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r>
      <w:tr w:rsidR="00520A60" w:rsidRPr="00520A60" w14:paraId="29B478E3" w14:textId="77777777" w:rsidTr="00DC5CAF">
        <w:trPr>
          <w:divId w:val="25180958"/>
          <w:trHeight w:val="300"/>
        </w:trPr>
        <w:tc>
          <w:tcPr>
            <w:tcW w:w="1996" w:type="pct"/>
            <w:noWrap/>
            <w:hideMark/>
          </w:tcPr>
          <w:p w14:paraId="68067156"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5</w:t>
            </w:r>
          </w:p>
        </w:tc>
        <w:tc>
          <w:tcPr>
            <w:tcW w:w="1299" w:type="pct"/>
            <w:noWrap/>
            <w:hideMark/>
          </w:tcPr>
          <w:p w14:paraId="5A36D6F8"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21.57424</w:t>
            </w:r>
          </w:p>
        </w:tc>
        <w:tc>
          <w:tcPr>
            <w:tcW w:w="853" w:type="pct"/>
            <w:noWrap/>
            <w:hideMark/>
          </w:tcPr>
          <w:p w14:paraId="04E1C310"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4.784689</w:t>
            </w:r>
          </w:p>
        </w:tc>
        <w:tc>
          <w:tcPr>
            <w:tcW w:w="853" w:type="pct"/>
            <w:noWrap/>
            <w:hideMark/>
          </w:tcPr>
          <w:p w14:paraId="6404DD8E"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r>
      <w:tr w:rsidR="00520A60" w:rsidRPr="00520A60" w14:paraId="0FBBD8BB" w14:textId="77777777" w:rsidTr="00DC5CAF">
        <w:trPr>
          <w:divId w:val="25180958"/>
          <w:trHeight w:val="300"/>
        </w:trPr>
        <w:tc>
          <w:tcPr>
            <w:tcW w:w="1996" w:type="pct"/>
            <w:noWrap/>
            <w:hideMark/>
          </w:tcPr>
          <w:p w14:paraId="0B8E7050"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10</w:t>
            </w:r>
          </w:p>
        </w:tc>
        <w:tc>
          <w:tcPr>
            <w:tcW w:w="1299" w:type="pct"/>
            <w:noWrap/>
            <w:hideMark/>
          </w:tcPr>
          <w:p w14:paraId="72776A5A"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44.54343</w:t>
            </w:r>
          </w:p>
        </w:tc>
        <w:tc>
          <w:tcPr>
            <w:tcW w:w="853" w:type="pct"/>
            <w:noWrap/>
            <w:hideMark/>
          </w:tcPr>
          <w:p w14:paraId="6A37EEDC"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9.276438</w:t>
            </w:r>
          </w:p>
        </w:tc>
        <w:tc>
          <w:tcPr>
            <w:tcW w:w="853" w:type="pct"/>
            <w:noWrap/>
            <w:hideMark/>
          </w:tcPr>
          <w:p w14:paraId="7ED36AF9"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r>
      <w:tr w:rsidR="00520A60" w:rsidRPr="00520A60" w14:paraId="5D2B42E2" w14:textId="77777777" w:rsidTr="00DC5CAF">
        <w:trPr>
          <w:divId w:val="25180958"/>
          <w:trHeight w:val="300"/>
        </w:trPr>
        <w:tc>
          <w:tcPr>
            <w:tcW w:w="1996" w:type="pct"/>
            <w:noWrap/>
            <w:hideMark/>
          </w:tcPr>
          <w:p w14:paraId="34764498"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18</w:t>
            </w:r>
          </w:p>
        </w:tc>
        <w:tc>
          <w:tcPr>
            <w:tcW w:w="1299" w:type="pct"/>
            <w:noWrap/>
            <w:hideMark/>
          </w:tcPr>
          <w:p w14:paraId="383239B6"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52.70694</w:t>
            </w:r>
          </w:p>
        </w:tc>
        <w:tc>
          <w:tcPr>
            <w:tcW w:w="853" w:type="pct"/>
            <w:noWrap/>
            <w:hideMark/>
          </w:tcPr>
          <w:p w14:paraId="79DCC152"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32.3</w:t>
            </w:r>
          </w:p>
        </w:tc>
        <w:tc>
          <w:tcPr>
            <w:tcW w:w="853" w:type="pct"/>
            <w:noWrap/>
            <w:hideMark/>
          </w:tcPr>
          <w:p w14:paraId="24F16E90"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5.733945</w:t>
            </w:r>
          </w:p>
        </w:tc>
      </w:tr>
      <w:tr w:rsidR="00520A60" w:rsidRPr="00520A60" w14:paraId="643A46A6" w14:textId="77777777" w:rsidTr="00DC5CAF">
        <w:trPr>
          <w:divId w:val="25180958"/>
          <w:trHeight w:val="300"/>
        </w:trPr>
        <w:tc>
          <w:tcPr>
            <w:tcW w:w="1996" w:type="pct"/>
            <w:noWrap/>
            <w:hideMark/>
          </w:tcPr>
          <w:p w14:paraId="5FB1B742" w14:textId="77777777" w:rsidR="00B541EA" w:rsidRPr="00520A60" w:rsidRDefault="00B541EA" w:rsidP="00B541EA">
            <w:pPr>
              <w:jc w:val="center"/>
              <w:rPr>
                <w:rFonts w:eastAsia="Times New Roman" w:cs="Arial"/>
                <w:kern w:val="0"/>
                <w:sz w:val="20"/>
                <w:szCs w:val="20"/>
                <w14:ligatures w14:val="none"/>
              </w:rPr>
            </w:pPr>
          </w:p>
        </w:tc>
        <w:tc>
          <w:tcPr>
            <w:tcW w:w="1299" w:type="pct"/>
            <w:noWrap/>
            <w:hideMark/>
          </w:tcPr>
          <w:p w14:paraId="3FD0530A" w14:textId="77777777" w:rsidR="00B541EA" w:rsidRPr="00520A60" w:rsidRDefault="00B541EA" w:rsidP="00B541EA">
            <w:pPr>
              <w:jc w:val="center"/>
              <w:rPr>
                <w:rFonts w:eastAsia="Times New Roman" w:cs="Arial"/>
                <w:kern w:val="0"/>
                <w:sz w:val="20"/>
                <w:szCs w:val="20"/>
                <w14:ligatures w14:val="none"/>
              </w:rPr>
            </w:pPr>
          </w:p>
        </w:tc>
        <w:tc>
          <w:tcPr>
            <w:tcW w:w="853" w:type="pct"/>
            <w:noWrap/>
            <w:hideMark/>
          </w:tcPr>
          <w:p w14:paraId="360E8E56" w14:textId="77777777" w:rsidR="00B541EA" w:rsidRPr="00520A60" w:rsidRDefault="00B541EA" w:rsidP="00B541EA">
            <w:pPr>
              <w:jc w:val="center"/>
              <w:rPr>
                <w:rFonts w:eastAsia="Times New Roman" w:cs="Arial"/>
                <w:kern w:val="0"/>
                <w:sz w:val="20"/>
                <w:szCs w:val="20"/>
                <w14:ligatures w14:val="none"/>
              </w:rPr>
            </w:pPr>
          </w:p>
        </w:tc>
        <w:tc>
          <w:tcPr>
            <w:tcW w:w="853" w:type="pct"/>
            <w:noWrap/>
            <w:hideMark/>
          </w:tcPr>
          <w:p w14:paraId="67773BB4" w14:textId="77777777" w:rsidR="00B541EA" w:rsidRPr="00520A60" w:rsidRDefault="00B541EA" w:rsidP="00B541EA">
            <w:pPr>
              <w:jc w:val="center"/>
              <w:rPr>
                <w:rFonts w:eastAsia="Times New Roman" w:cs="Arial"/>
                <w:kern w:val="0"/>
                <w:sz w:val="20"/>
                <w:szCs w:val="20"/>
                <w14:ligatures w14:val="none"/>
              </w:rPr>
            </w:pPr>
          </w:p>
        </w:tc>
      </w:tr>
      <w:tr w:rsidR="00520A60" w:rsidRPr="00520A60" w14:paraId="1E9A0542" w14:textId="77777777" w:rsidTr="00DC5CAF">
        <w:trPr>
          <w:divId w:val="25180958"/>
          <w:trHeight w:val="300"/>
        </w:trPr>
        <w:tc>
          <w:tcPr>
            <w:tcW w:w="1996" w:type="pct"/>
            <w:shd w:val="clear" w:color="auto" w:fill="E8E8E8" w:themeFill="background2"/>
            <w:noWrap/>
            <w:hideMark/>
          </w:tcPr>
          <w:p w14:paraId="2AB53B7A"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closed system/batch</w:t>
            </w:r>
          </w:p>
        </w:tc>
        <w:tc>
          <w:tcPr>
            <w:tcW w:w="1299" w:type="pct"/>
            <w:shd w:val="clear" w:color="auto" w:fill="E8E8E8" w:themeFill="background2"/>
            <w:noWrap/>
            <w:hideMark/>
          </w:tcPr>
          <w:p w14:paraId="05B783C0" w14:textId="13E8DA34"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 </w:t>
            </w:r>
            <w:r w:rsidR="00DC5CAF" w:rsidRPr="00520A60">
              <w:rPr>
                <w:rFonts w:eastAsia="Times New Roman" w:cs="Arial"/>
                <w:b/>
                <w:bCs/>
                <w:kern w:val="0"/>
                <w:sz w:val="20"/>
                <w:szCs w:val="20"/>
                <w14:ligatures w14:val="none"/>
              </w:rPr>
              <w:t>Lactone yield (%) </w:t>
            </w:r>
          </w:p>
        </w:tc>
        <w:tc>
          <w:tcPr>
            <w:tcW w:w="853" w:type="pct"/>
            <w:shd w:val="clear" w:color="auto" w:fill="E8E8E8" w:themeFill="background2"/>
            <w:noWrap/>
            <w:hideMark/>
          </w:tcPr>
          <w:p w14:paraId="6C461AB7" w14:textId="6707AE6B" w:rsidR="00B541EA" w:rsidRPr="00520A60" w:rsidRDefault="00DC5CAF"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Lactone yield (%) </w:t>
            </w:r>
            <w:r w:rsidR="00B541EA" w:rsidRPr="00520A60">
              <w:rPr>
                <w:rFonts w:eastAsia="Times New Roman" w:cs="Arial"/>
                <w:b/>
                <w:bCs/>
                <w:kern w:val="0"/>
                <w:sz w:val="20"/>
                <w:szCs w:val="20"/>
                <w14:ligatures w14:val="none"/>
              </w:rPr>
              <w:t> </w:t>
            </w:r>
          </w:p>
        </w:tc>
        <w:tc>
          <w:tcPr>
            <w:tcW w:w="853" w:type="pct"/>
            <w:shd w:val="clear" w:color="auto" w:fill="E8E8E8" w:themeFill="background2"/>
            <w:noWrap/>
            <w:hideMark/>
          </w:tcPr>
          <w:p w14:paraId="587BC0A3" w14:textId="2CBB1B2F"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 </w:t>
            </w:r>
            <w:r w:rsidR="00DC5CAF" w:rsidRPr="00520A60">
              <w:rPr>
                <w:rFonts w:eastAsia="Times New Roman" w:cs="Arial"/>
                <w:b/>
                <w:bCs/>
                <w:kern w:val="0"/>
                <w:sz w:val="20"/>
                <w:szCs w:val="20"/>
                <w14:ligatures w14:val="none"/>
              </w:rPr>
              <w:t>Lactone yield (%) </w:t>
            </w:r>
          </w:p>
        </w:tc>
      </w:tr>
      <w:tr w:rsidR="00520A60" w:rsidRPr="00520A60" w14:paraId="5F107F49" w14:textId="77777777" w:rsidTr="00DC5CAF">
        <w:trPr>
          <w:divId w:val="25180958"/>
          <w:trHeight w:val="300"/>
        </w:trPr>
        <w:tc>
          <w:tcPr>
            <w:tcW w:w="1996" w:type="pct"/>
            <w:noWrap/>
            <w:hideMark/>
          </w:tcPr>
          <w:p w14:paraId="15C878DD" w14:textId="77777777" w:rsidR="00B541EA" w:rsidRPr="00520A60" w:rsidRDefault="00B541EA" w:rsidP="00B541EA">
            <w:pPr>
              <w:jc w:val="center"/>
              <w:rPr>
                <w:rFonts w:eastAsia="Times New Roman" w:cs="Arial"/>
                <w:kern w:val="0"/>
                <w:sz w:val="20"/>
                <w:szCs w:val="20"/>
                <w14:ligatures w14:val="none"/>
              </w:rPr>
            </w:pPr>
          </w:p>
        </w:tc>
        <w:tc>
          <w:tcPr>
            <w:tcW w:w="1299" w:type="pct"/>
            <w:noWrap/>
            <w:hideMark/>
          </w:tcPr>
          <w:p w14:paraId="46D17F7D" w14:textId="01598613"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diol/cat ratio (g/g</w:t>
            </w:r>
            <w:r w:rsidR="00DC5CAF" w:rsidRPr="00520A60">
              <w:rPr>
                <w:rFonts w:eastAsia="Times New Roman" w:cs="Arial"/>
                <w:kern w:val="0"/>
                <w:sz w:val="20"/>
                <w:szCs w:val="20"/>
                <w14:ligatures w14:val="none"/>
              </w:rPr>
              <w:t>)</w:t>
            </w:r>
          </w:p>
        </w:tc>
        <w:tc>
          <w:tcPr>
            <w:tcW w:w="853" w:type="pct"/>
            <w:noWrap/>
            <w:hideMark/>
          </w:tcPr>
          <w:p w14:paraId="6E14CA01" w14:textId="4C5279C2" w:rsidR="00B541EA" w:rsidRPr="00520A60" w:rsidRDefault="00DC5CAF"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diol/cat ratio (g/g)</w:t>
            </w:r>
          </w:p>
        </w:tc>
        <w:tc>
          <w:tcPr>
            <w:tcW w:w="853" w:type="pct"/>
            <w:noWrap/>
            <w:hideMark/>
          </w:tcPr>
          <w:p w14:paraId="2E968246" w14:textId="1315D6E7" w:rsidR="00B541EA" w:rsidRPr="00520A60" w:rsidRDefault="00DC5CAF"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diol/cat ratio (g/g)</w:t>
            </w:r>
          </w:p>
        </w:tc>
      </w:tr>
      <w:tr w:rsidR="00520A60" w:rsidRPr="00520A60" w14:paraId="6C686456" w14:textId="77777777" w:rsidTr="00DC5CAF">
        <w:trPr>
          <w:divId w:val="25180958"/>
          <w:trHeight w:val="300"/>
        </w:trPr>
        <w:tc>
          <w:tcPr>
            <w:tcW w:w="1996" w:type="pct"/>
            <w:noWrap/>
            <w:hideMark/>
          </w:tcPr>
          <w:p w14:paraId="16EFF4C7"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Cu(%)</w:t>
            </w:r>
          </w:p>
        </w:tc>
        <w:tc>
          <w:tcPr>
            <w:tcW w:w="1299" w:type="pct"/>
            <w:noWrap/>
            <w:hideMark/>
          </w:tcPr>
          <w:p w14:paraId="0E8E474B"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20</w:t>
            </w:r>
          </w:p>
        </w:tc>
        <w:tc>
          <w:tcPr>
            <w:tcW w:w="853" w:type="pct"/>
            <w:noWrap/>
            <w:hideMark/>
          </w:tcPr>
          <w:p w14:paraId="0351C94A"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40</w:t>
            </w:r>
          </w:p>
        </w:tc>
        <w:tc>
          <w:tcPr>
            <w:tcW w:w="853" w:type="pct"/>
            <w:noWrap/>
            <w:hideMark/>
          </w:tcPr>
          <w:p w14:paraId="73A3C278"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80</w:t>
            </w:r>
          </w:p>
        </w:tc>
      </w:tr>
      <w:tr w:rsidR="00520A60" w:rsidRPr="00520A60" w14:paraId="533DC568" w14:textId="77777777" w:rsidTr="00DC5CAF">
        <w:trPr>
          <w:divId w:val="25180958"/>
          <w:trHeight w:val="300"/>
        </w:trPr>
        <w:tc>
          <w:tcPr>
            <w:tcW w:w="1996" w:type="pct"/>
            <w:noWrap/>
            <w:hideMark/>
          </w:tcPr>
          <w:p w14:paraId="7BDE39FD"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1</w:t>
            </w:r>
          </w:p>
        </w:tc>
        <w:tc>
          <w:tcPr>
            <w:tcW w:w="1299" w:type="pct"/>
            <w:noWrap/>
            <w:hideMark/>
          </w:tcPr>
          <w:p w14:paraId="17639DC4"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853" w:type="pct"/>
            <w:noWrap/>
            <w:hideMark/>
          </w:tcPr>
          <w:p w14:paraId="63A82F9C"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853" w:type="pct"/>
            <w:noWrap/>
            <w:hideMark/>
          </w:tcPr>
          <w:p w14:paraId="4637517B"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r>
      <w:tr w:rsidR="00520A60" w:rsidRPr="00520A60" w14:paraId="1A8ED23A" w14:textId="77777777" w:rsidTr="00DC5CAF">
        <w:trPr>
          <w:divId w:val="25180958"/>
          <w:trHeight w:val="300"/>
        </w:trPr>
        <w:tc>
          <w:tcPr>
            <w:tcW w:w="1996" w:type="pct"/>
            <w:noWrap/>
            <w:hideMark/>
          </w:tcPr>
          <w:p w14:paraId="03CB0BF0"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5</w:t>
            </w:r>
          </w:p>
        </w:tc>
        <w:tc>
          <w:tcPr>
            <w:tcW w:w="1299" w:type="pct"/>
            <w:noWrap/>
            <w:hideMark/>
          </w:tcPr>
          <w:p w14:paraId="1F95B1E8"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9.041591</w:t>
            </w:r>
          </w:p>
        </w:tc>
        <w:tc>
          <w:tcPr>
            <w:tcW w:w="853" w:type="pct"/>
            <w:noWrap/>
            <w:hideMark/>
          </w:tcPr>
          <w:p w14:paraId="4CD6E234"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2.894356</w:t>
            </w:r>
          </w:p>
        </w:tc>
        <w:tc>
          <w:tcPr>
            <w:tcW w:w="853" w:type="pct"/>
            <w:noWrap/>
            <w:hideMark/>
          </w:tcPr>
          <w:p w14:paraId="6AB0C552"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r>
      <w:tr w:rsidR="00520A60" w:rsidRPr="00520A60" w14:paraId="1C56A61A" w14:textId="77777777" w:rsidTr="00DC5CAF">
        <w:trPr>
          <w:divId w:val="25180958"/>
          <w:trHeight w:val="300"/>
        </w:trPr>
        <w:tc>
          <w:tcPr>
            <w:tcW w:w="1996" w:type="pct"/>
            <w:noWrap/>
            <w:hideMark/>
          </w:tcPr>
          <w:p w14:paraId="7423C313"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10</w:t>
            </w:r>
          </w:p>
        </w:tc>
        <w:tc>
          <w:tcPr>
            <w:tcW w:w="1299" w:type="pct"/>
            <w:noWrap/>
            <w:hideMark/>
          </w:tcPr>
          <w:p w14:paraId="1AFF9F19"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10.10101</w:t>
            </w:r>
          </w:p>
        </w:tc>
        <w:tc>
          <w:tcPr>
            <w:tcW w:w="853" w:type="pct"/>
            <w:noWrap/>
            <w:hideMark/>
          </w:tcPr>
          <w:p w14:paraId="5B874AD6"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4.063389</w:t>
            </w:r>
          </w:p>
        </w:tc>
        <w:tc>
          <w:tcPr>
            <w:tcW w:w="853" w:type="pct"/>
            <w:noWrap/>
            <w:hideMark/>
          </w:tcPr>
          <w:p w14:paraId="704EDBE4"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w:t>
            </w:r>
          </w:p>
        </w:tc>
      </w:tr>
      <w:tr w:rsidR="00520A60" w:rsidRPr="00520A60" w14:paraId="1016408A" w14:textId="77777777" w:rsidTr="00DC5CAF">
        <w:trPr>
          <w:divId w:val="25180958"/>
          <w:trHeight w:val="300"/>
        </w:trPr>
        <w:tc>
          <w:tcPr>
            <w:tcW w:w="1996" w:type="pct"/>
            <w:noWrap/>
            <w:hideMark/>
          </w:tcPr>
          <w:p w14:paraId="432EF90E"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18</w:t>
            </w:r>
          </w:p>
        </w:tc>
        <w:tc>
          <w:tcPr>
            <w:tcW w:w="1299" w:type="pct"/>
            <w:noWrap/>
            <w:hideMark/>
          </w:tcPr>
          <w:p w14:paraId="7C155E1B"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32.73322</w:t>
            </w:r>
          </w:p>
        </w:tc>
        <w:tc>
          <w:tcPr>
            <w:tcW w:w="853" w:type="pct"/>
            <w:noWrap/>
            <w:hideMark/>
          </w:tcPr>
          <w:p w14:paraId="5AC831B6"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4.208754</w:t>
            </w:r>
          </w:p>
        </w:tc>
        <w:tc>
          <w:tcPr>
            <w:tcW w:w="853" w:type="pct"/>
            <w:noWrap/>
            <w:hideMark/>
          </w:tcPr>
          <w:p w14:paraId="4D27EF5A"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5.733945</w:t>
            </w:r>
          </w:p>
        </w:tc>
      </w:tr>
      <w:tr w:rsidR="00520A60" w:rsidRPr="00520A60" w14:paraId="5F21411D" w14:textId="77777777" w:rsidTr="00DC5CAF">
        <w:trPr>
          <w:divId w:val="25180958"/>
          <w:trHeight w:val="300"/>
        </w:trPr>
        <w:tc>
          <w:tcPr>
            <w:tcW w:w="1996" w:type="pct"/>
            <w:noWrap/>
            <w:hideMark/>
          </w:tcPr>
          <w:p w14:paraId="40B6B6BD" w14:textId="77777777" w:rsidR="00B541EA" w:rsidRPr="00520A60" w:rsidRDefault="00B541EA" w:rsidP="00B541EA">
            <w:pPr>
              <w:jc w:val="center"/>
              <w:rPr>
                <w:rFonts w:eastAsia="Times New Roman" w:cs="Arial"/>
                <w:b/>
                <w:bCs/>
                <w:kern w:val="0"/>
                <w:sz w:val="20"/>
                <w:szCs w:val="20"/>
                <w14:ligatures w14:val="none"/>
              </w:rPr>
            </w:pPr>
          </w:p>
        </w:tc>
        <w:tc>
          <w:tcPr>
            <w:tcW w:w="1299" w:type="pct"/>
            <w:noWrap/>
            <w:hideMark/>
          </w:tcPr>
          <w:p w14:paraId="3C8D4AE0" w14:textId="77777777" w:rsidR="00B541EA" w:rsidRPr="00520A60" w:rsidRDefault="00B541EA" w:rsidP="00B541EA">
            <w:pPr>
              <w:jc w:val="center"/>
              <w:rPr>
                <w:rFonts w:eastAsia="Times New Roman" w:cs="Arial"/>
                <w:kern w:val="0"/>
                <w:sz w:val="20"/>
                <w:szCs w:val="20"/>
                <w14:ligatures w14:val="none"/>
              </w:rPr>
            </w:pPr>
          </w:p>
        </w:tc>
        <w:tc>
          <w:tcPr>
            <w:tcW w:w="853" w:type="pct"/>
            <w:noWrap/>
            <w:hideMark/>
          </w:tcPr>
          <w:p w14:paraId="137E4187" w14:textId="77777777" w:rsidR="00B541EA" w:rsidRPr="00520A60" w:rsidRDefault="00B541EA" w:rsidP="00B541EA">
            <w:pPr>
              <w:jc w:val="center"/>
              <w:rPr>
                <w:rFonts w:eastAsia="Times New Roman" w:cs="Arial"/>
                <w:kern w:val="0"/>
                <w:sz w:val="20"/>
                <w:szCs w:val="20"/>
                <w14:ligatures w14:val="none"/>
              </w:rPr>
            </w:pPr>
          </w:p>
        </w:tc>
        <w:tc>
          <w:tcPr>
            <w:tcW w:w="853" w:type="pct"/>
            <w:noWrap/>
            <w:hideMark/>
          </w:tcPr>
          <w:p w14:paraId="6DA49CD3" w14:textId="77777777" w:rsidR="00B541EA" w:rsidRPr="00520A60" w:rsidRDefault="00B541EA" w:rsidP="00B541EA">
            <w:pPr>
              <w:jc w:val="center"/>
              <w:rPr>
                <w:rFonts w:eastAsia="Times New Roman" w:cs="Arial"/>
                <w:kern w:val="0"/>
                <w:sz w:val="20"/>
                <w:szCs w:val="20"/>
                <w14:ligatures w14:val="none"/>
              </w:rPr>
            </w:pPr>
          </w:p>
        </w:tc>
      </w:tr>
      <w:tr w:rsidR="00520A60" w:rsidRPr="00520A60" w14:paraId="46F5FF27" w14:textId="77777777" w:rsidTr="00DC5CAF">
        <w:trPr>
          <w:divId w:val="25180958"/>
          <w:trHeight w:val="300"/>
        </w:trPr>
        <w:tc>
          <w:tcPr>
            <w:tcW w:w="1996" w:type="pct"/>
            <w:noWrap/>
            <w:hideMark/>
          </w:tcPr>
          <w:p w14:paraId="328EB634"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diol/cat ratio (g/g)</w:t>
            </w:r>
          </w:p>
        </w:tc>
        <w:tc>
          <w:tcPr>
            <w:tcW w:w="1299" w:type="pct"/>
            <w:noWrap/>
            <w:hideMark/>
          </w:tcPr>
          <w:p w14:paraId="27F0AA4E"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20</w:t>
            </w:r>
          </w:p>
        </w:tc>
        <w:tc>
          <w:tcPr>
            <w:tcW w:w="853" w:type="pct"/>
            <w:noWrap/>
            <w:hideMark/>
          </w:tcPr>
          <w:p w14:paraId="56C23BC4"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40</w:t>
            </w:r>
          </w:p>
        </w:tc>
        <w:tc>
          <w:tcPr>
            <w:tcW w:w="853" w:type="pct"/>
            <w:noWrap/>
            <w:hideMark/>
          </w:tcPr>
          <w:p w14:paraId="747BA857"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80</w:t>
            </w:r>
          </w:p>
        </w:tc>
      </w:tr>
      <w:tr w:rsidR="00520A60" w:rsidRPr="00520A60" w14:paraId="0FBB10AE" w14:textId="77777777" w:rsidTr="00DC5CAF">
        <w:trPr>
          <w:divId w:val="25180958"/>
          <w:trHeight w:val="300"/>
        </w:trPr>
        <w:tc>
          <w:tcPr>
            <w:tcW w:w="1996" w:type="pct"/>
            <w:noWrap/>
            <w:hideMark/>
          </w:tcPr>
          <w:p w14:paraId="664A4439"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catalyst (g)</w:t>
            </w:r>
          </w:p>
        </w:tc>
        <w:tc>
          <w:tcPr>
            <w:tcW w:w="1299" w:type="pct"/>
            <w:noWrap/>
            <w:hideMark/>
          </w:tcPr>
          <w:p w14:paraId="4A281C5E"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0.1</w:t>
            </w:r>
          </w:p>
        </w:tc>
        <w:tc>
          <w:tcPr>
            <w:tcW w:w="853" w:type="pct"/>
            <w:noWrap/>
            <w:hideMark/>
          </w:tcPr>
          <w:p w14:paraId="7FD51DEF"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0.05</w:t>
            </w:r>
          </w:p>
        </w:tc>
        <w:tc>
          <w:tcPr>
            <w:tcW w:w="853" w:type="pct"/>
            <w:noWrap/>
            <w:hideMark/>
          </w:tcPr>
          <w:p w14:paraId="2DEA4739"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0.025</w:t>
            </w:r>
          </w:p>
        </w:tc>
      </w:tr>
      <w:tr w:rsidR="00520A60" w:rsidRPr="00520A60" w14:paraId="3D261C29" w14:textId="77777777" w:rsidTr="00DC5CAF">
        <w:trPr>
          <w:divId w:val="25180958"/>
          <w:trHeight w:val="300"/>
        </w:trPr>
        <w:tc>
          <w:tcPr>
            <w:tcW w:w="1996" w:type="pct"/>
            <w:noWrap/>
            <w:hideMark/>
          </w:tcPr>
          <w:p w14:paraId="167B94D1" w14:textId="77777777" w:rsidR="00B541EA" w:rsidRPr="00520A60" w:rsidRDefault="00B541EA" w:rsidP="00B541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lastRenderedPageBreak/>
              <w:t>diol (g)</w:t>
            </w:r>
          </w:p>
        </w:tc>
        <w:tc>
          <w:tcPr>
            <w:tcW w:w="1299" w:type="pct"/>
            <w:noWrap/>
            <w:hideMark/>
          </w:tcPr>
          <w:p w14:paraId="1E08D2D8"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2</w:t>
            </w:r>
          </w:p>
        </w:tc>
        <w:tc>
          <w:tcPr>
            <w:tcW w:w="853" w:type="pct"/>
            <w:noWrap/>
            <w:hideMark/>
          </w:tcPr>
          <w:p w14:paraId="538D75CB"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2</w:t>
            </w:r>
          </w:p>
        </w:tc>
        <w:tc>
          <w:tcPr>
            <w:tcW w:w="853" w:type="pct"/>
            <w:noWrap/>
            <w:hideMark/>
          </w:tcPr>
          <w:p w14:paraId="74ECD7F7"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2</w:t>
            </w:r>
          </w:p>
        </w:tc>
      </w:tr>
    </w:tbl>
    <w:p w14:paraId="45F504BA" w14:textId="77777777" w:rsidR="00DC5CAF" w:rsidRPr="00520A60" w:rsidRDefault="00FE33EA" w:rsidP="00F31C72">
      <w:pPr>
        <w:rPr>
          <w:rFonts w:cs="Arial"/>
          <w:sz w:val="20"/>
          <w:szCs w:val="20"/>
        </w:rPr>
      </w:pPr>
      <w:r w:rsidRPr="00520A60">
        <w:rPr>
          <w:rFonts w:cs="Arial"/>
          <w:sz w:val="20"/>
          <w:szCs w:val="20"/>
        </w:rPr>
        <w:fldChar w:fldCharType="end"/>
      </w:r>
    </w:p>
    <w:p w14:paraId="4B2CF2C7" w14:textId="63C33A98" w:rsidR="00B541EA" w:rsidRPr="00520A60" w:rsidRDefault="00FE33EA" w:rsidP="00F31C72">
      <w:pPr>
        <w:rPr>
          <w:rFonts w:cs="Arial"/>
          <w:b/>
          <w:bCs/>
          <w:sz w:val="20"/>
          <w:szCs w:val="20"/>
        </w:rPr>
      </w:pPr>
      <w:r w:rsidRPr="00520A60">
        <w:rPr>
          <w:rFonts w:cs="Arial"/>
          <w:b/>
          <w:bCs/>
          <w:sz w:val="20"/>
          <w:szCs w:val="20"/>
        </w:rPr>
        <w:t>Figure 3B-C.</w:t>
      </w:r>
      <w:r w:rsidRPr="00520A60">
        <w:rPr>
          <w:rFonts w:cs="Arial"/>
          <w:sz w:val="20"/>
          <w:szCs w:val="20"/>
        </w:rPr>
        <w:fldChar w:fldCharType="begin"/>
      </w:r>
      <w:r w:rsidRPr="00520A60">
        <w:rPr>
          <w:rFonts w:cs="Arial"/>
          <w:sz w:val="20"/>
          <w:szCs w:val="20"/>
        </w:rPr>
        <w:instrText xml:space="preserve"> LINK </w:instrText>
      </w:r>
      <w:r w:rsidR="00B541EA" w:rsidRPr="00520A60">
        <w:rPr>
          <w:rFonts w:cs="Arial"/>
          <w:sz w:val="20"/>
          <w:szCs w:val="20"/>
        </w:rPr>
        <w:instrText xml:space="preserve">Excel.Sheet.12 "C:\\Users\\dkiani\\Dropbox\\PerfAdvBioproducts\\Papers\\Dehydrocyclization of diols to lactones\\Supplemental data tables_figure 3.xlsx" 3B-C!R3C4:R14C9 </w:instrText>
      </w:r>
      <w:r w:rsidRPr="00520A60">
        <w:rPr>
          <w:rFonts w:cs="Arial"/>
          <w:sz w:val="20"/>
          <w:szCs w:val="20"/>
        </w:rPr>
        <w:instrText xml:space="preserve">\a \f 4 \h  \* MERGEFORMAT </w:instrText>
      </w:r>
      <w:r w:rsidRPr="00520A60">
        <w:rPr>
          <w:rFonts w:cs="Arial"/>
          <w:sz w:val="20"/>
          <w:szCs w:val="20"/>
        </w:rPr>
        <w:fldChar w:fldCharType="separate"/>
      </w:r>
    </w:p>
    <w:tbl>
      <w:tblPr>
        <w:tblStyle w:val="TableGrid"/>
        <w:tblW w:w="5000" w:type="pct"/>
        <w:tblLook w:val="04A0" w:firstRow="1" w:lastRow="0" w:firstColumn="1" w:lastColumn="0" w:noHBand="0" w:noVBand="1"/>
      </w:tblPr>
      <w:tblGrid>
        <w:gridCol w:w="1878"/>
        <w:gridCol w:w="1082"/>
        <w:gridCol w:w="2198"/>
        <w:gridCol w:w="1017"/>
        <w:gridCol w:w="1168"/>
        <w:gridCol w:w="2007"/>
      </w:tblGrid>
      <w:tr w:rsidR="00520A60" w:rsidRPr="00520A60" w14:paraId="0DC88476" w14:textId="77777777" w:rsidTr="00F31C72">
        <w:trPr>
          <w:divId w:val="1335842744"/>
          <w:trHeight w:val="300"/>
        </w:trPr>
        <w:tc>
          <w:tcPr>
            <w:tcW w:w="1000" w:type="pct"/>
            <w:noWrap/>
            <w:hideMark/>
          </w:tcPr>
          <w:p w14:paraId="50BB0666" w14:textId="19C239B7" w:rsidR="00B541EA" w:rsidRPr="00520A60" w:rsidRDefault="00B541EA" w:rsidP="00B541EA">
            <w:pPr>
              <w:rPr>
                <w:rFonts w:eastAsia="Times New Roman" w:cs="Arial"/>
                <w:kern w:val="0"/>
                <w:sz w:val="20"/>
                <w:szCs w:val="20"/>
                <w14:ligatures w14:val="none"/>
              </w:rPr>
            </w:pPr>
          </w:p>
        </w:tc>
        <w:tc>
          <w:tcPr>
            <w:tcW w:w="542" w:type="pct"/>
            <w:noWrap/>
            <w:hideMark/>
          </w:tcPr>
          <w:p w14:paraId="31F15923" w14:textId="77777777" w:rsidR="00B541EA" w:rsidRPr="00520A60" w:rsidRDefault="00B541EA" w:rsidP="00B541EA">
            <w:pPr>
              <w:rPr>
                <w:rFonts w:eastAsia="Times New Roman" w:cs="Arial"/>
                <w:kern w:val="0"/>
                <w:sz w:val="20"/>
                <w:szCs w:val="20"/>
                <w14:ligatures w14:val="none"/>
              </w:rPr>
            </w:pPr>
          </w:p>
        </w:tc>
        <w:tc>
          <w:tcPr>
            <w:tcW w:w="1233" w:type="pct"/>
            <w:noWrap/>
            <w:hideMark/>
          </w:tcPr>
          <w:p w14:paraId="12F564A4" w14:textId="77777777" w:rsidR="00B541EA" w:rsidRPr="00520A60" w:rsidRDefault="00B541EA" w:rsidP="00B541EA">
            <w:pPr>
              <w:rPr>
                <w:rFonts w:eastAsia="Times New Roman" w:cs="Arial"/>
                <w:kern w:val="0"/>
                <w:sz w:val="20"/>
                <w:szCs w:val="20"/>
                <w14:ligatures w14:val="none"/>
              </w:rPr>
            </w:pPr>
          </w:p>
        </w:tc>
        <w:tc>
          <w:tcPr>
            <w:tcW w:w="525" w:type="pct"/>
            <w:noWrap/>
            <w:hideMark/>
          </w:tcPr>
          <w:p w14:paraId="6B22A1A5"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Rate</w:t>
            </w:r>
          </w:p>
        </w:tc>
        <w:tc>
          <w:tcPr>
            <w:tcW w:w="592" w:type="pct"/>
            <w:noWrap/>
            <w:hideMark/>
          </w:tcPr>
          <w:p w14:paraId="2AA02E61"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Rate per mass</w:t>
            </w:r>
          </w:p>
        </w:tc>
        <w:tc>
          <w:tcPr>
            <w:tcW w:w="1108" w:type="pct"/>
            <w:noWrap/>
            <w:hideMark/>
          </w:tcPr>
          <w:p w14:paraId="5E200765"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Site time yield</w:t>
            </w:r>
          </w:p>
        </w:tc>
      </w:tr>
      <w:tr w:rsidR="00520A60" w:rsidRPr="00520A60" w14:paraId="63B671A9" w14:textId="77777777" w:rsidTr="00F31C72">
        <w:trPr>
          <w:divId w:val="1335842744"/>
          <w:trHeight w:val="300"/>
        </w:trPr>
        <w:tc>
          <w:tcPr>
            <w:tcW w:w="1000" w:type="pct"/>
            <w:noWrap/>
            <w:hideMark/>
          </w:tcPr>
          <w:p w14:paraId="608E6361"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Cu moles in 0.1g catalyst</w:t>
            </w:r>
          </w:p>
        </w:tc>
        <w:tc>
          <w:tcPr>
            <w:tcW w:w="542" w:type="pct"/>
            <w:noWrap/>
            <w:hideMark/>
          </w:tcPr>
          <w:p w14:paraId="51876923"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Cu loading %</w:t>
            </w:r>
          </w:p>
        </w:tc>
        <w:tc>
          <w:tcPr>
            <w:tcW w:w="1233" w:type="pct"/>
            <w:noWrap/>
            <w:hideMark/>
          </w:tcPr>
          <w:p w14:paraId="52D948F1"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avg lactone yield % (n=3 to 20)</w:t>
            </w:r>
          </w:p>
        </w:tc>
        <w:tc>
          <w:tcPr>
            <w:tcW w:w="525" w:type="pct"/>
            <w:noWrap/>
            <w:hideMark/>
          </w:tcPr>
          <w:p w14:paraId="74D02E99"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moles/min</w:t>
            </w:r>
          </w:p>
        </w:tc>
        <w:tc>
          <w:tcPr>
            <w:tcW w:w="592" w:type="pct"/>
            <w:noWrap/>
            <w:hideMark/>
          </w:tcPr>
          <w:p w14:paraId="719896BE"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moles/min/g</w:t>
            </w:r>
          </w:p>
        </w:tc>
        <w:tc>
          <w:tcPr>
            <w:tcW w:w="1108" w:type="pct"/>
            <w:noWrap/>
            <w:hideMark/>
          </w:tcPr>
          <w:p w14:paraId="05DBFE46"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moles per min per mole Cu</w:t>
            </w:r>
          </w:p>
        </w:tc>
      </w:tr>
      <w:tr w:rsidR="00520A60" w:rsidRPr="00520A60" w14:paraId="72E8DE39" w14:textId="77777777" w:rsidTr="00F31C72">
        <w:trPr>
          <w:divId w:val="1335842744"/>
          <w:trHeight w:val="300"/>
        </w:trPr>
        <w:tc>
          <w:tcPr>
            <w:tcW w:w="1000" w:type="pct"/>
            <w:noWrap/>
            <w:hideMark/>
          </w:tcPr>
          <w:p w14:paraId="69333D01"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542" w:type="pct"/>
            <w:noWrap/>
            <w:hideMark/>
          </w:tcPr>
          <w:p w14:paraId="6DB83CAE"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1233" w:type="pct"/>
            <w:noWrap/>
            <w:hideMark/>
          </w:tcPr>
          <w:p w14:paraId="4FFCDFF0"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525" w:type="pct"/>
            <w:noWrap/>
            <w:hideMark/>
          </w:tcPr>
          <w:p w14:paraId="3327D66D"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592" w:type="pct"/>
            <w:noWrap/>
            <w:hideMark/>
          </w:tcPr>
          <w:p w14:paraId="1A59DE14"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1108" w:type="pct"/>
            <w:noWrap/>
            <w:hideMark/>
          </w:tcPr>
          <w:p w14:paraId="04A96DE0"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r>
      <w:tr w:rsidR="00520A60" w:rsidRPr="00520A60" w14:paraId="3A3549D0" w14:textId="77777777" w:rsidTr="00F31C72">
        <w:trPr>
          <w:divId w:val="1335842744"/>
          <w:trHeight w:val="300"/>
        </w:trPr>
        <w:tc>
          <w:tcPr>
            <w:tcW w:w="1000" w:type="pct"/>
            <w:noWrap/>
            <w:hideMark/>
          </w:tcPr>
          <w:p w14:paraId="6AA22538"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1.57366E-05</w:t>
            </w:r>
          </w:p>
        </w:tc>
        <w:tc>
          <w:tcPr>
            <w:tcW w:w="542" w:type="pct"/>
            <w:noWrap/>
            <w:hideMark/>
          </w:tcPr>
          <w:p w14:paraId="697AC090"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1233" w:type="pct"/>
            <w:noWrap/>
            <w:hideMark/>
          </w:tcPr>
          <w:p w14:paraId="253A51BF"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0.05</w:t>
            </w:r>
          </w:p>
        </w:tc>
        <w:tc>
          <w:tcPr>
            <w:tcW w:w="525" w:type="pct"/>
            <w:noWrap/>
            <w:hideMark/>
          </w:tcPr>
          <w:p w14:paraId="495EC269"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592" w:type="pct"/>
            <w:noWrap/>
            <w:hideMark/>
          </w:tcPr>
          <w:p w14:paraId="53550E8F"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1108" w:type="pct"/>
            <w:noWrap/>
            <w:hideMark/>
          </w:tcPr>
          <w:p w14:paraId="011C6AAE"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r>
      <w:tr w:rsidR="00520A60" w:rsidRPr="00520A60" w14:paraId="03378ED0" w14:textId="77777777" w:rsidTr="00F31C72">
        <w:trPr>
          <w:divId w:val="1335842744"/>
          <w:trHeight w:val="300"/>
        </w:trPr>
        <w:tc>
          <w:tcPr>
            <w:tcW w:w="1000" w:type="pct"/>
            <w:noWrap/>
            <w:hideMark/>
          </w:tcPr>
          <w:p w14:paraId="295D77AC"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7.86832E-05</w:t>
            </w:r>
          </w:p>
        </w:tc>
        <w:tc>
          <w:tcPr>
            <w:tcW w:w="542" w:type="pct"/>
            <w:noWrap/>
            <w:hideMark/>
          </w:tcPr>
          <w:p w14:paraId="01C4CEE4"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5</w:t>
            </w:r>
          </w:p>
        </w:tc>
        <w:tc>
          <w:tcPr>
            <w:tcW w:w="1233" w:type="pct"/>
            <w:noWrap/>
            <w:hideMark/>
          </w:tcPr>
          <w:p w14:paraId="7641A64A"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21.57424158</w:t>
            </w:r>
          </w:p>
        </w:tc>
        <w:tc>
          <w:tcPr>
            <w:tcW w:w="525" w:type="pct"/>
            <w:noWrap/>
            <w:hideMark/>
          </w:tcPr>
          <w:p w14:paraId="4F955E32"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3.26359E-06</w:t>
            </w:r>
          </w:p>
        </w:tc>
        <w:tc>
          <w:tcPr>
            <w:tcW w:w="592" w:type="pct"/>
            <w:noWrap/>
            <w:hideMark/>
          </w:tcPr>
          <w:p w14:paraId="304B7191"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3.26359E-05</w:t>
            </w:r>
          </w:p>
        </w:tc>
        <w:tc>
          <w:tcPr>
            <w:tcW w:w="1108" w:type="pct"/>
            <w:noWrap/>
            <w:hideMark/>
          </w:tcPr>
          <w:p w14:paraId="59509381"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0.041477569</w:t>
            </w:r>
          </w:p>
        </w:tc>
      </w:tr>
      <w:tr w:rsidR="00520A60" w:rsidRPr="00520A60" w14:paraId="0B7423A1" w14:textId="77777777" w:rsidTr="00F31C72">
        <w:trPr>
          <w:divId w:val="1335842744"/>
          <w:trHeight w:val="300"/>
        </w:trPr>
        <w:tc>
          <w:tcPr>
            <w:tcW w:w="1000" w:type="pct"/>
            <w:noWrap/>
            <w:hideMark/>
          </w:tcPr>
          <w:p w14:paraId="056E77F7"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0.000157366</w:t>
            </w:r>
          </w:p>
        </w:tc>
        <w:tc>
          <w:tcPr>
            <w:tcW w:w="542" w:type="pct"/>
            <w:noWrap/>
            <w:hideMark/>
          </w:tcPr>
          <w:p w14:paraId="79FCED43"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10</w:t>
            </w:r>
          </w:p>
        </w:tc>
        <w:tc>
          <w:tcPr>
            <w:tcW w:w="1233" w:type="pct"/>
            <w:noWrap/>
            <w:hideMark/>
          </w:tcPr>
          <w:p w14:paraId="77270C74"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44.54342984</w:t>
            </w:r>
          </w:p>
        </w:tc>
        <w:tc>
          <w:tcPr>
            <w:tcW w:w="525" w:type="pct"/>
            <w:noWrap/>
            <w:hideMark/>
          </w:tcPr>
          <w:p w14:paraId="3015A911"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6.72359E-06</w:t>
            </w:r>
          </w:p>
        </w:tc>
        <w:tc>
          <w:tcPr>
            <w:tcW w:w="592" w:type="pct"/>
            <w:noWrap/>
            <w:hideMark/>
          </w:tcPr>
          <w:p w14:paraId="4A03AC72"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6.72359E-05</w:t>
            </w:r>
          </w:p>
        </w:tc>
        <w:tc>
          <w:tcPr>
            <w:tcW w:w="1108" w:type="pct"/>
            <w:noWrap/>
            <w:hideMark/>
          </w:tcPr>
          <w:p w14:paraId="09FB5EE5"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0.037725737</w:t>
            </w:r>
          </w:p>
        </w:tc>
      </w:tr>
      <w:tr w:rsidR="00520A60" w:rsidRPr="00520A60" w14:paraId="44FFC28E" w14:textId="77777777" w:rsidTr="00F31C72">
        <w:trPr>
          <w:divId w:val="1335842744"/>
          <w:trHeight w:val="300"/>
        </w:trPr>
        <w:tc>
          <w:tcPr>
            <w:tcW w:w="1000" w:type="pct"/>
            <w:noWrap/>
            <w:hideMark/>
          </w:tcPr>
          <w:p w14:paraId="01877FF4"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0.000283259</w:t>
            </w:r>
          </w:p>
        </w:tc>
        <w:tc>
          <w:tcPr>
            <w:tcW w:w="542" w:type="pct"/>
            <w:noWrap/>
            <w:hideMark/>
          </w:tcPr>
          <w:p w14:paraId="46446A6A"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18</w:t>
            </w:r>
          </w:p>
        </w:tc>
        <w:tc>
          <w:tcPr>
            <w:tcW w:w="1233" w:type="pct"/>
            <w:noWrap/>
            <w:hideMark/>
          </w:tcPr>
          <w:p w14:paraId="49B335E1"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52.70694087</w:t>
            </w:r>
          </w:p>
        </w:tc>
        <w:tc>
          <w:tcPr>
            <w:tcW w:w="525" w:type="pct"/>
            <w:noWrap/>
            <w:hideMark/>
          </w:tcPr>
          <w:p w14:paraId="7B26E814"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7.96255E-06</w:t>
            </w:r>
          </w:p>
        </w:tc>
        <w:tc>
          <w:tcPr>
            <w:tcW w:w="592" w:type="pct"/>
            <w:noWrap/>
            <w:hideMark/>
          </w:tcPr>
          <w:p w14:paraId="1EA24453"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7.96255E-05</w:t>
            </w:r>
          </w:p>
        </w:tc>
        <w:tc>
          <w:tcPr>
            <w:tcW w:w="1108" w:type="pct"/>
            <w:noWrap/>
            <w:hideMark/>
          </w:tcPr>
          <w:p w14:paraId="5223DDC5"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0.028110441</w:t>
            </w:r>
          </w:p>
        </w:tc>
      </w:tr>
      <w:tr w:rsidR="00520A60" w:rsidRPr="00520A60" w14:paraId="183FD41A" w14:textId="77777777" w:rsidTr="00F31C72">
        <w:trPr>
          <w:divId w:val="1335842744"/>
          <w:trHeight w:val="300"/>
        </w:trPr>
        <w:tc>
          <w:tcPr>
            <w:tcW w:w="1000" w:type="pct"/>
            <w:noWrap/>
            <w:hideMark/>
          </w:tcPr>
          <w:p w14:paraId="22D7A252"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0.000566519</w:t>
            </w:r>
          </w:p>
        </w:tc>
        <w:tc>
          <w:tcPr>
            <w:tcW w:w="542" w:type="pct"/>
            <w:noWrap/>
            <w:hideMark/>
          </w:tcPr>
          <w:p w14:paraId="457AEA5F"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36</w:t>
            </w:r>
          </w:p>
        </w:tc>
        <w:tc>
          <w:tcPr>
            <w:tcW w:w="1233" w:type="pct"/>
            <w:noWrap/>
            <w:hideMark/>
          </w:tcPr>
          <w:p w14:paraId="177E1C66"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68.74881875</w:t>
            </w:r>
          </w:p>
        </w:tc>
        <w:tc>
          <w:tcPr>
            <w:tcW w:w="525" w:type="pct"/>
            <w:noWrap/>
            <w:hideMark/>
          </w:tcPr>
          <w:p w14:paraId="5C143F62"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1.038E-05</w:t>
            </w:r>
          </w:p>
        </w:tc>
        <w:tc>
          <w:tcPr>
            <w:tcW w:w="592" w:type="pct"/>
            <w:noWrap/>
            <w:hideMark/>
          </w:tcPr>
          <w:p w14:paraId="0FD073A3"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0.0001038</w:t>
            </w:r>
          </w:p>
        </w:tc>
        <w:tc>
          <w:tcPr>
            <w:tcW w:w="1108" w:type="pct"/>
            <w:noWrap/>
            <w:hideMark/>
          </w:tcPr>
          <w:p w14:paraId="4AF0F04F"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0.01832246</w:t>
            </w:r>
          </w:p>
        </w:tc>
      </w:tr>
      <w:tr w:rsidR="00520A60" w:rsidRPr="00520A60" w14:paraId="404E0D91" w14:textId="77777777" w:rsidTr="00F31C72">
        <w:trPr>
          <w:divId w:val="1335842744"/>
          <w:trHeight w:val="300"/>
        </w:trPr>
        <w:tc>
          <w:tcPr>
            <w:tcW w:w="1000" w:type="pct"/>
            <w:noWrap/>
            <w:hideMark/>
          </w:tcPr>
          <w:p w14:paraId="63B8B545"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0.000786832</w:t>
            </w:r>
          </w:p>
        </w:tc>
        <w:tc>
          <w:tcPr>
            <w:tcW w:w="542" w:type="pct"/>
            <w:noWrap/>
            <w:hideMark/>
          </w:tcPr>
          <w:p w14:paraId="400F1160"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50</w:t>
            </w:r>
          </w:p>
        </w:tc>
        <w:tc>
          <w:tcPr>
            <w:tcW w:w="1233" w:type="pct"/>
            <w:noWrap/>
            <w:hideMark/>
          </w:tcPr>
          <w:p w14:paraId="1D1A6CA4"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72.88938276</w:t>
            </w:r>
          </w:p>
        </w:tc>
        <w:tc>
          <w:tcPr>
            <w:tcW w:w="525" w:type="pct"/>
            <w:noWrap/>
            <w:hideMark/>
          </w:tcPr>
          <w:p w14:paraId="19C67E1C"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1.10146E-05</w:t>
            </w:r>
          </w:p>
        </w:tc>
        <w:tc>
          <w:tcPr>
            <w:tcW w:w="592" w:type="pct"/>
            <w:noWrap/>
            <w:hideMark/>
          </w:tcPr>
          <w:p w14:paraId="6EE0CA4A"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0.000110146</w:t>
            </w:r>
          </w:p>
        </w:tc>
        <w:tc>
          <w:tcPr>
            <w:tcW w:w="1108" w:type="pct"/>
            <w:noWrap/>
            <w:hideMark/>
          </w:tcPr>
          <w:p w14:paraId="40BD7C15"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0.01399868</w:t>
            </w:r>
          </w:p>
        </w:tc>
      </w:tr>
      <w:tr w:rsidR="00520A60" w:rsidRPr="00520A60" w14:paraId="61514C48" w14:textId="77777777" w:rsidTr="00F31C72">
        <w:trPr>
          <w:divId w:val="1335842744"/>
          <w:trHeight w:val="300"/>
        </w:trPr>
        <w:tc>
          <w:tcPr>
            <w:tcW w:w="1000" w:type="pct"/>
            <w:noWrap/>
            <w:hideMark/>
          </w:tcPr>
          <w:p w14:paraId="0D6B48A6"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0.001290404</w:t>
            </w:r>
          </w:p>
        </w:tc>
        <w:tc>
          <w:tcPr>
            <w:tcW w:w="542" w:type="pct"/>
            <w:noWrap/>
            <w:hideMark/>
          </w:tcPr>
          <w:p w14:paraId="67CEBB07"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82</w:t>
            </w:r>
          </w:p>
        </w:tc>
        <w:tc>
          <w:tcPr>
            <w:tcW w:w="1233" w:type="pct"/>
            <w:noWrap/>
            <w:hideMark/>
          </w:tcPr>
          <w:p w14:paraId="00E9FAA0"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87.92395349</w:t>
            </w:r>
          </w:p>
        </w:tc>
        <w:tc>
          <w:tcPr>
            <w:tcW w:w="525" w:type="pct"/>
            <w:noWrap/>
            <w:hideMark/>
          </w:tcPr>
          <w:p w14:paraId="2B408200"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1.3281E-05</w:t>
            </w:r>
          </w:p>
        </w:tc>
        <w:tc>
          <w:tcPr>
            <w:tcW w:w="592" w:type="pct"/>
            <w:noWrap/>
            <w:hideMark/>
          </w:tcPr>
          <w:p w14:paraId="64C8047A"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0.00013281</w:t>
            </w:r>
          </w:p>
        </w:tc>
        <w:tc>
          <w:tcPr>
            <w:tcW w:w="1108" w:type="pct"/>
            <w:noWrap/>
            <w:hideMark/>
          </w:tcPr>
          <w:p w14:paraId="6860B6CA"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0.010292114</w:t>
            </w:r>
          </w:p>
        </w:tc>
      </w:tr>
      <w:tr w:rsidR="00520A60" w:rsidRPr="00520A60" w14:paraId="144D8FA1" w14:textId="77777777" w:rsidTr="00F31C72">
        <w:trPr>
          <w:divId w:val="1335842744"/>
          <w:trHeight w:val="300"/>
        </w:trPr>
        <w:tc>
          <w:tcPr>
            <w:tcW w:w="1000" w:type="pct"/>
            <w:noWrap/>
            <w:hideMark/>
          </w:tcPr>
          <w:p w14:paraId="06E84B63"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0.001416297</w:t>
            </w:r>
          </w:p>
        </w:tc>
        <w:tc>
          <w:tcPr>
            <w:tcW w:w="542" w:type="pct"/>
            <w:noWrap/>
            <w:hideMark/>
          </w:tcPr>
          <w:p w14:paraId="18A0D7A7"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90</w:t>
            </w:r>
          </w:p>
        </w:tc>
        <w:tc>
          <w:tcPr>
            <w:tcW w:w="1233" w:type="pct"/>
            <w:noWrap/>
            <w:hideMark/>
          </w:tcPr>
          <w:p w14:paraId="6D7DEE78"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87.29554964</w:t>
            </w:r>
          </w:p>
        </w:tc>
        <w:tc>
          <w:tcPr>
            <w:tcW w:w="525" w:type="pct"/>
            <w:noWrap/>
            <w:hideMark/>
          </w:tcPr>
          <w:p w14:paraId="13325267"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1.31903E-05</w:t>
            </w:r>
          </w:p>
        </w:tc>
        <w:tc>
          <w:tcPr>
            <w:tcW w:w="592" w:type="pct"/>
            <w:noWrap/>
            <w:hideMark/>
          </w:tcPr>
          <w:p w14:paraId="0C9006F9"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0.000131903</w:t>
            </w:r>
          </w:p>
        </w:tc>
        <w:tc>
          <w:tcPr>
            <w:tcW w:w="1108" w:type="pct"/>
            <w:noWrap/>
            <w:hideMark/>
          </w:tcPr>
          <w:p w14:paraId="0C6831DC"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0.00931325</w:t>
            </w:r>
          </w:p>
        </w:tc>
      </w:tr>
      <w:tr w:rsidR="00520A60" w:rsidRPr="00520A60" w14:paraId="610EC54D" w14:textId="77777777" w:rsidTr="00F31C72">
        <w:trPr>
          <w:divId w:val="1335842744"/>
          <w:trHeight w:val="300"/>
        </w:trPr>
        <w:tc>
          <w:tcPr>
            <w:tcW w:w="1000" w:type="pct"/>
            <w:noWrap/>
            <w:hideMark/>
          </w:tcPr>
          <w:p w14:paraId="7E8BCAA2"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0.001573663</w:t>
            </w:r>
          </w:p>
        </w:tc>
        <w:tc>
          <w:tcPr>
            <w:tcW w:w="542" w:type="pct"/>
            <w:noWrap/>
            <w:hideMark/>
          </w:tcPr>
          <w:p w14:paraId="53E99D11"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100</w:t>
            </w:r>
          </w:p>
        </w:tc>
        <w:tc>
          <w:tcPr>
            <w:tcW w:w="1233" w:type="pct"/>
            <w:noWrap/>
            <w:hideMark/>
          </w:tcPr>
          <w:p w14:paraId="443B6486"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525" w:type="pct"/>
            <w:noWrap/>
            <w:hideMark/>
          </w:tcPr>
          <w:p w14:paraId="358C503B"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592" w:type="pct"/>
            <w:noWrap/>
            <w:hideMark/>
          </w:tcPr>
          <w:p w14:paraId="62EEC252"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c>
          <w:tcPr>
            <w:tcW w:w="1108" w:type="pct"/>
            <w:noWrap/>
            <w:hideMark/>
          </w:tcPr>
          <w:p w14:paraId="7CA1AA4A"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w:t>
            </w:r>
          </w:p>
        </w:tc>
      </w:tr>
    </w:tbl>
    <w:p w14:paraId="634A5B01" w14:textId="77777777" w:rsidR="00F31C72" w:rsidRPr="00520A60" w:rsidRDefault="00FE33EA" w:rsidP="00FE33EA">
      <w:pPr>
        <w:rPr>
          <w:rFonts w:cs="Arial"/>
          <w:sz w:val="20"/>
          <w:szCs w:val="20"/>
        </w:rPr>
      </w:pPr>
      <w:r w:rsidRPr="00520A60">
        <w:rPr>
          <w:rFonts w:cs="Arial"/>
          <w:sz w:val="20"/>
          <w:szCs w:val="20"/>
        </w:rPr>
        <w:fldChar w:fldCharType="end"/>
      </w:r>
    </w:p>
    <w:p w14:paraId="796A711D" w14:textId="69F125F7" w:rsidR="00B541EA" w:rsidRPr="00520A60" w:rsidRDefault="00FE33EA" w:rsidP="00FE33EA">
      <w:pPr>
        <w:rPr>
          <w:rFonts w:cs="Arial"/>
          <w:b/>
          <w:bCs/>
          <w:sz w:val="20"/>
          <w:szCs w:val="20"/>
        </w:rPr>
      </w:pPr>
      <w:r w:rsidRPr="00520A60">
        <w:rPr>
          <w:rFonts w:cs="Arial"/>
          <w:b/>
          <w:bCs/>
          <w:sz w:val="20"/>
          <w:szCs w:val="20"/>
        </w:rPr>
        <w:t>Figure 3D.</w:t>
      </w:r>
      <w:r w:rsidRPr="00520A60">
        <w:rPr>
          <w:rFonts w:cs="Arial"/>
          <w:b/>
          <w:bCs/>
          <w:sz w:val="20"/>
          <w:szCs w:val="20"/>
        </w:rPr>
        <w:fldChar w:fldCharType="begin"/>
      </w:r>
      <w:r w:rsidRPr="00520A60">
        <w:rPr>
          <w:rFonts w:cs="Arial"/>
          <w:b/>
          <w:bCs/>
          <w:sz w:val="20"/>
          <w:szCs w:val="20"/>
        </w:rPr>
        <w:instrText xml:space="preserve"> LINK </w:instrText>
      </w:r>
      <w:r w:rsidR="00B541EA" w:rsidRPr="00520A60">
        <w:rPr>
          <w:rFonts w:cs="Arial"/>
          <w:b/>
          <w:bCs/>
          <w:sz w:val="20"/>
          <w:szCs w:val="20"/>
        </w:rPr>
        <w:instrText xml:space="preserve">Excel.Sheet.12 "C:\\Users\\dkiani\\Dropbox\\PerfAdvBioproducts\\Papers\\Dehydrocyclization of diols to lactones\\Supplemental data tables_figure 3.xlsx" 3D!R3C7:R7C9 </w:instrText>
      </w:r>
      <w:r w:rsidRPr="00520A60">
        <w:rPr>
          <w:rFonts w:cs="Arial"/>
          <w:b/>
          <w:bCs/>
          <w:sz w:val="20"/>
          <w:szCs w:val="20"/>
        </w:rPr>
        <w:instrText xml:space="preserve">\a \f 4 \h  \* MERGEFORMAT </w:instrText>
      </w:r>
      <w:r w:rsidRPr="00520A60">
        <w:rPr>
          <w:rFonts w:cs="Arial"/>
          <w:b/>
          <w:bCs/>
          <w:sz w:val="20"/>
          <w:szCs w:val="20"/>
        </w:rPr>
        <w:fldChar w:fldCharType="separate"/>
      </w:r>
    </w:p>
    <w:tbl>
      <w:tblPr>
        <w:tblStyle w:val="TableGrid"/>
        <w:tblW w:w="5000" w:type="pct"/>
        <w:jc w:val="center"/>
        <w:tblLook w:val="04A0" w:firstRow="1" w:lastRow="0" w:firstColumn="1" w:lastColumn="0" w:noHBand="0" w:noVBand="1"/>
      </w:tblPr>
      <w:tblGrid>
        <w:gridCol w:w="2447"/>
        <w:gridCol w:w="2815"/>
        <w:gridCol w:w="4088"/>
      </w:tblGrid>
      <w:tr w:rsidR="00520A60" w:rsidRPr="00520A60" w14:paraId="1B868526" w14:textId="77777777" w:rsidTr="00DC5CAF">
        <w:trPr>
          <w:divId w:val="1846893747"/>
          <w:trHeight w:val="300"/>
          <w:jc w:val="center"/>
        </w:trPr>
        <w:tc>
          <w:tcPr>
            <w:tcW w:w="1308" w:type="pct"/>
            <w:noWrap/>
            <w:hideMark/>
          </w:tcPr>
          <w:p w14:paraId="6E261908" w14:textId="3BB71341"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rxn time (min)</w:t>
            </w:r>
          </w:p>
        </w:tc>
        <w:tc>
          <w:tcPr>
            <w:tcW w:w="1505" w:type="pct"/>
            <w:noWrap/>
            <w:hideMark/>
          </w:tcPr>
          <w:p w14:paraId="469B47BC"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lactone yield (%)</w:t>
            </w:r>
          </w:p>
        </w:tc>
        <w:tc>
          <w:tcPr>
            <w:tcW w:w="2186" w:type="pct"/>
            <w:noWrap/>
            <w:hideMark/>
          </w:tcPr>
          <w:p w14:paraId="4E1BCCA4"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STY (mol per min per Cu)</w:t>
            </w:r>
          </w:p>
        </w:tc>
      </w:tr>
      <w:tr w:rsidR="00520A60" w:rsidRPr="00520A60" w14:paraId="2B849806" w14:textId="77777777" w:rsidTr="00DC5CAF">
        <w:trPr>
          <w:divId w:val="1846893747"/>
          <w:trHeight w:val="300"/>
          <w:jc w:val="center"/>
        </w:trPr>
        <w:tc>
          <w:tcPr>
            <w:tcW w:w="1308" w:type="pct"/>
            <w:noWrap/>
            <w:hideMark/>
          </w:tcPr>
          <w:p w14:paraId="12AEC6EB"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60</w:t>
            </w:r>
          </w:p>
        </w:tc>
        <w:tc>
          <w:tcPr>
            <w:tcW w:w="1505" w:type="pct"/>
            <w:noWrap/>
            <w:hideMark/>
          </w:tcPr>
          <w:p w14:paraId="5611DD1E"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4.2</w:t>
            </w:r>
          </w:p>
        </w:tc>
        <w:tc>
          <w:tcPr>
            <w:tcW w:w="2186" w:type="pct"/>
            <w:noWrap/>
            <w:hideMark/>
          </w:tcPr>
          <w:p w14:paraId="065CA723"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0.054</w:t>
            </w:r>
          </w:p>
        </w:tc>
      </w:tr>
      <w:tr w:rsidR="00520A60" w:rsidRPr="00520A60" w14:paraId="101D4E52" w14:textId="77777777" w:rsidTr="00DC5CAF">
        <w:trPr>
          <w:divId w:val="1846893747"/>
          <w:trHeight w:val="300"/>
          <w:jc w:val="center"/>
        </w:trPr>
        <w:tc>
          <w:tcPr>
            <w:tcW w:w="1308" w:type="pct"/>
            <w:noWrap/>
            <w:hideMark/>
          </w:tcPr>
          <w:p w14:paraId="18C8DB66"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120</w:t>
            </w:r>
          </w:p>
        </w:tc>
        <w:tc>
          <w:tcPr>
            <w:tcW w:w="1505" w:type="pct"/>
            <w:noWrap/>
            <w:hideMark/>
          </w:tcPr>
          <w:p w14:paraId="6C959AE3"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8.249795861</w:t>
            </w:r>
          </w:p>
        </w:tc>
        <w:tc>
          <w:tcPr>
            <w:tcW w:w="2186" w:type="pct"/>
            <w:noWrap/>
            <w:hideMark/>
          </w:tcPr>
          <w:p w14:paraId="4263F791"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0.052800689</w:t>
            </w:r>
          </w:p>
        </w:tc>
      </w:tr>
      <w:tr w:rsidR="00520A60" w:rsidRPr="00520A60" w14:paraId="3BB2DF8F" w14:textId="77777777" w:rsidTr="00DC5CAF">
        <w:trPr>
          <w:divId w:val="1846893747"/>
          <w:trHeight w:val="300"/>
          <w:jc w:val="center"/>
        </w:trPr>
        <w:tc>
          <w:tcPr>
            <w:tcW w:w="1308" w:type="pct"/>
            <w:noWrap/>
            <w:hideMark/>
          </w:tcPr>
          <w:p w14:paraId="4F524EB2"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240</w:t>
            </w:r>
          </w:p>
        </w:tc>
        <w:tc>
          <w:tcPr>
            <w:tcW w:w="1505" w:type="pct"/>
            <w:noWrap/>
            <w:hideMark/>
          </w:tcPr>
          <w:p w14:paraId="23A1D144"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15.27507606</w:t>
            </w:r>
          </w:p>
        </w:tc>
        <w:tc>
          <w:tcPr>
            <w:tcW w:w="2186" w:type="pct"/>
            <w:noWrap/>
            <w:hideMark/>
          </w:tcPr>
          <w:p w14:paraId="11E5E5F0"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0.046630261</w:t>
            </w:r>
          </w:p>
        </w:tc>
      </w:tr>
      <w:tr w:rsidR="00520A60" w:rsidRPr="00520A60" w14:paraId="66A6C9AC" w14:textId="77777777" w:rsidTr="00DC5CAF">
        <w:trPr>
          <w:divId w:val="1846893747"/>
          <w:trHeight w:val="300"/>
          <w:jc w:val="center"/>
        </w:trPr>
        <w:tc>
          <w:tcPr>
            <w:tcW w:w="1308" w:type="pct"/>
            <w:noWrap/>
            <w:hideMark/>
          </w:tcPr>
          <w:p w14:paraId="583753B4"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1440</w:t>
            </w:r>
          </w:p>
        </w:tc>
        <w:tc>
          <w:tcPr>
            <w:tcW w:w="1505" w:type="pct"/>
            <w:noWrap/>
            <w:hideMark/>
          </w:tcPr>
          <w:p w14:paraId="5D9309AA"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52.70694087</w:t>
            </w:r>
          </w:p>
        </w:tc>
        <w:tc>
          <w:tcPr>
            <w:tcW w:w="2186" w:type="pct"/>
            <w:noWrap/>
            <w:hideMark/>
          </w:tcPr>
          <w:p w14:paraId="6CE6A076"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0.028110441</w:t>
            </w:r>
          </w:p>
        </w:tc>
      </w:tr>
    </w:tbl>
    <w:p w14:paraId="5E94C67E" w14:textId="79770FDF" w:rsidR="00E43EFD" w:rsidRPr="00520A60" w:rsidRDefault="00FE33EA" w:rsidP="00FE33EA">
      <w:pPr>
        <w:rPr>
          <w:rFonts w:cs="Arial"/>
          <w:sz w:val="20"/>
          <w:szCs w:val="20"/>
        </w:rPr>
      </w:pPr>
      <w:r w:rsidRPr="00520A60">
        <w:rPr>
          <w:rFonts w:cs="Arial"/>
          <w:sz w:val="20"/>
          <w:szCs w:val="20"/>
        </w:rPr>
        <w:fldChar w:fldCharType="end"/>
      </w:r>
    </w:p>
    <w:p w14:paraId="7A09BE49" w14:textId="3F4C5770" w:rsidR="00FE33EA" w:rsidRPr="00520A60" w:rsidRDefault="00FE33EA" w:rsidP="00FE33EA">
      <w:pPr>
        <w:rPr>
          <w:rFonts w:cs="Arial"/>
          <w:sz w:val="20"/>
          <w:szCs w:val="20"/>
        </w:rPr>
      </w:pPr>
      <w:r w:rsidRPr="00520A60">
        <w:rPr>
          <w:rFonts w:cs="Arial"/>
          <w:b/>
          <w:bCs/>
          <w:sz w:val="20"/>
          <w:szCs w:val="20"/>
        </w:rPr>
        <w:t>Figure 3E.</w:t>
      </w:r>
    </w:p>
    <w:tbl>
      <w:tblPr>
        <w:tblStyle w:val="TableGrid"/>
        <w:tblW w:w="5000" w:type="pct"/>
        <w:tblLook w:val="04A0" w:firstRow="1" w:lastRow="0" w:firstColumn="1" w:lastColumn="0" w:noHBand="0" w:noVBand="1"/>
      </w:tblPr>
      <w:tblGrid>
        <w:gridCol w:w="800"/>
        <w:gridCol w:w="2436"/>
        <w:gridCol w:w="1952"/>
        <w:gridCol w:w="1342"/>
        <w:gridCol w:w="1410"/>
        <w:gridCol w:w="1410"/>
      </w:tblGrid>
      <w:tr w:rsidR="00520A60" w:rsidRPr="00520A60" w14:paraId="5D7E67C2" w14:textId="77777777" w:rsidTr="00DC5CAF">
        <w:trPr>
          <w:trHeight w:val="300"/>
        </w:trPr>
        <w:tc>
          <w:tcPr>
            <w:tcW w:w="449" w:type="pct"/>
            <w:noWrap/>
            <w:hideMark/>
          </w:tcPr>
          <w:p w14:paraId="7DBC27E3" w14:textId="77777777" w:rsidR="00FE33EA" w:rsidRPr="00520A60" w:rsidRDefault="00FE33EA" w:rsidP="00FE33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Cu (%)</w:t>
            </w:r>
          </w:p>
        </w:tc>
        <w:tc>
          <w:tcPr>
            <w:tcW w:w="1136" w:type="pct"/>
            <w:noWrap/>
            <w:hideMark/>
          </w:tcPr>
          <w:p w14:paraId="36532B19" w14:textId="77777777" w:rsidR="00FE33EA" w:rsidRPr="00520A60" w:rsidRDefault="00FE33EA" w:rsidP="00FE33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STY (mol per min per Cu)</w:t>
            </w:r>
          </w:p>
        </w:tc>
        <w:tc>
          <w:tcPr>
            <w:tcW w:w="1151" w:type="pct"/>
            <w:noWrap/>
            <w:hideMark/>
          </w:tcPr>
          <w:p w14:paraId="2FA92CD5" w14:textId="77777777" w:rsidR="00FE33EA" w:rsidRPr="00520A60" w:rsidRDefault="00FE33EA" w:rsidP="00FE33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rate (mol/min/g)</w:t>
            </w:r>
          </w:p>
        </w:tc>
        <w:tc>
          <w:tcPr>
            <w:tcW w:w="731" w:type="pct"/>
            <w:noWrap/>
            <w:hideMark/>
          </w:tcPr>
          <w:p w14:paraId="0829BD8D" w14:textId="77777777" w:rsidR="00FE33EA" w:rsidRPr="00520A60" w:rsidRDefault="00FE33EA" w:rsidP="00FE33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Ln(Cu)</w:t>
            </w:r>
          </w:p>
        </w:tc>
        <w:tc>
          <w:tcPr>
            <w:tcW w:w="766" w:type="pct"/>
            <w:noWrap/>
            <w:hideMark/>
          </w:tcPr>
          <w:p w14:paraId="4459795A" w14:textId="77777777" w:rsidR="00FE33EA" w:rsidRPr="00520A60" w:rsidRDefault="00FE33EA" w:rsidP="00FE33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Lnrate</w:t>
            </w:r>
          </w:p>
        </w:tc>
        <w:tc>
          <w:tcPr>
            <w:tcW w:w="766" w:type="pct"/>
            <w:noWrap/>
            <w:hideMark/>
          </w:tcPr>
          <w:p w14:paraId="37915533" w14:textId="77777777" w:rsidR="00FE33EA" w:rsidRPr="00520A60" w:rsidRDefault="00FE33EA" w:rsidP="00FE33EA">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LnSTY</w:t>
            </w:r>
          </w:p>
        </w:tc>
      </w:tr>
      <w:tr w:rsidR="00520A60" w:rsidRPr="00520A60" w14:paraId="1897A982" w14:textId="77777777" w:rsidTr="00DC5CAF">
        <w:trPr>
          <w:trHeight w:val="300"/>
        </w:trPr>
        <w:tc>
          <w:tcPr>
            <w:tcW w:w="449" w:type="pct"/>
            <w:noWrap/>
            <w:hideMark/>
          </w:tcPr>
          <w:p w14:paraId="555F5C56"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5</w:t>
            </w:r>
          </w:p>
        </w:tc>
        <w:tc>
          <w:tcPr>
            <w:tcW w:w="1136" w:type="pct"/>
            <w:noWrap/>
            <w:hideMark/>
          </w:tcPr>
          <w:p w14:paraId="4666276F"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0.104500431</w:t>
            </w:r>
          </w:p>
        </w:tc>
        <w:tc>
          <w:tcPr>
            <w:tcW w:w="1151" w:type="pct"/>
            <w:noWrap/>
            <w:hideMark/>
          </w:tcPr>
          <w:p w14:paraId="58039F25"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8.22242E-05</w:t>
            </w:r>
          </w:p>
        </w:tc>
        <w:tc>
          <w:tcPr>
            <w:tcW w:w="731" w:type="pct"/>
            <w:noWrap/>
            <w:hideMark/>
          </w:tcPr>
          <w:p w14:paraId="1DFD35C5"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1.609437912</w:t>
            </w:r>
          </w:p>
        </w:tc>
        <w:tc>
          <w:tcPr>
            <w:tcW w:w="766" w:type="pct"/>
            <w:noWrap/>
            <w:hideMark/>
          </w:tcPr>
          <w:p w14:paraId="16048C8D"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-9.406060411</w:t>
            </w:r>
          </w:p>
        </w:tc>
        <w:tc>
          <w:tcPr>
            <w:tcW w:w="766" w:type="pct"/>
            <w:noWrap/>
            <w:hideMark/>
          </w:tcPr>
          <w:p w14:paraId="4790C9B9"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-2.258564084</w:t>
            </w:r>
          </w:p>
        </w:tc>
      </w:tr>
      <w:tr w:rsidR="00520A60" w:rsidRPr="00520A60" w14:paraId="698FBD79" w14:textId="77777777" w:rsidTr="00DC5CAF">
        <w:trPr>
          <w:trHeight w:val="300"/>
        </w:trPr>
        <w:tc>
          <w:tcPr>
            <w:tcW w:w="449" w:type="pct"/>
            <w:noWrap/>
            <w:hideMark/>
          </w:tcPr>
          <w:p w14:paraId="0D4E97E7"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10</w:t>
            </w:r>
          </w:p>
        </w:tc>
        <w:tc>
          <w:tcPr>
            <w:tcW w:w="1136" w:type="pct"/>
            <w:noWrap/>
            <w:hideMark/>
          </w:tcPr>
          <w:p w14:paraId="1B262AD3"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0.057607735</w:t>
            </w:r>
          </w:p>
        </w:tc>
        <w:tc>
          <w:tcPr>
            <w:tcW w:w="1151" w:type="pct"/>
            <w:noWrap/>
            <w:hideMark/>
          </w:tcPr>
          <w:p w14:paraId="22459315"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9.97207E-05</w:t>
            </w:r>
          </w:p>
        </w:tc>
        <w:tc>
          <w:tcPr>
            <w:tcW w:w="731" w:type="pct"/>
            <w:noWrap/>
            <w:hideMark/>
          </w:tcPr>
          <w:p w14:paraId="62284978"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2.302585093</w:t>
            </w:r>
          </w:p>
        </w:tc>
        <w:tc>
          <w:tcPr>
            <w:tcW w:w="766" w:type="pct"/>
            <w:noWrap/>
            <w:hideMark/>
          </w:tcPr>
          <w:p w14:paraId="3E976D51"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-9.213137402</w:t>
            </w:r>
          </w:p>
        </w:tc>
        <w:tc>
          <w:tcPr>
            <w:tcW w:w="766" w:type="pct"/>
            <w:noWrap/>
            <w:hideMark/>
          </w:tcPr>
          <w:p w14:paraId="52498568"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-2.854098436</w:t>
            </w:r>
          </w:p>
        </w:tc>
      </w:tr>
      <w:tr w:rsidR="00520A60" w:rsidRPr="00520A60" w14:paraId="5519ACAD" w14:textId="77777777" w:rsidTr="00DC5CAF">
        <w:trPr>
          <w:trHeight w:val="300"/>
        </w:trPr>
        <w:tc>
          <w:tcPr>
            <w:tcW w:w="449" w:type="pct"/>
            <w:noWrap/>
            <w:hideMark/>
          </w:tcPr>
          <w:p w14:paraId="4A64AADD"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18</w:t>
            </w:r>
          </w:p>
        </w:tc>
        <w:tc>
          <w:tcPr>
            <w:tcW w:w="1136" w:type="pct"/>
            <w:noWrap/>
            <w:hideMark/>
          </w:tcPr>
          <w:p w14:paraId="12FBCD4F"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0.052800689</w:t>
            </w:r>
          </w:p>
        </w:tc>
        <w:tc>
          <w:tcPr>
            <w:tcW w:w="1151" w:type="pct"/>
            <w:noWrap/>
            <w:hideMark/>
          </w:tcPr>
          <w:p w14:paraId="61000E30"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0.000149563</w:t>
            </w:r>
          </w:p>
        </w:tc>
        <w:tc>
          <w:tcPr>
            <w:tcW w:w="731" w:type="pct"/>
            <w:noWrap/>
            <w:hideMark/>
          </w:tcPr>
          <w:p w14:paraId="5A2D3402"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2.890371758</w:t>
            </w:r>
          </w:p>
        </w:tc>
        <w:tc>
          <w:tcPr>
            <w:tcW w:w="766" w:type="pct"/>
            <w:noWrap/>
            <w:hideMark/>
          </w:tcPr>
          <w:p w14:paraId="13311223"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-8.807793513</w:t>
            </w:r>
          </w:p>
        </w:tc>
        <w:tc>
          <w:tcPr>
            <w:tcW w:w="766" w:type="pct"/>
            <w:noWrap/>
            <w:hideMark/>
          </w:tcPr>
          <w:p w14:paraId="5C918149" w14:textId="77777777" w:rsidR="00FE33EA" w:rsidRPr="00520A60" w:rsidRDefault="00FE33EA" w:rsidP="00FE33EA">
            <w:pPr>
              <w:jc w:val="center"/>
              <w:rPr>
                <w:rFonts w:eastAsia="Times New Roman" w:cs="Arial"/>
                <w:kern w:val="0"/>
                <w:sz w:val="20"/>
                <w:szCs w:val="20"/>
                <w14:ligatures w14:val="none"/>
              </w:rPr>
            </w:pPr>
            <w:r w:rsidRPr="00520A60">
              <w:rPr>
                <w:rFonts w:eastAsia="Times New Roman" w:cs="Arial"/>
                <w:kern w:val="0"/>
                <w:sz w:val="20"/>
                <w:szCs w:val="20"/>
                <w14:ligatures w14:val="none"/>
              </w:rPr>
              <w:t>-2.941231032</w:t>
            </w:r>
          </w:p>
        </w:tc>
      </w:tr>
    </w:tbl>
    <w:p w14:paraId="41C95299" w14:textId="05694AA6" w:rsidR="00FE33EA" w:rsidRPr="00520A60" w:rsidRDefault="00FE33EA" w:rsidP="00FE33EA">
      <w:pPr>
        <w:rPr>
          <w:rFonts w:cs="Arial"/>
          <w:sz w:val="20"/>
          <w:szCs w:val="20"/>
        </w:rPr>
      </w:pPr>
    </w:p>
    <w:p w14:paraId="73054C4A" w14:textId="5CF232EB" w:rsidR="00B541EA" w:rsidRPr="00520A60" w:rsidRDefault="00FE33EA" w:rsidP="00FE33EA">
      <w:pPr>
        <w:rPr>
          <w:rFonts w:cs="Arial"/>
          <w:sz w:val="20"/>
          <w:szCs w:val="20"/>
        </w:rPr>
      </w:pPr>
      <w:r w:rsidRPr="00520A60">
        <w:rPr>
          <w:rFonts w:cs="Arial"/>
          <w:noProof/>
          <w:sz w:val="20"/>
          <w:szCs w:val="20"/>
        </w:rPr>
        <w:lastRenderedPageBreak/>
        <w:drawing>
          <wp:anchor distT="0" distB="0" distL="114300" distR="114300" simplePos="0" relativeHeight="251660288" behindDoc="1" locked="0" layoutInCell="1" allowOverlap="1" wp14:anchorId="0B5F547E" wp14:editId="2E650B98">
            <wp:simplePos x="0" y="0"/>
            <wp:positionH relativeFrom="column">
              <wp:posOffset>2896184</wp:posOffset>
            </wp:positionH>
            <wp:positionV relativeFrom="paragraph">
              <wp:posOffset>218339</wp:posOffset>
            </wp:positionV>
            <wp:extent cx="2738755" cy="3430905"/>
            <wp:effectExtent l="0" t="0" r="4445" b="0"/>
            <wp:wrapTight wrapText="bothSides">
              <wp:wrapPolygon edited="0">
                <wp:start x="0" y="0"/>
                <wp:lineTo x="0" y="10914"/>
                <wp:lineTo x="4507" y="11514"/>
                <wp:lineTo x="4507" y="21468"/>
                <wp:lineTo x="15926" y="21468"/>
                <wp:lineTo x="15926" y="11514"/>
                <wp:lineTo x="21485" y="10914"/>
                <wp:lineTo x="21485" y="0"/>
                <wp:lineTo x="0" y="0"/>
              </wp:wrapPolygon>
            </wp:wrapTight>
            <wp:docPr id="18714269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8755" cy="3430905"/>
                    </a:xfrm>
                    <a:prstGeom prst="rect">
                      <a:avLst/>
                    </a:prstGeom>
                    <a:noFill/>
                  </pic:spPr>
                </pic:pic>
              </a:graphicData>
            </a:graphic>
            <wp14:sizeRelH relativeFrom="page">
              <wp14:pctWidth>0</wp14:pctWidth>
            </wp14:sizeRelH>
            <wp14:sizeRelV relativeFrom="page">
              <wp14:pctHeight>0</wp14:pctHeight>
            </wp14:sizeRelV>
          </wp:anchor>
        </w:drawing>
      </w:r>
      <w:r w:rsidRPr="00520A60">
        <w:rPr>
          <w:rFonts w:cs="Arial"/>
          <w:b/>
          <w:bCs/>
          <w:sz w:val="20"/>
          <w:szCs w:val="20"/>
        </w:rPr>
        <w:t>Figure 3F.</w:t>
      </w:r>
      <w:r w:rsidRPr="00520A60">
        <w:rPr>
          <w:rFonts w:cs="Arial"/>
          <w:sz w:val="20"/>
          <w:szCs w:val="20"/>
        </w:rPr>
        <w:fldChar w:fldCharType="begin"/>
      </w:r>
      <w:r w:rsidRPr="00520A60">
        <w:rPr>
          <w:rFonts w:cs="Arial"/>
          <w:sz w:val="20"/>
          <w:szCs w:val="20"/>
        </w:rPr>
        <w:instrText xml:space="preserve"> LINK </w:instrText>
      </w:r>
      <w:r w:rsidR="00B541EA" w:rsidRPr="00520A60">
        <w:rPr>
          <w:rFonts w:cs="Arial"/>
          <w:sz w:val="20"/>
          <w:szCs w:val="20"/>
        </w:rPr>
        <w:instrText xml:space="preserve">Excel.Sheet.12 "C:\\Users\\dkiani\\Dropbox\\PerfAdvBioproducts\\Papers\\Dehydrocyclization of diols to lactones\\Supplemental data tables_figure 3.xlsx" 3F!R2C8:R20C11 </w:instrText>
      </w:r>
      <w:r w:rsidRPr="00520A60">
        <w:rPr>
          <w:rFonts w:cs="Arial"/>
          <w:sz w:val="20"/>
          <w:szCs w:val="20"/>
        </w:rPr>
        <w:instrText xml:space="preserve">\a \f 4 \h  \* MERGEFORMAT </w:instrText>
      </w:r>
      <w:r w:rsidRPr="00520A60">
        <w:rPr>
          <w:rFonts w:cs="Arial"/>
          <w:sz w:val="20"/>
          <w:szCs w:val="20"/>
        </w:rPr>
        <w:fldChar w:fldCharType="separate"/>
      </w:r>
    </w:p>
    <w:tbl>
      <w:tblPr>
        <w:tblStyle w:val="TableGrid"/>
        <w:tblW w:w="4204" w:type="dxa"/>
        <w:tblLook w:val="04A0" w:firstRow="1" w:lastRow="0" w:firstColumn="1" w:lastColumn="0" w:noHBand="0" w:noVBand="1"/>
      </w:tblPr>
      <w:tblGrid>
        <w:gridCol w:w="1051"/>
        <w:gridCol w:w="1051"/>
        <w:gridCol w:w="1051"/>
        <w:gridCol w:w="1051"/>
      </w:tblGrid>
      <w:tr w:rsidR="00520A60" w:rsidRPr="00520A60" w14:paraId="29C9AD2D" w14:textId="77777777" w:rsidTr="00F31C72">
        <w:trPr>
          <w:divId w:val="851533583"/>
          <w:trHeight w:val="300"/>
        </w:trPr>
        <w:tc>
          <w:tcPr>
            <w:tcW w:w="1051" w:type="dxa"/>
            <w:noWrap/>
            <w:hideMark/>
          </w:tcPr>
          <w:p w14:paraId="5B3BDEF3" w14:textId="24AF4560" w:rsidR="00B541EA" w:rsidRPr="00520A60" w:rsidRDefault="00B541EA" w:rsidP="00B541EA">
            <w:pPr>
              <w:rPr>
                <w:rFonts w:eastAsia="Times New Roman" w:cs="Arial"/>
                <w:kern w:val="0"/>
                <w:sz w:val="20"/>
                <w:szCs w:val="20"/>
                <w14:ligatures w14:val="none"/>
              </w:rPr>
            </w:pPr>
          </w:p>
        </w:tc>
        <w:tc>
          <w:tcPr>
            <w:tcW w:w="1051" w:type="dxa"/>
            <w:noWrap/>
            <w:hideMark/>
          </w:tcPr>
          <w:p w14:paraId="22E4E9BE"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STY</w:t>
            </w:r>
          </w:p>
        </w:tc>
        <w:tc>
          <w:tcPr>
            <w:tcW w:w="1051" w:type="dxa"/>
            <w:noWrap/>
            <w:hideMark/>
          </w:tcPr>
          <w:p w14:paraId="42E7F338"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STY</w:t>
            </w:r>
          </w:p>
        </w:tc>
        <w:tc>
          <w:tcPr>
            <w:tcW w:w="1051" w:type="dxa"/>
            <w:noWrap/>
            <w:hideMark/>
          </w:tcPr>
          <w:p w14:paraId="576A72F9"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STY</w:t>
            </w:r>
          </w:p>
        </w:tc>
      </w:tr>
      <w:tr w:rsidR="00520A60" w:rsidRPr="00520A60" w14:paraId="1228D44E" w14:textId="77777777" w:rsidTr="00F31C72">
        <w:trPr>
          <w:divId w:val="851533583"/>
          <w:trHeight w:val="300"/>
        </w:trPr>
        <w:tc>
          <w:tcPr>
            <w:tcW w:w="1051" w:type="dxa"/>
            <w:noWrap/>
            <w:hideMark/>
          </w:tcPr>
          <w:p w14:paraId="39054E59"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T (K)</w:t>
            </w:r>
          </w:p>
        </w:tc>
        <w:tc>
          <w:tcPr>
            <w:tcW w:w="1051" w:type="dxa"/>
            <w:noWrap/>
            <w:hideMark/>
          </w:tcPr>
          <w:p w14:paraId="1B9B6C40"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1,4 BDO</w:t>
            </w:r>
          </w:p>
        </w:tc>
        <w:tc>
          <w:tcPr>
            <w:tcW w:w="1051" w:type="dxa"/>
            <w:noWrap/>
            <w:hideMark/>
          </w:tcPr>
          <w:p w14:paraId="34948467"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1,5 BDO</w:t>
            </w:r>
          </w:p>
        </w:tc>
        <w:tc>
          <w:tcPr>
            <w:tcW w:w="1051" w:type="dxa"/>
            <w:noWrap/>
            <w:hideMark/>
          </w:tcPr>
          <w:p w14:paraId="40A84340"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14PDO</w:t>
            </w:r>
          </w:p>
        </w:tc>
      </w:tr>
      <w:tr w:rsidR="00520A60" w:rsidRPr="00520A60" w14:paraId="0FCCB00D" w14:textId="77777777" w:rsidTr="00F31C72">
        <w:trPr>
          <w:divId w:val="851533583"/>
          <w:trHeight w:val="300"/>
        </w:trPr>
        <w:tc>
          <w:tcPr>
            <w:tcW w:w="1051" w:type="dxa"/>
            <w:noWrap/>
            <w:hideMark/>
          </w:tcPr>
          <w:p w14:paraId="436576F3"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423</w:t>
            </w:r>
          </w:p>
        </w:tc>
        <w:tc>
          <w:tcPr>
            <w:tcW w:w="1051" w:type="dxa"/>
            <w:noWrap/>
            <w:hideMark/>
          </w:tcPr>
          <w:p w14:paraId="26910E1D"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0.004801</w:t>
            </w:r>
          </w:p>
        </w:tc>
        <w:tc>
          <w:tcPr>
            <w:tcW w:w="1051" w:type="dxa"/>
            <w:noWrap/>
            <w:hideMark/>
          </w:tcPr>
          <w:p w14:paraId="25D72D1A"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0.030066</w:t>
            </w:r>
          </w:p>
        </w:tc>
        <w:tc>
          <w:tcPr>
            <w:tcW w:w="1051" w:type="dxa"/>
            <w:noWrap/>
            <w:hideMark/>
          </w:tcPr>
          <w:p w14:paraId="4AEA0B9F" w14:textId="77777777" w:rsidR="00B541EA" w:rsidRPr="00520A60" w:rsidRDefault="00B541EA" w:rsidP="00B541EA">
            <w:pPr>
              <w:jc w:val="right"/>
              <w:rPr>
                <w:rFonts w:eastAsia="Times New Roman" w:cs="Arial"/>
                <w:kern w:val="0"/>
                <w:sz w:val="20"/>
                <w:szCs w:val="20"/>
                <w14:ligatures w14:val="none"/>
              </w:rPr>
            </w:pPr>
          </w:p>
        </w:tc>
      </w:tr>
      <w:tr w:rsidR="00520A60" w:rsidRPr="00520A60" w14:paraId="39AA9D03" w14:textId="77777777" w:rsidTr="00F31C72">
        <w:trPr>
          <w:divId w:val="851533583"/>
          <w:trHeight w:val="300"/>
        </w:trPr>
        <w:tc>
          <w:tcPr>
            <w:tcW w:w="1051" w:type="dxa"/>
            <w:noWrap/>
            <w:hideMark/>
          </w:tcPr>
          <w:p w14:paraId="3A8A9BAB"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453</w:t>
            </w:r>
          </w:p>
        </w:tc>
        <w:tc>
          <w:tcPr>
            <w:tcW w:w="1051" w:type="dxa"/>
            <w:noWrap/>
            <w:hideMark/>
          </w:tcPr>
          <w:p w14:paraId="7282CAC1"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0.084491</w:t>
            </w:r>
          </w:p>
        </w:tc>
        <w:tc>
          <w:tcPr>
            <w:tcW w:w="1051" w:type="dxa"/>
            <w:noWrap/>
            <w:hideMark/>
          </w:tcPr>
          <w:p w14:paraId="1EA953F0"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0.149865</w:t>
            </w:r>
          </w:p>
        </w:tc>
        <w:tc>
          <w:tcPr>
            <w:tcW w:w="1051" w:type="dxa"/>
            <w:noWrap/>
            <w:hideMark/>
          </w:tcPr>
          <w:p w14:paraId="6105E18C"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0.156263</w:t>
            </w:r>
          </w:p>
        </w:tc>
      </w:tr>
      <w:tr w:rsidR="00520A60" w:rsidRPr="00520A60" w14:paraId="323FC298" w14:textId="77777777" w:rsidTr="00F31C72">
        <w:trPr>
          <w:divId w:val="851533583"/>
          <w:trHeight w:val="300"/>
        </w:trPr>
        <w:tc>
          <w:tcPr>
            <w:tcW w:w="1051" w:type="dxa"/>
            <w:noWrap/>
            <w:hideMark/>
          </w:tcPr>
          <w:p w14:paraId="61565E2B"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463</w:t>
            </w:r>
          </w:p>
        </w:tc>
        <w:tc>
          <w:tcPr>
            <w:tcW w:w="1051" w:type="dxa"/>
            <w:noWrap/>
            <w:hideMark/>
          </w:tcPr>
          <w:p w14:paraId="49678EE8"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0.169</w:t>
            </w:r>
          </w:p>
        </w:tc>
        <w:tc>
          <w:tcPr>
            <w:tcW w:w="1051" w:type="dxa"/>
            <w:noWrap/>
            <w:hideMark/>
          </w:tcPr>
          <w:p w14:paraId="24E23AB7"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0.249775</w:t>
            </w:r>
          </w:p>
        </w:tc>
        <w:tc>
          <w:tcPr>
            <w:tcW w:w="1051" w:type="dxa"/>
            <w:noWrap/>
            <w:hideMark/>
          </w:tcPr>
          <w:p w14:paraId="15F34F8E"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0.325028</w:t>
            </w:r>
          </w:p>
        </w:tc>
      </w:tr>
      <w:tr w:rsidR="00520A60" w:rsidRPr="00520A60" w14:paraId="02778D30" w14:textId="77777777" w:rsidTr="00F31C72">
        <w:trPr>
          <w:divId w:val="851533583"/>
          <w:trHeight w:val="300"/>
        </w:trPr>
        <w:tc>
          <w:tcPr>
            <w:tcW w:w="1051" w:type="dxa"/>
            <w:noWrap/>
            <w:hideMark/>
          </w:tcPr>
          <w:p w14:paraId="53190A0C"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473</w:t>
            </w:r>
          </w:p>
        </w:tc>
        <w:tc>
          <w:tcPr>
            <w:tcW w:w="1051" w:type="dxa"/>
            <w:noWrap/>
            <w:hideMark/>
          </w:tcPr>
          <w:p w14:paraId="02A35D7B"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0.413594</w:t>
            </w:r>
          </w:p>
        </w:tc>
        <w:tc>
          <w:tcPr>
            <w:tcW w:w="1051" w:type="dxa"/>
            <w:noWrap/>
            <w:hideMark/>
          </w:tcPr>
          <w:p w14:paraId="5045F978"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0.443316</w:t>
            </w:r>
          </w:p>
        </w:tc>
        <w:tc>
          <w:tcPr>
            <w:tcW w:w="1051" w:type="dxa"/>
            <w:noWrap/>
            <w:hideMark/>
          </w:tcPr>
          <w:p w14:paraId="27805CDF"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0.577549</w:t>
            </w:r>
          </w:p>
        </w:tc>
      </w:tr>
      <w:tr w:rsidR="00520A60" w:rsidRPr="00520A60" w14:paraId="3A835BCB" w14:textId="77777777" w:rsidTr="00F31C72">
        <w:trPr>
          <w:divId w:val="851533583"/>
          <w:trHeight w:val="300"/>
        </w:trPr>
        <w:tc>
          <w:tcPr>
            <w:tcW w:w="1051" w:type="dxa"/>
            <w:noWrap/>
            <w:hideMark/>
          </w:tcPr>
          <w:p w14:paraId="3F702A6D" w14:textId="77777777" w:rsidR="00B541EA" w:rsidRPr="00520A60" w:rsidRDefault="00B541EA" w:rsidP="00B541EA">
            <w:pPr>
              <w:jc w:val="right"/>
              <w:rPr>
                <w:rFonts w:eastAsia="Times New Roman" w:cs="Arial"/>
                <w:kern w:val="0"/>
                <w:sz w:val="20"/>
                <w:szCs w:val="20"/>
                <w14:ligatures w14:val="none"/>
              </w:rPr>
            </w:pPr>
          </w:p>
        </w:tc>
        <w:tc>
          <w:tcPr>
            <w:tcW w:w="1051" w:type="dxa"/>
            <w:noWrap/>
            <w:hideMark/>
          </w:tcPr>
          <w:p w14:paraId="4D187616" w14:textId="77777777" w:rsidR="00B541EA" w:rsidRPr="00520A60" w:rsidRDefault="00B541EA" w:rsidP="00B541EA">
            <w:pPr>
              <w:rPr>
                <w:rFonts w:eastAsia="Times New Roman" w:cs="Arial"/>
                <w:kern w:val="0"/>
                <w:sz w:val="20"/>
                <w:szCs w:val="20"/>
                <w14:ligatures w14:val="none"/>
              </w:rPr>
            </w:pPr>
          </w:p>
        </w:tc>
        <w:tc>
          <w:tcPr>
            <w:tcW w:w="1051" w:type="dxa"/>
            <w:noWrap/>
            <w:hideMark/>
          </w:tcPr>
          <w:p w14:paraId="3E76F658" w14:textId="77777777" w:rsidR="00B541EA" w:rsidRPr="00520A60" w:rsidRDefault="00B541EA" w:rsidP="00B541EA">
            <w:pPr>
              <w:rPr>
                <w:rFonts w:eastAsia="Times New Roman" w:cs="Arial"/>
                <w:kern w:val="0"/>
                <w:sz w:val="20"/>
                <w:szCs w:val="20"/>
                <w14:ligatures w14:val="none"/>
              </w:rPr>
            </w:pPr>
          </w:p>
        </w:tc>
        <w:tc>
          <w:tcPr>
            <w:tcW w:w="1051" w:type="dxa"/>
            <w:noWrap/>
            <w:hideMark/>
          </w:tcPr>
          <w:p w14:paraId="74D56B54" w14:textId="77777777" w:rsidR="00B541EA" w:rsidRPr="00520A60" w:rsidRDefault="00B541EA" w:rsidP="00B541EA">
            <w:pPr>
              <w:rPr>
                <w:rFonts w:eastAsia="Times New Roman" w:cs="Arial"/>
                <w:kern w:val="0"/>
                <w:sz w:val="20"/>
                <w:szCs w:val="20"/>
                <w14:ligatures w14:val="none"/>
              </w:rPr>
            </w:pPr>
          </w:p>
        </w:tc>
      </w:tr>
      <w:tr w:rsidR="00520A60" w:rsidRPr="00520A60" w14:paraId="7AFD7A16" w14:textId="77777777" w:rsidTr="00F31C72">
        <w:trPr>
          <w:divId w:val="851533583"/>
          <w:trHeight w:val="300"/>
        </w:trPr>
        <w:tc>
          <w:tcPr>
            <w:tcW w:w="1051" w:type="dxa"/>
            <w:noWrap/>
            <w:hideMark/>
          </w:tcPr>
          <w:p w14:paraId="5C655256"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1/T</w:t>
            </w:r>
          </w:p>
        </w:tc>
        <w:tc>
          <w:tcPr>
            <w:tcW w:w="1051" w:type="dxa"/>
            <w:noWrap/>
            <w:hideMark/>
          </w:tcPr>
          <w:p w14:paraId="3614940B"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LnSTY</w:t>
            </w:r>
          </w:p>
        </w:tc>
        <w:tc>
          <w:tcPr>
            <w:tcW w:w="1051" w:type="dxa"/>
            <w:noWrap/>
            <w:hideMark/>
          </w:tcPr>
          <w:p w14:paraId="4E804BED"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LnSTY</w:t>
            </w:r>
          </w:p>
        </w:tc>
        <w:tc>
          <w:tcPr>
            <w:tcW w:w="1051" w:type="dxa"/>
            <w:noWrap/>
            <w:hideMark/>
          </w:tcPr>
          <w:p w14:paraId="2AEDAC73"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LnSTY</w:t>
            </w:r>
          </w:p>
        </w:tc>
      </w:tr>
      <w:tr w:rsidR="00520A60" w:rsidRPr="00520A60" w14:paraId="3B01BBA8" w14:textId="77777777" w:rsidTr="00F31C72">
        <w:trPr>
          <w:divId w:val="851533583"/>
          <w:trHeight w:val="300"/>
        </w:trPr>
        <w:tc>
          <w:tcPr>
            <w:tcW w:w="1051" w:type="dxa"/>
            <w:noWrap/>
            <w:hideMark/>
          </w:tcPr>
          <w:p w14:paraId="694194AD"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2.364066</w:t>
            </w:r>
          </w:p>
        </w:tc>
        <w:tc>
          <w:tcPr>
            <w:tcW w:w="1051" w:type="dxa"/>
            <w:noWrap/>
            <w:hideMark/>
          </w:tcPr>
          <w:p w14:paraId="13F1A643"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-5.33901</w:t>
            </w:r>
          </w:p>
        </w:tc>
        <w:tc>
          <w:tcPr>
            <w:tcW w:w="1051" w:type="dxa"/>
            <w:noWrap/>
            <w:hideMark/>
          </w:tcPr>
          <w:p w14:paraId="38842405"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-3.50438</w:t>
            </w:r>
          </w:p>
        </w:tc>
        <w:tc>
          <w:tcPr>
            <w:tcW w:w="1051" w:type="dxa"/>
            <w:noWrap/>
            <w:hideMark/>
          </w:tcPr>
          <w:p w14:paraId="406698D3" w14:textId="77777777" w:rsidR="00B541EA" w:rsidRPr="00520A60" w:rsidRDefault="00B541EA" w:rsidP="00B541EA">
            <w:pPr>
              <w:jc w:val="center"/>
              <w:rPr>
                <w:rFonts w:eastAsia="Times New Roman" w:cs="Arial"/>
                <w:kern w:val="0"/>
                <w:sz w:val="20"/>
                <w:szCs w:val="20"/>
                <w14:ligatures w14:val="none"/>
              </w:rPr>
            </w:pPr>
            <w:r w:rsidRPr="00520A60">
              <w:rPr>
                <w:rFonts w:eastAsia="Times New Roman" w:cs="Arial"/>
                <w:kern w:val="0"/>
                <w:sz w:val="20"/>
                <w:szCs w:val="20"/>
                <w14:ligatures w14:val="none"/>
              </w:rPr>
              <w:t>#NUM!</w:t>
            </w:r>
          </w:p>
        </w:tc>
      </w:tr>
      <w:tr w:rsidR="00520A60" w:rsidRPr="00520A60" w14:paraId="52B1D2B6" w14:textId="77777777" w:rsidTr="00F31C72">
        <w:trPr>
          <w:divId w:val="851533583"/>
          <w:trHeight w:val="300"/>
        </w:trPr>
        <w:tc>
          <w:tcPr>
            <w:tcW w:w="1051" w:type="dxa"/>
            <w:noWrap/>
            <w:hideMark/>
          </w:tcPr>
          <w:p w14:paraId="4C88F02D"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2.207506</w:t>
            </w:r>
          </w:p>
        </w:tc>
        <w:tc>
          <w:tcPr>
            <w:tcW w:w="1051" w:type="dxa"/>
            <w:noWrap/>
            <w:hideMark/>
          </w:tcPr>
          <w:p w14:paraId="3C72C783"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-2.47111</w:t>
            </w:r>
          </w:p>
        </w:tc>
        <w:tc>
          <w:tcPr>
            <w:tcW w:w="1051" w:type="dxa"/>
            <w:noWrap/>
            <w:hideMark/>
          </w:tcPr>
          <w:p w14:paraId="1A5CCC47"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-1.89802</w:t>
            </w:r>
          </w:p>
        </w:tc>
        <w:tc>
          <w:tcPr>
            <w:tcW w:w="1051" w:type="dxa"/>
            <w:noWrap/>
            <w:hideMark/>
          </w:tcPr>
          <w:p w14:paraId="7515718B"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-1.85621</w:t>
            </w:r>
          </w:p>
        </w:tc>
      </w:tr>
      <w:tr w:rsidR="00520A60" w:rsidRPr="00520A60" w14:paraId="5F2FEDCC" w14:textId="77777777" w:rsidTr="00F31C72">
        <w:trPr>
          <w:divId w:val="851533583"/>
          <w:trHeight w:val="300"/>
        </w:trPr>
        <w:tc>
          <w:tcPr>
            <w:tcW w:w="1051" w:type="dxa"/>
            <w:noWrap/>
            <w:hideMark/>
          </w:tcPr>
          <w:p w14:paraId="0AED7BA5"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2.159827</w:t>
            </w:r>
          </w:p>
        </w:tc>
        <w:tc>
          <w:tcPr>
            <w:tcW w:w="1051" w:type="dxa"/>
            <w:noWrap/>
            <w:hideMark/>
          </w:tcPr>
          <w:p w14:paraId="53AD0F27"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-1.77786</w:t>
            </w:r>
          </w:p>
        </w:tc>
        <w:tc>
          <w:tcPr>
            <w:tcW w:w="1051" w:type="dxa"/>
            <w:noWrap/>
            <w:hideMark/>
          </w:tcPr>
          <w:p w14:paraId="312B3D6F"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-1.38719</w:t>
            </w:r>
          </w:p>
        </w:tc>
        <w:tc>
          <w:tcPr>
            <w:tcW w:w="1051" w:type="dxa"/>
            <w:noWrap/>
            <w:hideMark/>
          </w:tcPr>
          <w:p w14:paraId="62E0A53D"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-1.12385</w:t>
            </w:r>
          </w:p>
        </w:tc>
      </w:tr>
      <w:tr w:rsidR="00520A60" w:rsidRPr="00520A60" w14:paraId="1BDC0994" w14:textId="77777777" w:rsidTr="00F31C72">
        <w:trPr>
          <w:divId w:val="851533583"/>
          <w:trHeight w:val="300"/>
        </w:trPr>
        <w:tc>
          <w:tcPr>
            <w:tcW w:w="1051" w:type="dxa"/>
            <w:noWrap/>
            <w:hideMark/>
          </w:tcPr>
          <w:p w14:paraId="4CC2A6BE"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2.114165</w:t>
            </w:r>
          </w:p>
        </w:tc>
        <w:tc>
          <w:tcPr>
            <w:tcW w:w="1051" w:type="dxa"/>
            <w:noWrap/>
            <w:hideMark/>
          </w:tcPr>
          <w:p w14:paraId="6283959F"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-0.88287</w:t>
            </w:r>
          </w:p>
        </w:tc>
        <w:tc>
          <w:tcPr>
            <w:tcW w:w="1051" w:type="dxa"/>
            <w:noWrap/>
            <w:hideMark/>
          </w:tcPr>
          <w:p w14:paraId="6D0FE35A"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-0.81347</w:t>
            </w:r>
          </w:p>
        </w:tc>
        <w:tc>
          <w:tcPr>
            <w:tcW w:w="1051" w:type="dxa"/>
            <w:noWrap/>
            <w:hideMark/>
          </w:tcPr>
          <w:p w14:paraId="1591F7CC" w14:textId="77777777"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-0.54896</w:t>
            </w:r>
          </w:p>
        </w:tc>
      </w:tr>
      <w:tr w:rsidR="00520A60" w:rsidRPr="00520A60" w14:paraId="245A04A6" w14:textId="77777777" w:rsidTr="00F31C72">
        <w:trPr>
          <w:divId w:val="851533583"/>
          <w:trHeight w:val="300"/>
        </w:trPr>
        <w:tc>
          <w:tcPr>
            <w:tcW w:w="1051" w:type="dxa"/>
            <w:noWrap/>
            <w:hideMark/>
          </w:tcPr>
          <w:p w14:paraId="63683CA5" w14:textId="77777777" w:rsidR="00B541EA" w:rsidRPr="00520A60" w:rsidRDefault="00B541EA" w:rsidP="00B541EA">
            <w:pPr>
              <w:jc w:val="right"/>
              <w:rPr>
                <w:rFonts w:eastAsia="Times New Roman" w:cs="Arial"/>
                <w:kern w:val="0"/>
                <w:sz w:val="20"/>
                <w:szCs w:val="20"/>
                <w14:ligatures w14:val="none"/>
              </w:rPr>
            </w:pPr>
          </w:p>
        </w:tc>
        <w:tc>
          <w:tcPr>
            <w:tcW w:w="1051" w:type="dxa"/>
            <w:noWrap/>
            <w:hideMark/>
          </w:tcPr>
          <w:p w14:paraId="30EB6387" w14:textId="77777777" w:rsidR="00B541EA" w:rsidRPr="00520A60" w:rsidRDefault="00B541EA" w:rsidP="00B541EA">
            <w:pPr>
              <w:rPr>
                <w:rFonts w:eastAsia="Times New Roman" w:cs="Arial"/>
                <w:kern w:val="0"/>
                <w:sz w:val="20"/>
                <w:szCs w:val="20"/>
                <w14:ligatures w14:val="none"/>
              </w:rPr>
            </w:pPr>
          </w:p>
        </w:tc>
        <w:tc>
          <w:tcPr>
            <w:tcW w:w="1051" w:type="dxa"/>
            <w:noWrap/>
            <w:hideMark/>
          </w:tcPr>
          <w:p w14:paraId="515606DC" w14:textId="77777777" w:rsidR="00B541EA" w:rsidRPr="00520A60" w:rsidRDefault="00B541EA" w:rsidP="00B541EA">
            <w:pPr>
              <w:rPr>
                <w:rFonts w:eastAsia="Times New Roman" w:cs="Arial"/>
                <w:kern w:val="0"/>
                <w:sz w:val="20"/>
                <w:szCs w:val="20"/>
                <w14:ligatures w14:val="none"/>
              </w:rPr>
            </w:pPr>
          </w:p>
        </w:tc>
        <w:tc>
          <w:tcPr>
            <w:tcW w:w="1051" w:type="dxa"/>
            <w:noWrap/>
            <w:hideMark/>
          </w:tcPr>
          <w:p w14:paraId="6C521770" w14:textId="77777777" w:rsidR="00B541EA" w:rsidRPr="00520A60" w:rsidRDefault="00B541EA" w:rsidP="00B541EA">
            <w:pPr>
              <w:rPr>
                <w:rFonts w:eastAsia="Times New Roman" w:cs="Arial"/>
                <w:kern w:val="0"/>
                <w:sz w:val="20"/>
                <w:szCs w:val="20"/>
                <w14:ligatures w14:val="none"/>
              </w:rPr>
            </w:pPr>
          </w:p>
        </w:tc>
      </w:tr>
      <w:tr w:rsidR="00520A60" w:rsidRPr="00520A60" w14:paraId="0E210CBF" w14:textId="77777777" w:rsidTr="00F31C72">
        <w:trPr>
          <w:divId w:val="851533583"/>
          <w:trHeight w:val="300"/>
        </w:trPr>
        <w:tc>
          <w:tcPr>
            <w:tcW w:w="1051" w:type="dxa"/>
            <w:noWrap/>
            <w:hideMark/>
          </w:tcPr>
          <w:p w14:paraId="5F3D4EEA" w14:textId="77777777" w:rsidR="00B541EA" w:rsidRPr="00520A60" w:rsidRDefault="00B541EA" w:rsidP="00B541EA">
            <w:pPr>
              <w:rPr>
                <w:rFonts w:eastAsia="Times New Roman" w:cs="Arial"/>
                <w:kern w:val="0"/>
                <w:sz w:val="20"/>
                <w:szCs w:val="20"/>
                <w14:ligatures w14:val="none"/>
              </w:rPr>
            </w:pPr>
          </w:p>
        </w:tc>
        <w:tc>
          <w:tcPr>
            <w:tcW w:w="1051" w:type="dxa"/>
            <w:noWrap/>
            <w:hideMark/>
          </w:tcPr>
          <w:p w14:paraId="4E094E7C" w14:textId="77777777" w:rsidR="00B541EA" w:rsidRPr="00520A60" w:rsidRDefault="00B541EA" w:rsidP="00B541EA">
            <w:pPr>
              <w:rPr>
                <w:rFonts w:eastAsia="Times New Roman" w:cs="Arial"/>
                <w:kern w:val="0"/>
                <w:sz w:val="20"/>
                <w:szCs w:val="20"/>
                <w14:ligatures w14:val="none"/>
              </w:rPr>
            </w:pPr>
          </w:p>
        </w:tc>
        <w:tc>
          <w:tcPr>
            <w:tcW w:w="1051" w:type="dxa"/>
            <w:noWrap/>
            <w:hideMark/>
          </w:tcPr>
          <w:p w14:paraId="5614BEF7" w14:textId="77777777" w:rsidR="00B541EA" w:rsidRPr="00520A60" w:rsidRDefault="00B541EA" w:rsidP="00B541EA">
            <w:pPr>
              <w:rPr>
                <w:rFonts w:eastAsia="Times New Roman" w:cs="Arial"/>
                <w:b/>
                <w:bCs/>
                <w:kern w:val="0"/>
                <w:sz w:val="20"/>
                <w:szCs w:val="20"/>
                <w14:ligatures w14:val="none"/>
              </w:rPr>
            </w:pPr>
            <w:r w:rsidRPr="00520A60">
              <w:rPr>
                <w:rFonts w:eastAsia="Times New Roman" w:cs="Arial"/>
                <w:b/>
                <w:bCs/>
                <w:kern w:val="0"/>
                <w:sz w:val="20"/>
                <w:szCs w:val="20"/>
                <w14:ligatures w14:val="none"/>
              </w:rPr>
              <w:t>Ea</w:t>
            </w:r>
          </w:p>
        </w:tc>
        <w:tc>
          <w:tcPr>
            <w:tcW w:w="1051" w:type="dxa"/>
            <w:noWrap/>
            <w:hideMark/>
          </w:tcPr>
          <w:p w14:paraId="74EEF45A" w14:textId="77777777" w:rsidR="00B541EA" w:rsidRPr="00520A60" w:rsidRDefault="00B541EA" w:rsidP="00B541EA">
            <w:pPr>
              <w:rPr>
                <w:rFonts w:eastAsia="Times New Roman" w:cs="Arial"/>
                <w:b/>
                <w:bCs/>
                <w:kern w:val="0"/>
                <w:sz w:val="20"/>
                <w:szCs w:val="20"/>
                <w14:ligatures w14:val="none"/>
              </w:rPr>
            </w:pPr>
          </w:p>
        </w:tc>
      </w:tr>
      <w:tr w:rsidR="00520A60" w:rsidRPr="00520A60" w14:paraId="0251B2D8" w14:textId="77777777" w:rsidTr="00F31C72">
        <w:trPr>
          <w:divId w:val="851533583"/>
          <w:trHeight w:val="300"/>
        </w:trPr>
        <w:tc>
          <w:tcPr>
            <w:tcW w:w="1051" w:type="dxa"/>
            <w:noWrap/>
            <w:hideMark/>
          </w:tcPr>
          <w:p w14:paraId="24F2AC2B" w14:textId="77777777" w:rsidR="00B541EA" w:rsidRPr="00520A60" w:rsidRDefault="00B541EA" w:rsidP="00B541EA">
            <w:pPr>
              <w:rPr>
                <w:rFonts w:eastAsia="Times New Roman" w:cs="Arial"/>
                <w:kern w:val="0"/>
                <w:sz w:val="20"/>
                <w:szCs w:val="20"/>
                <w14:ligatures w14:val="none"/>
              </w:rPr>
            </w:pPr>
          </w:p>
        </w:tc>
        <w:tc>
          <w:tcPr>
            <w:tcW w:w="1051" w:type="dxa"/>
            <w:noWrap/>
            <w:hideMark/>
          </w:tcPr>
          <w:p w14:paraId="0CC3AA9E" w14:textId="38F08C78" w:rsidR="00B541EA" w:rsidRPr="00520A60" w:rsidRDefault="00B541EA" w:rsidP="00B541EA">
            <w:pPr>
              <w:rPr>
                <w:rFonts w:eastAsia="Times New Roman" w:cs="Arial"/>
                <w:kern w:val="0"/>
                <w:sz w:val="20"/>
                <w:szCs w:val="20"/>
                <w14:ligatures w14:val="none"/>
              </w:rPr>
            </w:pPr>
            <w:r w:rsidRPr="00520A60">
              <w:rPr>
                <w:rFonts w:eastAsia="Times New Roman" w:cs="Arial"/>
                <w:kern w:val="0"/>
                <w:sz w:val="20"/>
                <w:szCs w:val="20"/>
                <w14:ligatures w14:val="none"/>
              </w:rPr>
              <w:t>1,5</w:t>
            </w:r>
            <w:r w:rsidR="00F31C72" w:rsidRPr="00520A60">
              <w:rPr>
                <w:rFonts w:eastAsia="Times New Roman" w:cs="Arial"/>
                <w:kern w:val="0"/>
                <w:sz w:val="20"/>
                <w:szCs w:val="20"/>
                <w14:ligatures w14:val="none"/>
              </w:rPr>
              <w:t>PDO</w:t>
            </w:r>
          </w:p>
        </w:tc>
        <w:tc>
          <w:tcPr>
            <w:tcW w:w="1051" w:type="dxa"/>
            <w:noWrap/>
            <w:hideMark/>
          </w:tcPr>
          <w:p w14:paraId="49751D54" w14:textId="2D3DF502"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88.</w:t>
            </w:r>
            <w:r w:rsidR="00F31C72" w:rsidRPr="00520A60">
              <w:rPr>
                <w:rFonts w:eastAsia="Times New Roman" w:cs="Arial"/>
                <w:kern w:val="0"/>
                <w:sz w:val="20"/>
                <w:szCs w:val="20"/>
                <w14:ligatures w14:val="none"/>
              </w:rPr>
              <w:t>5</w:t>
            </w:r>
          </w:p>
        </w:tc>
        <w:tc>
          <w:tcPr>
            <w:tcW w:w="1051" w:type="dxa"/>
            <w:noWrap/>
            <w:hideMark/>
          </w:tcPr>
          <w:p w14:paraId="2CF3069E" w14:textId="77777777" w:rsidR="00B541EA" w:rsidRPr="00520A60" w:rsidRDefault="00B541EA" w:rsidP="00B541EA">
            <w:pPr>
              <w:jc w:val="right"/>
              <w:rPr>
                <w:rFonts w:eastAsia="Times New Roman" w:cs="Arial"/>
                <w:kern w:val="0"/>
                <w:sz w:val="20"/>
                <w:szCs w:val="20"/>
                <w14:ligatures w14:val="none"/>
              </w:rPr>
            </w:pPr>
          </w:p>
        </w:tc>
      </w:tr>
      <w:tr w:rsidR="00520A60" w:rsidRPr="00520A60" w14:paraId="623829E7" w14:textId="77777777" w:rsidTr="00F31C72">
        <w:trPr>
          <w:divId w:val="851533583"/>
          <w:trHeight w:val="300"/>
        </w:trPr>
        <w:tc>
          <w:tcPr>
            <w:tcW w:w="1051" w:type="dxa"/>
            <w:noWrap/>
            <w:hideMark/>
          </w:tcPr>
          <w:p w14:paraId="1346BAF9" w14:textId="77777777" w:rsidR="00B541EA" w:rsidRPr="00520A60" w:rsidRDefault="00B541EA" w:rsidP="00B541EA">
            <w:pPr>
              <w:rPr>
                <w:rFonts w:eastAsia="Times New Roman" w:cs="Arial"/>
                <w:kern w:val="0"/>
                <w:sz w:val="20"/>
                <w:szCs w:val="20"/>
                <w14:ligatures w14:val="none"/>
              </w:rPr>
            </w:pPr>
          </w:p>
        </w:tc>
        <w:tc>
          <w:tcPr>
            <w:tcW w:w="1051" w:type="dxa"/>
            <w:noWrap/>
            <w:hideMark/>
          </w:tcPr>
          <w:p w14:paraId="1B7FA646" w14:textId="1C8CBF87" w:rsidR="00B541EA" w:rsidRPr="00520A60" w:rsidRDefault="00B541EA" w:rsidP="00B541EA">
            <w:pPr>
              <w:rPr>
                <w:rFonts w:eastAsia="Times New Roman" w:cs="Arial"/>
                <w:kern w:val="0"/>
                <w:sz w:val="20"/>
                <w:szCs w:val="20"/>
                <w14:ligatures w14:val="none"/>
              </w:rPr>
            </w:pPr>
            <w:r w:rsidRPr="00520A60">
              <w:rPr>
                <w:rFonts w:eastAsia="Times New Roman" w:cs="Arial"/>
                <w:kern w:val="0"/>
                <w:sz w:val="20"/>
                <w:szCs w:val="20"/>
                <w14:ligatures w14:val="none"/>
              </w:rPr>
              <w:t>1,4</w:t>
            </w:r>
            <w:r w:rsidR="00F31C72" w:rsidRPr="00520A60">
              <w:rPr>
                <w:rFonts w:eastAsia="Times New Roman" w:cs="Arial"/>
                <w:kern w:val="0"/>
                <w:sz w:val="20"/>
                <w:szCs w:val="20"/>
                <w14:ligatures w14:val="none"/>
              </w:rPr>
              <w:t>BDO</w:t>
            </w:r>
          </w:p>
        </w:tc>
        <w:tc>
          <w:tcPr>
            <w:tcW w:w="1051" w:type="dxa"/>
            <w:noWrap/>
            <w:hideMark/>
          </w:tcPr>
          <w:p w14:paraId="0B1A7E4F" w14:textId="6F0E4EA0"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147.</w:t>
            </w:r>
            <w:r w:rsidR="00F31C72" w:rsidRPr="00520A60">
              <w:rPr>
                <w:rFonts w:eastAsia="Times New Roman" w:cs="Arial"/>
                <w:kern w:val="0"/>
                <w:sz w:val="20"/>
                <w:szCs w:val="20"/>
                <w14:ligatures w14:val="none"/>
              </w:rPr>
              <w:t>3</w:t>
            </w:r>
          </w:p>
        </w:tc>
        <w:tc>
          <w:tcPr>
            <w:tcW w:w="1051" w:type="dxa"/>
            <w:noWrap/>
            <w:hideMark/>
          </w:tcPr>
          <w:p w14:paraId="126C5CFE" w14:textId="77777777" w:rsidR="00B541EA" w:rsidRPr="00520A60" w:rsidRDefault="00B541EA" w:rsidP="00B541EA">
            <w:pPr>
              <w:jc w:val="right"/>
              <w:rPr>
                <w:rFonts w:eastAsia="Times New Roman" w:cs="Arial"/>
                <w:kern w:val="0"/>
                <w:sz w:val="20"/>
                <w:szCs w:val="20"/>
                <w14:ligatures w14:val="none"/>
              </w:rPr>
            </w:pPr>
          </w:p>
        </w:tc>
      </w:tr>
      <w:tr w:rsidR="00520A60" w:rsidRPr="00520A60" w14:paraId="33C8C70E" w14:textId="77777777" w:rsidTr="00F31C72">
        <w:trPr>
          <w:divId w:val="851533583"/>
          <w:trHeight w:val="300"/>
        </w:trPr>
        <w:tc>
          <w:tcPr>
            <w:tcW w:w="1051" w:type="dxa"/>
            <w:noWrap/>
            <w:hideMark/>
          </w:tcPr>
          <w:p w14:paraId="1FAC7483" w14:textId="77777777" w:rsidR="00B541EA" w:rsidRPr="00520A60" w:rsidRDefault="00B541EA" w:rsidP="00B541EA">
            <w:pPr>
              <w:rPr>
                <w:rFonts w:eastAsia="Times New Roman" w:cs="Arial"/>
                <w:kern w:val="0"/>
                <w:sz w:val="20"/>
                <w:szCs w:val="20"/>
                <w14:ligatures w14:val="none"/>
              </w:rPr>
            </w:pPr>
          </w:p>
        </w:tc>
        <w:tc>
          <w:tcPr>
            <w:tcW w:w="1051" w:type="dxa"/>
            <w:noWrap/>
            <w:hideMark/>
          </w:tcPr>
          <w:p w14:paraId="35FE8727" w14:textId="77777777" w:rsidR="00B541EA" w:rsidRPr="00520A60" w:rsidRDefault="00B541EA" w:rsidP="00B541EA">
            <w:pPr>
              <w:rPr>
                <w:rFonts w:eastAsia="Times New Roman" w:cs="Arial"/>
                <w:kern w:val="0"/>
                <w:sz w:val="20"/>
                <w:szCs w:val="20"/>
                <w14:ligatures w14:val="none"/>
              </w:rPr>
            </w:pPr>
            <w:r w:rsidRPr="00520A60">
              <w:rPr>
                <w:rFonts w:eastAsia="Times New Roman" w:cs="Arial"/>
                <w:kern w:val="0"/>
                <w:sz w:val="20"/>
                <w:szCs w:val="20"/>
                <w14:ligatures w14:val="none"/>
              </w:rPr>
              <w:t>1,4PDO</w:t>
            </w:r>
          </w:p>
        </w:tc>
        <w:tc>
          <w:tcPr>
            <w:tcW w:w="1051" w:type="dxa"/>
            <w:noWrap/>
            <w:hideMark/>
          </w:tcPr>
          <w:p w14:paraId="0093BA8A" w14:textId="6492E502" w:rsidR="00B541EA" w:rsidRPr="00520A60" w:rsidRDefault="00B541EA" w:rsidP="00B541EA">
            <w:pPr>
              <w:jc w:val="right"/>
              <w:rPr>
                <w:rFonts w:eastAsia="Times New Roman" w:cs="Arial"/>
                <w:kern w:val="0"/>
                <w:sz w:val="20"/>
                <w:szCs w:val="20"/>
                <w14:ligatures w14:val="none"/>
              </w:rPr>
            </w:pPr>
            <w:r w:rsidRPr="00520A60">
              <w:rPr>
                <w:rFonts w:eastAsia="Times New Roman" w:cs="Arial"/>
                <w:kern w:val="0"/>
                <w:sz w:val="20"/>
                <w:szCs w:val="20"/>
                <w14:ligatures w14:val="none"/>
              </w:rPr>
              <w:t>116.</w:t>
            </w:r>
            <w:r w:rsidR="00F31C72" w:rsidRPr="00520A60">
              <w:rPr>
                <w:rFonts w:eastAsia="Times New Roman" w:cs="Arial"/>
                <w:kern w:val="0"/>
                <w:sz w:val="20"/>
                <w:szCs w:val="20"/>
                <w14:ligatures w14:val="none"/>
              </w:rPr>
              <w:t>5</w:t>
            </w:r>
          </w:p>
        </w:tc>
        <w:tc>
          <w:tcPr>
            <w:tcW w:w="1051" w:type="dxa"/>
            <w:noWrap/>
            <w:hideMark/>
          </w:tcPr>
          <w:p w14:paraId="3E67EBAB" w14:textId="77777777" w:rsidR="00B541EA" w:rsidRPr="00520A60" w:rsidRDefault="00B541EA" w:rsidP="00B541EA">
            <w:pPr>
              <w:jc w:val="right"/>
              <w:rPr>
                <w:rFonts w:eastAsia="Times New Roman" w:cs="Arial"/>
                <w:kern w:val="0"/>
                <w:sz w:val="20"/>
                <w:szCs w:val="20"/>
                <w14:ligatures w14:val="none"/>
              </w:rPr>
            </w:pPr>
          </w:p>
        </w:tc>
      </w:tr>
    </w:tbl>
    <w:p w14:paraId="284922FC" w14:textId="77777777" w:rsidR="00DC76AE" w:rsidRPr="00520A60" w:rsidRDefault="00FE33EA" w:rsidP="000B5393">
      <w:pPr>
        <w:rPr>
          <w:rFonts w:cs="Arial"/>
          <w:sz w:val="20"/>
          <w:szCs w:val="20"/>
        </w:rPr>
      </w:pPr>
      <w:r w:rsidRPr="00520A60">
        <w:rPr>
          <w:rFonts w:cs="Arial"/>
          <w:sz w:val="20"/>
          <w:szCs w:val="20"/>
        </w:rPr>
        <w:fldChar w:fldCharType="end"/>
      </w:r>
    </w:p>
    <w:p w14:paraId="64298C2B" w14:textId="4FFA1714" w:rsidR="00451730" w:rsidRPr="00520A60" w:rsidRDefault="00451730" w:rsidP="00451730">
      <w:pPr>
        <w:pStyle w:val="Heading1"/>
        <w:jc w:val="both"/>
        <w:rPr>
          <w:rFonts w:asciiTheme="minorHAnsi" w:hAnsiTheme="minorHAnsi" w:cs="Arial"/>
          <w:b/>
          <w:bCs/>
          <w:color w:val="auto"/>
          <w:sz w:val="20"/>
          <w:szCs w:val="20"/>
        </w:rPr>
      </w:pPr>
      <w:bookmarkStart w:id="10" w:name="_Toc198195277"/>
      <w:r w:rsidRPr="00520A60">
        <w:rPr>
          <w:rFonts w:asciiTheme="minorHAnsi" w:hAnsiTheme="minorHAnsi" w:cs="Arial"/>
          <w:b/>
          <w:bCs/>
          <w:color w:val="auto"/>
          <w:sz w:val="20"/>
          <w:szCs w:val="20"/>
        </w:rPr>
        <w:t>Data tables for Figure 6</w:t>
      </w:r>
      <w:bookmarkEnd w:id="10"/>
    </w:p>
    <w:p w14:paraId="324D43E5" w14:textId="5A7C0DC8" w:rsidR="000B5393" w:rsidRPr="00520A60" w:rsidRDefault="00EE14D2" w:rsidP="000B5393">
      <w:pPr>
        <w:rPr>
          <w:rFonts w:cs="Arial"/>
          <w:b/>
          <w:bCs/>
          <w:sz w:val="20"/>
          <w:szCs w:val="20"/>
        </w:rPr>
      </w:pPr>
      <w:r w:rsidRPr="00520A60">
        <w:rPr>
          <w:rFonts w:cs="Arial"/>
          <w:b/>
          <w:bCs/>
          <w:sz w:val="20"/>
          <w:szCs w:val="20"/>
        </w:rPr>
        <w:t>Figure 6B.</w:t>
      </w:r>
    </w:p>
    <w:tbl>
      <w:tblPr>
        <w:tblW w:w="5000" w:type="pct"/>
        <w:tblLook w:val="04A0" w:firstRow="1" w:lastRow="0" w:firstColumn="1" w:lastColumn="0" w:noHBand="0" w:noVBand="1"/>
      </w:tblPr>
      <w:tblGrid>
        <w:gridCol w:w="3682"/>
        <w:gridCol w:w="2796"/>
        <w:gridCol w:w="2872"/>
      </w:tblGrid>
      <w:tr w:rsidR="00520A60" w:rsidRPr="00520A60" w14:paraId="31FD72BD" w14:textId="77777777" w:rsidTr="00DC76AE">
        <w:trPr>
          <w:trHeight w:val="300"/>
        </w:trPr>
        <w:tc>
          <w:tcPr>
            <w:tcW w:w="1969" w:type="pct"/>
            <w:tcBorders>
              <w:top w:val="single" w:sz="4" w:space="0" w:color="auto"/>
              <w:left w:val="single" w:sz="4" w:space="0" w:color="auto"/>
              <w:bottom w:val="single" w:sz="4" w:space="0" w:color="auto"/>
              <w:right w:val="single" w:sz="4" w:space="0" w:color="auto"/>
            </w:tcBorders>
            <w:noWrap/>
            <w:vAlign w:val="center"/>
            <w:hideMark/>
          </w:tcPr>
          <w:p w14:paraId="2ABBD0F4" w14:textId="44A79C05"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 xml:space="preserve">Total </w:t>
            </w:r>
            <w:r w:rsidRPr="00520A60">
              <w:rPr>
                <w:rFonts w:cs="Arial"/>
                <w:b/>
                <w:bCs/>
                <w:sz w:val="20"/>
                <w:szCs w:val="20"/>
              </w:rPr>
              <w:t>(MM $)</w:t>
            </w:r>
          </w:p>
        </w:tc>
        <w:tc>
          <w:tcPr>
            <w:tcW w:w="1495" w:type="pct"/>
            <w:tcBorders>
              <w:top w:val="single" w:sz="4" w:space="0" w:color="auto"/>
              <w:left w:val="nil"/>
              <w:bottom w:val="single" w:sz="4" w:space="0" w:color="auto"/>
              <w:right w:val="single" w:sz="4" w:space="0" w:color="auto"/>
            </w:tcBorders>
            <w:noWrap/>
            <w:vAlign w:val="center"/>
            <w:hideMark/>
          </w:tcPr>
          <w:p w14:paraId="024BE5BB"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15.21</w:t>
            </w:r>
          </w:p>
        </w:tc>
        <w:tc>
          <w:tcPr>
            <w:tcW w:w="1536" w:type="pct"/>
            <w:tcBorders>
              <w:top w:val="single" w:sz="4" w:space="0" w:color="auto"/>
              <w:left w:val="nil"/>
              <w:bottom w:val="single" w:sz="4" w:space="0" w:color="auto"/>
              <w:right w:val="single" w:sz="4" w:space="0" w:color="auto"/>
            </w:tcBorders>
            <w:noWrap/>
            <w:vAlign w:val="center"/>
            <w:hideMark/>
          </w:tcPr>
          <w:p w14:paraId="34B8D62E"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Percentage</w:t>
            </w:r>
          </w:p>
        </w:tc>
      </w:tr>
      <w:tr w:rsidR="00520A60" w:rsidRPr="00520A60" w14:paraId="0DB9B1BA" w14:textId="77777777" w:rsidTr="00DC76AE">
        <w:trPr>
          <w:trHeight w:val="300"/>
        </w:trPr>
        <w:tc>
          <w:tcPr>
            <w:tcW w:w="1969" w:type="pct"/>
            <w:tcBorders>
              <w:top w:val="nil"/>
              <w:left w:val="single" w:sz="4" w:space="0" w:color="auto"/>
              <w:bottom w:val="single" w:sz="4" w:space="0" w:color="auto"/>
              <w:right w:val="single" w:sz="4" w:space="0" w:color="auto"/>
            </w:tcBorders>
            <w:noWrap/>
            <w:vAlign w:val="center"/>
            <w:hideMark/>
          </w:tcPr>
          <w:p w14:paraId="632786D6"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Reactors</w:t>
            </w:r>
          </w:p>
        </w:tc>
        <w:tc>
          <w:tcPr>
            <w:tcW w:w="1495" w:type="pct"/>
            <w:tcBorders>
              <w:top w:val="nil"/>
              <w:left w:val="nil"/>
              <w:bottom w:val="single" w:sz="4" w:space="0" w:color="auto"/>
              <w:right w:val="single" w:sz="4" w:space="0" w:color="auto"/>
            </w:tcBorders>
            <w:noWrap/>
            <w:vAlign w:val="center"/>
            <w:hideMark/>
          </w:tcPr>
          <w:p w14:paraId="7E6CB933"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11.98</w:t>
            </w:r>
          </w:p>
        </w:tc>
        <w:tc>
          <w:tcPr>
            <w:tcW w:w="1536" w:type="pct"/>
            <w:tcBorders>
              <w:top w:val="nil"/>
              <w:left w:val="nil"/>
              <w:bottom w:val="single" w:sz="4" w:space="0" w:color="auto"/>
              <w:right w:val="single" w:sz="4" w:space="0" w:color="auto"/>
            </w:tcBorders>
            <w:noWrap/>
            <w:vAlign w:val="center"/>
            <w:hideMark/>
          </w:tcPr>
          <w:p w14:paraId="2C09C43A"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78.74</w:t>
            </w:r>
          </w:p>
        </w:tc>
      </w:tr>
      <w:tr w:rsidR="00520A60" w:rsidRPr="00520A60" w14:paraId="2BD4D8FB" w14:textId="77777777" w:rsidTr="00DC76AE">
        <w:trPr>
          <w:trHeight w:val="300"/>
        </w:trPr>
        <w:tc>
          <w:tcPr>
            <w:tcW w:w="1969" w:type="pct"/>
            <w:tcBorders>
              <w:top w:val="nil"/>
              <w:left w:val="single" w:sz="4" w:space="0" w:color="auto"/>
              <w:bottom w:val="single" w:sz="4" w:space="0" w:color="auto"/>
              <w:right w:val="single" w:sz="4" w:space="0" w:color="auto"/>
            </w:tcBorders>
            <w:noWrap/>
            <w:vAlign w:val="center"/>
            <w:hideMark/>
          </w:tcPr>
          <w:p w14:paraId="27E3D914"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Tanks</w:t>
            </w:r>
          </w:p>
        </w:tc>
        <w:tc>
          <w:tcPr>
            <w:tcW w:w="1495" w:type="pct"/>
            <w:tcBorders>
              <w:top w:val="nil"/>
              <w:left w:val="nil"/>
              <w:bottom w:val="single" w:sz="4" w:space="0" w:color="auto"/>
              <w:right w:val="single" w:sz="4" w:space="0" w:color="auto"/>
            </w:tcBorders>
            <w:noWrap/>
            <w:vAlign w:val="center"/>
            <w:hideMark/>
          </w:tcPr>
          <w:p w14:paraId="6B0BAA0E"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1.82</w:t>
            </w:r>
          </w:p>
        </w:tc>
        <w:tc>
          <w:tcPr>
            <w:tcW w:w="1536" w:type="pct"/>
            <w:tcBorders>
              <w:top w:val="nil"/>
              <w:left w:val="nil"/>
              <w:bottom w:val="single" w:sz="4" w:space="0" w:color="auto"/>
              <w:right w:val="single" w:sz="4" w:space="0" w:color="auto"/>
            </w:tcBorders>
            <w:noWrap/>
            <w:vAlign w:val="center"/>
            <w:hideMark/>
          </w:tcPr>
          <w:p w14:paraId="3987DA77"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11.99</w:t>
            </w:r>
          </w:p>
        </w:tc>
      </w:tr>
      <w:tr w:rsidR="00520A60" w:rsidRPr="00520A60" w14:paraId="1F13708B" w14:textId="77777777" w:rsidTr="00DC76AE">
        <w:trPr>
          <w:trHeight w:val="300"/>
        </w:trPr>
        <w:tc>
          <w:tcPr>
            <w:tcW w:w="1969" w:type="pct"/>
            <w:tcBorders>
              <w:top w:val="nil"/>
              <w:left w:val="single" w:sz="4" w:space="0" w:color="auto"/>
              <w:bottom w:val="single" w:sz="4" w:space="0" w:color="auto"/>
              <w:right w:val="single" w:sz="4" w:space="0" w:color="auto"/>
            </w:tcBorders>
            <w:noWrap/>
            <w:vAlign w:val="center"/>
            <w:hideMark/>
          </w:tcPr>
          <w:p w14:paraId="1F94CF2E"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Pumps</w:t>
            </w:r>
          </w:p>
        </w:tc>
        <w:tc>
          <w:tcPr>
            <w:tcW w:w="1495" w:type="pct"/>
            <w:tcBorders>
              <w:top w:val="nil"/>
              <w:left w:val="nil"/>
              <w:bottom w:val="single" w:sz="4" w:space="0" w:color="auto"/>
              <w:right w:val="single" w:sz="4" w:space="0" w:color="auto"/>
            </w:tcBorders>
            <w:noWrap/>
            <w:vAlign w:val="center"/>
            <w:hideMark/>
          </w:tcPr>
          <w:p w14:paraId="2ADCE1D1"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0.30</w:t>
            </w:r>
          </w:p>
        </w:tc>
        <w:tc>
          <w:tcPr>
            <w:tcW w:w="1536" w:type="pct"/>
            <w:tcBorders>
              <w:top w:val="nil"/>
              <w:left w:val="nil"/>
              <w:bottom w:val="single" w:sz="4" w:space="0" w:color="auto"/>
              <w:right w:val="single" w:sz="4" w:space="0" w:color="auto"/>
            </w:tcBorders>
            <w:noWrap/>
            <w:vAlign w:val="center"/>
            <w:hideMark/>
          </w:tcPr>
          <w:p w14:paraId="76CFDB0D"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1.94</w:t>
            </w:r>
          </w:p>
        </w:tc>
      </w:tr>
      <w:tr w:rsidR="00520A60" w:rsidRPr="00520A60" w14:paraId="4630DEC8" w14:textId="77777777" w:rsidTr="00DC76AE">
        <w:trPr>
          <w:trHeight w:val="300"/>
        </w:trPr>
        <w:tc>
          <w:tcPr>
            <w:tcW w:w="1969" w:type="pct"/>
            <w:tcBorders>
              <w:top w:val="nil"/>
              <w:left w:val="single" w:sz="4" w:space="0" w:color="auto"/>
              <w:bottom w:val="single" w:sz="4" w:space="0" w:color="auto"/>
              <w:right w:val="single" w:sz="4" w:space="0" w:color="auto"/>
            </w:tcBorders>
            <w:noWrap/>
            <w:vAlign w:val="center"/>
            <w:hideMark/>
          </w:tcPr>
          <w:p w14:paraId="47D150D9"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Blower</w:t>
            </w:r>
          </w:p>
        </w:tc>
        <w:tc>
          <w:tcPr>
            <w:tcW w:w="1495" w:type="pct"/>
            <w:tcBorders>
              <w:top w:val="nil"/>
              <w:left w:val="nil"/>
              <w:bottom w:val="single" w:sz="4" w:space="0" w:color="auto"/>
              <w:right w:val="single" w:sz="4" w:space="0" w:color="auto"/>
            </w:tcBorders>
            <w:noWrap/>
            <w:vAlign w:val="center"/>
            <w:hideMark/>
          </w:tcPr>
          <w:p w14:paraId="44177231"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0.77</w:t>
            </w:r>
          </w:p>
        </w:tc>
        <w:tc>
          <w:tcPr>
            <w:tcW w:w="1536" w:type="pct"/>
            <w:tcBorders>
              <w:top w:val="nil"/>
              <w:left w:val="nil"/>
              <w:bottom w:val="single" w:sz="4" w:space="0" w:color="auto"/>
              <w:right w:val="single" w:sz="4" w:space="0" w:color="auto"/>
            </w:tcBorders>
            <w:noWrap/>
            <w:vAlign w:val="center"/>
            <w:hideMark/>
          </w:tcPr>
          <w:p w14:paraId="5284A814"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5.09</w:t>
            </w:r>
          </w:p>
        </w:tc>
      </w:tr>
      <w:tr w:rsidR="00EE14D2" w:rsidRPr="00520A60" w14:paraId="0433DE4E" w14:textId="77777777" w:rsidTr="00DC76AE">
        <w:trPr>
          <w:trHeight w:val="300"/>
        </w:trPr>
        <w:tc>
          <w:tcPr>
            <w:tcW w:w="1969" w:type="pct"/>
            <w:tcBorders>
              <w:top w:val="nil"/>
              <w:left w:val="single" w:sz="4" w:space="0" w:color="auto"/>
              <w:bottom w:val="single" w:sz="4" w:space="0" w:color="auto"/>
              <w:right w:val="single" w:sz="4" w:space="0" w:color="auto"/>
            </w:tcBorders>
            <w:noWrap/>
            <w:vAlign w:val="center"/>
            <w:hideMark/>
          </w:tcPr>
          <w:p w14:paraId="5BDF7E7D"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Heat exchangers</w:t>
            </w:r>
          </w:p>
        </w:tc>
        <w:tc>
          <w:tcPr>
            <w:tcW w:w="1495" w:type="pct"/>
            <w:tcBorders>
              <w:top w:val="nil"/>
              <w:left w:val="nil"/>
              <w:bottom w:val="single" w:sz="4" w:space="0" w:color="auto"/>
              <w:right w:val="single" w:sz="4" w:space="0" w:color="auto"/>
            </w:tcBorders>
            <w:noWrap/>
            <w:vAlign w:val="center"/>
            <w:hideMark/>
          </w:tcPr>
          <w:p w14:paraId="28046777"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0.34</w:t>
            </w:r>
          </w:p>
        </w:tc>
        <w:tc>
          <w:tcPr>
            <w:tcW w:w="1536" w:type="pct"/>
            <w:tcBorders>
              <w:top w:val="nil"/>
              <w:left w:val="nil"/>
              <w:bottom w:val="single" w:sz="4" w:space="0" w:color="auto"/>
              <w:right w:val="single" w:sz="4" w:space="0" w:color="auto"/>
            </w:tcBorders>
            <w:noWrap/>
            <w:vAlign w:val="center"/>
            <w:hideMark/>
          </w:tcPr>
          <w:p w14:paraId="4C0202D7"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2.24</w:t>
            </w:r>
          </w:p>
        </w:tc>
      </w:tr>
    </w:tbl>
    <w:p w14:paraId="05DA5C06" w14:textId="77777777" w:rsidR="00EE14D2" w:rsidRPr="00520A60" w:rsidRDefault="00EE14D2" w:rsidP="000B5393">
      <w:pPr>
        <w:rPr>
          <w:rFonts w:cs="Arial"/>
          <w:sz w:val="20"/>
          <w:szCs w:val="20"/>
        </w:rPr>
      </w:pPr>
    </w:p>
    <w:p w14:paraId="5A4CD599" w14:textId="6D194953" w:rsidR="00EE14D2" w:rsidRPr="00520A60" w:rsidRDefault="00EE14D2" w:rsidP="000B5393">
      <w:pPr>
        <w:rPr>
          <w:rFonts w:cs="Arial"/>
          <w:b/>
          <w:bCs/>
          <w:sz w:val="20"/>
          <w:szCs w:val="20"/>
        </w:rPr>
      </w:pPr>
      <w:r w:rsidRPr="00520A60">
        <w:rPr>
          <w:rFonts w:cs="Arial"/>
          <w:b/>
          <w:bCs/>
          <w:sz w:val="20"/>
          <w:szCs w:val="20"/>
        </w:rPr>
        <w:t>Figure 6C and 6D.</w:t>
      </w:r>
    </w:p>
    <w:tbl>
      <w:tblPr>
        <w:tblStyle w:val="TableGrid"/>
        <w:tblW w:w="5000" w:type="pct"/>
        <w:tblLook w:val="04A0" w:firstRow="1" w:lastRow="0" w:firstColumn="1" w:lastColumn="0" w:noHBand="0" w:noVBand="1"/>
      </w:tblPr>
      <w:tblGrid>
        <w:gridCol w:w="3687"/>
        <w:gridCol w:w="2789"/>
        <w:gridCol w:w="2874"/>
      </w:tblGrid>
      <w:tr w:rsidR="00520A60" w:rsidRPr="00520A60" w14:paraId="46531567" w14:textId="77777777" w:rsidTr="0086211C">
        <w:trPr>
          <w:trHeight w:val="300"/>
        </w:trPr>
        <w:tc>
          <w:tcPr>
            <w:tcW w:w="1971" w:type="pct"/>
            <w:noWrap/>
            <w:hideMark/>
          </w:tcPr>
          <w:p w14:paraId="706E242C" w14:textId="77777777" w:rsidR="00EE14D2" w:rsidRPr="00520A60" w:rsidRDefault="00EE14D2" w:rsidP="00EE14D2">
            <w:pPr>
              <w:rPr>
                <w:rFonts w:cs="Arial"/>
                <w:b/>
                <w:bCs/>
                <w:sz w:val="20"/>
                <w:szCs w:val="20"/>
              </w:rPr>
            </w:pPr>
            <w:r w:rsidRPr="00520A60">
              <w:rPr>
                <w:rFonts w:cs="Arial"/>
                <w:b/>
                <w:bCs/>
                <w:sz w:val="20"/>
                <w:szCs w:val="20"/>
              </w:rPr>
              <w:t>Total (MM $)</w:t>
            </w:r>
          </w:p>
        </w:tc>
        <w:tc>
          <w:tcPr>
            <w:tcW w:w="1491" w:type="pct"/>
            <w:noWrap/>
            <w:hideMark/>
          </w:tcPr>
          <w:p w14:paraId="4C6EAFA2" w14:textId="77777777" w:rsidR="00EE14D2" w:rsidRPr="00520A60" w:rsidRDefault="00EE14D2" w:rsidP="0086211C">
            <w:pPr>
              <w:jc w:val="center"/>
              <w:rPr>
                <w:rFonts w:cs="Arial"/>
                <w:sz w:val="20"/>
                <w:szCs w:val="20"/>
              </w:rPr>
            </w:pPr>
            <w:r w:rsidRPr="00520A60">
              <w:rPr>
                <w:rFonts w:cs="Arial"/>
                <w:sz w:val="20"/>
                <w:szCs w:val="20"/>
              </w:rPr>
              <w:t>165.067</w:t>
            </w:r>
          </w:p>
        </w:tc>
        <w:tc>
          <w:tcPr>
            <w:tcW w:w="1537" w:type="pct"/>
            <w:noWrap/>
            <w:hideMark/>
          </w:tcPr>
          <w:p w14:paraId="4D54B93C" w14:textId="77777777" w:rsidR="00EE14D2" w:rsidRPr="00520A60" w:rsidRDefault="00EE14D2" w:rsidP="0086211C">
            <w:pPr>
              <w:jc w:val="center"/>
              <w:rPr>
                <w:rFonts w:cs="Arial"/>
                <w:b/>
                <w:bCs/>
                <w:sz w:val="20"/>
                <w:szCs w:val="20"/>
              </w:rPr>
            </w:pPr>
            <w:r w:rsidRPr="00520A60">
              <w:rPr>
                <w:rFonts w:cs="Arial"/>
                <w:b/>
                <w:bCs/>
                <w:sz w:val="20"/>
                <w:szCs w:val="20"/>
              </w:rPr>
              <w:t>Percentage</w:t>
            </w:r>
          </w:p>
        </w:tc>
      </w:tr>
      <w:tr w:rsidR="00520A60" w:rsidRPr="00520A60" w14:paraId="299F62B0" w14:textId="77777777" w:rsidTr="0086211C">
        <w:trPr>
          <w:trHeight w:val="300"/>
        </w:trPr>
        <w:tc>
          <w:tcPr>
            <w:tcW w:w="1971" w:type="pct"/>
            <w:noWrap/>
            <w:hideMark/>
          </w:tcPr>
          <w:p w14:paraId="7C68EBC1" w14:textId="77777777" w:rsidR="00EE14D2" w:rsidRPr="00520A60" w:rsidRDefault="00EE14D2" w:rsidP="00EE14D2">
            <w:pPr>
              <w:rPr>
                <w:rFonts w:cs="Arial"/>
                <w:b/>
                <w:bCs/>
                <w:sz w:val="20"/>
                <w:szCs w:val="20"/>
              </w:rPr>
            </w:pPr>
            <w:r w:rsidRPr="00520A60">
              <w:rPr>
                <w:rFonts w:cs="Arial"/>
                <w:b/>
                <w:bCs/>
                <w:sz w:val="20"/>
                <w:szCs w:val="20"/>
              </w:rPr>
              <w:t>Feedstock</w:t>
            </w:r>
          </w:p>
        </w:tc>
        <w:tc>
          <w:tcPr>
            <w:tcW w:w="1491" w:type="pct"/>
            <w:noWrap/>
            <w:hideMark/>
          </w:tcPr>
          <w:p w14:paraId="6029350F" w14:textId="77777777" w:rsidR="00EE14D2" w:rsidRPr="00520A60" w:rsidRDefault="00EE14D2" w:rsidP="0086211C">
            <w:pPr>
              <w:jc w:val="center"/>
              <w:rPr>
                <w:rFonts w:cs="Arial"/>
                <w:sz w:val="20"/>
                <w:szCs w:val="20"/>
              </w:rPr>
            </w:pPr>
            <w:r w:rsidRPr="00520A60">
              <w:rPr>
                <w:rFonts w:cs="Arial"/>
                <w:sz w:val="20"/>
                <w:szCs w:val="20"/>
              </w:rPr>
              <w:t>158.187</w:t>
            </w:r>
          </w:p>
        </w:tc>
        <w:tc>
          <w:tcPr>
            <w:tcW w:w="1537" w:type="pct"/>
            <w:noWrap/>
            <w:hideMark/>
          </w:tcPr>
          <w:p w14:paraId="27E57AA9" w14:textId="77777777" w:rsidR="00EE14D2" w:rsidRPr="00520A60" w:rsidRDefault="00EE14D2" w:rsidP="0086211C">
            <w:pPr>
              <w:jc w:val="center"/>
              <w:rPr>
                <w:rFonts w:cs="Arial"/>
                <w:sz w:val="20"/>
                <w:szCs w:val="20"/>
              </w:rPr>
            </w:pPr>
            <w:r w:rsidRPr="00520A60">
              <w:rPr>
                <w:rFonts w:cs="Arial"/>
                <w:sz w:val="20"/>
                <w:szCs w:val="20"/>
              </w:rPr>
              <w:t>95.832</w:t>
            </w:r>
          </w:p>
        </w:tc>
      </w:tr>
      <w:tr w:rsidR="00520A60" w:rsidRPr="00520A60" w14:paraId="0FDBCB19" w14:textId="77777777" w:rsidTr="0086211C">
        <w:trPr>
          <w:trHeight w:val="300"/>
        </w:trPr>
        <w:tc>
          <w:tcPr>
            <w:tcW w:w="1971" w:type="pct"/>
            <w:noWrap/>
            <w:hideMark/>
          </w:tcPr>
          <w:p w14:paraId="6299C3BD" w14:textId="77777777" w:rsidR="00EE14D2" w:rsidRPr="00520A60" w:rsidRDefault="00EE14D2" w:rsidP="00EE14D2">
            <w:pPr>
              <w:rPr>
                <w:rFonts w:cs="Arial"/>
                <w:b/>
                <w:bCs/>
                <w:sz w:val="20"/>
                <w:szCs w:val="20"/>
              </w:rPr>
            </w:pPr>
            <w:r w:rsidRPr="00520A60">
              <w:rPr>
                <w:rFonts w:cs="Arial"/>
                <w:b/>
                <w:bCs/>
                <w:sz w:val="20"/>
                <w:szCs w:val="20"/>
              </w:rPr>
              <w:t>Electricity</w:t>
            </w:r>
          </w:p>
        </w:tc>
        <w:tc>
          <w:tcPr>
            <w:tcW w:w="1491" w:type="pct"/>
            <w:noWrap/>
            <w:hideMark/>
          </w:tcPr>
          <w:p w14:paraId="3FF726A4" w14:textId="77777777" w:rsidR="00EE14D2" w:rsidRPr="00520A60" w:rsidRDefault="00EE14D2" w:rsidP="0086211C">
            <w:pPr>
              <w:jc w:val="center"/>
              <w:rPr>
                <w:rFonts w:cs="Arial"/>
                <w:sz w:val="20"/>
                <w:szCs w:val="20"/>
              </w:rPr>
            </w:pPr>
            <w:r w:rsidRPr="00520A60">
              <w:rPr>
                <w:rFonts w:cs="Arial"/>
                <w:sz w:val="20"/>
                <w:szCs w:val="20"/>
              </w:rPr>
              <w:t>0.247</w:t>
            </w:r>
          </w:p>
        </w:tc>
        <w:tc>
          <w:tcPr>
            <w:tcW w:w="1537" w:type="pct"/>
            <w:noWrap/>
            <w:hideMark/>
          </w:tcPr>
          <w:p w14:paraId="07923A86" w14:textId="77777777" w:rsidR="00EE14D2" w:rsidRPr="00520A60" w:rsidRDefault="00EE14D2" w:rsidP="0086211C">
            <w:pPr>
              <w:jc w:val="center"/>
              <w:rPr>
                <w:rFonts w:cs="Arial"/>
                <w:sz w:val="20"/>
                <w:szCs w:val="20"/>
              </w:rPr>
            </w:pPr>
            <w:r w:rsidRPr="00520A60">
              <w:rPr>
                <w:rFonts w:cs="Arial"/>
                <w:sz w:val="20"/>
                <w:szCs w:val="20"/>
              </w:rPr>
              <w:t>0.149</w:t>
            </w:r>
          </w:p>
        </w:tc>
      </w:tr>
      <w:tr w:rsidR="00520A60" w:rsidRPr="00520A60" w14:paraId="6C4E682F" w14:textId="77777777" w:rsidTr="0086211C">
        <w:trPr>
          <w:trHeight w:val="300"/>
        </w:trPr>
        <w:tc>
          <w:tcPr>
            <w:tcW w:w="1971" w:type="pct"/>
            <w:noWrap/>
            <w:hideMark/>
          </w:tcPr>
          <w:p w14:paraId="7E0B3C32" w14:textId="77777777" w:rsidR="00EE14D2" w:rsidRPr="00520A60" w:rsidRDefault="00EE14D2" w:rsidP="00EE14D2">
            <w:pPr>
              <w:rPr>
                <w:rFonts w:cs="Arial"/>
                <w:b/>
                <w:bCs/>
                <w:sz w:val="20"/>
                <w:szCs w:val="20"/>
              </w:rPr>
            </w:pPr>
            <w:r w:rsidRPr="00520A60">
              <w:rPr>
                <w:rFonts w:cs="Arial"/>
                <w:b/>
                <w:bCs/>
                <w:sz w:val="20"/>
                <w:szCs w:val="20"/>
              </w:rPr>
              <w:t>Cooling water</w:t>
            </w:r>
          </w:p>
        </w:tc>
        <w:tc>
          <w:tcPr>
            <w:tcW w:w="1491" w:type="pct"/>
            <w:noWrap/>
            <w:hideMark/>
          </w:tcPr>
          <w:p w14:paraId="10113A43" w14:textId="77777777" w:rsidR="00EE14D2" w:rsidRPr="00520A60" w:rsidRDefault="00EE14D2" w:rsidP="0086211C">
            <w:pPr>
              <w:jc w:val="center"/>
              <w:rPr>
                <w:rFonts w:cs="Arial"/>
                <w:sz w:val="20"/>
                <w:szCs w:val="20"/>
              </w:rPr>
            </w:pPr>
            <w:r w:rsidRPr="00520A60">
              <w:rPr>
                <w:rFonts w:cs="Arial"/>
                <w:sz w:val="20"/>
                <w:szCs w:val="20"/>
              </w:rPr>
              <w:t>0.820</w:t>
            </w:r>
          </w:p>
        </w:tc>
        <w:tc>
          <w:tcPr>
            <w:tcW w:w="1537" w:type="pct"/>
            <w:noWrap/>
            <w:hideMark/>
          </w:tcPr>
          <w:p w14:paraId="7FF4C59F" w14:textId="77777777" w:rsidR="00EE14D2" w:rsidRPr="00520A60" w:rsidRDefault="00EE14D2" w:rsidP="0086211C">
            <w:pPr>
              <w:jc w:val="center"/>
              <w:rPr>
                <w:rFonts w:cs="Arial"/>
                <w:sz w:val="20"/>
                <w:szCs w:val="20"/>
              </w:rPr>
            </w:pPr>
            <w:r w:rsidRPr="00520A60">
              <w:rPr>
                <w:rFonts w:cs="Arial"/>
                <w:sz w:val="20"/>
                <w:szCs w:val="20"/>
              </w:rPr>
              <w:t>0.497</w:t>
            </w:r>
          </w:p>
        </w:tc>
      </w:tr>
      <w:tr w:rsidR="00EE14D2" w:rsidRPr="00520A60" w14:paraId="6B3754A9" w14:textId="77777777" w:rsidTr="0086211C">
        <w:trPr>
          <w:trHeight w:val="300"/>
        </w:trPr>
        <w:tc>
          <w:tcPr>
            <w:tcW w:w="1971" w:type="pct"/>
            <w:noWrap/>
            <w:hideMark/>
          </w:tcPr>
          <w:p w14:paraId="16FFC3FE" w14:textId="77777777" w:rsidR="00EE14D2" w:rsidRPr="00520A60" w:rsidRDefault="00EE14D2" w:rsidP="00EE14D2">
            <w:pPr>
              <w:rPr>
                <w:rFonts w:cs="Arial"/>
                <w:b/>
                <w:bCs/>
                <w:sz w:val="20"/>
                <w:szCs w:val="20"/>
              </w:rPr>
            </w:pPr>
            <w:r w:rsidRPr="00520A60">
              <w:rPr>
                <w:rFonts w:cs="Arial"/>
                <w:b/>
                <w:bCs/>
                <w:sz w:val="20"/>
                <w:szCs w:val="20"/>
              </w:rPr>
              <w:t>Fixed operating cost</w:t>
            </w:r>
          </w:p>
        </w:tc>
        <w:tc>
          <w:tcPr>
            <w:tcW w:w="1491" w:type="pct"/>
            <w:noWrap/>
            <w:hideMark/>
          </w:tcPr>
          <w:p w14:paraId="6D0EB6EB" w14:textId="77777777" w:rsidR="00EE14D2" w:rsidRPr="00520A60" w:rsidRDefault="00EE14D2" w:rsidP="0086211C">
            <w:pPr>
              <w:jc w:val="center"/>
              <w:rPr>
                <w:rFonts w:cs="Arial"/>
                <w:sz w:val="20"/>
                <w:szCs w:val="20"/>
              </w:rPr>
            </w:pPr>
            <w:r w:rsidRPr="00520A60">
              <w:rPr>
                <w:rFonts w:cs="Arial"/>
                <w:sz w:val="20"/>
                <w:szCs w:val="20"/>
              </w:rPr>
              <w:t>5.813</w:t>
            </w:r>
          </w:p>
        </w:tc>
        <w:tc>
          <w:tcPr>
            <w:tcW w:w="1537" w:type="pct"/>
            <w:noWrap/>
            <w:hideMark/>
          </w:tcPr>
          <w:p w14:paraId="688C58CB" w14:textId="77777777" w:rsidR="00EE14D2" w:rsidRPr="00520A60" w:rsidRDefault="00EE14D2" w:rsidP="0086211C">
            <w:pPr>
              <w:jc w:val="center"/>
              <w:rPr>
                <w:rFonts w:cs="Arial"/>
                <w:sz w:val="20"/>
                <w:szCs w:val="20"/>
              </w:rPr>
            </w:pPr>
            <w:r w:rsidRPr="00520A60">
              <w:rPr>
                <w:rFonts w:cs="Arial"/>
                <w:sz w:val="20"/>
                <w:szCs w:val="20"/>
              </w:rPr>
              <w:t>3.522</w:t>
            </w:r>
          </w:p>
        </w:tc>
      </w:tr>
    </w:tbl>
    <w:p w14:paraId="3448933F" w14:textId="77777777" w:rsidR="00EE14D2" w:rsidRPr="00520A60" w:rsidRDefault="00EE14D2" w:rsidP="000B5393">
      <w:pPr>
        <w:rPr>
          <w:rFonts w:cs="Arial"/>
          <w:sz w:val="20"/>
          <w:szCs w:val="20"/>
        </w:rPr>
      </w:pPr>
    </w:p>
    <w:p w14:paraId="646ABE6E" w14:textId="77777777" w:rsidR="00451730" w:rsidRPr="00520A60" w:rsidRDefault="00451730" w:rsidP="000B5393">
      <w:pPr>
        <w:rPr>
          <w:rFonts w:cs="Arial"/>
          <w:sz w:val="20"/>
          <w:szCs w:val="20"/>
        </w:rPr>
      </w:pPr>
    </w:p>
    <w:p w14:paraId="3C913F14" w14:textId="77777777" w:rsidR="00451730" w:rsidRPr="00520A60" w:rsidRDefault="00451730" w:rsidP="000B5393">
      <w:pPr>
        <w:rPr>
          <w:rFonts w:cs="Arial"/>
          <w:sz w:val="20"/>
          <w:szCs w:val="20"/>
        </w:rPr>
      </w:pPr>
    </w:p>
    <w:p w14:paraId="1331B985" w14:textId="77777777" w:rsidR="00451730" w:rsidRPr="00520A60" w:rsidRDefault="00451730" w:rsidP="000B5393">
      <w:pPr>
        <w:rPr>
          <w:rFonts w:cs="Arial"/>
          <w:sz w:val="20"/>
          <w:szCs w:val="20"/>
        </w:rPr>
      </w:pPr>
    </w:p>
    <w:p w14:paraId="73039552" w14:textId="14F63AAB" w:rsidR="00EE14D2" w:rsidRPr="00520A60" w:rsidRDefault="00EE14D2" w:rsidP="000B5393">
      <w:pPr>
        <w:rPr>
          <w:rFonts w:cs="Arial"/>
          <w:b/>
          <w:bCs/>
          <w:sz w:val="20"/>
          <w:szCs w:val="20"/>
        </w:rPr>
      </w:pPr>
      <w:r w:rsidRPr="00520A60">
        <w:rPr>
          <w:rFonts w:cs="Arial"/>
          <w:b/>
          <w:bCs/>
          <w:sz w:val="20"/>
          <w:szCs w:val="20"/>
        </w:rPr>
        <w:lastRenderedPageBreak/>
        <w:t>Figure 6E.</w:t>
      </w:r>
    </w:p>
    <w:tbl>
      <w:tblPr>
        <w:tblW w:w="5000" w:type="pct"/>
        <w:tblLook w:val="04A0" w:firstRow="1" w:lastRow="0" w:firstColumn="1" w:lastColumn="0" w:noHBand="0" w:noVBand="1"/>
      </w:tblPr>
      <w:tblGrid>
        <w:gridCol w:w="2741"/>
        <w:gridCol w:w="1969"/>
        <w:gridCol w:w="1939"/>
        <w:gridCol w:w="1343"/>
        <w:gridCol w:w="1358"/>
      </w:tblGrid>
      <w:tr w:rsidR="00520A60" w:rsidRPr="00520A60" w14:paraId="1367DE82" w14:textId="77777777" w:rsidTr="00DC76AE">
        <w:trPr>
          <w:trHeight w:val="300"/>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14:paraId="2D6EEC31"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Minimum Selling Price Cost Breakdown (cents/kg )</w:t>
            </w:r>
          </w:p>
        </w:tc>
      </w:tr>
      <w:tr w:rsidR="00520A60" w:rsidRPr="00520A60" w14:paraId="09E2DE11" w14:textId="77777777" w:rsidTr="00DC76AE">
        <w:trPr>
          <w:trHeight w:val="300"/>
        </w:trPr>
        <w:tc>
          <w:tcPr>
            <w:tcW w:w="1466" w:type="pct"/>
            <w:tcBorders>
              <w:top w:val="nil"/>
              <w:left w:val="single" w:sz="4" w:space="0" w:color="auto"/>
              <w:bottom w:val="single" w:sz="4" w:space="0" w:color="auto"/>
              <w:right w:val="single" w:sz="4" w:space="0" w:color="auto"/>
            </w:tcBorders>
            <w:noWrap/>
            <w:vAlign w:val="center"/>
            <w:hideMark/>
          </w:tcPr>
          <w:p w14:paraId="12CFD860"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Capital charge</w:t>
            </w:r>
          </w:p>
        </w:tc>
        <w:tc>
          <w:tcPr>
            <w:tcW w:w="1053" w:type="pct"/>
            <w:tcBorders>
              <w:top w:val="nil"/>
              <w:left w:val="nil"/>
              <w:bottom w:val="single" w:sz="4" w:space="0" w:color="auto"/>
              <w:right w:val="single" w:sz="4" w:space="0" w:color="auto"/>
            </w:tcBorders>
            <w:noWrap/>
            <w:vAlign w:val="center"/>
            <w:hideMark/>
          </w:tcPr>
          <w:p w14:paraId="4AACA8BA"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Feedstock</w:t>
            </w:r>
          </w:p>
        </w:tc>
        <w:tc>
          <w:tcPr>
            <w:tcW w:w="1037" w:type="pct"/>
            <w:tcBorders>
              <w:top w:val="nil"/>
              <w:left w:val="nil"/>
              <w:bottom w:val="single" w:sz="4" w:space="0" w:color="auto"/>
              <w:right w:val="single" w:sz="4" w:space="0" w:color="auto"/>
            </w:tcBorders>
            <w:noWrap/>
            <w:vAlign w:val="center"/>
            <w:hideMark/>
          </w:tcPr>
          <w:p w14:paraId="5CD1B6D8"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Fixed cost</w:t>
            </w:r>
          </w:p>
        </w:tc>
        <w:tc>
          <w:tcPr>
            <w:tcW w:w="718" w:type="pct"/>
            <w:tcBorders>
              <w:top w:val="nil"/>
              <w:left w:val="nil"/>
              <w:bottom w:val="single" w:sz="4" w:space="0" w:color="auto"/>
              <w:right w:val="single" w:sz="4" w:space="0" w:color="auto"/>
            </w:tcBorders>
            <w:noWrap/>
            <w:vAlign w:val="center"/>
            <w:hideMark/>
          </w:tcPr>
          <w:p w14:paraId="74605D0C"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Others</w:t>
            </w:r>
          </w:p>
        </w:tc>
        <w:tc>
          <w:tcPr>
            <w:tcW w:w="725" w:type="pct"/>
            <w:tcBorders>
              <w:top w:val="nil"/>
              <w:left w:val="nil"/>
              <w:bottom w:val="single" w:sz="4" w:space="0" w:color="auto"/>
              <w:right w:val="single" w:sz="4" w:space="0" w:color="auto"/>
            </w:tcBorders>
            <w:noWrap/>
            <w:vAlign w:val="center"/>
            <w:hideMark/>
          </w:tcPr>
          <w:p w14:paraId="2FDE9ABC" w14:textId="77777777" w:rsidR="00EE14D2" w:rsidRPr="00520A60" w:rsidRDefault="00EE14D2" w:rsidP="00EE14D2">
            <w:pPr>
              <w:spacing w:after="0" w:line="240" w:lineRule="auto"/>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Total</w:t>
            </w:r>
          </w:p>
        </w:tc>
      </w:tr>
      <w:tr w:rsidR="00EE14D2" w:rsidRPr="00520A60" w14:paraId="0A937DEB" w14:textId="77777777" w:rsidTr="00DC76AE">
        <w:trPr>
          <w:trHeight w:val="300"/>
        </w:trPr>
        <w:tc>
          <w:tcPr>
            <w:tcW w:w="1466" w:type="pct"/>
            <w:tcBorders>
              <w:top w:val="nil"/>
              <w:left w:val="single" w:sz="4" w:space="0" w:color="auto"/>
              <w:bottom w:val="single" w:sz="4" w:space="0" w:color="auto"/>
              <w:right w:val="single" w:sz="4" w:space="0" w:color="auto"/>
            </w:tcBorders>
            <w:noWrap/>
            <w:vAlign w:val="center"/>
            <w:hideMark/>
          </w:tcPr>
          <w:p w14:paraId="5F6DD564"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22.27</w:t>
            </w:r>
          </w:p>
        </w:tc>
        <w:tc>
          <w:tcPr>
            <w:tcW w:w="1053" w:type="pct"/>
            <w:tcBorders>
              <w:top w:val="nil"/>
              <w:left w:val="nil"/>
              <w:bottom w:val="single" w:sz="4" w:space="0" w:color="auto"/>
              <w:right w:val="single" w:sz="4" w:space="0" w:color="auto"/>
            </w:tcBorders>
            <w:noWrap/>
            <w:vAlign w:val="center"/>
            <w:hideMark/>
          </w:tcPr>
          <w:p w14:paraId="13A04568"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254.78</w:t>
            </w:r>
          </w:p>
        </w:tc>
        <w:tc>
          <w:tcPr>
            <w:tcW w:w="1037" w:type="pct"/>
            <w:tcBorders>
              <w:top w:val="nil"/>
              <w:left w:val="nil"/>
              <w:bottom w:val="single" w:sz="4" w:space="0" w:color="auto"/>
              <w:right w:val="single" w:sz="4" w:space="0" w:color="auto"/>
            </w:tcBorders>
            <w:noWrap/>
            <w:vAlign w:val="center"/>
            <w:hideMark/>
          </w:tcPr>
          <w:p w14:paraId="069365BA"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9.36</w:t>
            </w:r>
          </w:p>
        </w:tc>
        <w:tc>
          <w:tcPr>
            <w:tcW w:w="718" w:type="pct"/>
            <w:tcBorders>
              <w:top w:val="nil"/>
              <w:left w:val="nil"/>
              <w:bottom w:val="single" w:sz="4" w:space="0" w:color="auto"/>
              <w:right w:val="single" w:sz="4" w:space="0" w:color="auto"/>
            </w:tcBorders>
            <w:noWrap/>
            <w:vAlign w:val="center"/>
            <w:hideMark/>
          </w:tcPr>
          <w:p w14:paraId="5FB233DC"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2.36</w:t>
            </w:r>
          </w:p>
        </w:tc>
        <w:tc>
          <w:tcPr>
            <w:tcW w:w="725" w:type="pct"/>
            <w:tcBorders>
              <w:top w:val="nil"/>
              <w:left w:val="nil"/>
              <w:bottom w:val="single" w:sz="4" w:space="0" w:color="auto"/>
              <w:right w:val="single" w:sz="4" w:space="0" w:color="auto"/>
            </w:tcBorders>
            <w:noWrap/>
            <w:vAlign w:val="center"/>
            <w:hideMark/>
          </w:tcPr>
          <w:p w14:paraId="527C6DF7" w14:textId="77777777" w:rsidR="00EE14D2" w:rsidRPr="00520A60" w:rsidRDefault="00EE14D2" w:rsidP="00EE14D2">
            <w:pPr>
              <w:spacing w:after="0" w:line="240" w:lineRule="auto"/>
              <w:jc w:val="center"/>
              <w:rPr>
                <w:rFonts w:eastAsia="Times New Roman" w:cs="Arial"/>
                <w:kern w:val="0"/>
                <w:sz w:val="20"/>
                <w:szCs w:val="20"/>
                <w14:ligatures w14:val="none"/>
              </w:rPr>
            </w:pPr>
            <w:r w:rsidRPr="00520A60">
              <w:rPr>
                <w:rFonts w:eastAsia="Times New Roman" w:cs="Arial"/>
                <w:kern w:val="0"/>
                <w:sz w:val="20"/>
                <w:szCs w:val="20"/>
                <w14:ligatures w14:val="none"/>
              </w:rPr>
              <w:t>288.77</w:t>
            </w:r>
          </w:p>
        </w:tc>
      </w:tr>
    </w:tbl>
    <w:p w14:paraId="02EB8A80" w14:textId="77777777" w:rsidR="00EE14D2" w:rsidRPr="00520A60" w:rsidRDefault="00EE14D2" w:rsidP="000B5393">
      <w:pPr>
        <w:rPr>
          <w:rFonts w:cs="Arial"/>
          <w:sz w:val="20"/>
          <w:szCs w:val="20"/>
        </w:rPr>
      </w:pPr>
    </w:p>
    <w:p w14:paraId="2F96F467" w14:textId="77777777" w:rsidR="001812B4" w:rsidRPr="00520A60" w:rsidRDefault="001812B4" w:rsidP="001812B4">
      <w:pPr>
        <w:rPr>
          <w:rFonts w:cs="Arial"/>
          <w:b/>
          <w:bCs/>
          <w:sz w:val="20"/>
          <w:szCs w:val="20"/>
        </w:rPr>
      </w:pPr>
      <w:r w:rsidRPr="00520A60">
        <w:rPr>
          <w:rFonts w:cs="Arial"/>
          <w:b/>
          <w:bCs/>
          <w:sz w:val="20"/>
          <w:szCs w:val="20"/>
        </w:rPr>
        <w:t>Figure 6F.</w:t>
      </w:r>
    </w:p>
    <w:tbl>
      <w:tblPr>
        <w:tblStyle w:val="TableGrid"/>
        <w:tblW w:w="5000" w:type="pct"/>
        <w:tblLook w:val="04A0" w:firstRow="1" w:lastRow="0" w:firstColumn="1" w:lastColumn="0" w:noHBand="0" w:noVBand="1"/>
      </w:tblPr>
      <w:tblGrid>
        <w:gridCol w:w="5894"/>
        <w:gridCol w:w="3456"/>
      </w:tblGrid>
      <w:tr w:rsidR="00520A60" w:rsidRPr="00520A60" w14:paraId="56884E90" w14:textId="77777777" w:rsidTr="00DC76AE">
        <w:trPr>
          <w:trHeight w:val="295"/>
        </w:trPr>
        <w:tc>
          <w:tcPr>
            <w:tcW w:w="3152" w:type="pct"/>
            <w:noWrap/>
            <w:hideMark/>
          </w:tcPr>
          <w:p w14:paraId="4D2AE311" w14:textId="77777777" w:rsidR="001812B4" w:rsidRPr="00520A60" w:rsidRDefault="001812B4" w:rsidP="00E963C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Process step</w:t>
            </w:r>
          </w:p>
        </w:tc>
        <w:tc>
          <w:tcPr>
            <w:tcW w:w="1848" w:type="pct"/>
            <w:noWrap/>
            <w:hideMark/>
          </w:tcPr>
          <w:p w14:paraId="0155E03E"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GWP (kg CO</w:t>
            </w:r>
            <w:r w:rsidRPr="00520A60">
              <w:rPr>
                <w:rFonts w:eastAsia="Times New Roman" w:cs="Arial"/>
                <w:b/>
                <w:bCs/>
                <w:kern w:val="0"/>
                <w:sz w:val="20"/>
                <w:szCs w:val="20"/>
                <w:vertAlign w:val="subscript"/>
                <w14:ligatures w14:val="none"/>
              </w:rPr>
              <w:t>2</w:t>
            </w:r>
            <w:r w:rsidRPr="00520A60">
              <w:rPr>
                <w:rFonts w:eastAsia="Times New Roman" w:cs="Arial"/>
                <w:b/>
                <w:bCs/>
                <w:kern w:val="0"/>
                <w:sz w:val="20"/>
                <w:szCs w:val="20"/>
                <w14:ligatures w14:val="none"/>
              </w:rPr>
              <w:t>e/kg)</w:t>
            </w:r>
          </w:p>
        </w:tc>
      </w:tr>
      <w:tr w:rsidR="00520A60" w:rsidRPr="00520A60" w14:paraId="6496540B" w14:textId="77777777" w:rsidTr="00DC76AE">
        <w:trPr>
          <w:trHeight w:val="288"/>
        </w:trPr>
        <w:tc>
          <w:tcPr>
            <w:tcW w:w="3152" w:type="pct"/>
            <w:noWrap/>
            <w:hideMark/>
          </w:tcPr>
          <w:p w14:paraId="463AD250"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Feedstock (1,4 BDO production)</w:t>
            </w:r>
          </w:p>
        </w:tc>
        <w:tc>
          <w:tcPr>
            <w:tcW w:w="1848" w:type="pct"/>
            <w:noWrap/>
            <w:hideMark/>
          </w:tcPr>
          <w:p w14:paraId="59A330DC"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4.7</w:t>
            </w:r>
          </w:p>
        </w:tc>
      </w:tr>
      <w:tr w:rsidR="00520A60" w:rsidRPr="00520A60" w14:paraId="2CF24DF6" w14:textId="77777777" w:rsidTr="00DC76AE">
        <w:trPr>
          <w:trHeight w:val="288"/>
        </w:trPr>
        <w:tc>
          <w:tcPr>
            <w:tcW w:w="3152" w:type="pct"/>
            <w:noWrap/>
            <w:hideMark/>
          </w:tcPr>
          <w:p w14:paraId="762307F4"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Electricity</w:t>
            </w:r>
          </w:p>
        </w:tc>
        <w:tc>
          <w:tcPr>
            <w:tcW w:w="1848" w:type="pct"/>
            <w:noWrap/>
            <w:hideMark/>
          </w:tcPr>
          <w:p w14:paraId="38F5134D"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4.45</w:t>
            </w:r>
          </w:p>
        </w:tc>
      </w:tr>
      <w:tr w:rsidR="001812B4" w:rsidRPr="00520A60" w14:paraId="75505A2D" w14:textId="77777777" w:rsidTr="00DC76AE">
        <w:trPr>
          <w:trHeight w:val="288"/>
        </w:trPr>
        <w:tc>
          <w:tcPr>
            <w:tcW w:w="3152" w:type="pct"/>
            <w:noWrap/>
            <w:hideMark/>
          </w:tcPr>
          <w:p w14:paraId="66A599CD"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Cooling water and steam</w:t>
            </w:r>
          </w:p>
        </w:tc>
        <w:tc>
          <w:tcPr>
            <w:tcW w:w="1848" w:type="pct"/>
            <w:noWrap/>
            <w:hideMark/>
          </w:tcPr>
          <w:p w14:paraId="7A0A3997"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3.68</w:t>
            </w:r>
          </w:p>
        </w:tc>
      </w:tr>
    </w:tbl>
    <w:p w14:paraId="26A06829" w14:textId="77777777" w:rsidR="001812B4" w:rsidRPr="00520A60" w:rsidRDefault="001812B4" w:rsidP="001812B4">
      <w:pPr>
        <w:rPr>
          <w:rFonts w:cs="Arial"/>
          <w:b/>
          <w:bCs/>
          <w:sz w:val="20"/>
          <w:szCs w:val="20"/>
        </w:rPr>
      </w:pPr>
    </w:p>
    <w:p w14:paraId="72C8B173" w14:textId="77777777" w:rsidR="001812B4" w:rsidRPr="00520A60" w:rsidRDefault="001812B4" w:rsidP="001812B4">
      <w:pPr>
        <w:rPr>
          <w:rFonts w:cs="Arial"/>
          <w:b/>
          <w:bCs/>
          <w:sz w:val="20"/>
          <w:szCs w:val="20"/>
        </w:rPr>
      </w:pPr>
      <w:r w:rsidRPr="00520A60">
        <w:rPr>
          <w:rFonts w:cs="Arial"/>
          <w:b/>
          <w:bCs/>
          <w:sz w:val="20"/>
          <w:szCs w:val="20"/>
        </w:rPr>
        <w:t>Figure 6G.</w:t>
      </w:r>
    </w:p>
    <w:tbl>
      <w:tblPr>
        <w:tblStyle w:val="TableGrid"/>
        <w:tblW w:w="5000" w:type="pct"/>
        <w:tblLook w:val="04A0" w:firstRow="1" w:lastRow="0" w:firstColumn="1" w:lastColumn="0" w:noHBand="0" w:noVBand="1"/>
      </w:tblPr>
      <w:tblGrid>
        <w:gridCol w:w="2659"/>
        <w:gridCol w:w="1546"/>
        <w:gridCol w:w="1795"/>
        <w:gridCol w:w="1675"/>
        <w:gridCol w:w="1675"/>
      </w:tblGrid>
      <w:tr w:rsidR="00520A60" w:rsidRPr="00520A60" w14:paraId="14CFB37B" w14:textId="77777777" w:rsidTr="00DC76AE">
        <w:trPr>
          <w:trHeight w:val="295"/>
        </w:trPr>
        <w:tc>
          <w:tcPr>
            <w:tcW w:w="1396" w:type="pct"/>
            <w:noWrap/>
            <w:hideMark/>
          </w:tcPr>
          <w:p w14:paraId="184C90B3"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Impact category</w:t>
            </w:r>
          </w:p>
        </w:tc>
        <w:tc>
          <w:tcPr>
            <w:tcW w:w="809" w:type="pct"/>
            <w:noWrap/>
            <w:hideMark/>
          </w:tcPr>
          <w:p w14:paraId="4C57E9AF"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Bio-based GBL</w:t>
            </w:r>
          </w:p>
        </w:tc>
        <w:tc>
          <w:tcPr>
            <w:tcW w:w="917" w:type="pct"/>
            <w:noWrap/>
            <w:hideMark/>
          </w:tcPr>
          <w:p w14:paraId="63ACC36D"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Fossil-based GBL</w:t>
            </w:r>
          </w:p>
        </w:tc>
        <w:tc>
          <w:tcPr>
            <w:tcW w:w="939" w:type="pct"/>
          </w:tcPr>
          <w:p w14:paraId="75D2192A"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Normalized std dev. (bio-based)</w:t>
            </w:r>
          </w:p>
        </w:tc>
        <w:tc>
          <w:tcPr>
            <w:tcW w:w="939" w:type="pct"/>
          </w:tcPr>
          <w:p w14:paraId="181C6808"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Normalized std dev. (fossil-based)</w:t>
            </w:r>
          </w:p>
        </w:tc>
      </w:tr>
      <w:tr w:rsidR="00520A60" w:rsidRPr="00520A60" w14:paraId="57840A85" w14:textId="77777777" w:rsidTr="00DC76AE">
        <w:trPr>
          <w:trHeight w:val="288"/>
        </w:trPr>
        <w:tc>
          <w:tcPr>
            <w:tcW w:w="1396" w:type="pct"/>
            <w:noWrap/>
            <w:hideMark/>
          </w:tcPr>
          <w:p w14:paraId="7F252E7A"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Acidification</w:t>
            </w:r>
          </w:p>
        </w:tc>
        <w:tc>
          <w:tcPr>
            <w:tcW w:w="809" w:type="pct"/>
            <w:noWrap/>
            <w:hideMark/>
          </w:tcPr>
          <w:p w14:paraId="5074F262"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17" w:type="pct"/>
            <w:noWrap/>
            <w:hideMark/>
          </w:tcPr>
          <w:p w14:paraId="31838161"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0.8453386</w:t>
            </w:r>
          </w:p>
        </w:tc>
        <w:tc>
          <w:tcPr>
            <w:tcW w:w="939" w:type="pct"/>
          </w:tcPr>
          <w:p w14:paraId="1D072FAC"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0.7000988</w:t>
            </w:r>
          </w:p>
        </w:tc>
        <w:tc>
          <w:tcPr>
            <w:tcW w:w="939" w:type="pct"/>
          </w:tcPr>
          <w:p w14:paraId="37BC8D43"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0.5523911</w:t>
            </w:r>
          </w:p>
        </w:tc>
      </w:tr>
      <w:tr w:rsidR="00520A60" w:rsidRPr="00520A60" w14:paraId="176CC52C" w14:textId="77777777" w:rsidTr="00DC76AE">
        <w:trPr>
          <w:trHeight w:val="288"/>
        </w:trPr>
        <w:tc>
          <w:tcPr>
            <w:tcW w:w="1396" w:type="pct"/>
            <w:noWrap/>
            <w:hideMark/>
          </w:tcPr>
          <w:p w14:paraId="7F947F95"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Ecotoxicity</w:t>
            </w:r>
          </w:p>
        </w:tc>
        <w:tc>
          <w:tcPr>
            <w:tcW w:w="809" w:type="pct"/>
            <w:noWrap/>
            <w:hideMark/>
          </w:tcPr>
          <w:p w14:paraId="7EEF6D36"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17" w:type="pct"/>
            <w:noWrap/>
            <w:hideMark/>
          </w:tcPr>
          <w:p w14:paraId="423DBB03"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0.7110495</w:t>
            </w:r>
          </w:p>
        </w:tc>
        <w:tc>
          <w:tcPr>
            <w:tcW w:w="939" w:type="pct"/>
          </w:tcPr>
          <w:p w14:paraId="553C2872"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3.8150615</w:t>
            </w:r>
          </w:p>
        </w:tc>
        <w:tc>
          <w:tcPr>
            <w:tcW w:w="939" w:type="pct"/>
          </w:tcPr>
          <w:p w14:paraId="7FE88CC1"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2.3159787</w:t>
            </w:r>
          </w:p>
        </w:tc>
      </w:tr>
      <w:tr w:rsidR="00520A60" w:rsidRPr="00520A60" w14:paraId="7B8E8E76" w14:textId="77777777" w:rsidTr="00DC76AE">
        <w:trPr>
          <w:trHeight w:val="288"/>
        </w:trPr>
        <w:tc>
          <w:tcPr>
            <w:tcW w:w="1396" w:type="pct"/>
            <w:noWrap/>
            <w:hideMark/>
          </w:tcPr>
          <w:p w14:paraId="42D4E29B"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Eutrophication, freshwater</w:t>
            </w:r>
          </w:p>
        </w:tc>
        <w:tc>
          <w:tcPr>
            <w:tcW w:w="809" w:type="pct"/>
            <w:noWrap/>
            <w:hideMark/>
          </w:tcPr>
          <w:p w14:paraId="7C0621EE"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0.9077939</w:t>
            </w:r>
          </w:p>
        </w:tc>
        <w:tc>
          <w:tcPr>
            <w:tcW w:w="917" w:type="pct"/>
            <w:noWrap/>
            <w:hideMark/>
          </w:tcPr>
          <w:p w14:paraId="1250AE8F"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39" w:type="pct"/>
          </w:tcPr>
          <w:p w14:paraId="3C456A9B"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0.9632462</w:t>
            </w:r>
          </w:p>
        </w:tc>
        <w:tc>
          <w:tcPr>
            <w:tcW w:w="939" w:type="pct"/>
          </w:tcPr>
          <w:p w14:paraId="4E17A129"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1.2741952</w:t>
            </w:r>
          </w:p>
        </w:tc>
      </w:tr>
      <w:tr w:rsidR="00520A60" w:rsidRPr="00520A60" w14:paraId="4C358438" w14:textId="77777777" w:rsidTr="00DC76AE">
        <w:trPr>
          <w:trHeight w:val="288"/>
        </w:trPr>
        <w:tc>
          <w:tcPr>
            <w:tcW w:w="1396" w:type="pct"/>
            <w:noWrap/>
            <w:hideMark/>
          </w:tcPr>
          <w:p w14:paraId="26FC4CA4"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Eutrophication, marine</w:t>
            </w:r>
          </w:p>
        </w:tc>
        <w:tc>
          <w:tcPr>
            <w:tcW w:w="809" w:type="pct"/>
            <w:noWrap/>
            <w:hideMark/>
          </w:tcPr>
          <w:p w14:paraId="3814E826"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17" w:type="pct"/>
            <w:noWrap/>
            <w:hideMark/>
          </w:tcPr>
          <w:p w14:paraId="151AD8F7"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0.0589193</w:t>
            </w:r>
          </w:p>
        </w:tc>
        <w:tc>
          <w:tcPr>
            <w:tcW w:w="939" w:type="pct"/>
          </w:tcPr>
          <w:p w14:paraId="4202496E"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0.3783889</w:t>
            </w:r>
          </w:p>
        </w:tc>
        <w:tc>
          <w:tcPr>
            <w:tcW w:w="939" w:type="pct"/>
          </w:tcPr>
          <w:p w14:paraId="6CC7E8A9"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0.0268301</w:t>
            </w:r>
          </w:p>
        </w:tc>
      </w:tr>
      <w:tr w:rsidR="00520A60" w:rsidRPr="00520A60" w14:paraId="235B06CC" w14:textId="77777777" w:rsidTr="00DC76AE">
        <w:trPr>
          <w:trHeight w:val="288"/>
        </w:trPr>
        <w:tc>
          <w:tcPr>
            <w:tcW w:w="1396" w:type="pct"/>
            <w:noWrap/>
            <w:hideMark/>
          </w:tcPr>
          <w:p w14:paraId="3C1E36AE"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Ionizing radiation</w:t>
            </w:r>
          </w:p>
        </w:tc>
        <w:tc>
          <w:tcPr>
            <w:tcW w:w="809" w:type="pct"/>
            <w:noWrap/>
            <w:hideMark/>
          </w:tcPr>
          <w:p w14:paraId="6E247EFC"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0.6077296</w:t>
            </w:r>
          </w:p>
        </w:tc>
        <w:tc>
          <w:tcPr>
            <w:tcW w:w="917" w:type="pct"/>
            <w:noWrap/>
            <w:hideMark/>
          </w:tcPr>
          <w:p w14:paraId="09287838"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39" w:type="pct"/>
          </w:tcPr>
          <w:p w14:paraId="7098BAC2"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1.9432234</w:t>
            </w:r>
          </w:p>
        </w:tc>
        <w:tc>
          <w:tcPr>
            <w:tcW w:w="939" w:type="pct"/>
          </w:tcPr>
          <w:p w14:paraId="2E418A15"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3.5169251</w:t>
            </w:r>
          </w:p>
        </w:tc>
      </w:tr>
      <w:tr w:rsidR="00520A60" w:rsidRPr="00520A60" w14:paraId="08B3E62F" w14:textId="77777777" w:rsidTr="00DC76AE">
        <w:trPr>
          <w:trHeight w:val="288"/>
        </w:trPr>
        <w:tc>
          <w:tcPr>
            <w:tcW w:w="1396" w:type="pct"/>
            <w:noWrap/>
            <w:hideMark/>
          </w:tcPr>
          <w:p w14:paraId="7620784D"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Fossil resources use</w:t>
            </w:r>
          </w:p>
        </w:tc>
        <w:tc>
          <w:tcPr>
            <w:tcW w:w="809" w:type="pct"/>
            <w:noWrap/>
            <w:hideMark/>
          </w:tcPr>
          <w:p w14:paraId="56B42B04"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0.5990695</w:t>
            </w:r>
          </w:p>
        </w:tc>
        <w:tc>
          <w:tcPr>
            <w:tcW w:w="917" w:type="pct"/>
            <w:noWrap/>
            <w:hideMark/>
          </w:tcPr>
          <w:p w14:paraId="58E31AD5"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39" w:type="pct"/>
          </w:tcPr>
          <w:p w14:paraId="1B894A2D"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0.1093661</w:t>
            </w:r>
          </w:p>
        </w:tc>
        <w:tc>
          <w:tcPr>
            <w:tcW w:w="939" w:type="pct"/>
          </w:tcPr>
          <w:p w14:paraId="7CEF704B"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0.3983273</w:t>
            </w:r>
          </w:p>
        </w:tc>
      </w:tr>
      <w:tr w:rsidR="00520A60" w:rsidRPr="00520A60" w14:paraId="2B99FFB7" w14:textId="77777777" w:rsidTr="00DC76AE">
        <w:trPr>
          <w:trHeight w:val="288"/>
        </w:trPr>
        <w:tc>
          <w:tcPr>
            <w:tcW w:w="1396" w:type="pct"/>
            <w:noWrap/>
            <w:hideMark/>
          </w:tcPr>
          <w:p w14:paraId="78925324"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Human toxicity</w:t>
            </w:r>
          </w:p>
        </w:tc>
        <w:tc>
          <w:tcPr>
            <w:tcW w:w="809" w:type="pct"/>
            <w:noWrap/>
            <w:hideMark/>
          </w:tcPr>
          <w:p w14:paraId="208C8384"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17" w:type="pct"/>
            <w:noWrap/>
            <w:hideMark/>
          </w:tcPr>
          <w:p w14:paraId="499E271C"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0.8494915</w:t>
            </w:r>
          </w:p>
        </w:tc>
        <w:tc>
          <w:tcPr>
            <w:tcW w:w="939" w:type="pct"/>
          </w:tcPr>
          <w:p w14:paraId="534F33F0"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135.12537</w:t>
            </w:r>
          </w:p>
        </w:tc>
        <w:tc>
          <w:tcPr>
            <w:tcW w:w="939" w:type="pct"/>
          </w:tcPr>
          <w:p w14:paraId="20886511"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7.5727859</w:t>
            </w:r>
          </w:p>
        </w:tc>
      </w:tr>
      <w:tr w:rsidR="00520A60" w:rsidRPr="00520A60" w14:paraId="3F7117AD" w14:textId="77777777" w:rsidTr="00DC76AE">
        <w:trPr>
          <w:trHeight w:val="288"/>
        </w:trPr>
        <w:tc>
          <w:tcPr>
            <w:tcW w:w="1396" w:type="pct"/>
            <w:noWrap/>
            <w:hideMark/>
          </w:tcPr>
          <w:p w14:paraId="4DF3CE58"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Land use</w:t>
            </w:r>
          </w:p>
        </w:tc>
        <w:tc>
          <w:tcPr>
            <w:tcW w:w="809" w:type="pct"/>
            <w:noWrap/>
            <w:hideMark/>
          </w:tcPr>
          <w:p w14:paraId="1D3FEF05"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17" w:type="pct"/>
            <w:noWrap/>
            <w:hideMark/>
          </w:tcPr>
          <w:p w14:paraId="38C15F9E"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0.1303123</w:t>
            </w:r>
          </w:p>
        </w:tc>
        <w:tc>
          <w:tcPr>
            <w:tcW w:w="939" w:type="pct"/>
          </w:tcPr>
          <w:p w14:paraId="6D7E1134"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0.409698</w:t>
            </w:r>
          </w:p>
        </w:tc>
        <w:tc>
          <w:tcPr>
            <w:tcW w:w="939" w:type="pct"/>
          </w:tcPr>
          <w:p w14:paraId="1866EBCF"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0.0757478</w:t>
            </w:r>
          </w:p>
        </w:tc>
      </w:tr>
      <w:tr w:rsidR="00520A60" w:rsidRPr="00520A60" w14:paraId="6D48386A" w14:textId="77777777" w:rsidTr="00DC76AE">
        <w:trPr>
          <w:trHeight w:val="288"/>
        </w:trPr>
        <w:tc>
          <w:tcPr>
            <w:tcW w:w="1396" w:type="pct"/>
            <w:noWrap/>
            <w:hideMark/>
          </w:tcPr>
          <w:p w14:paraId="70A61984"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Mineral resources use</w:t>
            </w:r>
          </w:p>
        </w:tc>
        <w:tc>
          <w:tcPr>
            <w:tcW w:w="809" w:type="pct"/>
            <w:noWrap/>
            <w:hideMark/>
          </w:tcPr>
          <w:p w14:paraId="2F2DDCB5"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17" w:type="pct"/>
            <w:noWrap/>
            <w:hideMark/>
          </w:tcPr>
          <w:p w14:paraId="0D78DA0F"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0.0024098</w:t>
            </w:r>
          </w:p>
        </w:tc>
        <w:tc>
          <w:tcPr>
            <w:tcW w:w="939" w:type="pct"/>
          </w:tcPr>
          <w:p w14:paraId="70521DCE"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0.0984661</w:t>
            </w:r>
          </w:p>
        </w:tc>
        <w:tc>
          <w:tcPr>
            <w:tcW w:w="939" w:type="pct"/>
          </w:tcPr>
          <w:p w14:paraId="194E560F"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0.0039354</w:t>
            </w:r>
          </w:p>
        </w:tc>
      </w:tr>
      <w:tr w:rsidR="00520A60" w:rsidRPr="00520A60" w14:paraId="681E1D92" w14:textId="77777777" w:rsidTr="00DC76AE">
        <w:trPr>
          <w:trHeight w:val="288"/>
        </w:trPr>
        <w:tc>
          <w:tcPr>
            <w:tcW w:w="1396" w:type="pct"/>
            <w:noWrap/>
            <w:hideMark/>
          </w:tcPr>
          <w:p w14:paraId="06A938D7"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Ozone depletion</w:t>
            </w:r>
          </w:p>
        </w:tc>
        <w:tc>
          <w:tcPr>
            <w:tcW w:w="809" w:type="pct"/>
            <w:noWrap/>
            <w:hideMark/>
          </w:tcPr>
          <w:p w14:paraId="24F64D2D"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17" w:type="pct"/>
            <w:noWrap/>
            <w:hideMark/>
          </w:tcPr>
          <w:p w14:paraId="17FB6C40"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0.089612</w:t>
            </w:r>
          </w:p>
        </w:tc>
        <w:tc>
          <w:tcPr>
            <w:tcW w:w="939" w:type="pct"/>
          </w:tcPr>
          <w:p w14:paraId="23748FDE"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0.2824368</w:t>
            </w:r>
          </w:p>
        </w:tc>
        <w:tc>
          <w:tcPr>
            <w:tcW w:w="939" w:type="pct"/>
          </w:tcPr>
          <w:p w14:paraId="49C00F77"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0.0451165</w:t>
            </w:r>
          </w:p>
        </w:tc>
      </w:tr>
      <w:tr w:rsidR="00520A60" w:rsidRPr="00520A60" w14:paraId="04EFF2BD" w14:textId="77777777" w:rsidTr="00DC76AE">
        <w:trPr>
          <w:trHeight w:val="288"/>
        </w:trPr>
        <w:tc>
          <w:tcPr>
            <w:tcW w:w="1396" w:type="pct"/>
            <w:noWrap/>
            <w:hideMark/>
          </w:tcPr>
          <w:p w14:paraId="666165F8"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Particulates formation</w:t>
            </w:r>
          </w:p>
        </w:tc>
        <w:tc>
          <w:tcPr>
            <w:tcW w:w="809" w:type="pct"/>
            <w:noWrap/>
            <w:hideMark/>
          </w:tcPr>
          <w:p w14:paraId="4191C591"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0.9422752</w:t>
            </w:r>
          </w:p>
        </w:tc>
        <w:tc>
          <w:tcPr>
            <w:tcW w:w="917" w:type="pct"/>
            <w:noWrap/>
            <w:hideMark/>
          </w:tcPr>
          <w:p w14:paraId="105529CA"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39" w:type="pct"/>
          </w:tcPr>
          <w:p w14:paraId="2E30E341"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0.5860988</w:t>
            </w:r>
          </w:p>
        </w:tc>
        <w:tc>
          <w:tcPr>
            <w:tcW w:w="939" w:type="pct"/>
          </w:tcPr>
          <w:p w14:paraId="248B0949"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0.5965177</w:t>
            </w:r>
          </w:p>
        </w:tc>
      </w:tr>
      <w:tr w:rsidR="00520A60" w:rsidRPr="00520A60" w14:paraId="55948D3A" w14:textId="77777777" w:rsidTr="00DC76AE">
        <w:trPr>
          <w:trHeight w:val="288"/>
        </w:trPr>
        <w:tc>
          <w:tcPr>
            <w:tcW w:w="1396" w:type="pct"/>
            <w:noWrap/>
            <w:hideMark/>
          </w:tcPr>
          <w:p w14:paraId="043FFF80"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Water use</w:t>
            </w:r>
          </w:p>
        </w:tc>
        <w:tc>
          <w:tcPr>
            <w:tcW w:w="809" w:type="pct"/>
            <w:noWrap/>
            <w:hideMark/>
          </w:tcPr>
          <w:p w14:paraId="263985E0"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0.9216401</w:t>
            </w:r>
          </w:p>
        </w:tc>
        <w:tc>
          <w:tcPr>
            <w:tcW w:w="917" w:type="pct"/>
            <w:noWrap/>
            <w:hideMark/>
          </w:tcPr>
          <w:p w14:paraId="07D1BAF2"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39" w:type="pct"/>
          </w:tcPr>
          <w:p w14:paraId="13FD7DDB"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0.2245677</w:t>
            </w:r>
          </w:p>
        </w:tc>
        <w:tc>
          <w:tcPr>
            <w:tcW w:w="939" w:type="pct"/>
          </w:tcPr>
          <w:p w14:paraId="7ED1E6EA"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0.3451459</w:t>
            </w:r>
          </w:p>
        </w:tc>
      </w:tr>
      <w:tr w:rsidR="00520A60" w:rsidRPr="00520A60" w14:paraId="6CB2925A" w14:textId="77777777" w:rsidTr="00DC76AE">
        <w:trPr>
          <w:trHeight w:val="288"/>
        </w:trPr>
        <w:tc>
          <w:tcPr>
            <w:tcW w:w="1396" w:type="pct"/>
            <w:noWrap/>
            <w:hideMark/>
          </w:tcPr>
          <w:p w14:paraId="3EFACB67"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Photo-oxidant formation</w:t>
            </w:r>
          </w:p>
        </w:tc>
        <w:tc>
          <w:tcPr>
            <w:tcW w:w="809" w:type="pct"/>
            <w:noWrap/>
            <w:hideMark/>
          </w:tcPr>
          <w:p w14:paraId="365A0662"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0.9155515</w:t>
            </w:r>
          </w:p>
        </w:tc>
        <w:tc>
          <w:tcPr>
            <w:tcW w:w="917" w:type="pct"/>
            <w:noWrap/>
            <w:hideMark/>
          </w:tcPr>
          <w:p w14:paraId="36B3C0E2"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39" w:type="pct"/>
          </w:tcPr>
          <w:p w14:paraId="28FB6B6E"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0.1687679</w:t>
            </w:r>
          </w:p>
        </w:tc>
        <w:tc>
          <w:tcPr>
            <w:tcW w:w="939" w:type="pct"/>
          </w:tcPr>
          <w:p w14:paraId="50551FD2"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0.2940952</w:t>
            </w:r>
          </w:p>
        </w:tc>
      </w:tr>
      <w:tr w:rsidR="00520A60" w:rsidRPr="00520A60" w14:paraId="65375A11" w14:textId="77777777" w:rsidTr="00DC76AE">
        <w:trPr>
          <w:trHeight w:val="288"/>
        </w:trPr>
        <w:tc>
          <w:tcPr>
            <w:tcW w:w="1396" w:type="pct"/>
            <w:noWrap/>
            <w:hideMark/>
          </w:tcPr>
          <w:p w14:paraId="19A58973" w14:textId="77777777" w:rsidR="001812B4" w:rsidRPr="00520A60" w:rsidRDefault="001812B4" w:rsidP="00DC76A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Climate change</w:t>
            </w:r>
          </w:p>
        </w:tc>
        <w:tc>
          <w:tcPr>
            <w:tcW w:w="809" w:type="pct"/>
            <w:noWrap/>
            <w:hideMark/>
          </w:tcPr>
          <w:p w14:paraId="7E96B2E7"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0.8499488</w:t>
            </w:r>
          </w:p>
        </w:tc>
        <w:tc>
          <w:tcPr>
            <w:tcW w:w="917" w:type="pct"/>
            <w:noWrap/>
            <w:hideMark/>
          </w:tcPr>
          <w:p w14:paraId="765A359C" w14:textId="77777777" w:rsidR="001812B4" w:rsidRPr="00520A60" w:rsidRDefault="001812B4" w:rsidP="00DC76AE">
            <w:pPr>
              <w:jc w:val="center"/>
              <w:rPr>
                <w:rFonts w:eastAsia="Times New Roman" w:cs="Arial"/>
                <w:kern w:val="0"/>
                <w:sz w:val="20"/>
                <w:szCs w:val="20"/>
                <w14:ligatures w14:val="none"/>
              </w:rPr>
            </w:pPr>
            <w:r w:rsidRPr="00520A60">
              <w:rPr>
                <w:rFonts w:eastAsia="Times New Roman" w:cs="Arial"/>
                <w:kern w:val="0"/>
                <w:sz w:val="20"/>
                <w:szCs w:val="20"/>
                <w14:ligatures w14:val="none"/>
              </w:rPr>
              <w:t>1</w:t>
            </w:r>
          </w:p>
        </w:tc>
        <w:tc>
          <w:tcPr>
            <w:tcW w:w="939" w:type="pct"/>
          </w:tcPr>
          <w:p w14:paraId="7DC79EE0"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0.1425053</w:t>
            </w:r>
          </w:p>
        </w:tc>
        <w:tc>
          <w:tcPr>
            <w:tcW w:w="939" w:type="pct"/>
          </w:tcPr>
          <w:p w14:paraId="6E26E54B" w14:textId="77777777" w:rsidR="001812B4" w:rsidRPr="00520A60" w:rsidRDefault="001812B4" w:rsidP="00DC76AE">
            <w:pPr>
              <w:jc w:val="center"/>
              <w:rPr>
                <w:rFonts w:eastAsia="Times New Roman" w:cs="Arial"/>
                <w:kern w:val="0"/>
                <w:sz w:val="20"/>
                <w:szCs w:val="20"/>
                <w14:ligatures w14:val="none"/>
              </w:rPr>
            </w:pPr>
            <w:r w:rsidRPr="00520A60">
              <w:rPr>
                <w:rFonts w:cs="Arial"/>
                <w:sz w:val="20"/>
                <w:szCs w:val="20"/>
              </w:rPr>
              <w:t>0.3517111</w:t>
            </w:r>
          </w:p>
        </w:tc>
      </w:tr>
    </w:tbl>
    <w:p w14:paraId="5B985857" w14:textId="77777777" w:rsidR="00A11A9B" w:rsidRPr="00520A60" w:rsidRDefault="00A11A9B" w:rsidP="001812B4">
      <w:pPr>
        <w:rPr>
          <w:rFonts w:cs="Arial"/>
          <w:b/>
          <w:bCs/>
          <w:sz w:val="20"/>
          <w:szCs w:val="20"/>
        </w:rPr>
      </w:pPr>
    </w:p>
    <w:p w14:paraId="36E489C7" w14:textId="77777777" w:rsidR="001812B4" w:rsidRPr="00520A60" w:rsidRDefault="001812B4" w:rsidP="001812B4">
      <w:pPr>
        <w:rPr>
          <w:rFonts w:cs="Arial"/>
          <w:b/>
          <w:bCs/>
          <w:sz w:val="20"/>
          <w:szCs w:val="20"/>
        </w:rPr>
      </w:pPr>
      <w:r w:rsidRPr="00520A60">
        <w:rPr>
          <w:rFonts w:cs="Arial"/>
          <w:b/>
          <w:bCs/>
          <w:sz w:val="20"/>
          <w:szCs w:val="20"/>
        </w:rPr>
        <w:t>Figure 6K.</w:t>
      </w:r>
    </w:p>
    <w:tbl>
      <w:tblPr>
        <w:tblStyle w:val="TableGrid"/>
        <w:tblW w:w="5000" w:type="pct"/>
        <w:tblLook w:val="04A0" w:firstRow="1" w:lastRow="0" w:firstColumn="1" w:lastColumn="0" w:noHBand="0" w:noVBand="1"/>
      </w:tblPr>
      <w:tblGrid>
        <w:gridCol w:w="3690"/>
        <w:gridCol w:w="2707"/>
        <w:gridCol w:w="2953"/>
      </w:tblGrid>
      <w:tr w:rsidR="00520A60" w:rsidRPr="00520A60" w14:paraId="20135A5F" w14:textId="77777777" w:rsidTr="00DC76AE">
        <w:trPr>
          <w:trHeight w:val="295"/>
        </w:trPr>
        <w:tc>
          <w:tcPr>
            <w:tcW w:w="1993" w:type="pct"/>
            <w:noWrap/>
            <w:hideMark/>
          </w:tcPr>
          <w:p w14:paraId="78866E95" w14:textId="77777777" w:rsidR="001812B4" w:rsidRPr="00520A60" w:rsidRDefault="001812B4" w:rsidP="00E963CE">
            <w:pPr>
              <w:jc w:val="center"/>
              <w:rPr>
                <w:rFonts w:eastAsia="Times New Roman" w:cs="Arial"/>
                <w:b/>
                <w:bCs/>
                <w:kern w:val="0"/>
                <w:sz w:val="20"/>
                <w:szCs w:val="20"/>
                <w14:ligatures w14:val="none"/>
              </w:rPr>
            </w:pPr>
            <w:r w:rsidRPr="00520A60">
              <w:rPr>
                <w:rFonts w:eastAsia="Times New Roman" w:cs="Arial"/>
                <w:b/>
                <w:bCs/>
                <w:kern w:val="0"/>
                <w:sz w:val="20"/>
                <w:szCs w:val="20"/>
                <w14:ligatures w14:val="none"/>
              </w:rPr>
              <w:t>Scenario</w:t>
            </w:r>
          </w:p>
        </w:tc>
        <w:tc>
          <w:tcPr>
            <w:tcW w:w="1467" w:type="pct"/>
            <w:noWrap/>
            <w:hideMark/>
          </w:tcPr>
          <w:p w14:paraId="584D3B6B"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Bio-based GBL (kg CO</w:t>
            </w:r>
            <w:r w:rsidRPr="00520A60">
              <w:rPr>
                <w:rFonts w:eastAsia="Times New Roman" w:cs="Arial"/>
                <w:b/>
                <w:bCs/>
                <w:kern w:val="0"/>
                <w:sz w:val="20"/>
                <w:szCs w:val="20"/>
                <w:vertAlign w:val="subscript"/>
                <w14:ligatures w14:val="none"/>
              </w:rPr>
              <w:t>2</w:t>
            </w:r>
            <w:r w:rsidRPr="00520A60">
              <w:rPr>
                <w:rFonts w:eastAsia="Times New Roman" w:cs="Arial"/>
                <w:b/>
                <w:bCs/>
                <w:kern w:val="0"/>
                <w:sz w:val="20"/>
                <w:szCs w:val="20"/>
                <w14:ligatures w14:val="none"/>
              </w:rPr>
              <w:t>e/kg)</w:t>
            </w:r>
          </w:p>
        </w:tc>
        <w:tc>
          <w:tcPr>
            <w:tcW w:w="1540" w:type="pct"/>
            <w:noWrap/>
            <w:hideMark/>
          </w:tcPr>
          <w:p w14:paraId="25ED6A4A"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Fossil-based GBL (kg CO</w:t>
            </w:r>
            <w:r w:rsidRPr="00520A60">
              <w:rPr>
                <w:rFonts w:eastAsia="Times New Roman" w:cs="Arial"/>
                <w:b/>
                <w:bCs/>
                <w:kern w:val="0"/>
                <w:sz w:val="20"/>
                <w:szCs w:val="20"/>
                <w:vertAlign w:val="subscript"/>
                <w14:ligatures w14:val="none"/>
              </w:rPr>
              <w:t>2</w:t>
            </w:r>
            <w:r w:rsidRPr="00520A60">
              <w:rPr>
                <w:rFonts w:eastAsia="Times New Roman" w:cs="Arial"/>
                <w:b/>
                <w:bCs/>
                <w:kern w:val="0"/>
                <w:sz w:val="20"/>
                <w:szCs w:val="20"/>
                <w14:ligatures w14:val="none"/>
              </w:rPr>
              <w:t>e/kg)</w:t>
            </w:r>
          </w:p>
        </w:tc>
      </w:tr>
      <w:tr w:rsidR="00520A60" w:rsidRPr="00520A60" w14:paraId="44CBFBCF" w14:textId="77777777" w:rsidTr="00DC76AE">
        <w:trPr>
          <w:trHeight w:val="288"/>
        </w:trPr>
        <w:tc>
          <w:tcPr>
            <w:tcW w:w="1993" w:type="pct"/>
            <w:noWrap/>
            <w:hideMark/>
          </w:tcPr>
          <w:p w14:paraId="217EBEE9"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Base case</w:t>
            </w:r>
          </w:p>
        </w:tc>
        <w:tc>
          <w:tcPr>
            <w:tcW w:w="1467" w:type="pct"/>
            <w:noWrap/>
            <w:hideMark/>
          </w:tcPr>
          <w:p w14:paraId="166EC6AA"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4.7</w:t>
            </w:r>
          </w:p>
        </w:tc>
        <w:tc>
          <w:tcPr>
            <w:tcW w:w="1540" w:type="pct"/>
            <w:noWrap/>
            <w:hideMark/>
          </w:tcPr>
          <w:p w14:paraId="32C82F51"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5.5</w:t>
            </w:r>
          </w:p>
        </w:tc>
      </w:tr>
      <w:tr w:rsidR="00520A60" w:rsidRPr="00520A60" w14:paraId="5E73467A" w14:textId="77777777" w:rsidTr="00DC76AE">
        <w:trPr>
          <w:trHeight w:val="288"/>
        </w:trPr>
        <w:tc>
          <w:tcPr>
            <w:tcW w:w="1993" w:type="pct"/>
            <w:noWrap/>
            <w:hideMark/>
          </w:tcPr>
          <w:p w14:paraId="608815AE"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Renewable electricity</w:t>
            </w:r>
          </w:p>
        </w:tc>
        <w:tc>
          <w:tcPr>
            <w:tcW w:w="1467" w:type="pct"/>
            <w:noWrap/>
            <w:hideMark/>
          </w:tcPr>
          <w:p w14:paraId="5FB49A1D"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4.45</w:t>
            </w:r>
          </w:p>
        </w:tc>
        <w:tc>
          <w:tcPr>
            <w:tcW w:w="1540" w:type="pct"/>
            <w:noWrap/>
            <w:hideMark/>
          </w:tcPr>
          <w:p w14:paraId="2E892593"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5.038</w:t>
            </w:r>
          </w:p>
        </w:tc>
      </w:tr>
      <w:tr w:rsidR="00520A60" w:rsidRPr="00520A60" w14:paraId="48AD5062" w14:textId="77777777" w:rsidTr="00DC76AE">
        <w:trPr>
          <w:trHeight w:val="288"/>
        </w:trPr>
        <w:tc>
          <w:tcPr>
            <w:tcW w:w="1993" w:type="pct"/>
            <w:noWrap/>
            <w:hideMark/>
          </w:tcPr>
          <w:p w14:paraId="07639A81"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Renewable heat</w:t>
            </w:r>
          </w:p>
        </w:tc>
        <w:tc>
          <w:tcPr>
            <w:tcW w:w="1467" w:type="pct"/>
            <w:noWrap/>
            <w:hideMark/>
          </w:tcPr>
          <w:p w14:paraId="132AF4B9"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3.68</w:t>
            </w:r>
          </w:p>
        </w:tc>
        <w:tc>
          <w:tcPr>
            <w:tcW w:w="1540" w:type="pct"/>
            <w:noWrap/>
            <w:hideMark/>
          </w:tcPr>
          <w:p w14:paraId="71FB16F9"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3.12</w:t>
            </w:r>
          </w:p>
        </w:tc>
      </w:tr>
      <w:tr w:rsidR="00520A60" w:rsidRPr="00520A60" w14:paraId="51237F90" w14:textId="77777777" w:rsidTr="00DC76AE">
        <w:trPr>
          <w:trHeight w:val="288"/>
        </w:trPr>
        <w:tc>
          <w:tcPr>
            <w:tcW w:w="1993" w:type="pct"/>
            <w:noWrap/>
            <w:hideMark/>
          </w:tcPr>
          <w:p w14:paraId="3BF1983E" w14:textId="77777777" w:rsidR="001812B4" w:rsidRPr="00520A60" w:rsidRDefault="001812B4" w:rsidP="00E963CE">
            <w:pPr>
              <w:rPr>
                <w:rFonts w:eastAsia="Times New Roman" w:cs="Arial"/>
                <w:b/>
                <w:bCs/>
                <w:kern w:val="0"/>
                <w:sz w:val="20"/>
                <w:szCs w:val="20"/>
                <w14:ligatures w14:val="none"/>
              </w:rPr>
            </w:pPr>
            <w:r w:rsidRPr="00520A60">
              <w:rPr>
                <w:rFonts w:eastAsia="Times New Roman" w:cs="Arial"/>
                <w:b/>
                <w:bCs/>
                <w:kern w:val="0"/>
                <w:sz w:val="20"/>
                <w:szCs w:val="20"/>
                <w14:ligatures w14:val="none"/>
              </w:rPr>
              <w:t>Mixed sugars</w:t>
            </w:r>
          </w:p>
        </w:tc>
        <w:tc>
          <w:tcPr>
            <w:tcW w:w="1467" w:type="pct"/>
            <w:noWrap/>
            <w:hideMark/>
          </w:tcPr>
          <w:p w14:paraId="3E6A57CB" w14:textId="77777777" w:rsidR="001812B4" w:rsidRPr="00520A60" w:rsidRDefault="001812B4" w:rsidP="00E963CE">
            <w:pPr>
              <w:jc w:val="right"/>
              <w:rPr>
                <w:rFonts w:eastAsia="Times New Roman" w:cs="Arial"/>
                <w:kern w:val="0"/>
                <w:sz w:val="20"/>
                <w:szCs w:val="20"/>
                <w14:ligatures w14:val="none"/>
              </w:rPr>
            </w:pPr>
            <w:r w:rsidRPr="00520A60">
              <w:rPr>
                <w:rFonts w:cs="Arial"/>
                <w:sz w:val="20"/>
                <w:szCs w:val="20"/>
              </w:rPr>
              <w:t>1.55</w:t>
            </w:r>
          </w:p>
        </w:tc>
        <w:tc>
          <w:tcPr>
            <w:tcW w:w="1540" w:type="pct"/>
            <w:noWrap/>
            <w:hideMark/>
          </w:tcPr>
          <w:p w14:paraId="10B6D559" w14:textId="77777777" w:rsidR="001812B4" w:rsidRPr="00520A60" w:rsidRDefault="001812B4" w:rsidP="00E963CE">
            <w:pPr>
              <w:jc w:val="right"/>
              <w:rPr>
                <w:rFonts w:eastAsia="Times New Roman" w:cs="Arial"/>
                <w:kern w:val="0"/>
                <w:sz w:val="20"/>
                <w:szCs w:val="20"/>
                <w14:ligatures w14:val="none"/>
              </w:rPr>
            </w:pPr>
            <w:r w:rsidRPr="00520A60">
              <w:rPr>
                <w:rFonts w:eastAsia="Times New Roman" w:cs="Arial"/>
                <w:kern w:val="0"/>
                <w:sz w:val="20"/>
                <w:szCs w:val="20"/>
                <w14:ligatures w14:val="none"/>
              </w:rPr>
              <w:t>N/A</w:t>
            </w:r>
          </w:p>
        </w:tc>
      </w:tr>
    </w:tbl>
    <w:p w14:paraId="657317CE" w14:textId="77777777" w:rsidR="00FE33EA" w:rsidRPr="00520A60" w:rsidRDefault="00FE33EA" w:rsidP="00FE33EA">
      <w:pPr>
        <w:rPr>
          <w:rFonts w:cs="Arial"/>
          <w:sz w:val="20"/>
          <w:szCs w:val="20"/>
        </w:rPr>
      </w:pPr>
    </w:p>
    <w:p w14:paraId="6ECB7235" w14:textId="0F522CFE" w:rsidR="003F21CF" w:rsidRPr="00520A60" w:rsidRDefault="003F21CF" w:rsidP="002F1582">
      <w:pPr>
        <w:pStyle w:val="Heading1"/>
        <w:jc w:val="both"/>
        <w:rPr>
          <w:rFonts w:asciiTheme="minorHAnsi" w:hAnsiTheme="minorHAnsi" w:cs="Arial"/>
          <w:b/>
          <w:bCs/>
          <w:color w:val="auto"/>
          <w:sz w:val="20"/>
          <w:szCs w:val="20"/>
        </w:rPr>
      </w:pPr>
      <w:bookmarkStart w:id="11" w:name="_Toc198195278"/>
      <w:r w:rsidRPr="00520A60">
        <w:rPr>
          <w:rFonts w:asciiTheme="minorHAnsi" w:hAnsiTheme="minorHAnsi" w:cs="Arial"/>
          <w:b/>
          <w:bCs/>
          <w:color w:val="auto"/>
          <w:sz w:val="20"/>
          <w:szCs w:val="20"/>
        </w:rPr>
        <w:lastRenderedPageBreak/>
        <w:t>References</w:t>
      </w:r>
      <w:bookmarkEnd w:id="11"/>
    </w:p>
    <w:p w14:paraId="0DE956D0" w14:textId="29FCED9B" w:rsidR="003F21CF" w:rsidRPr="00520A60" w:rsidRDefault="003F21CF" w:rsidP="002F1582">
      <w:pPr>
        <w:pStyle w:val="Bibliography"/>
        <w:jc w:val="both"/>
        <w:rPr>
          <w:rFonts w:cs="Arial"/>
          <w:sz w:val="20"/>
          <w:szCs w:val="20"/>
        </w:rPr>
      </w:pPr>
      <w:r w:rsidRPr="00520A60">
        <w:rPr>
          <w:rFonts w:cs="Arial"/>
          <w:b/>
          <w:bCs/>
          <w:sz w:val="20"/>
          <w:szCs w:val="20"/>
        </w:rPr>
        <w:fldChar w:fldCharType="begin"/>
      </w:r>
      <w:r w:rsidRPr="00520A60">
        <w:rPr>
          <w:rFonts w:cs="Arial"/>
          <w:b/>
          <w:bCs/>
          <w:sz w:val="20"/>
          <w:szCs w:val="20"/>
        </w:rPr>
        <w:instrText xml:space="preserve"> ADDIN ZOTERO_BIBL {"uncited":[],"omitted":[],"custom":[]} CSL_BIBLIOGRAPHY </w:instrText>
      </w:r>
      <w:r w:rsidRPr="00520A60">
        <w:rPr>
          <w:rFonts w:cs="Arial"/>
          <w:b/>
          <w:bCs/>
          <w:sz w:val="20"/>
          <w:szCs w:val="20"/>
        </w:rPr>
        <w:fldChar w:fldCharType="separate"/>
      </w:r>
      <w:r w:rsidRPr="00520A60">
        <w:rPr>
          <w:rFonts w:cs="Arial"/>
          <w:sz w:val="20"/>
          <w:szCs w:val="20"/>
        </w:rPr>
        <w:t>(1)</w:t>
      </w:r>
      <w:r w:rsidR="00A029F6" w:rsidRPr="00520A60">
        <w:rPr>
          <w:rFonts w:cs="Arial"/>
          <w:sz w:val="20"/>
          <w:szCs w:val="20"/>
        </w:rPr>
        <w:t xml:space="preserve"> </w:t>
      </w:r>
      <w:r w:rsidRPr="00520A60">
        <w:rPr>
          <w:rFonts w:cs="Arial"/>
          <w:sz w:val="20"/>
          <w:szCs w:val="20"/>
        </w:rPr>
        <w:t>Cargill and HELM partner to build $300M commercial-scale, renewable BDO facility, first in the US, to meet growing customer demand. https://www.cargill.com/2021/cargill-and-helm-partner-to-build-$300m-facility (accessed 2025-04-07).</w:t>
      </w:r>
    </w:p>
    <w:p w14:paraId="4BB43145" w14:textId="185C5F06" w:rsidR="003F21CF" w:rsidRPr="00520A60" w:rsidRDefault="003F21CF" w:rsidP="002F1582">
      <w:pPr>
        <w:pStyle w:val="Bibliography"/>
        <w:jc w:val="both"/>
        <w:rPr>
          <w:rFonts w:cs="Arial"/>
          <w:sz w:val="20"/>
          <w:szCs w:val="20"/>
        </w:rPr>
      </w:pPr>
      <w:r w:rsidRPr="00520A60">
        <w:rPr>
          <w:rFonts w:cs="Arial"/>
          <w:sz w:val="20"/>
          <w:szCs w:val="20"/>
        </w:rPr>
        <w:t>(2)</w:t>
      </w:r>
      <w:r w:rsidR="00A029F6" w:rsidRPr="00520A60">
        <w:rPr>
          <w:rFonts w:cs="Arial"/>
          <w:sz w:val="20"/>
          <w:szCs w:val="20"/>
        </w:rPr>
        <w:t xml:space="preserve"> </w:t>
      </w:r>
      <w:r w:rsidRPr="00520A60">
        <w:rPr>
          <w:rFonts w:cs="Arial"/>
          <w:sz w:val="20"/>
          <w:szCs w:val="20"/>
        </w:rPr>
        <w:t>QIRA - Company. https://www.myqira.com/qira-company (accessed 2025-04-07).</w:t>
      </w:r>
    </w:p>
    <w:p w14:paraId="5AD2F763" w14:textId="2491D531" w:rsidR="003F21CF" w:rsidRPr="00520A60" w:rsidRDefault="003F21CF" w:rsidP="002F1582">
      <w:pPr>
        <w:pStyle w:val="Bibliography"/>
        <w:jc w:val="both"/>
        <w:rPr>
          <w:rFonts w:cs="Arial"/>
          <w:sz w:val="20"/>
          <w:szCs w:val="20"/>
        </w:rPr>
      </w:pPr>
      <w:r w:rsidRPr="00520A60">
        <w:rPr>
          <w:rFonts w:cs="Arial"/>
          <w:sz w:val="20"/>
          <w:szCs w:val="20"/>
        </w:rPr>
        <w:t>(3)</w:t>
      </w:r>
      <w:r w:rsidR="00A029F6" w:rsidRPr="00520A60">
        <w:rPr>
          <w:rFonts w:cs="Arial"/>
          <w:sz w:val="20"/>
          <w:szCs w:val="20"/>
        </w:rPr>
        <w:t xml:space="preserve"> </w:t>
      </w:r>
      <w:r w:rsidRPr="00520A60">
        <w:rPr>
          <w:rFonts w:cs="Arial"/>
          <w:sz w:val="20"/>
          <w:szCs w:val="20"/>
        </w:rPr>
        <w:t xml:space="preserve">Seo, W.-W.; Yim, J.-H.; Kang, J. W.; Lim, J. S. Isobaric Vapor–Liquid Equilibrium Data of Binary Mixtures of [Water + 2,3-Butanediol] and [Water + 1,4-Butanediol] at 40, 50, 60, 66.7, 80, and 101 KPa. Korean J. Chem. Eng. </w:t>
      </w:r>
      <w:r w:rsidRPr="00520A60">
        <w:rPr>
          <w:rFonts w:cs="Arial"/>
          <w:b/>
          <w:bCs/>
          <w:i/>
          <w:iCs/>
          <w:sz w:val="20"/>
          <w:szCs w:val="20"/>
        </w:rPr>
        <w:t>2024</w:t>
      </w:r>
      <w:r w:rsidRPr="00520A60">
        <w:rPr>
          <w:rFonts w:cs="Arial"/>
          <w:i/>
          <w:iCs/>
          <w:sz w:val="20"/>
          <w:szCs w:val="20"/>
        </w:rPr>
        <w:t>, 41 (5), 1457–1466</w:t>
      </w:r>
      <w:r w:rsidRPr="00520A60">
        <w:rPr>
          <w:rFonts w:cs="Arial"/>
          <w:sz w:val="20"/>
          <w:szCs w:val="20"/>
        </w:rPr>
        <w:t xml:space="preserve">. </w:t>
      </w:r>
    </w:p>
    <w:p w14:paraId="6A696A34" w14:textId="364FFDA2" w:rsidR="003F21CF" w:rsidRPr="00520A60" w:rsidRDefault="003F21CF" w:rsidP="002F1582">
      <w:pPr>
        <w:pStyle w:val="Bibliography"/>
        <w:jc w:val="both"/>
        <w:rPr>
          <w:rFonts w:cs="Arial"/>
          <w:sz w:val="20"/>
          <w:szCs w:val="20"/>
        </w:rPr>
      </w:pPr>
      <w:r w:rsidRPr="00520A60">
        <w:rPr>
          <w:rFonts w:cs="Arial"/>
          <w:sz w:val="20"/>
          <w:szCs w:val="20"/>
        </w:rPr>
        <w:t>(4)</w:t>
      </w:r>
      <w:r w:rsidR="00A029F6" w:rsidRPr="00520A60">
        <w:rPr>
          <w:rFonts w:cs="Arial"/>
          <w:sz w:val="20"/>
          <w:szCs w:val="20"/>
        </w:rPr>
        <w:t xml:space="preserve"> </w:t>
      </w:r>
      <w:r w:rsidRPr="00520A60">
        <w:rPr>
          <w:rFonts w:cs="Arial"/>
          <w:sz w:val="20"/>
          <w:szCs w:val="20"/>
        </w:rPr>
        <w:t xml:space="preserve">Ouallal, M.; Leyer, S.; Gupta, S. </w:t>
      </w:r>
      <w:r w:rsidR="00DC76AE" w:rsidRPr="00520A60">
        <w:rPr>
          <w:rFonts w:cs="Arial"/>
          <w:sz w:val="20"/>
          <w:szCs w:val="20"/>
        </w:rPr>
        <w:t>A correlation for pool entrainment phenomenon. Nucl. Eng. Des</w:t>
      </w:r>
      <w:r w:rsidRPr="00520A60">
        <w:rPr>
          <w:rFonts w:cs="Arial"/>
          <w:sz w:val="20"/>
          <w:szCs w:val="20"/>
        </w:rPr>
        <w:t xml:space="preserve"> </w:t>
      </w:r>
      <w:r w:rsidRPr="00520A60">
        <w:rPr>
          <w:rFonts w:cs="Arial"/>
          <w:b/>
          <w:bCs/>
          <w:i/>
          <w:iCs/>
          <w:sz w:val="20"/>
          <w:szCs w:val="20"/>
        </w:rPr>
        <w:t>2021</w:t>
      </w:r>
      <w:r w:rsidRPr="00520A60">
        <w:rPr>
          <w:rFonts w:cs="Arial"/>
          <w:i/>
          <w:iCs/>
          <w:sz w:val="20"/>
          <w:szCs w:val="20"/>
        </w:rPr>
        <w:t>, 383, 111386</w:t>
      </w:r>
      <w:r w:rsidRPr="00520A60">
        <w:rPr>
          <w:rFonts w:cs="Arial"/>
          <w:sz w:val="20"/>
          <w:szCs w:val="20"/>
        </w:rPr>
        <w:t>.</w:t>
      </w:r>
    </w:p>
    <w:p w14:paraId="4D90F048" w14:textId="79CC7565" w:rsidR="003F21CF" w:rsidRPr="00520A60" w:rsidRDefault="003F21CF" w:rsidP="002F1582">
      <w:pPr>
        <w:pStyle w:val="Bibliography"/>
        <w:jc w:val="both"/>
        <w:rPr>
          <w:rFonts w:cs="Arial"/>
          <w:sz w:val="20"/>
          <w:szCs w:val="20"/>
        </w:rPr>
      </w:pPr>
      <w:r w:rsidRPr="00520A60">
        <w:rPr>
          <w:rFonts w:cs="Arial"/>
          <w:sz w:val="20"/>
          <w:szCs w:val="20"/>
        </w:rPr>
        <w:t>(5)</w:t>
      </w:r>
      <w:r w:rsidR="00A029F6" w:rsidRPr="00520A60">
        <w:rPr>
          <w:rFonts w:cs="Arial"/>
          <w:sz w:val="20"/>
          <w:szCs w:val="20"/>
        </w:rPr>
        <w:t xml:space="preserve"> </w:t>
      </w:r>
      <w:r w:rsidRPr="00520A60">
        <w:rPr>
          <w:rFonts w:cs="Arial"/>
          <w:sz w:val="20"/>
          <w:szCs w:val="20"/>
        </w:rPr>
        <w:t>Satam, C. C.; Daub, M.; Realff, M. J. Techno-</w:t>
      </w:r>
      <w:r w:rsidR="00DC76AE" w:rsidRPr="00520A60">
        <w:rPr>
          <w:rFonts w:cs="Arial"/>
          <w:sz w:val="20"/>
          <w:szCs w:val="20"/>
        </w:rPr>
        <w:t>e</w:t>
      </w:r>
      <w:r w:rsidRPr="00520A60">
        <w:rPr>
          <w:rFonts w:cs="Arial"/>
          <w:sz w:val="20"/>
          <w:szCs w:val="20"/>
        </w:rPr>
        <w:t xml:space="preserve">conomic </w:t>
      </w:r>
      <w:r w:rsidR="00DC76AE" w:rsidRPr="00520A60">
        <w:rPr>
          <w:rFonts w:cs="Arial"/>
          <w:sz w:val="20"/>
          <w:szCs w:val="20"/>
        </w:rPr>
        <w:t>analysis of 1,4-butanediol production by a single-step bioconversion process</w:t>
      </w:r>
      <w:r w:rsidRPr="00520A60">
        <w:rPr>
          <w:rFonts w:cs="Arial"/>
          <w:sz w:val="20"/>
          <w:szCs w:val="20"/>
        </w:rPr>
        <w:t xml:space="preserve">. </w:t>
      </w:r>
      <w:r w:rsidR="00DC76AE" w:rsidRPr="00520A60">
        <w:rPr>
          <w:rFonts w:cs="Arial"/>
          <w:sz w:val="20"/>
          <w:szCs w:val="20"/>
        </w:rPr>
        <w:t>Biofuel. Bioprod. Biorefin.</w:t>
      </w:r>
      <w:r w:rsidRPr="00520A60">
        <w:rPr>
          <w:rFonts w:cs="Arial"/>
          <w:sz w:val="20"/>
          <w:szCs w:val="20"/>
        </w:rPr>
        <w:t xml:space="preserve"> </w:t>
      </w:r>
      <w:r w:rsidRPr="00520A60">
        <w:rPr>
          <w:rFonts w:cs="Arial"/>
          <w:b/>
          <w:bCs/>
          <w:i/>
          <w:iCs/>
          <w:sz w:val="20"/>
          <w:szCs w:val="20"/>
        </w:rPr>
        <w:t>2019</w:t>
      </w:r>
      <w:r w:rsidRPr="00520A60">
        <w:rPr>
          <w:rFonts w:cs="Arial"/>
          <w:i/>
          <w:iCs/>
          <w:sz w:val="20"/>
          <w:szCs w:val="20"/>
        </w:rPr>
        <w:t xml:space="preserve">, 13 (5), 1261–1273. </w:t>
      </w:r>
      <w:r w:rsidRPr="00520A60">
        <w:rPr>
          <w:rFonts w:cs="Arial"/>
          <w:b/>
          <w:bCs/>
          <w:sz w:val="20"/>
          <w:szCs w:val="20"/>
        </w:rPr>
        <w:fldChar w:fldCharType="end"/>
      </w:r>
    </w:p>
    <w:sectPr w:rsidR="003F21CF" w:rsidRPr="00520A60">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1E698" w14:textId="77777777" w:rsidR="00EE10E3" w:rsidRDefault="00EE10E3" w:rsidP="00DB4E95">
      <w:pPr>
        <w:spacing w:after="0" w:line="240" w:lineRule="auto"/>
      </w:pPr>
      <w:r>
        <w:separator/>
      </w:r>
    </w:p>
  </w:endnote>
  <w:endnote w:type="continuationSeparator" w:id="0">
    <w:p w14:paraId="071B401E" w14:textId="77777777" w:rsidR="00EE10E3" w:rsidRDefault="00EE10E3" w:rsidP="00DB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4509498"/>
      <w:docPartObj>
        <w:docPartGallery w:val="Page Numbers (Bottom of Page)"/>
        <w:docPartUnique/>
      </w:docPartObj>
    </w:sdtPr>
    <w:sdtEndPr>
      <w:rPr>
        <w:noProof/>
      </w:rPr>
    </w:sdtEndPr>
    <w:sdtContent>
      <w:p w14:paraId="6C03B02E" w14:textId="09500426" w:rsidR="00DB4E95" w:rsidRDefault="00DB4E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7421B1" w14:textId="77777777" w:rsidR="00DB4E95" w:rsidRDefault="00DB4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5EE16" w14:textId="77777777" w:rsidR="00EE10E3" w:rsidRDefault="00EE10E3" w:rsidP="00DB4E95">
      <w:pPr>
        <w:spacing w:after="0" w:line="240" w:lineRule="auto"/>
      </w:pPr>
      <w:r>
        <w:separator/>
      </w:r>
    </w:p>
  </w:footnote>
  <w:footnote w:type="continuationSeparator" w:id="0">
    <w:p w14:paraId="19B9CFE0" w14:textId="77777777" w:rsidR="00EE10E3" w:rsidRDefault="00EE10E3" w:rsidP="00DB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3B32B9"/>
    <w:multiLevelType w:val="hybridMultilevel"/>
    <w:tmpl w:val="DD386A0A"/>
    <w:lvl w:ilvl="0" w:tplc="8C1EDF0E">
      <w:start w:val="1"/>
      <w:numFmt w:val="decimal"/>
      <w:lvlText w:val="%1."/>
      <w:lvlJc w:val="left"/>
      <w:pPr>
        <w:ind w:left="360" w:hanging="360"/>
      </w:pPr>
      <w:rPr>
        <w:rFonts w:hint="default"/>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3410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oule (1)&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E4455"/>
    <w:rsid w:val="000227A2"/>
    <w:rsid w:val="00024B8A"/>
    <w:rsid w:val="00053A62"/>
    <w:rsid w:val="0005673A"/>
    <w:rsid w:val="000573AD"/>
    <w:rsid w:val="00060A37"/>
    <w:rsid w:val="00087166"/>
    <w:rsid w:val="00090D7C"/>
    <w:rsid w:val="000A18FE"/>
    <w:rsid w:val="000B5393"/>
    <w:rsid w:val="000B6768"/>
    <w:rsid w:val="000D3BD3"/>
    <w:rsid w:val="000D4563"/>
    <w:rsid w:val="000E0542"/>
    <w:rsid w:val="000E0CEF"/>
    <w:rsid w:val="000E4455"/>
    <w:rsid w:val="000F788F"/>
    <w:rsid w:val="001000BD"/>
    <w:rsid w:val="00101B8C"/>
    <w:rsid w:val="001036CD"/>
    <w:rsid w:val="0011052E"/>
    <w:rsid w:val="001118B1"/>
    <w:rsid w:val="0011487F"/>
    <w:rsid w:val="001350EA"/>
    <w:rsid w:val="001735F8"/>
    <w:rsid w:val="001739AB"/>
    <w:rsid w:val="0017788E"/>
    <w:rsid w:val="001812B4"/>
    <w:rsid w:val="0018323F"/>
    <w:rsid w:val="00183B24"/>
    <w:rsid w:val="001843A9"/>
    <w:rsid w:val="001A2A97"/>
    <w:rsid w:val="001A575F"/>
    <w:rsid w:val="001A57BE"/>
    <w:rsid w:val="001C3132"/>
    <w:rsid w:val="001F6F71"/>
    <w:rsid w:val="002254A6"/>
    <w:rsid w:val="0025178B"/>
    <w:rsid w:val="00263609"/>
    <w:rsid w:val="002C4A52"/>
    <w:rsid w:val="002D18FD"/>
    <w:rsid w:val="002F1582"/>
    <w:rsid w:val="00325166"/>
    <w:rsid w:val="00340CE9"/>
    <w:rsid w:val="00381CB1"/>
    <w:rsid w:val="00385B4C"/>
    <w:rsid w:val="003C010E"/>
    <w:rsid w:val="003C115E"/>
    <w:rsid w:val="003C58D8"/>
    <w:rsid w:val="003F21CF"/>
    <w:rsid w:val="0044470A"/>
    <w:rsid w:val="00451730"/>
    <w:rsid w:val="00463282"/>
    <w:rsid w:val="004646D6"/>
    <w:rsid w:val="00465645"/>
    <w:rsid w:val="0048107E"/>
    <w:rsid w:val="00494FB9"/>
    <w:rsid w:val="004A67C9"/>
    <w:rsid w:val="004C4D85"/>
    <w:rsid w:val="004E0B3E"/>
    <w:rsid w:val="004E29CB"/>
    <w:rsid w:val="0050433A"/>
    <w:rsid w:val="005156A8"/>
    <w:rsid w:val="00520A60"/>
    <w:rsid w:val="005306B5"/>
    <w:rsid w:val="00563480"/>
    <w:rsid w:val="00594056"/>
    <w:rsid w:val="005B7A2A"/>
    <w:rsid w:val="005D4523"/>
    <w:rsid w:val="005E5973"/>
    <w:rsid w:val="00620CDC"/>
    <w:rsid w:val="0062188A"/>
    <w:rsid w:val="0062510D"/>
    <w:rsid w:val="0063471D"/>
    <w:rsid w:val="00641097"/>
    <w:rsid w:val="006418C0"/>
    <w:rsid w:val="00666E26"/>
    <w:rsid w:val="00670CB0"/>
    <w:rsid w:val="00683218"/>
    <w:rsid w:val="00692637"/>
    <w:rsid w:val="006A552C"/>
    <w:rsid w:val="006D2745"/>
    <w:rsid w:val="006D6CCB"/>
    <w:rsid w:val="006F7A98"/>
    <w:rsid w:val="00727977"/>
    <w:rsid w:val="00745DCD"/>
    <w:rsid w:val="007776A6"/>
    <w:rsid w:val="0079072F"/>
    <w:rsid w:val="007976B0"/>
    <w:rsid w:val="007A17BC"/>
    <w:rsid w:val="007B67A3"/>
    <w:rsid w:val="007C6A2D"/>
    <w:rsid w:val="007E713F"/>
    <w:rsid w:val="00801705"/>
    <w:rsid w:val="00823385"/>
    <w:rsid w:val="008537E0"/>
    <w:rsid w:val="0086211C"/>
    <w:rsid w:val="00874887"/>
    <w:rsid w:val="00881E63"/>
    <w:rsid w:val="008914C0"/>
    <w:rsid w:val="008A38E8"/>
    <w:rsid w:val="008B08C6"/>
    <w:rsid w:val="008C344A"/>
    <w:rsid w:val="008C5A2E"/>
    <w:rsid w:val="008C5AEB"/>
    <w:rsid w:val="008E4875"/>
    <w:rsid w:val="00932C9F"/>
    <w:rsid w:val="00941ACC"/>
    <w:rsid w:val="009831CF"/>
    <w:rsid w:val="00990F6E"/>
    <w:rsid w:val="0099318A"/>
    <w:rsid w:val="00997487"/>
    <w:rsid w:val="009A78A5"/>
    <w:rsid w:val="009B760C"/>
    <w:rsid w:val="009B7EA0"/>
    <w:rsid w:val="009C1A3D"/>
    <w:rsid w:val="009C5982"/>
    <w:rsid w:val="009E79E5"/>
    <w:rsid w:val="009F0000"/>
    <w:rsid w:val="009F7B6F"/>
    <w:rsid w:val="00A029F6"/>
    <w:rsid w:val="00A0576A"/>
    <w:rsid w:val="00A11A9B"/>
    <w:rsid w:val="00A51B6F"/>
    <w:rsid w:val="00A61C32"/>
    <w:rsid w:val="00A75D8A"/>
    <w:rsid w:val="00A842B9"/>
    <w:rsid w:val="00A84B02"/>
    <w:rsid w:val="00A91CCD"/>
    <w:rsid w:val="00AB6865"/>
    <w:rsid w:val="00AC14D8"/>
    <w:rsid w:val="00AC46E1"/>
    <w:rsid w:val="00AE7072"/>
    <w:rsid w:val="00B02A5A"/>
    <w:rsid w:val="00B460D5"/>
    <w:rsid w:val="00B52BF6"/>
    <w:rsid w:val="00B541EA"/>
    <w:rsid w:val="00B72C41"/>
    <w:rsid w:val="00B846E3"/>
    <w:rsid w:val="00B9061F"/>
    <w:rsid w:val="00B9449F"/>
    <w:rsid w:val="00BB161C"/>
    <w:rsid w:val="00BC3FC2"/>
    <w:rsid w:val="00BD01C9"/>
    <w:rsid w:val="00BF022F"/>
    <w:rsid w:val="00C435E0"/>
    <w:rsid w:val="00C875D8"/>
    <w:rsid w:val="00CB408E"/>
    <w:rsid w:val="00CB4572"/>
    <w:rsid w:val="00CC032C"/>
    <w:rsid w:val="00CD1898"/>
    <w:rsid w:val="00CE6B97"/>
    <w:rsid w:val="00CE7983"/>
    <w:rsid w:val="00CF6FAE"/>
    <w:rsid w:val="00D00306"/>
    <w:rsid w:val="00D149AF"/>
    <w:rsid w:val="00D16786"/>
    <w:rsid w:val="00D37645"/>
    <w:rsid w:val="00D617CF"/>
    <w:rsid w:val="00D64A8A"/>
    <w:rsid w:val="00D97D05"/>
    <w:rsid w:val="00DB4E95"/>
    <w:rsid w:val="00DC3D9B"/>
    <w:rsid w:val="00DC5CAF"/>
    <w:rsid w:val="00DC76AE"/>
    <w:rsid w:val="00DF03B5"/>
    <w:rsid w:val="00E31705"/>
    <w:rsid w:val="00E420DB"/>
    <w:rsid w:val="00E43EFD"/>
    <w:rsid w:val="00E62236"/>
    <w:rsid w:val="00E6375B"/>
    <w:rsid w:val="00E647CE"/>
    <w:rsid w:val="00E97B82"/>
    <w:rsid w:val="00EA25E2"/>
    <w:rsid w:val="00EA5590"/>
    <w:rsid w:val="00EB4EFB"/>
    <w:rsid w:val="00EB54F2"/>
    <w:rsid w:val="00EB707B"/>
    <w:rsid w:val="00ED29B8"/>
    <w:rsid w:val="00ED5F54"/>
    <w:rsid w:val="00EE10E3"/>
    <w:rsid w:val="00EE14D2"/>
    <w:rsid w:val="00F31C72"/>
    <w:rsid w:val="00F3434A"/>
    <w:rsid w:val="00F402F8"/>
    <w:rsid w:val="00F82114"/>
    <w:rsid w:val="00F976C5"/>
    <w:rsid w:val="00FA2354"/>
    <w:rsid w:val="00FA4510"/>
    <w:rsid w:val="00FA4681"/>
    <w:rsid w:val="00FE33EA"/>
    <w:rsid w:val="00FE4849"/>
    <w:rsid w:val="00FE7CFC"/>
    <w:rsid w:val="00FF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16FAF"/>
  <w15:chartTrackingRefBased/>
  <w15:docId w15:val="{6B66CC5F-C3FB-43A5-A688-B5AFD6F11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44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44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44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44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44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44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44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44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44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4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44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44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44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44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44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44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44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4455"/>
    <w:rPr>
      <w:rFonts w:eastAsiaTheme="majorEastAsia" w:cstheme="majorBidi"/>
      <w:color w:val="272727" w:themeColor="text1" w:themeTint="D8"/>
    </w:rPr>
  </w:style>
  <w:style w:type="paragraph" w:styleId="Title">
    <w:name w:val="Title"/>
    <w:basedOn w:val="Normal"/>
    <w:next w:val="Normal"/>
    <w:link w:val="TitleChar"/>
    <w:uiPriority w:val="10"/>
    <w:qFormat/>
    <w:rsid w:val="000E44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44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44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44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4455"/>
    <w:pPr>
      <w:spacing w:before="160"/>
      <w:jc w:val="center"/>
    </w:pPr>
    <w:rPr>
      <w:i/>
      <w:iCs/>
      <w:color w:val="404040" w:themeColor="text1" w:themeTint="BF"/>
    </w:rPr>
  </w:style>
  <w:style w:type="character" w:customStyle="1" w:styleId="QuoteChar">
    <w:name w:val="Quote Char"/>
    <w:basedOn w:val="DefaultParagraphFont"/>
    <w:link w:val="Quote"/>
    <w:uiPriority w:val="29"/>
    <w:rsid w:val="000E4455"/>
    <w:rPr>
      <w:i/>
      <w:iCs/>
      <w:color w:val="404040" w:themeColor="text1" w:themeTint="BF"/>
    </w:rPr>
  </w:style>
  <w:style w:type="paragraph" w:styleId="ListParagraph">
    <w:name w:val="List Paragraph"/>
    <w:basedOn w:val="Normal"/>
    <w:uiPriority w:val="34"/>
    <w:qFormat/>
    <w:rsid w:val="000E4455"/>
    <w:pPr>
      <w:ind w:left="720"/>
      <w:contextualSpacing/>
    </w:pPr>
  </w:style>
  <w:style w:type="character" w:styleId="IntenseEmphasis">
    <w:name w:val="Intense Emphasis"/>
    <w:basedOn w:val="DefaultParagraphFont"/>
    <w:uiPriority w:val="21"/>
    <w:qFormat/>
    <w:rsid w:val="000E4455"/>
    <w:rPr>
      <w:i/>
      <w:iCs/>
      <w:color w:val="0F4761" w:themeColor="accent1" w:themeShade="BF"/>
    </w:rPr>
  </w:style>
  <w:style w:type="paragraph" w:styleId="IntenseQuote">
    <w:name w:val="Intense Quote"/>
    <w:basedOn w:val="Normal"/>
    <w:next w:val="Normal"/>
    <w:link w:val="IntenseQuoteChar"/>
    <w:uiPriority w:val="30"/>
    <w:qFormat/>
    <w:rsid w:val="000E44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4455"/>
    <w:rPr>
      <w:i/>
      <w:iCs/>
      <w:color w:val="0F4761" w:themeColor="accent1" w:themeShade="BF"/>
    </w:rPr>
  </w:style>
  <w:style w:type="character" w:styleId="IntenseReference">
    <w:name w:val="Intense Reference"/>
    <w:basedOn w:val="DefaultParagraphFont"/>
    <w:uiPriority w:val="32"/>
    <w:qFormat/>
    <w:rsid w:val="000E4455"/>
    <w:rPr>
      <w:b/>
      <w:bCs/>
      <w:smallCaps/>
      <w:color w:val="0F4761" w:themeColor="accent1" w:themeShade="BF"/>
      <w:spacing w:val="5"/>
    </w:rPr>
  </w:style>
  <w:style w:type="paragraph" w:styleId="Caption">
    <w:name w:val="caption"/>
    <w:basedOn w:val="Normal"/>
    <w:next w:val="Normal"/>
    <w:uiPriority w:val="35"/>
    <w:unhideWhenUsed/>
    <w:qFormat/>
    <w:rsid w:val="001F6F71"/>
    <w:pPr>
      <w:spacing w:after="200" w:line="240" w:lineRule="auto"/>
    </w:pPr>
    <w:rPr>
      <w:i/>
      <w:iCs/>
      <w:color w:val="0E2841" w:themeColor="text2"/>
      <w:sz w:val="18"/>
      <w:szCs w:val="18"/>
    </w:rPr>
  </w:style>
  <w:style w:type="character" w:styleId="Hyperlink">
    <w:name w:val="Hyperlink"/>
    <w:basedOn w:val="DefaultParagraphFont"/>
    <w:uiPriority w:val="99"/>
    <w:unhideWhenUsed/>
    <w:rsid w:val="001F6F71"/>
    <w:rPr>
      <w:color w:val="0086BF"/>
      <w:u w:val="single"/>
    </w:rPr>
  </w:style>
  <w:style w:type="paragraph" w:styleId="NormalWeb">
    <w:name w:val="Normal (Web)"/>
    <w:basedOn w:val="Normal"/>
    <w:uiPriority w:val="99"/>
    <w:semiHidden/>
    <w:unhideWhenUsed/>
    <w:rsid w:val="00F402F8"/>
    <w:rPr>
      <w:rFonts w:ascii="Times New Roman" w:hAnsi="Times New Roman" w:cs="Times New Roman"/>
      <w:sz w:val="24"/>
      <w:szCs w:val="24"/>
    </w:rPr>
  </w:style>
  <w:style w:type="paragraph" w:styleId="Bibliography">
    <w:name w:val="Bibliography"/>
    <w:basedOn w:val="Normal"/>
    <w:next w:val="Normal"/>
    <w:uiPriority w:val="37"/>
    <w:unhideWhenUsed/>
    <w:rsid w:val="003F21CF"/>
  </w:style>
  <w:style w:type="table" w:styleId="TableGrid">
    <w:name w:val="Table Grid"/>
    <w:basedOn w:val="TableNormal"/>
    <w:uiPriority w:val="39"/>
    <w:rsid w:val="00E42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4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E95"/>
  </w:style>
  <w:style w:type="paragraph" w:styleId="Footer">
    <w:name w:val="footer"/>
    <w:basedOn w:val="Normal"/>
    <w:link w:val="FooterChar"/>
    <w:uiPriority w:val="99"/>
    <w:unhideWhenUsed/>
    <w:rsid w:val="00DB4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E95"/>
  </w:style>
  <w:style w:type="paragraph" w:styleId="TOCHeading">
    <w:name w:val="TOC Heading"/>
    <w:basedOn w:val="Heading1"/>
    <w:next w:val="Normal"/>
    <w:uiPriority w:val="39"/>
    <w:unhideWhenUsed/>
    <w:qFormat/>
    <w:rsid w:val="00DB4E95"/>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DB4E9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0958">
      <w:bodyDiv w:val="1"/>
      <w:marLeft w:val="0"/>
      <w:marRight w:val="0"/>
      <w:marTop w:val="0"/>
      <w:marBottom w:val="0"/>
      <w:divBdr>
        <w:top w:val="none" w:sz="0" w:space="0" w:color="auto"/>
        <w:left w:val="none" w:sz="0" w:space="0" w:color="auto"/>
        <w:bottom w:val="none" w:sz="0" w:space="0" w:color="auto"/>
        <w:right w:val="none" w:sz="0" w:space="0" w:color="auto"/>
      </w:divBdr>
    </w:div>
    <w:div w:id="111099620">
      <w:bodyDiv w:val="1"/>
      <w:marLeft w:val="0"/>
      <w:marRight w:val="0"/>
      <w:marTop w:val="0"/>
      <w:marBottom w:val="0"/>
      <w:divBdr>
        <w:top w:val="none" w:sz="0" w:space="0" w:color="auto"/>
        <w:left w:val="none" w:sz="0" w:space="0" w:color="auto"/>
        <w:bottom w:val="none" w:sz="0" w:space="0" w:color="auto"/>
        <w:right w:val="none" w:sz="0" w:space="0" w:color="auto"/>
      </w:divBdr>
    </w:div>
    <w:div w:id="122579881">
      <w:bodyDiv w:val="1"/>
      <w:marLeft w:val="0"/>
      <w:marRight w:val="0"/>
      <w:marTop w:val="0"/>
      <w:marBottom w:val="0"/>
      <w:divBdr>
        <w:top w:val="none" w:sz="0" w:space="0" w:color="auto"/>
        <w:left w:val="none" w:sz="0" w:space="0" w:color="auto"/>
        <w:bottom w:val="none" w:sz="0" w:space="0" w:color="auto"/>
        <w:right w:val="none" w:sz="0" w:space="0" w:color="auto"/>
      </w:divBdr>
    </w:div>
    <w:div w:id="138351149">
      <w:bodyDiv w:val="1"/>
      <w:marLeft w:val="0"/>
      <w:marRight w:val="0"/>
      <w:marTop w:val="0"/>
      <w:marBottom w:val="0"/>
      <w:divBdr>
        <w:top w:val="none" w:sz="0" w:space="0" w:color="auto"/>
        <w:left w:val="none" w:sz="0" w:space="0" w:color="auto"/>
        <w:bottom w:val="none" w:sz="0" w:space="0" w:color="auto"/>
        <w:right w:val="none" w:sz="0" w:space="0" w:color="auto"/>
      </w:divBdr>
    </w:div>
    <w:div w:id="148861445">
      <w:bodyDiv w:val="1"/>
      <w:marLeft w:val="0"/>
      <w:marRight w:val="0"/>
      <w:marTop w:val="0"/>
      <w:marBottom w:val="0"/>
      <w:divBdr>
        <w:top w:val="none" w:sz="0" w:space="0" w:color="auto"/>
        <w:left w:val="none" w:sz="0" w:space="0" w:color="auto"/>
        <w:bottom w:val="none" w:sz="0" w:space="0" w:color="auto"/>
        <w:right w:val="none" w:sz="0" w:space="0" w:color="auto"/>
      </w:divBdr>
    </w:div>
    <w:div w:id="176240028">
      <w:bodyDiv w:val="1"/>
      <w:marLeft w:val="0"/>
      <w:marRight w:val="0"/>
      <w:marTop w:val="0"/>
      <w:marBottom w:val="0"/>
      <w:divBdr>
        <w:top w:val="none" w:sz="0" w:space="0" w:color="auto"/>
        <w:left w:val="none" w:sz="0" w:space="0" w:color="auto"/>
        <w:bottom w:val="none" w:sz="0" w:space="0" w:color="auto"/>
        <w:right w:val="none" w:sz="0" w:space="0" w:color="auto"/>
      </w:divBdr>
    </w:div>
    <w:div w:id="177307057">
      <w:bodyDiv w:val="1"/>
      <w:marLeft w:val="0"/>
      <w:marRight w:val="0"/>
      <w:marTop w:val="0"/>
      <w:marBottom w:val="0"/>
      <w:divBdr>
        <w:top w:val="none" w:sz="0" w:space="0" w:color="auto"/>
        <w:left w:val="none" w:sz="0" w:space="0" w:color="auto"/>
        <w:bottom w:val="none" w:sz="0" w:space="0" w:color="auto"/>
        <w:right w:val="none" w:sz="0" w:space="0" w:color="auto"/>
      </w:divBdr>
    </w:div>
    <w:div w:id="270211172">
      <w:bodyDiv w:val="1"/>
      <w:marLeft w:val="0"/>
      <w:marRight w:val="0"/>
      <w:marTop w:val="0"/>
      <w:marBottom w:val="0"/>
      <w:divBdr>
        <w:top w:val="none" w:sz="0" w:space="0" w:color="auto"/>
        <w:left w:val="none" w:sz="0" w:space="0" w:color="auto"/>
        <w:bottom w:val="none" w:sz="0" w:space="0" w:color="auto"/>
        <w:right w:val="none" w:sz="0" w:space="0" w:color="auto"/>
      </w:divBdr>
    </w:div>
    <w:div w:id="378165210">
      <w:bodyDiv w:val="1"/>
      <w:marLeft w:val="0"/>
      <w:marRight w:val="0"/>
      <w:marTop w:val="0"/>
      <w:marBottom w:val="0"/>
      <w:divBdr>
        <w:top w:val="none" w:sz="0" w:space="0" w:color="auto"/>
        <w:left w:val="none" w:sz="0" w:space="0" w:color="auto"/>
        <w:bottom w:val="none" w:sz="0" w:space="0" w:color="auto"/>
        <w:right w:val="none" w:sz="0" w:space="0" w:color="auto"/>
      </w:divBdr>
    </w:div>
    <w:div w:id="410352699">
      <w:bodyDiv w:val="1"/>
      <w:marLeft w:val="0"/>
      <w:marRight w:val="0"/>
      <w:marTop w:val="0"/>
      <w:marBottom w:val="0"/>
      <w:divBdr>
        <w:top w:val="none" w:sz="0" w:space="0" w:color="auto"/>
        <w:left w:val="none" w:sz="0" w:space="0" w:color="auto"/>
        <w:bottom w:val="none" w:sz="0" w:space="0" w:color="auto"/>
        <w:right w:val="none" w:sz="0" w:space="0" w:color="auto"/>
      </w:divBdr>
    </w:div>
    <w:div w:id="425616197">
      <w:bodyDiv w:val="1"/>
      <w:marLeft w:val="0"/>
      <w:marRight w:val="0"/>
      <w:marTop w:val="0"/>
      <w:marBottom w:val="0"/>
      <w:divBdr>
        <w:top w:val="none" w:sz="0" w:space="0" w:color="auto"/>
        <w:left w:val="none" w:sz="0" w:space="0" w:color="auto"/>
        <w:bottom w:val="none" w:sz="0" w:space="0" w:color="auto"/>
        <w:right w:val="none" w:sz="0" w:space="0" w:color="auto"/>
      </w:divBdr>
    </w:div>
    <w:div w:id="499151943">
      <w:bodyDiv w:val="1"/>
      <w:marLeft w:val="0"/>
      <w:marRight w:val="0"/>
      <w:marTop w:val="0"/>
      <w:marBottom w:val="0"/>
      <w:divBdr>
        <w:top w:val="none" w:sz="0" w:space="0" w:color="auto"/>
        <w:left w:val="none" w:sz="0" w:space="0" w:color="auto"/>
        <w:bottom w:val="none" w:sz="0" w:space="0" w:color="auto"/>
        <w:right w:val="none" w:sz="0" w:space="0" w:color="auto"/>
      </w:divBdr>
    </w:div>
    <w:div w:id="794328575">
      <w:bodyDiv w:val="1"/>
      <w:marLeft w:val="0"/>
      <w:marRight w:val="0"/>
      <w:marTop w:val="0"/>
      <w:marBottom w:val="0"/>
      <w:divBdr>
        <w:top w:val="none" w:sz="0" w:space="0" w:color="auto"/>
        <w:left w:val="none" w:sz="0" w:space="0" w:color="auto"/>
        <w:bottom w:val="none" w:sz="0" w:space="0" w:color="auto"/>
        <w:right w:val="none" w:sz="0" w:space="0" w:color="auto"/>
      </w:divBdr>
    </w:div>
    <w:div w:id="851533583">
      <w:bodyDiv w:val="1"/>
      <w:marLeft w:val="0"/>
      <w:marRight w:val="0"/>
      <w:marTop w:val="0"/>
      <w:marBottom w:val="0"/>
      <w:divBdr>
        <w:top w:val="none" w:sz="0" w:space="0" w:color="auto"/>
        <w:left w:val="none" w:sz="0" w:space="0" w:color="auto"/>
        <w:bottom w:val="none" w:sz="0" w:space="0" w:color="auto"/>
        <w:right w:val="none" w:sz="0" w:space="0" w:color="auto"/>
      </w:divBdr>
    </w:div>
    <w:div w:id="932860977">
      <w:bodyDiv w:val="1"/>
      <w:marLeft w:val="0"/>
      <w:marRight w:val="0"/>
      <w:marTop w:val="0"/>
      <w:marBottom w:val="0"/>
      <w:divBdr>
        <w:top w:val="none" w:sz="0" w:space="0" w:color="auto"/>
        <w:left w:val="none" w:sz="0" w:space="0" w:color="auto"/>
        <w:bottom w:val="none" w:sz="0" w:space="0" w:color="auto"/>
        <w:right w:val="none" w:sz="0" w:space="0" w:color="auto"/>
      </w:divBdr>
    </w:div>
    <w:div w:id="1092243561">
      <w:bodyDiv w:val="1"/>
      <w:marLeft w:val="0"/>
      <w:marRight w:val="0"/>
      <w:marTop w:val="0"/>
      <w:marBottom w:val="0"/>
      <w:divBdr>
        <w:top w:val="none" w:sz="0" w:space="0" w:color="auto"/>
        <w:left w:val="none" w:sz="0" w:space="0" w:color="auto"/>
        <w:bottom w:val="none" w:sz="0" w:space="0" w:color="auto"/>
        <w:right w:val="none" w:sz="0" w:space="0" w:color="auto"/>
      </w:divBdr>
    </w:div>
    <w:div w:id="1110854505">
      <w:bodyDiv w:val="1"/>
      <w:marLeft w:val="0"/>
      <w:marRight w:val="0"/>
      <w:marTop w:val="0"/>
      <w:marBottom w:val="0"/>
      <w:divBdr>
        <w:top w:val="none" w:sz="0" w:space="0" w:color="auto"/>
        <w:left w:val="none" w:sz="0" w:space="0" w:color="auto"/>
        <w:bottom w:val="none" w:sz="0" w:space="0" w:color="auto"/>
        <w:right w:val="none" w:sz="0" w:space="0" w:color="auto"/>
      </w:divBdr>
    </w:div>
    <w:div w:id="1135636667">
      <w:bodyDiv w:val="1"/>
      <w:marLeft w:val="0"/>
      <w:marRight w:val="0"/>
      <w:marTop w:val="0"/>
      <w:marBottom w:val="0"/>
      <w:divBdr>
        <w:top w:val="none" w:sz="0" w:space="0" w:color="auto"/>
        <w:left w:val="none" w:sz="0" w:space="0" w:color="auto"/>
        <w:bottom w:val="none" w:sz="0" w:space="0" w:color="auto"/>
        <w:right w:val="none" w:sz="0" w:space="0" w:color="auto"/>
      </w:divBdr>
    </w:div>
    <w:div w:id="1174027035">
      <w:bodyDiv w:val="1"/>
      <w:marLeft w:val="0"/>
      <w:marRight w:val="0"/>
      <w:marTop w:val="0"/>
      <w:marBottom w:val="0"/>
      <w:divBdr>
        <w:top w:val="none" w:sz="0" w:space="0" w:color="auto"/>
        <w:left w:val="none" w:sz="0" w:space="0" w:color="auto"/>
        <w:bottom w:val="none" w:sz="0" w:space="0" w:color="auto"/>
        <w:right w:val="none" w:sz="0" w:space="0" w:color="auto"/>
      </w:divBdr>
    </w:div>
    <w:div w:id="1335842744">
      <w:bodyDiv w:val="1"/>
      <w:marLeft w:val="0"/>
      <w:marRight w:val="0"/>
      <w:marTop w:val="0"/>
      <w:marBottom w:val="0"/>
      <w:divBdr>
        <w:top w:val="none" w:sz="0" w:space="0" w:color="auto"/>
        <w:left w:val="none" w:sz="0" w:space="0" w:color="auto"/>
        <w:bottom w:val="none" w:sz="0" w:space="0" w:color="auto"/>
        <w:right w:val="none" w:sz="0" w:space="0" w:color="auto"/>
      </w:divBdr>
    </w:div>
    <w:div w:id="1367678805">
      <w:bodyDiv w:val="1"/>
      <w:marLeft w:val="0"/>
      <w:marRight w:val="0"/>
      <w:marTop w:val="0"/>
      <w:marBottom w:val="0"/>
      <w:divBdr>
        <w:top w:val="none" w:sz="0" w:space="0" w:color="auto"/>
        <w:left w:val="none" w:sz="0" w:space="0" w:color="auto"/>
        <w:bottom w:val="none" w:sz="0" w:space="0" w:color="auto"/>
        <w:right w:val="none" w:sz="0" w:space="0" w:color="auto"/>
      </w:divBdr>
    </w:div>
    <w:div w:id="1407410758">
      <w:bodyDiv w:val="1"/>
      <w:marLeft w:val="0"/>
      <w:marRight w:val="0"/>
      <w:marTop w:val="0"/>
      <w:marBottom w:val="0"/>
      <w:divBdr>
        <w:top w:val="none" w:sz="0" w:space="0" w:color="auto"/>
        <w:left w:val="none" w:sz="0" w:space="0" w:color="auto"/>
        <w:bottom w:val="none" w:sz="0" w:space="0" w:color="auto"/>
        <w:right w:val="none" w:sz="0" w:space="0" w:color="auto"/>
      </w:divBdr>
    </w:div>
    <w:div w:id="1647471542">
      <w:bodyDiv w:val="1"/>
      <w:marLeft w:val="0"/>
      <w:marRight w:val="0"/>
      <w:marTop w:val="0"/>
      <w:marBottom w:val="0"/>
      <w:divBdr>
        <w:top w:val="none" w:sz="0" w:space="0" w:color="auto"/>
        <w:left w:val="none" w:sz="0" w:space="0" w:color="auto"/>
        <w:bottom w:val="none" w:sz="0" w:space="0" w:color="auto"/>
        <w:right w:val="none" w:sz="0" w:space="0" w:color="auto"/>
      </w:divBdr>
    </w:div>
    <w:div w:id="1714303342">
      <w:bodyDiv w:val="1"/>
      <w:marLeft w:val="0"/>
      <w:marRight w:val="0"/>
      <w:marTop w:val="0"/>
      <w:marBottom w:val="0"/>
      <w:divBdr>
        <w:top w:val="none" w:sz="0" w:space="0" w:color="auto"/>
        <w:left w:val="none" w:sz="0" w:space="0" w:color="auto"/>
        <w:bottom w:val="none" w:sz="0" w:space="0" w:color="auto"/>
        <w:right w:val="none" w:sz="0" w:space="0" w:color="auto"/>
      </w:divBdr>
    </w:div>
    <w:div w:id="1743530225">
      <w:bodyDiv w:val="1"/>
      <w:marLeft w:val="0"/>
      <w:marRight w:val="0"/>
      <w:marTop w:val="0"/>
      <w:marBottom w:val="0"/>
      <w:divBdr>
        <w:top w:val="none" w:sz="0" w:space="0" w:color="auto"/>
        <w:left w:val="none" w:sz="0" w:space="0" w:color="auto"/>
        <w:bottom w:val="none" w:sz="0" w:space="0" w:color="auto"/>
        <w:right w:val="none" w:sz="0" w:space="0" w:color="auto"/>
      </w:divBdr>
    </w:div>
    <w:div w:id="1846893747">
      <w:bodyDiv w:val="1"/>
      <w:marLeft w:val="0"/>
      <w:marRight w:val="0"/>
      <w:marTop w:val="0"/>
      <w:marBottom w:val="0"/>
      <w:divBdr>
        <w:top w:val="none" w:sz="0" w:space="0" w:color="auto"/>
        <w:left w:val="none" w:sz="0" w:space="0" w:color="auto"/>
        <w:bottom w:val="none" w:sz="0" w:space="0" w:color="auto"/>
        <w:right w:val="none" w:sz="0" w:space="0" w:color="auto"/>
      </w:divBdr>
    </w:div>
    <w:div w:id="19708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bare@slac.stanford.edu"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hyperlink" Target="mailto:gregg.beckham@nrel.gov"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hermans@chem.wisc.edu" TargetMode="External"/><Relationship Id="rId14" Type="http://schemas.openxmlformats.org/officeDocument/2006/relationships/image" Target="media/image4.emf"/><Relationship Id="rId22" Type="http://schemas.openxmlformats.org/officeDocument/2006/relationships/package" Target="embeddings/Microsoft_Visio_Drawing.vsdx"/><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D7FDE-1C43-4EA2-999B-86F2A9A11E0B}">
  <ds:schemaRefs>
    <ds:schemaRef ds:uri="http://schemas.openxmlformats.org/officeDocument/2006/bibliography"/>
  </ds:schemaRefs>
</ds:datastoreItem>
</file>

<file path=docMetadata/LabelInfo.xml><?xml version="1.0" encoding="utf-8"?>
<clbl:labelList xmlns:clbl="http://schemas.microsoft.com/office/2020/mipLabelMetadata">
  <clbl:label id="{95965d95-ecc0-4720-b759-1f33c42ed7da}" enabled="1" method="Standard" siteId="{a0f29d7e-28cd-4f54-8442-7885aee7c080}" contentBits="0" removed="0"/>
</clbl:labelList>
</file>

<file path=docProps/app.xml><?xml version="1.0" encoding="utf-8"?>
<Properties xmlns="http://schemas.openxmlformats.org/officeDocument/2006/extended-properties" xmlns:vt="http://schemas.openxmlformats.org/officeDocument/2006/docPropsVTypes">
  <Template>Normal.dotm</Template>
  <TotalTime>415</TotalTime>
  <Pages>1</Pages>
  <Words>4775</Words>
  <Characters>27224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Kiani, Daniyal</dc:creator>
  <cp:keywords/>
  <dc:description/>
  <cp:lastModifiedBy>Kiani, Daniyal</cp:lastModifiedBy>
  <cp:revision>125</cp:revision>
  <cp:lastPrinted>2025-05-22T17:06:00Z</cp:lastPrinted>
  <dcterms:created xsi:type="dcterms:W3CDTF">2024-11-25T17:44:00Z</dcterms:created>
  <dcterms:modified xsi:type="dcterms:W3CDTF">2025-08-28T21:26:00Z</dcterms:modified>
</cp:coreProperties>
</file>