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E4EB2"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cs="Times New Roman" w:asciiTheme="minorAscii" w:hAnsiTheme="minorAscii"/>
          <w:sz w:val="36"/>
          <w:szCs w:val="44"/>
        </w:rPr>
      </w:pPr>
      <w:bookmarkStart w:id="0" w:name="_GoBack"/>
      <w:bookmarkEnd w:id="0"/>
      <w:r>
        <w:rPr>
          <w:rFonts w:hint="default" w:cs="Times New Roman" w:asciiTheme="minorAscii" w:hAnsiTheme="minorAscii"/>
          <w:b/>
          <w:bCs/>
          <w:sz w:val="36"/>
          <w:szCs w:val="44"/>
        </w:rPr>
        <w:t>Supplementary</w:t>
      </w:r>
    </w:p>
    <w:p w14:paraId="6727305F">
      <w:pPr>
        <w:spacing w:line="360" w:lineRule="auto"/>
        <w:jc w:val="center"/>
        <w:rPr>
          <w:rFonts w:hint="default" w:cs="Times New Roman" w:asciiTheme="minorAscii" w:hAnsiTheme="minorAscii"/>
          <w:b/>
          <w:bCs/>
        </w:rPr>
      </w:pPr>
      <w:r>
        <w:rPr>
          <w:rFonts w:hint="default" w:cs="Times New Roman" w:asciiTheme="minorAscii" w:hAnsiTheme="minorAscii"/>
          <w:b/>
          <w:bCs/>
        </w:rPr>
        <w:t>Supplementary Table S1. Variance inflation factor (VIF) analysis of meteorological predictors.</w:t>
      </w:r>
    </w:p>
    <w:tbl>
      <w:tblPr>
        <w:tblStyle w:val="3"/>
        <w:tblW w:w="10035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187"/>
        <w:gridCol w:w="2155"/>
        <w:gridCol w:w="4943"/>
      </w:tblGrid>
      <w:tr w14:paraId="683DB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75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0FD31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Step</w:t>
            </w:r>
          </w:p>
        </w:tc>
        <w:tc>
          <w:tcPr>
            <w:tcW w:w="218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DE29B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Removed variable</w:t>
            </w:r>
          </w:p>
        </w:tc>
        <w:tc>
          <w:tcPr>
            <w:tcW w:w="215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E3EC2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VIF before removal</w:t>
            </w:r>
          </w:p>
        </w:tc>
        <w:tc>
          <w:tcPr>
            <w:tcW w:w="494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87CF2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Remaining variables (VIFs)</w:t>
            </w:r>
          </w:p>
        </w:tc>
      </w:tr>
      <w:tr w14:paraId="09D5C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C5F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8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3F2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</w:t>
            </w:r>
          </w:p>
        </w:tc>
        <w:tc>
          <w:tcPr>
            <w:tcW w:w="21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0C7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22.53</w:t>
            </w:r>
          </w:p>
        </w:tc>
        <w:tc>
          <w:tcPr>
            <w:tcW w:w="494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E22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clrsky (13.84), RH2M (2.12), T2M (8.79), SSD (8.74)</w:t>
            </w:r>
          </w:p>
        </w:tc>
      </w:tr>
      <w:tr w14:paraId="20511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9D2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B1E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clrsky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8EE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13.84</w:t>
            </w:r>
          </w:p>
        </w:tc>
        <w:tc>
          <w:tcPr>
            <w:tcW w:w="4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31C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RH2M (2.12), T2M (8.79), SSD (8.74)</w:t>
            </w:r>
          </w:p>
        </w:tc>
      </w:tr>
      <w:tr w14:paraId="54994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EC7D0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1F892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 (final model)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61B65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49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DFBDA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RH2M (2.12), T2M (8.79), SSD (8.74)</w:t>
            </w:r>
          </w:p>
        </w:tc>
      </w:tr>
    </w:tbl>
    <w:p w14:paraId="743D690C"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cs="Times New Roman" w:asciiTheme="minorAscii" w:hAnsiTheme="minorAscii"/>
        </w:rPr>
      </w:pPr>
      <w:r>
        <w:rPr>
          <w:rFonts w:hint="default" w:cs="Times New Roman" w:asciiTheme="minorAscii" w:hAnsiTheme="minorAscii"/>
        </w:rPr>
        <w:t>Notes: Predictors with VIF &lt; 10 were retained in the final models.</w:t>
      </w:r>
    </w:p>
    <w:p w14:paraId="17ED251B"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cs="Times New Roman" w:asciiTheme="minorAscii" w:hAnsiTheme="minorAscii"/>
        </w:rPr>
      </w:pPr>
    </w:p>
    <w:p w14:paraId="7ACECA7E">
      <w:pPr>
        <w:spacing w:line="360" w:lineRule="auto"/>
        <w:jc w:val="center"/>
        <w:rPr>
          <w:rFonts w:hint="default" w:cs="Times New Roman" w:asciiTheme="minorAscii" w:hAnsiTheme="minorAscii"/>
          <w:b/>
          <w:bCs/>
        </w:rPr>
      </w:pPr>
      <w:r>
        <w:rPr>
          <w:rFonts w:hint="default" w:cs="Times New Roman" w:asciiTheme="minorAscii" w:hAnsiTheme="minorAscii"/>
          <w:b/>
          <w:bCs/>
        </w:rPr>
        <w:t>Supplementary Table S2. Logistic regression models including meteorological interaction terms</w:t>
      </w:r>
    </w:p>
    <w:tbl>
      <w:tblPr>
        <w:tblStyle w:val="3"/>
        <w:tblW w:w="9694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0"/>
        <w:gridCol w:w="1984"/>
        <w:gridCol w:w="2782"/>
        <w:gridCol w:w="2638"/>
      </w:tblGrid>
      <w:tr w14:paraId="2CB65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E0278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</w:t>
            </w:r>
          </w:p>
        </w:tc>
        <w:tc>
          <w:tcPr>
            <w:tcW w:w="19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96424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</w:t>
            </w:r>
          </w:p>
        </w:tc>
        <w:tc>
          <w:tcPr>
            <w:tcW w:w="278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3E9E4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 CI (Lower–Upper)</w:t>
            </w:r>
          </w:p>
        </w:tc>
        <w:tc>
          <w:tcPr>
            <w:tcW w:w="263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959A7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</w:tr>
      <w:tr w14:paraId="27851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9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2CF7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Gender (female)</w:t>
            </w:r>
          </w:p>
        </w:tc>
        <w:tc>
          <w:tcPr>
            <w:tcW w:w="198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650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1.164</w:t>
            </w:r>
          </w:p>
        </w:tc>
        <w:tc>
          <w:tcPr>
            <w:tcW w:w="278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61C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1.074 – 1.263</w:t>
            </w:r>
          </w:p>
        </w:tc>
        <w:tc>
          <w:tcPr>
            <w:tcW w:w="263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940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&lt;0.001**</w:t>
            </w:r>
          </w:p>
        </w:tc>
      </w:tr>
      <w:tr w14:paraId="59F54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7578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Marriage (married)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88A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0.900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D9C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0.815 – 0.994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638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0.04*</w:t>
            </w:r>
          </w:p>
        </w:tc>
      </w:tr>
      <w:tr w14:paraId="104CA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38FC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 (years)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8F8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1.005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4B0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1.002 – 1.009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97F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0.002**</w:t>
            </w:r>
          </w:p>
        </w:tc>
      </w:tr>
      <w:tr w14:paraId="736F2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C487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T2M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5A4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1.087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EDA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1.026 – 1.153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671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0.005**</w:t>
            </w:r>
          </w:p>
        </w:tc>
      </w:tr>
      <w:tr w14:paraId="07970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3A40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SSD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808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0.818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293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0.642 – 1.042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CAE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</w:t>
            </w:r>
          </w:p>
        </w:tc>
      </w:tr>
      <w:tr w14:paraId="7E56B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1893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RH2M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B72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0.978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2AC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0.941 – 1.016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AF8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</w:p>
        </w:tc>
      </w:tr>
      <w:tr w14:paraId="48FE6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FCD9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T2M × SSD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468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0.999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E94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0.997 – 1.002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8CF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</w:t>
            </w:r>
          </w:p>
        </w:tc>
      </w:tr>
      <w:tr w14:paraId="645A9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7231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SSD × RH2M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02D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C78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 – 1.007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603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  <w:r>
              <w:rPr>
                <w:rFonts w:hint="default" w:cs="Times New Roman" w:asciiTheme="minorAscii" w:hAnsiTheme="minorAscii"/>
              </w:rPr>
              <w:t>†</w:t>
            </w:r>
          </w:p>
        </w:tc>
      </w:tr>
      <w:tr w14:paraId="0F435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9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4D7787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T2M × RH2M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0EED5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0.999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19719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0.998 – 1.000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3D08E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0.001**</w:t>
            </w:r>
          </w:p>
        </w:tc>
      </w:tr>
    </w:tbl>
    <w:p w14:paraId="54BAF786">
      <w:pPr>
        <w:spacing w:line="240" w:lineRule="auto"/>
        <w:rPr>
          <w:rFonts w:hint="default" w:cs="Times New Roman" w:asciiTheme="minorAscii" w:hAnsiTheme="minorAscii"/>
        </w:rPr>
      </w:pPr>
      <w:r>
        <w:rPr>
          <w:rFonts w:hint="default" w:cs="Times New Roman" w:asciiTheme="minorAscii" w:hAnsiTheme="minorAscii"/>
        </w:rPr>
        <w:t>Notes: Models were adjusted for age, sex, and marital status. Significance codes: ***p &lt; 0.001; **p &lt; 0.01; *p &lt; 0.05; †p &lt; 0.10.</w:t>
      </w:r>
    </w:p>
    <w:p w14:paraId="48D5C4E0">
      <w:pPr>
        <w:spacing w:line="360" w:lineRule="auto"/>
        <w:rPr>
          <w:rFonts w:hint="default" w:cs="Times New Roman" w:asciiTheme="minorAscii" w:hAnsiTheme="minorAscii"/>
        </w:rPr>
      </w:pPr>
    </w:p>
    <w:p w14:paraId="50FC4397">
      <w:pPr>
        <w:spacing w:line="360" w:lineRule="auto"/>
        <w:jc w:val="center"/>
        <w:rPr>
          <w:rFonts w:hint="default" w:cs="Times New Roman" w:asciiTheme="minorAscii" w:hAnsiTheme="minorAscii"/>
          <w:b/>
          <w:bCs/>
        </w:rPr>
      </w:pPr>
      <w:r>
        <w:rPr>
          <w:rFonts w:hint="default" w:cs="Times New Roman" w:asciiTheme="minorAscii" w:hAnsiTheme="minorAscii"/>
          <w:b/>
          <w:bCs/>
        </w:rPr>
        <w:t>Supplementary Table S3. Baseline GAM results for demographic and meteorological predictors</w:t>
      </w:r>
    </w:p>
    <w:tbl>
      <w:tblPr>
        <w:tblStyle w:val="3"/>
        <w:tblW w:w="9735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8"/>
        <w:gridCol w:w="1751"/>
        <w:gridCol w:w="1645"/>
        <w:gridCol w:w="1807"/>
        <w:gridCol w:w="1704"/>
      </w:tblGrid>
      <w:tr w14:paraId="02337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82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B229AB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(a) Parametric coefficients</w:t>
            </w:r>
          </w:p>
        </w:tc>
        <w:tc>
          <w:tcPr>
            <w:tcW w:w="175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04785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Estimate</w:t>
            </w:r>
          </w:p>
        </w:tc>
        <w:tc>
          <w:tcPr>
            <w:tcW w:w="164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0DD14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Std. Error</w:t>
            </w:r>
          </w:p>
        </w:tc>
        <w:tc>
          <w:tcPr>
            <w:tcW w:w="180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A9117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z-value</w:t>
            </w:r>
          </w:p>
        </w:tc>
        <w:tc>
          <w:tcPr>
            <w:tcW w:w="170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61B1E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</w:tr>
      <w:tr w14:paraId="1C2FC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82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0077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Gender (female)</w:t>
            </w:r>
          </w:p>
        </w:tc>
        <w:tc>
          <w:tcPr>
            <w:tcW w:w="175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37C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0.159</w:t>
            </w:r>
          </w:p>
        </w:tc>
        <w:tc>
          <w:tcPr>
            <w:tcW w:w="164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753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</w:t>
            </w:r>
          </w:p>
        </w:tc>
        <w:tc>
          <w:tcPr>
            <w:tcW w:w="180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E27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3.826</w:t>
            </w:r>
          </w:p>
        </w:tc>
        <w:tc>
          <w:tcPr>
            <w:tcW w:w="170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E26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 ***</w:t>
            </w:r>
          </w:p>
        </w:tc>
      </w:tr>
      <w:tr w14:paraId="382ED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2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D5CB36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Marriage (married)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B87C5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372D4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0.055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D650D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0.072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8D876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</w:t>
            </w:r>
          </w:p>
        </w:tc>
      </w:tr>
      <w:tr w14:paraId="2CB4F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82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8CA821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(b) Smooth terms</w:t>
            </w:r>
          </w:p>
        </w:tc>
        <w:tc>
          <w:tcPr>
            <w:tcW w:w="175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2346A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edf</w:t>
            </w:r>
          </w:p>
        </w:tc>
        <w:tc>
          <w:tcPr>
            <w:tcW w:w="164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A2F16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Ref.df</w:t>
            </w:r>
          </w:p>
        </w:tc>
        <w:tc>
          <w:tcPr>
            <w:tcW w:w="180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9882F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χ²</w:t>
            </w:r>
          </w:p>
        </w:tc>
        <w:tc>
          <w:tcPr>
            <w:tcW w:w="170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88E7B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</w:tr>
      <w:tr w14:paraId="4AF1F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82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3F61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s(Age)</w:t>
            </w:r>
          </w:p>
        </w:tc>
        <w:tc>
          <w:tcPr>
            <w:tcW w:w="175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C42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4.079</w:t>
            </w:r>
          </w:p>
        </w:tc>
        <w:tc>
          <w:tcPr>
            <w:tcW w:w="164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738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4.585</w:t>
            </w:r>
          </w:p>
        </w:tc>
        <w:tc>
          <w:tcPr>
            <w:tcW w:w="180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DB9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76.431</w:t>
            </w:r>
          </w:p>
        </w:tc>
        <w:tc>
          <w:tcPr>
            <w:tcW w:w="170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DB7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&lt;0.001***</w:t>
            </w:r>
          </w:p>
        </w:tc>
      </w:tr>
      <w:tr w14:paraId="1AED6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73C3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s(T2M, °C)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4E4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12B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4E5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5C1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</w:t>
            </w:r>
          </w:p>
        </w:tc>
      </w:tr>
      <w:tr w14:paraId="29B23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92C9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s(RH2M, %)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615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BD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3.183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F8E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6.804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DB7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  <w:r>
              <w:rPr>
                <w:rFonts w:hint="default" w:cs="Times New Roman" w:asciiTheme="minorAscii" w:hAnsiTheme="minorAscii"/>
              </w:rPr>
              <w:t>†</w:t>
            </w:r>
          </w:p>
        </w:tc>
      </w:tr>
      <w:tr w14:paraId="56A58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82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0D9D82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s(SSD, h)</w:t>
            </w:r>
          </w:p>
        </w:tc>
        <w:tc>
          <w:tcPr>
            <w:tcW w:w="175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895EF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E28BA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EE151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0.443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80F1A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</w:t>
            </w:r>
          </w:p>
        </w:tc>
      </w:tr>
    </w:tbl>
    <w:p w14:paraId="52C9214C">
      <w:pPr>
        <w:spacing w:line="240" w:lineRule="auto"/>
        <w:rPr>
          <w:rFonts w:hint="default" w:cs="Times New Roman" w:asciiTheme="minorAscii" w:hAnsiTheme="minorAscii"/>
        </w:rPr>
      </w:pPr>
      <w:r>
        <w:rPr>
          <w:rFonts w:hint="default" w:cs="Times New Roman" w:asciiTheme="minorAscii" w:hAnsiTheme="minorAscii"/>
        </w:rPr>
        <w:t>Notes: Smooth terms are reported as estimated degrees of freedom (edf), χ² statistics, and p-values. Significance codes: ***p &lt; 0.001; **p &lt; 0.01; *p &lt; 0.05; †p &lt; 0.10.</w:t>
      </w:r>
    </w:p>
    <w:p w14:paraId="5C37F60C">
      <w:pPr>
        <w:spacing w:line="360" w:lineRule="auto"/>
        <w:rPr>
          <w:rFonts w:hint="default" w:cs="Times New Roman" w:asciiTheme="minorAscii" w:hAnsiTheme="minorAscii"/>
        </w:rPr>
      </w:pPr>
    </w:p>
    <w:p w14:paraId="2977B859">
      <w:pPr>
        <w:spacing w:line="360" w:lineRule="auto"/>
        <w:jc w:val="center"/>
        <w:rPr>
          <w:rFonts w:hint="default" w:cs="Times New Roman" w:asciiTheme="minorAscii" w:hAnsiTheme="minorAscii"/>
          <w:b/>
          <w:bCs/>
        </w:rPr>
      </w:pPr>
      <w:r>
        <w:rPr>
          <w:rFonts w:hint="default" w:cs="Times New Roman" w:asciiTheme="minorAscii" w:hAnsiTheme="minorAscii"/>
          <w:b/>
          <w:bCs/>
        </w:rPr>
        <w:t>Supplementary Table S4. Model fit comparison between baseline and interaction GAMs</w:t>
      </w:r>
    </w:p>
    <w:tbl>
      <w:tblPr>
        <w:tblStyle w:val="3"/>
        <w:tblW w:w="86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6"/>
        <w:gridCol w:w="1963"/>
        <w:gridCol w:w="2550"/>
      </w:tblGrid>
      <w:tr w14:paraId="660A3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17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1381B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</w:t>
            </w:r>
          </w:p>
        </w:tc>
        <w:tc>
          <w:tcPr>
            <w:tcW w:w="196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4F443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df</w:t>
            </w:r>
          </w:p>
        </w:tc>
        <w:tc>
          <w:tcPr>
            <w:tcW w:w="255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36576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AIC</w:t>
            </w:r>
          </w:p>
        </w:tc>
      </w:tr>
      <w:tr w14:paraId="43627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17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A0CC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Base model (without interaction)</w:t>
            </w:r>
          </w:p>
        </w:tc>
        <w:tc>
          <w:tcPr>
            <w:tcW w:w="196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620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12.77</w:t>
            </w:r>
          </w:p>
        </w:tc>
        <w:tc>
          <w:tcPr>
            <w:tcW w:w="25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DF8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13773.36</w:t>
            </w:r>
          </w:p>
        </w:tc>
      </w:tr>
      <w:tr w14:paraId="29B4E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17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15412E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Interaction model (with T2M × RH2M)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6954E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11.571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3AB9D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13768.31</w:t>
            </w:r>
          </w:p>
        </w:tc>
      </w:tr>
    </w:tbl>
    <w:p w14:paraId="407D18BC">
      <w:pPr>
        <w:spacing w:line="240" w:lineRule="auto"/>
        <w:rPr>
          <w:rFonts w:hint="default" w:cs="Times New Roman" w:asciiTheme="minorAscii" w:hAnsiTheme="minorAscii"/>
        </w:rPr>
      </w:pPr>
      <w:r>
        <w:rPr>
          <w:rFonts w:hint="default" w:cs="Times New Roman" w:asciiTheme="minorAscii" w:hAnsiTheme="minorAscii"/>
        </w:rPr>
        <w:t>Note: Model fit was evaluated using Akaike information criterion (AIC). Lower AIC indicates a preferable model fit when comparing models on the same dataset.</w:t>
      </w:r>
    </w:p>
    <w:p w14:paraId="287B5BBD">
      <w:pPr>
        <w:spacing w:line="360" w:lineRule="auto"/>
        <w:rPr>
          <w:rFonts w:hint="default" w:cs="Times New Roman" w:asciiTheme="minorAscii" w:hAnsiTheme="minorAscii"/>
        </w:rPr>
      </w:pPr>
    </w:p>
    <w:p w14:paraId="4B869FA4">
      <w:pPr>
        <w:spacing w:line="360" w:lineRule="auto"/>
        <w:jc w:val="center"/>
        <w:rPr>
          <w:rFonts w:hint="default" w:cs="Times New Roman" w:asciiTheme="minorAscii" w:hAnsiTheme="minorAscii"/>
          <w:b/>
          <w:bCs/>
        </w:rPr>
      </w:pPr>
      <w:r>
        <w:rPr>
          <w:rFonts w:hint="default" w:cs="Times New Roman" w:asciiTheme="minorAscii" w:hAnsiTheme="minorAscii"/>
          <w:b/>
          <w:bCs/>
        </w:rPr>
        <w:t>Supplementary Table S5. Sex-stratified GAMs examining temperature–humidity interactions</w:t>
      </w:r>
    </w:p>
    <w:tbl>
      <w:tblPr>
        <w:tblStyle w:val="3"/>
        <w:tblW w:w="9732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9"/>
        <w:gridCol w:w="1110"/>
        <w:gridCol w:w="1583"/>
        <w:gridCol w:w="1747"/>
        <w:gridCol w:w="1733"/>
      </w:tblGrid>
      <w:tr w14:paraId="1EC98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55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89613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Term</w:t>
            </w:r>
          </w:p>
        </w:tc>
        <w:tc>
          <w:tcPr>
            <w:tcW w:w="11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48CA1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edf</w:t>
            </w:r>
          </w:p>
        </w:tc>
        <w:tc>
          <w:tcPr>
            <w:tcW w:w="158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4707E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Ref.df</w:t>
            </w:r>
          </w:p>
        </w:tc>
        <w:tc>
          <w:tcPr>
            <w:tcW w:w="174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A4017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χ²</w:t>
            </w:r>
          </w:p>
        </w:tc>
        <w:tc>
          <w:tcPr>
            <w:tcW w:w="173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36FA2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 w14:paraId="15F0E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55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F500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s(age)</w:t>
            </w:r>
          </w:p>
        </w:tc>
        <w:tc>
          <w:tcPr>
            <w:tcW w:w="111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3D7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4.086</w:t>
            </w:r>
          </w:p>
        </w:tc>
        <w:tc>
          <w:tcPr>
            <w:tcW w:w="158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2D1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4.59</w:t>
            </w:r>
          </w:p>
        </w:tc>
        <w:tc>
          <w:tcPr>
            <w:tcW w:w="174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F8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76.818</w:t>
            </w:r>
          </w:p>
        </w:tc>
        <w:tc>
          <w:tcPr>
            <w:tcW w:w="17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60E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&lt;0.001***</w:t>
            </w:r>
          </w:p>
        </w:tc>
      </w:tr>
      <w:tr w14:paraId="1ECA8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C452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s(SSD)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5EA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316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EE4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750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</w:t>
            </w:r>
          </w:p>
        </w:tc>
      </w:tr>
      <w:tr w14:paraId="09284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5F41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s(T2M): male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6B6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DE3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DFA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0.617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610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</w:t>
            </w:r>
          </w:p>
        </w:tc>
      </w:tr>
      <w:tr w14:paraId="5F080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DB23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s(T2M): female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BE0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4AE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F84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333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</w:t>
            </w:r>
          </w:p>
        </w:tc>
      </w:tr>
      <w:tr w14:paraId="52F59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877B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s(RH2M): male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3B3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C0C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5F8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1.136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131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</w:t>
            </w:r>
          </w:p>
        </w:tc>
      </w:tr>
      <w:tr w14:paraId="51CAB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E916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s(RH2M): female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9A2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2.107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617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2.653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1F0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6.003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29C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0.13</w:t>
            </w:r>
          </w:p>
        </w:tc>
      </w:tr>
      <w:tr w14:paraId="67318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E324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ti(T2M × RH2M): male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1C5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034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B43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6.28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8AC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0.01*</w:t>
            </w:r>
          </w:p>
        </w:tc>
      </w:tr>
      <w:tr w14:paraId="12E5E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0A1898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ti(T2M × RH2M): female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D0711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1.002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96A10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1.004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D382E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3.607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81654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</w:t>
            </w:r>
            <w:r>
              <w:rPr>
                <w:rFonts w:hint="default" w:cs="Times New Roman" w:asciiTheme="minorAscii" w:hAnsiTheme="minorAscii"/>
              </w:rPr>
              <w:t>†</w:t>
            </w:r>
          </w:p>
        </w:tc>
      </w:tr>
    </w:tbl>
    <w:p w14:paraId="4A75B0BC">
      <w:pPr>
        <w:spacing w:line="240" w:lineRule="auto"/>
        <w:rPr>
          <w:rFonts w:hint="default" w:cs="Times New Roman" w:asciiTheme="minorAscii" w:hAnsiTheme="minorAscii"/>
        </w:rPr>
      </w:pPr>
      <w:r>
        <w:rPr>
          <w:rFonts w:hint="default" w:cs="Times New Roman" w:asciiTheme="minorAscii" w:hAnsiTheme="minorAscii"/>
        </w:rPr>
        <w:t>Notes: Smooth terms are reported as estimated degrees of freedom (edf), χ² statistics, and p-values. Significance codes: ***p &lt; 0.001; **p &lt; 0.01; *p &lt; 0.05; †p &lt; 0.10.</w:t>
      </w:r>
    </w:p>
    <w:p w14:paraId="06F7295E">
      <w:pPr>
        <w:spacing w:line="360" w:lineRule="auto"/>
        <w:rPr>
          <w:rFonts w:hint="default" w:cs="Times New Roman" w:asciiTheme="minorAscii" w:hAnsiTheme="minorAscii"/>
        </w:rPr>
      </w:pPr>
    </w:p>
    <w:p w14:paraId="19C19DCD">
      <w:pPr>
        <w:spacing w:line="360" w:lineRule="auto"/>
        <w:jc w:val="center"/>
        <w:rPr>
          <w:rFonts w:hint="default" w:cs="Times New Roman" w:asciiTheme="minorAscii" w:hAnsiTheme="minorAscii"/>
          <w:b/>
          <w:bCs/>
        </w:rPr>
      </w:pPr>
      <w:r>
        <w:rPr>
          <w:rFonts w:hint="default" w:cs="Times New Roman" w:asciiTheme="minorAscii" w:hAnsiTheme="minorAscii"/>
          <w:b/>
          <w:bCs/>
        </w:rPr>
        <w:t>Supplementary Table S6. Sensitivity analysis using 3-month moving averages of exposures</w:t>
      </w:r>
    </w:p>
    <w:tbl>
      <w:tblPr>
        <w:tblStyle w:val="3"/>
        <w:tblW w:w="9949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7"/>
        <w:gridCol w:w="1477"/>
        <w:gridCol w:w="1695"/>
        <w:gridCol w:w="1770"/>
        <w:gridCol w:w="1470"/>
      </w:tblGrid>
      <w:tr w14:paraId="20AB2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353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A7D5C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Term</w:t>
            </w:r>
          </w:p>
        </w:tc>
        <w:tc>
          <w:tcPr>
            <w:tcW w:w="14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109A4D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edf</w:t>
            </w:r>
          </w:p>
        </w:tc>
        <w:tc>
          <w:tcPr>
            <w:tcW w:w="169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02917E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Ref.df</w:t>
            </w:r>
          </w:p>
        </w:tc>
        <w:tc>
          <w:tcPr>
            <w:tcW w:w="17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211D5B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χ²</w:t>
            </w:r>
          </w:p>
        </w:tc>
        <w:tc>
          <w:tcPr>
            <w:tcW w:w="1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43DF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 w14:paraId="1FD43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353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3427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s(age)</w:t>
            </w:r>
          </w:p>
        </w:tc>
        <w:tc>
          <w:tcPr>
            <w:tcW w:w="147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38D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4.082</w:t>
            </w:r>
          </w:p>
        </w:tc>
        <w:tc>
          <w:tcPr>
            <w:tcW w:w="169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88C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4.588</w:t>
            </w:r>
          </w:p>
        </w:tc>
        <w:tc>
          <w:tcPr>
            <w:tcW w:w="177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987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76.438</w:t>
            </w:r>
          </w:p>
        </w:tc>
        <w:tc>
          <w:tcPr>
            <w:tcW w:w="147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E93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&lt;0.001***</w:t>
            </w:r>
          </w:p>
        </w:tc>
      </w:tr>
      <w:tr w14:paraId="5B460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68CF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s(SSD)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28B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452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D0C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FFF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0.78</w:t>
            </w:r>
          </w:p>
        </w:tc>
      </w:tr>
      <w:tr w14:paraId="5D3C4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3FFB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s(T2M_ma3_c)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236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4BE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576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D06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</w:t>
            </w:r>
          </w:p>
        </w:tc>
      </w:tr>
      <w:tr w14:paraId="2A2BD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E8F3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s(RH2M_ma3_c)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8D8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E48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6A9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515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</w:t>
            </w:r>
          </w:p>
        </w:tc>
      </w:tr>
      <w:tr w14:paraId="06E45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53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854881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ti(T2M_ma3_c × RH2M_ma3_c)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BED7F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EE433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1.591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DECF4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10.949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5E43E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0.002**</w:t>
            </w:r>
          </w:p>
        </w:tc>
      </w:tr>
    </w:tbl>
    <w:p w14:paraId="1A90F6CA">
      <w:pPr>
        <w:spacing w:line="240" w:lineRule="auto"/>
        <w:rPr>
          <w:rFonts w:hint="default" w:cs="Times New Roman" w:asciiTheme="minorAscii" w:hAnsiTheme="minorAscii"/>
        </w:rPr>
      </w:pPr>
      <w:r>
        <w:rPr>
          <w:rFonts w:hint="default" w:cs="Times New Roman" w:asciiTheme="minorAscii" w:hAnsiTheme="minorAscii"/>
        </w:rPr>
        <w:t>Note: Smooth terms are reported as estimated degrees of freedom (edf), χ² statistics, and p-values. Significance codes: ***p &lt; 0.001; **p &lt; 0.01; *p &lt; 0.05; †p &lt; 0.10.</w:t>
      </w:r>
    </w:p>
    <w:p w14:paraId="31C8AC2D">
      <w:pPr>
        <w:spacing w:line="360" w:lineRule="auto"/>
        <w:rPr>
          <w:rFonts w:hint="default" w:cs="Times New Roman" w:asciiTheme="minorAscii" w:hAnsiTheme="minorAscii"/>
        </w:rPr>
      </w:pPr>
    </w:p>
    <w:p w14:paraId="1A29FFDE">
      <w:pPr>
        <w:spacing w:line="360" w:lineRule="auto"/>
        <w:jc w:val="center"/>
        <w:rPr>
          <w:rFonts w:hint="default" w:cs="Times New Roman" w:asciiTheme="minorAscii" w:hAnsiTheme="minorAscii"/>
          <w:b/>
          <w:bCs/>
        </w:rPr>
      </w:pPr>
      <w:r>
        <w:rPr>
          <w:rFonts w:hint="default" w:cs="Times New Roman" w:asciiTheme="minorAscii" w:hAnsiTheme="minorAscii"/>
          <w:b/>
          <w:bCs/>
        </w:rPr>
        <w:t>Supplementary TableS 7.Sensitivity analysis using quarterly means of exposures</w:t>
      </w:r>
    </w:p>
    <w:tbl>
      <w:tblPr>
        <w:tblStyle w:val="3"/>
        <w:tblW w:w="9667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7"/>
        <w:gridCol w:w="1657"/>
        <w:gridCol w:w="1554"/>
        <w:gridCol w:w="1582"/>
        <w:gridCol w:w="1657"/>
      </w:tblGrid>
      <w:tr w14:paraId="3677E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32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6537D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Term</w:t>
            </w:r>
          </w:p>
        </w:tc>
        <w:tc>
          <w:tcPr>
            <w:tcW w:w="165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50873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edf</w:t>
            </w:r>
          </w:p>
        </w:tc>
        <w:tc>
          <w:tcPr>
            <w:tcW w:w="155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3B247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Ref.df</w:t>
            </w:r>
          </w:p>
        </w:tc>
        <w:tc>
          <w:tcPr>
            <w:tcW w:w="158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AA578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χ²</w:t>
            </w:r>
          </w:p>
        </w:tc>
        <w:tc>
          <w:tcPr>
            <w:tcW w:w="165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70EFB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 w14:paraId="558CF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1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9D53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s(age)</w:t>
            </w:r>
          </w:p>
        </w:tc>
        <w:tc>
          <w:tcPr>
            <w:tcW w:w="165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ABB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4.08</w:t>
            </w:r>
          </w:p>
        </w:tc>
        <w:tc>
          <w:tcPr>
            <w:tcW w:w="155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05B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4.586</w:t>
            </w:r>
          </w:p>
        </w:tc>
        <w:tc>
          <w:tcPr>
            <w:tcW w:w="158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F7C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76.243</w:t>
            </w:r>
          </w:p>
        </w:tc>
        <w:tc>
          <w:tcPr>
            <w:tcW w:w="165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1F9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&lt;0.001***</w:t>
            </w:r>
          </w:p>
        </w:tc>
      </w:tr>
      <w:tr w14:paraId="4FC0A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D99D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s(SSD)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4AC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B86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EE6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1.373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29F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</w:tr>
      <w:tr w14:paraId="19BFA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C656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s(T2M_q_c)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4C3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93E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55F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1.165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C3F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</w:tr>
      <w:tr w14:paraId="7ACEB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F42A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s(RH2M_q_c)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7B6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1E9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C5E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4.887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FE0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0.03*</w:t>
            </w:r>
          </w:p>
        </w:tc>
      </w:tr>
      <w:tr w14:paraId="040ED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760D19E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ti(T2M_q_c × RH2M_q_c)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472236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1.004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317B14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1.007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5659DA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9.083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 w14:paraId="691FB4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eastAsia="宋体" w:cs="Times New Roman" w:asciiTheme="minorAscii" w:hAnsiTheme="minorAsci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0.003**</w:t>
            </w:r>
          </w:p>
        </w:tc>
      </w:tr>
    </w:tbl>
    <w:p w14:paraId="4A546175">
      <w:pPr>
        <w:spacing w:line="240" w:lineRule="auto"/>
        <w:rPr>
          <w:rFonts w:hint="default" w:cs="Times New Roman" w:asciiTheme="minorAscii" w:hAnsiTheme="minorAscii"/>
        </w:rPr>
      </w:pPr>
      <w:r>
        <w:rPr>
          <w:rFonts w:hint="default" w:cs="Times New Roman" w:asciiTheme="minorAscii" w:hAnsiTheme="minorAscii"/>
        </w:rPr>
        <w:t>Note: Smooth terms are reported as estimated degrees of freedom (edf), χ² statistics, and p-values. Significance codes: ***p &lt; 0.001; **p &lt; 0.01; *p &lt; 0.05; †p &lt; 0.10.</w:t>
      </w:r>
    </w:p>
    <w:p w14:paraId="5D031DAB">
      <w:pPr>
        <w:spacing w:line="240" w:lineRule="auto"/>
        <w:rPr>
          <w:rFonts w:hint="default" w:eastAsia="宋体" w:cs="Times New Roman" w:asciiTheme="minorAscii" w:hAnsiTheme="minorAscii"/>
          <w:lang w:val="en-US" w:eastAsia="zh-CN"/>
        </w:rPr>
      </w:pPr>
      <w:r>
        <w:rPr>
          <w:rFonts w:hint="default" w:eastAsia="宋体" w:cs="Times New Roman" w:asciiTheme="minorAscii" w:hAnsiTheme="minorAscii"/>
          <w:lang w:val="en-US" w:eastAsia="zh-CN"/>
        </w:rPr>
        <w:t>Abbreviations: T2M = ambient temperature at 2 m; RH2M = relative humidity at 2 m; SSD = sunshine duration; GAM = generalized additive model.</w:t>
      </w:r>
    </w:p>
    <w:p w14:paraId="1DBF0C1C">
      <w:pPr>
        <w:spacing w:line="360" w:lineRule="auto"/>
        <w:rPr>
          <w:rFonts w:hint="default" w:cs="Times New Roman" w:asciiTheme="minorAscii" w:hAnsiTheme="minorAscii"/>
        </w:rPr>
      </w:pPr>
    </w:p>
    <w:p w14:paraId="16CEF0D7">
      <w:pPr>
        <w:spacing w:line="360" w:lineRule="auto"/>
        <w:rPr>
          <w:rFonts w:hint="default" w:cs="Times New Roman" w:asciiTheme="minorAscii" w:hAnsiTheme="minorAscii"/>
        </w:rPr>
      </w:pPr>
    </w:p>
    <w:p w14:paraId="5EFA412B">
      <w:pPr>
        <w:spacing w:line="360" w:lineRule="auto"/>
        <w:rPr>
          <w:rFonts w:hint="default" w:cs="Times New Roman" w:asciiTheme="minorAscii" w:hAnsiTheme="minorAscii"/>
        </w:rPr>
      </w:pPr>
    </w:p>
    <w:p w14:paraId="6DFE1D4B"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cs="Times New Roman" w:asciiTheme="minorAscii" w:hAnsiTheme="minorAscii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E04D3"/>
    <w:rsid w:val="0A5B4A9B"/>
    <w:rsid w:val="0BCB1F7C"/>
    <w:rsid w:val="0D646B20"/>
    <w:rsid w:val="0FFFFABB"/>
    <w:rsid w:val="16677A48"/>
    <w:rsid w:val="167660B5"/>
    <w:rsid w:val="16F7D474"/>
    <w:rsid w:val="171C3ED1"/>
    <w:rsid w:val="177EB43D"/>
    <w:rsid w:val="17EBCB87"/>
    <w:rsid w:val="17FFA3D9"/>
    <w:rsid w:val="1BAB99FE"/>
    <w:rsid w:val="1DF5D8B0"/>
    <w:rsid w:val="1E7B07B5"/>
    <w:rsid w:val="1EBC021E"/>
    <w:rsid w:val="1F9C9FD0"/>
    <w:rsid w:val="1F9FC7E3"/>
    <w:rsid w:val="1FF6170E"/>
    <w:rsid w:val="215254D7"/>
    <w:rsid w:val="21F7EB80"/>
    <w:rsid w:val="2777BAF1"/>
    <w:rsid w:val="27AE63C1"/>
    <w:rsid w:val="27FBD155"/>
    <w:rsid w:val="29FFFB8E"/>
    <w:rsid w:val="2BB34B0A"/>
    <w:rsid w:val="2EE316C2"/>
    <w:rsid w:val="2F5F560C"/>
    <w:rsid w:val="2F71376A"/>
    <w:rsid w:val="2F9BA802"/>
    <w:rsid w:val="2FCF9366"/>
    <w:rsid w:val="2FDFA7B4"/>
    <w:rsid w:val="32EF3364"/>
    <w:rsid w:val="34245FF0"/>
    <w:rsid w:val="35B9ADB8"/>
    <w:rsid w:val="35FCB8D6"/>
    <w:rsid w:val="36DEBA03"/>
    <w:rsid w:val="37F384F9"/>
    <w:rsid w:val="37FD2A74"/>
    <w:rsid w:val="37FF9150"/>
    <w:rsid w:val="39AF9053"/>
    <w:rsid w:val="3ADCB2CB"/>
    <w:rsid w:val="3AFB5812"/>
    <w:rsid w:val="3AFE4EB8"/>
    <w:rsid w:val="3AFF9768"/>
    <w:rsid w:val="3B3FC6A0"/>
    <w:rsid w:val="3B57E37C"/>
    <w:rsid w:val="3B77D469"/>
    <w:rsid w:val="3BA7BB56"/>
    <w:rsid w:val="3BF8D006"/>
    <w:rsid w:val="3BFD4EC3"/>
    <w:rsid w:val="3CD71C36"/>
    <w:rsid w:val="3D9E1E11"/>
    <w:rsid w:val="3DCF1ECD"/>
    <w:rsid w:val="3DDF3E1D"/>
    <w:rsid w:val="3E7DD787"/>
    <w:rsid w:val="3E7FD160"/>
    <w:rsid w:val="3EC54B10"/>
    <w:rsid w:val="3ECFBDF9"/>
    <w:rsid w:val="3F16D599"/>
    <w:rsid w:val="3F2DA5FB"/>
    <w:rsid w:val="3F33ABD5"/>
    <w:rsid w:val="3F3509C0"/>
    <w:rsid w:val="3F4FCF10"/>
    <w:rsid w:val="3F67EF95"/>
    <w:rsid w:val="3F6E3472"/>
    <w:rsid w:val="3F9B7250"/>
    <w:rsid w:val="3F9B80FC"/>
    <w:rsid w:val="3F9DAC9F"/>
    <w:rsid w:val="3FBAA7BB"/>
    <w:rsid w:val="3FBF2028"/>
    <w:rsid w:val="3FBF7AA2"/>
    <w:rsid w:val="3FEB20FE"/>
    <w:rsid w:val="3FED690E"/>
    <w:rsid w:val="3FF2F4E6"/>
    <w:rsid w:val="3FF3F0DD"/>
    <w:rsid w:val="3FF78FD2"/>
    <w:rsid w:val="3FF9F29D"/>
    <w:rsid w:val="3FFD4FDC"/>
    <w:rsid w:val="46D72E62"/>
    <w:rsid w:val="47EAECDB"/>
    <w:rsid w:val="47FB6FE5"/>
    <w:rsid w:val="49F7CACF"/>
    <w:rsid w:val="4ADDD10B"/>
    <w:rsid w:val="4AFF01D5"/>
    <w:rsid w:val="4BC85ACF"/>
    <w:rsid w:val="4BF39F77"/>
    <w:rsid w:val="4DEBA506"/>
    <w:rsid w:val="4E71D044"/>
    <w:rsid w:val="4E99AA86"/>
    <w:rsid w:val="4F7FB707"/>
    <w:rsid w:val="4F9F989B"/>
    <w:rsid w:val="4FEFB520"/>
    <w:rsid w:val="4FF3163A"/>
    <w:rsid w:val="4FFE2963"/>
    <w:rsid w:val="50F58174"/>
    <w:rsid w:val="50F6F37F"/>
    <w:rsid w:val="51ED384D"/>
    <w:rsid w:val="533A886A"/>
    <w:rsid w:val="54FB6BC5"/>
    <w:rsid w:val="55795089"/>
    <w:rsid w:val="57FF45CE"/>
    <w:rsid w:val="59173186"/>
    <w:rsid w:val="592D39AB"/>
    <w:rsid w:val="597F66E5"/>
    <w:rsid w:val="59FFD67F"/>
    <w:rsid w:val="5ABFCA1D"/>
    <w:rsid w:val="5AFD9FA2"/>
    <w:rsid w:val="5B3D5B5D"/>
    <w:rsid w:val="5B3F1452"/>
    <w:rsid w:val="5BBFFF07"/>
    <w:rsid w:val="5BEF7734"/>
    <w:rsid w:val="5BF1397D"/>
    <w:rsid w:val="5BF77E81"/>
    <w:rsid w:val="5BFB776B"/>
    <w:rsid w:val="5BFD2028"/>
    <w:rsid w:val="5C6BA488"/>
    <w:rsid w:val="5C78C115"/>
    <w:rsid w:val="5C79EF92"/>
    <w:rsid w:val="5CBF32D5"/>
    <w:rsid w:val="5CEEE5F1"/>
    <w:rsid w:val="5CFF14D6"/>
    <w:rsid w:val="5DEFD9B5"/>
    <w:rsid w:val="5DFF74EB"/>
    <w:rsid w:val="5EED5230"/>
    <w:rsid w:val="5EF67AB2"/>
    <w:rsid w:val="5EFF2082"/>
    <w:rsid w:val="5F17971E"/>
    <w:rsid w:val="5FB669D8"/>
    <w:rsid w:val="5FD7C78D"/>
    <w:rsid w:val="5FDDCA37"/>
    <w:rsid w:val="5FEC6D72"/>
    <w:rsid w:val="5FEFA3F9"/>
    <w:rsid w:val="5FF29DE1"/>
    <w:rsid w:val="5FF59843"/>
    <w:rsid w:val="5FFC0288"/>
    <w:rsid w:val="5FFDCD99"/>
    <w:rsid w:val="5FFF0391"/>
    <w:rsid w:val="5FFF4C9E"/>
    <w:rsid w:val="5FFF5E88"/>
    <w:rsid w:val="61DF424F"/>
    <w:rsid w:val="62FD7870"/>
    <w:rsid w:val="63FF6B8A"/>
    <w:rsid w:val="64FEDEC9"/>
    <w:rsid w:val="65AE5EBF"/>
    <w:rsid w:val="65DF7C7A"/>
    <w:rsid w:val="65FF2A54"/>
    <w:rsid w:val="66BF4BB9"/>
    <w:rsid w:val="66FAB77B"/>
    <w:rsid w:val="66FEA7D3"/>
    <w:rsid w:val="67DEEC7A"/>
    <w:rsid w:val="67DFB6E4"/>
    <w:rsid w:val="67F753DE"/>
    <w:rsid w:val="68AB5126"/>
    <w:rsid w:val="6AFA230D"/>
    <w:rsid w:val="6B8C6550"/>
    <w:rsid w:val="6BBBF189"/>
    <w:rsid w:val="6BD78253"/>
    <w:rsid w:val="6BDE0B95"/>
    <w:rsid w:val="6BFF50AB"/>
    <w:rsid w:val="6BFF8F9C"/>
    <w:rsid w:val="6BFFAD72"/>
    <w:rsid w:val="6BFFC969"/>
    <w:rsid w:val="6C9B5162"/>
    <w:rsid w:val="6CDFDBF3"/>
    <w:rsid w:val="6D7F5880"/>
    <w:rsid w:val="6E5B53A8"/>
    <w:rsid w:val="6E7BEDD1"/>
    <w:rsid w:val="6E7FB1A5"/>
    <w:rsid w:val="6EBE5661"/>
    <w:rsid w:val="6EFF59D0"/>
    <w:rsid w:val="6F533BC1"/>
    <w:rsid w:val="6FB334C7"/>
    <w:rsid w:val="6FBFA7DB"/>
    <w:rsid w:val="6FF62BF7"/>
    <w:rsid w:val="6FFC5A4B"/>
    <w:rsid w:val="6FFE66E1"/>
    <w:rsid w:val="6FFF3B38"/>
    <w:rsid w:val="719B69BD"/>
    <w:rsid w:val="72BF5428"/>
    <w:rsid w:val="73C7FF9C"/>
    <w:rsid w:val="7577EBF1"/>
    <w:rsid w:val="757EA737"/>
    <w:rsid w:val="759F24D4"/>
    <w:rsid w:val="75F48401"/>
    <w:rsid w:val="75F70740"/>
    <w:rsid w:val="76532D69"/>
    <w:rsid w:val="765B6BA0"/>
    <w:rsid w:val="765FD412"/>
    <w:rsid w:val="766DEF3C"/>
    <w:rsid w:val="76DA3AF3"/>
    <w:rsid w:val="772B7109"/>
    <w:rsid w:val="7736C359"/>
    <w:rsid w:val="773BC880"/>
    <w:rsid w:val="773F800E"/>
    <w:rsid w:val="77BDC608"/>
    <w:rsid w:val="77D693C0"/>
    <w:rsid w:val="77D95969"/>
    <w:rsid w:val="77DF7A02"/>
    <w:rsid w:val="77FBDAB6"/>
    <w:rsid w:val="785FA77A"/>
    <w:rsid w:val="79D320AC"/>
    <w:rsid w:val="79DF50AE"/>
    <w:rsid w:val="79F73443"/>
    <w:rsid w:val="7AA730B4"/>
    <w:rsid w:val="7ACFD899"/>
    <w:rsid w:val="7AF56E41"/>
    <w:rsid w:val="7AF9AD1C"/>
    <w:rsid w:val="7B36C429"/>
    <w:rsid w:val="7B7F4978"/>
    <w:rsid w:val="7B879B18"/>
    <w:rsid w:val="7BA7A5D9"/>
    <w:rsid w:val="7BB53016"/>
    <w:rsid w:val="7BBF9107"/>
    <w:rsid w:val="7BCB0F5F"/>
    <w:rsid w:val="7BCBF853"/>
    <w:rsid w:val="7BCD4284"/>
    <w:rsid w:val="7BCE152D"/>
    <w:rsid w:val="7BED3D6F"/>
    <w:rsid w:val="7BF878F6"/>
    <w:rsid w:val="7BFEA927"/>
    <w:rsid w:val="7BFFD0E7"/>
    <w:rsid w:val="7CBF8F5A"/>
    <w:rsid w:val="7CD74500"/>
    <w:rsid w:val="7CFD533A"/>
    <w:rsid w:val="7CFFA3C7"/>
    <w:rsid w:val="7D23FF79"/>
    <w:rsid w:val="7D5FAFDB"/>
    <w:rsid w:val="7D6F5BAF"/>
    <w:rsid w:val="7D77B924"/>
    <w:rsid w:val="7D7D00B8"/>
    <w:rsid w:val="7DC7D149"/>
    <w:rsid w:val="7DD3A7B1"/>
    <w:rsid w:val="7E2E3E69"/>
    <w:rsid w:val="7E350E18"/>
    <w:rsid w:val="7E580FCC"/>
    <w:rsid w:val="7E6BFF52"/>
    <w:rsid w:val="7EBF8B21"/>
    <w:rsid w:val="7EC737B4"/>
    <w:rsid w:val="7ECDCD7A"/>
    <w:rsid w:val="7EDF551F"/>
    <w:rsid w:val="7EE3D7FD"/>
    <w:rsid w:val="7EED55F9"/>
    <w:rsid w:val="7EF20561"/>
    <w:rsid w:val="7EFF62D0"/>
    <w:rsid w:val="7F2B12F6"/>
    <w:rsid w:val="7F3EF1B3"/>
    <w:rsid w:val="7F58CBDE"/>
    <w:rsid w:val="7F5DC6D7"/>
    <w:rsid w:val="7F5F099D"/>
    <w:rsid w:val="7F5FA792"/>
    <w:rsid w:val="7F67A036"/>
    <w:rsid w:val="7F779DF8"/>
    <w:rsid w:val="7F927B0A"/>
    <w:rsid w:val="7F9D1A89"/>
    <w:rsid w:val="7FABE283"/>
    <w:rsid w:val="7FADC258"/>
    <w:rsid w:val="7FBB4C44"/>
    <w:rsid w:val="7FBF2B63"/>
    <w:rsid w:val="7FBF7DB6"/>
    <w:rsid w:val="7FBFB174"/>
    <w:rsid w:val="7FCFCFA0"/>
    <w:rsid w:val="7FD5DDE6"/>
    <w:rsid w:val="7FDEA943"/>
    <w:rsid w:val="7FDFB612"/>
    <w:rsid w:val="7FEA0663"/>
    <w:rsid w:val="7FF0AB4C"/>
    <w:rsid w:val="7FF7E966"/>
    <w:rsid w:val="7FFBEB65"/>
    <w:rsid w:val="7FFD4247"/>
    <w:rsid w:val="7FFE0086"/>
    <w:rsid w:val="7FFE13E9"/>
    <w:rsid w:val="7FFEE3EB"/>
    <w:rsid w:val="7FFF3607"/>
    <w:rsid w:val="7FFFEDED"/>
    <w:rsid w:val="82DFDFA0"/>
    <w:rsid w:val="87EB73C1"/>
    <w:rsid w:val="8DBF3712"/>
    <w:rsid w:val="8EBE2238"/>
    <w:rsid w:val="957C4C4A"/>
    <w:rsid w:val="9779FC43"/>
    <w:rsid w:val="977FCEF6"/>
    <w:rsid w:val="9B57985B"/>
    <w:rsid w:val="9B8D7073"/>
    <w:rsid w:val="9CCD4C6D"/>
    <w:rsid w:val="9DEEB5D8"/>
    <w:rsid w:val="9EAB4C3E"/>
    <w:rsid w:val="9FB51BE2"/>
    <w:rsid w:val="9FFE2BE8"/>
    <w:rsid w:val="9FFF9F26"/>
    <w:rsid w:val="A67F7197"/>
    <w:rsid w:val="A6F7C03C"/>
    <w:rsid w:val="A73B96BE"/>
    <w:rsid w:val="A9DB2E8B"/>
    <w:rsid w:val="AA3E1624"/>
    <w:rsid w:val="AA5F12B6"/>
    <w:rsid w:val="ACD748BD"/>
    <w:rsid w:val="ADFA2E96"/>
    <w:rsid w:val="ADFB56A2"/>
    <w:rsid w:val="ADFEAE5A"/>
    <w:rsid w:val="AEA84519"/>
    <w:rsid w:val="AEDB27B8"/>
    <w:rsid w:val="AF8F5D6D"/>
    <w:rsid w:val="AFCD178E"/>
    <w:rsid w:val="AFFE2917"/>
    <w:rsid w:val="AFFEAA2A"/>
    <w:rsid w:val="AFFFA448"/>
    <w:rsid w:val="B37F3862"/>
    <w:rsid w:val="B433AF72"/>
    <w:rsid w:val="B5DEC4A3"/>
    <w:rsid w:val="B7755178"/>
    <w:rsid w:val="B7979EFF"/>
    <w:rsid w:val="B7AC4C52"/>
    <w:rsid w:val="B7BF0771"/>
    <w:rsid w:val="B7D7D75F"/>
    <w:rsid w:val="B7DF1E80"/>
    <w:rsid w:val="B7ED2669"/>
    <w:rsid w:val="B8BB44EB"/>
    <w:rsid w:val="BA7D85BE"/>
    <w:rsid w:val="BAFC27F2"/>
    <w:rsid w:val="BB95F3B4"/>
    <w:rsid w:val="BBCE6B88"/>
    <w:rsid w:val="BBDD1EF6"/>
    <w:rsid w:val="BBFFB133"/>
    <w:rsid w:val="BDB706E9"/>
    <w:rsid w:val="BDDB21A0"/>
    <w:rsid w:val="BDE7AE3E"/>
    <w:rsid w:val="BDF9037B"/>
    <w:rsid w:val="BE7F51CA"/>
    <w:rsid w:val="BEDD04A4"/>
    <w:rsid w:val="BEDF4701"/>
    <w:rsid w:val="BEF01B79"/>
    <w:rsid w:val="BEFF659B"/>
    <w:rsid w:val="BF5768E5"/>
    <w:rsid w:val="BF731B69"/>
    <w:rsid w:val="BF7BB2C5"/>
    <w:rsid w:val="BF8157BE"/>
    <w:rsid w:val="BF974007"/>
    <w:rsid w:val="BF97560E"/>
    <w:rsid w:val="BFC73063"/>
    <w:rsid w:val="BFC79D8D"/>
    <w:rsid w:val="BFCF9D6E"/>
    <w:rsid w:val="BFDF5D90"/>
    <w:rsid w:val="BFE1D313"/>
    <w:rsid w:val="BFEEA1A6"/>
    <w:rsid w:val="BFEEA246"/>
    <w:rsid w:val="BFF46163"/>
    <w:rsid w:val="BFF79AD7"/>
    <w:rsid w:val="BFF7BCC6"/>
    <w:rsid w:val="BFFAB0E9"/>
    <w:rsid w:val="BFFEBD4B"/>
    <w:rsid w:val="BFFEF255"/>
    <w:rsid w:val="BFFF30BC"/>
    <w:rsid w:val="BFFFAC86"/>
    <w:rsid w:val="C17394A7"/>
    <w:rsid w:val="C4BFD6DB"/>
    <w:rsid w:val="C5F7E853"/>
    <w:rsid w:val="C8BAFEF6"/>
    <w:rsid w:val="C8CF9D86"/>
    <w:rsid w:val="CDEA6B55"/>
    <w:rsid w:val="CEF5A5B0"/>
    <w:rsid w:val="CEFDF546"/>
    <w:rsid w:val="CF2A8CD0"/>
    <w:rsid w:val="CF398C08"/>
    <w:rsid w:val="CFDDDEA6"/>
    <w:rsid w:val="CFF7349A"/>
    <w:rsid w:val="CFF94AE8"/>
    <w:rsid w:val="D29FF467"/>
    <w:rsid w:val="D4E541FB"/>
    <w:rsid w:val="D5FFFC2B"/>
    <w:rsid w:val="D6F6EB18"/>
    <w:rsid w:val="D7718020"/>
    <w:rsid w:val="D7D6444E"/>
    <w:rsid w:val="D7EF9717"/>
    <w:rsid w:val="D7FDD83E"/>
    <w:rsid w:val="D8B74E7C"/>
    <w:rsid w:val="D97AEF9F"/>
    <w:rsid w:val="D9B5CA17"/>
    <w:rsid w:val="D9FF6431"/>
    <w:rsid w:val="DB2FE2D8"/>
    <w:rsid w:val="DB7E794C"/>
    <w:rsid w:val="DCDF0A18"/>
    <w:rsid w:val="DD3FBBB1"/>
    <w:rsid w:val="DD7D4D5B"/>
    <w:rsid w:val="DD7F52AD"/>
    <w:rsid w:val="DDF422C1"/>
    <w:rsid w:val="DDF8D000"/>
    <w:rsid w:val="DDFD2E12"/>
    <w:rsid w:val="DDFF51DA"/>
    <w:rsid w:val="DE3ADD7B"/>
    <w:rsid w:val="DEDEB971"/>
    <w:rsid w:val="DEE42417"/>
    <w:rsid w:val="DEFD7126"/>
    <w:rsid w:val="DEFF7CED"/>
    <w:rsid w:val="DF5E191C"/>
    <w:rsid w:val="DFAF98E1"/>
    <w:rsid w:val="DFDF6E8F"/>
    <w:rsid w:val="DFFBD966"/>
    <w:rsid w:val="DFFEC6F0"/>
    <w:rsid w:val="DFFFBBD8"/>
    <w:rsid w:val="DFFFC50C"/>
    <w:rsid w:val="E39E7F48"/>
    <w:rsid w:val="E3FA0447"/>
    <w:rsid w:val="E3FFB7B9"/>
    <w:rsid w:val="E5AF4738"/>
    <w:rsid w:val="E5DF555D"/>
    <w:rsid w:val="E5FC9257"/>
    <w:rsid w:val="E63F4684"/>
    <w:rsid w:val="E6AFCBE0"/>
    <w:rsid w:val="E7BF6020"/>
    <w:rsid w:val="E7DF2822"/>
    <w:rsid w:val="E7FADD5C"/>
    <w:rsid w:val="E8FB075E"/>
    <w:rsid w:val="E96E67CD"/>
    <w:rsid w:val="EA7B8657"/>
    <w:rsid w:val="EAE312A7"/>
    <w:rsid w:val="EB7FA631"/>
    <w:rsid w:val="EBF3EFBF"/>
    <w:rsid w:val="EBF7976D"/>
    <w:rsid w:val="EBF8DF0C"/>
    <w:rsid w:val="EC243B56"/>
    <w:rsid w:val="ECF6D766"/>
    <w:rsid w:val="EDFD2156"/>
    <w:rsid w:val="EEDF4FE3"/>
    <w:rsid w:val="EEFF374A"/>
    <w:rsid w:val="EF5B5D51"/>
    <w:rsid w:val="EF6913C8"/>
    <w:rsid w:val="EF6E8A96"/>
    <w:rsid w:val="EF77A4DA"/>
    <w:rsid w:val="EF9D9DFE"/>
    <w:rsid w:val="EFB87E45"/>
    <w:rsid w:val="EFDB0EAA"/>
    <w:rsid w:val="EFDB3B7E"/>
    <w:rsid w:val="EFF5B831"/>
    <w:rsid w:val="EFF60C51"/>
    <w:rsid w:val="EFFB3299"/>
    <w:rsid w:val="EFFF0C46"/>
    <w:rsid w:val="F20D0F00"/>
    <w:rsid w:val="F2D770C6"/>
    <w:rsid w:val="F323DA76"/>
    <w:rsid w:val="F37AA98D"/>
    <w:rsid w:val="F37D8FCF"/>
    <w:rsid w:val="F3F7AAC2"/>
    <w:rsid w:val="F3FED901"/>
    <w:rsid w:val="F3FF4B16"/>
    <w:rsid w:val="F4BB956F"/>
    <w:rsid w:val="F51FB084"/>
    <w:rsid w:val="F54B0162"/>
    <w:rsid w:val="F5BF1A74"/>
    <w:rsid w:val="F5F32AB5"/>
    <w:rsid w:val="F5FF8B08"/>
    <w:rsid w:val="F66BD4B8"/>
    <w:rsid w:val="F6999830"/>
    <w:rsid w:val="F6CFFB79"/>
    <w:rsid w:val="F6F78CAE"/>
    <w:rsid w:val="F6F9A43C"/>
    <w:rsid w:val="F6FA0456"/>
    <w:rsid w:val="F6FE1AC2"/>
    <w:rsid w:val="F77ED0FD"/>
    <w:rsid w:val="F77FD2F0"/>
    <w:rsid w:val="F781297B"/>
    <w:rsid w:val="F7DF38E7"/>
    <w:rsid w:val="F7EF16DC"/>
    <w:rsid w:val="F7F5AAF2"/>
    <w:rsid w:val="F7F71B9D"/>
    <w:rsid w:val="F7F8D261"/>
    <w:rsid w:val="F7F9AF7F"/>
    <w:rsid w:val="F7FE1E4F"/>
    <w:rsid w:val="F7FE416F"/>
    <w:rsid w:val="F8BE95AA"/>
    <w:rsid w:val="F97F2157"/>
    <w:rsid w:val="F9D77A94"/>
    <w:rsid w:val="F9EFC23A"/>
    <w:rsid w:val="F9F62AEB"/>
    <w:rsid w:val="F9FFE4A7"/>
    <w:rsid w:val="FA7640EA"/>
    <w:rsid w:val="FABD1547"/>
    <w:rsid w:val="FB351B23"/>
    <w:rsid w:val="FB3E37A7"/>
    <w:rsid w:val="FB677784"/>
    <w:rsid w:val="FB68DC52"/>
    <w:rsid w:val="FB6D7544"/>
    <w:rsid w:val="FB73D215"/>
    <w:rsid w:val="FB97BE0E"/>
    <w:rsid w:val="FB9F54EA"/>
    <w:rsid w:val="FBAF5028"/>
    <w:rsid w:val="FBBA33A0"/>
    <w:rsid w:val="FBBC3B05"/>
    <w:rsid w:val="FBD6A824"/>
    <w:rsid w:val="FBDBE171"/>
    <w:rsid w:val="FBE74588"/>
    <w:rsid w:val="FBF9D24A"/>
    <w:rsid w:val="FC75C8CC"/>
    <w:rsid w:val="FC8F6575"/>
    <w:rsid w:val="FC9F3B57"/>
    <w:rsid w:val="FCBBB7D4"/>
    <w:rsid w:val="FCBED167"/>
    <w:rsid w:val="FCD05164"/>
    <w:rsid w:val="FCEB9EE5"/>
    <w:rsid w:val="FCFFAAAF"/>
    <w:rsid w:val="FCFFF65A"/>
    <w:rsid w:val="FD37ACFA"/>
    <w:rsid w:val="FD7F8866"/>
    <w:rsid w:val="FDBBA025"/>
    <w:rsid w:val="FDC659CD"/>
    <w:rsid w:val="FDDC85A8"/>
    <w:rsid w:val="FDDE9519"/>
    <w:rsid w:val="FDDF7F1B"/>
    <w:rsid w:val="FDE9A75D"/>
    <w:rsid w:val="FDEFCC40"/>
    <w:rsid w:val="FDFAF6A0"/>
    <w:rsid w:val="FDFBB92B"/>
    <w:rsid w:val="FDFD3005"/>
    <w:rsid w:val="FDFD7825"/>
    <w:rsid w:val="FDFF1599"/>
    <w:rsid w:val="FDFF6EF4"/>
    <w:rsid w:val="FDFFA19B"/>
    <w:rsid w:val="FE3AB010"/>
    <w:rsid w:val="FE3AFBFA"/>
    <w:rsid w:val="FE3C3DA8"/>
    <w:rsid w:val="FE3FEF3D"/>
    <w:rsid w:val="FE7D5FD6"/>
    <w:rsid w:val="FEAE220D"/>
    <w:rsid w:val="FECF8AB2"/>
    <w:rsid w:val="FED504F6"/>
    <w:rsid w:val="FED717B1"/>
    <w:rsid w:val="FED9CEFB"/>
    <w:rsid w:val="FEDF04CB"/>
    <w:rsid w:val="FEE6BD28"/>
    <w:rsid w:val="FEE79900"/>
    <w:rsid w:val="FEF57031"/>
    <w:rsid w:val="FEF5F9B9"/>
    <w:rsid w:val="FEFBE30E"/>
    <w:rsid w:val="FEFF08E7"/>
    <w:rsid w:val="FEFF8432"/>
    <w:rsid w:val="FF2F5F8B"/>
    <w:rsid w:val="FF3F3BA8"/>
    <w:rsid w:val="FF4BC90F"/>
    <w:rsid w:val="FF57F921"/>
    <w:rsid w:val="FF5FAAF8"/>
    <w:rsid w:val="FF5FF793"/>
    <w:rsid w:val="FF6B3F0B"/>
    <w:rsid w:val="FF6B4F92"/>
    <w:rsid w:val="FF7E1CA9"/>
    <w:rsid w:val="FF7EA948"/>
    <w:rsid w:val="FF8B04CF"/>
    <w:rsid w:val="FFB4F369"/>
    <w:rsid w:val="FFD3EB7A"/>
    <w:rsid w:val="FFD9BDC7"/>
    <w:rsid w:val="FFDF7B47"/>
    <w:rsid w:val="FFDFBF13"/>
    <w:rsid w:val="FFE71FF7"/>
    <w:rsid w:val="FFE74450"/>
    <w:rsid w:val="FFE7AE4E"/>
    <w:rsid w:val="FFEB1C60"/>
    <w:rsid w:val="FFEF24C8"/>
    <w:rsid w:val="FFF5BCEA"/>
    <w:rsid w:val="FFF750CC"/>
    <w:rsid w:val="FFF75279"/>
    <w:rsid w:val="FFFAD59C"/>
    <w:rsid w:val="FFFC85A2"/>
    <w:rsid w:val="FFFC9D10"/>
    <w:rsid w:val="FFFDA038"/>
    <w:rsid w:val="FFFE3EC0"/>
    <w:rsid w:val="FFFEC84F"/>
    <w:rsid w:val="FFFF093E"/>
    <w:rsid w:val="FFFF41B8"/>
    <w:rsid w:val="FFFF5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4184</Words>
  <Characters>27224</Characters>
  <Lines>0</Lines>
  <Paragraphs>0</Paragraphs>
  <TotalTime>41</TotalTime>
  <ScaleCrop>false</ScaleCrop>
  <LinksUpToDate>false</LinksUpToDate>
  <CharactersWithSpaces>31163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2025-08-26T06:37:00Z</dcterms:created>
  <dc:creator>liziy</dc:creator>
  <cp:lastModifiedBy>liziy</cp:lastModifiedBy>
  <dcterms:modified xsi:type="dcterms:W3CDTF">2025-08-29T12:44:58Z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eyJoZGlkIjoiMzEwNTM5NzYwMDRjMzkwZTVkZjY2ODkwMGIxNGU0OTUifQ==</vt:lpwstr>
  </property>
  <property fmtid="{D5CDD505-2E9C-101B-9397-08002B2CF9AE}" pid="4" name="ICV">
    <vt:lpwstr>51DF5DE258C84FB486ADC415F97A8DCD_12</vt:lpwstr>
  </property>
</Properties>
</file>