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CB63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Supplemental Digital Content</w:t>
      </w:r>
    </w:p>
    <w:p w14:paraId="233F1EAB">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cs="Times New Roman"/>
          <w:b/>
          <w:color w:val="000000"/>
          <w:sz w:val="24"/>
          <w:szCs w:val="24"/>
          <w:lang w:bidi="ar"/>
        </w:rPr>
        <w:t>Sup</w:t>
      </w:r>
      <w:r>
        <w:rPr>
          <w:rFonts w:hint="default" w:ascii="Times New Roman" w:hAnsi="Times New Roman" w:eastAsia="TimesNewRomanPS-BoldMT" w:cs="Times New Roman"/>
          <w:b/>
          <w:color w:val="000000"/>
          <w:sz w:val="24"/>
          <w:szCs w:val="24"/>
          <w:lang w:bidi="ar"/>
        </w:rPr>
        <w:t>plemental Methods</w:t>
      </w:r>
      <w:r>
        <w:rPr>
          <w:rFonts w:hint="default" w:ascii="Times New Roman" w:hAnsi="Times New Roman" w:eastAsia="宋体" w:cs="Times New Roman"/>
          <w:b/>
          <w:color w:val="000000"/>
          <w:sz w:val="24"/>
          <w:szCs w:val="24"/>
          <w:lang w:val="en-US" w:eastAsia="zh-CN" w:bidi="ar"/>
        </w:rPr>
        <w:t xml:space="preserve">. </w:t>
      </w:r>
      <w:r>
        <w:rPr>
          <w:rFonts w:hint="default" w:ascii="Times New Roman" w:hAnsi="Times New Roman" w:cs="Times New Roman"/>
          <w:b/>
          <w:bCs/>
          <w:color w:val="auto"/>
          <w:sz w:val="24"/>
          <w:szCs w:val="24"/>
          <w:u w:val="none"/>
          <w:lang w:val="en-US" w:eastAsia="zh-CN"/>
        </w:rPr>
        <w:t xml:space="preserve">OCT </w:t>
      </w:r>
      <w:r>
        <w:rPr>
          <w:rFonts w:hint="default" w:ascii="Times New Roman" w:hAnsi="Times New Roman" w:eastAsia="宋体" w:cs="Times New Roman"/>
          <w:b/>
          <w:bCs/>
          <w:color w:val="000000"/>
          <w:kern w:val="0"/>
          <w:sz w:val="24"/>
          <w:szCs w:val="24"/>
          <w:lang w:val="en-US" w:eastAsia="zh-CN" w:bidi="ar"/>
        </w:rPr>
        <w:t>q</w:t>
      </w:r>
      <w:r>
        <w:rPr>
          <w:rFonts w:hint="default" w:ascii="Times New Roman" w:hAnsi="Times New Roman" w:eastAsia="宋体" w:cs="Times New Roman"/>
          <w:b/>
          <w:bCs/>
          <w:color w:val="000000"/>
          <w:kern w:val="0"/>
          <w:sz w:val="24"/>
          <w:szCs w:val="24"/>
          <w:lang w:bidi="ar"/>
        </w:rPr>
        <w:t>uantitative</w:t>
      </w:r>
      <w:r>
        <w:rPr>
          <w:rFonts w:hint="default" w:ascii="Times New Roman" w:hAnsi="Times New Roman" w:eastAsia="宋体" w:cs="Times New Roman"/>
          <w:b/>
          <w:bCs/>
          <w:color w:val="000000"/>
          <w:kern w:val="0"/>
          <w:sz w:val="24"/>
          <w:szCs w:val="24"/>
          <w:lang w:val="en-US" w:eastAsia="zh-CN" w:bidi="ar"/>
        </w:rPr>
        <w:t xml:space="preserve"> date definitions</w:t>
      </w:r>
    </w:p>
    <w:p w14:paraId="09752411">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Minimum luminal area (MLA), defined as the cross-sectional area at the level of the smallest lumen diameter. Proximal reference luminal area, defined as the cross-sectional area at the frame with the largest lumen within 10 mm proximal to the MLA and before any major side branch. Distal reference luminal area, defined as the cross-sectional area at the frame with the largest lumen within 10 mm distal to the MLA and before any major side branch. Lesion length, defined as the longitudinal distance between a significantly narrowed or abnormal area in the vessel lumen and the normal area of the vessel lumen. </w:t>
      </w:r>
    </w:p>
    <w:p w14:paraId="1EA5C1FA">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cs="Times New Roman"/>
          <w:b/>
          <w:bCs/>
          <w:sz w:val="24"/>
          <w:szCs w:val="24"/>
          <w:lang w:val="en-US" w:eastAsia="zh-CN"/>
        </w:rPr>
        <w:t>OCT q</w:t>
      </w:r>
      <w:r>
        <w:rPr>
          <w:rFonts w:hint="default" w:ascii="Times New Roman" w:hAnsi="Times New Roman" w:cs="Times New Roman"/>
          <w:b/>
          <w:bCs/>
          <w:sz w:val="24"/>
          <w:szCs w:val="24"/>
        </w:rPr>
        <w:t xml:space="preserve">ualitative </w:t>
      </w:r>
      <w:r>
        <w:rPr>
          <w:rFonts w:hint="default" w:ascii="Times New Roman" w:hAnsi="Times New Roman" w:cs="Times New Roman"/>
          <w:b/>
          <w:bCs/>
          <w:sz w:val="24"/>
          <w:szCs w:val="24"/>
          <w:lang w:val="en-US" w:eastAsia="zh-CN"/>
        </w:rPr>
        <w:t>d</w:t>
      </w:r>
      <w:r>
        <w:rPr>
          <w:rFonts w:hint="default" w:ascii="Times New Roman" w:hAnsi="Times New Roman" w:cs="Times New Roman"/>
          <w:b/>
          <w:bCs/>
          <w:sz w:val="24"/>
          <w:szCs w:val="24"/>
        </w:rPr>
        <w:t xml:space="preserve">efinitions and </w:t>
      </w:r>
      <w:r>
        <w:rPr>
          <w:rFonts w:hint="default" w:ascii="Times New Roman" w:hAnsi="Times New Roman" w:cs="Times New Roman"/>
          <w:b/>
          <w:bCs/>
          <w:sz w:val="24"/>
          <w:szCs w:val="24"/>
          <w:lang w:val="en-US" w:eastAsia="zh-CN"/>
        </w:rPr>
        <w:t>m</w:t>
      </w:r>
      <w:r>
        <w:rPr>
          <w:rFonts w:hint="default" w:ascii="Times New Roman" w:hAnsi="Times New Roman" w:cs="Times New Roman"/>
          <w:b/>
          <w:bCs/>
          <w:sz w:val="24"/>
          <w:szCs w:val="24"/>
        </w:rPr>
        <w:t>easurements</w:t>
      </w:r>
    </w:p>
    <w:p w14:paraId="51FD69EE">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Thin-cap fibroatheroma (TCFA): Defined as a fibrous cap with thickness &lt;65 μm overlying a lipid-rich necrotic core, accompanied by a lipid arc &gt;180</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val="0"/>
          <w:sz w:val="24"/>
          <w:szCs w:val="24"/>
          <w:lang w:val="en-US" w:eastAsia="zh-CN"/>
        </w:rPr>
        <w:t>; Cholesterol crystals appeared as thin, linear, high-intensity regions usually attached to fibrous caps or necrotic cores. Thrombus was identified as a mass located on the luminal surface or floating within the lumen. Plaque rupture was characterized by intimal tearing, disruption, or dissection of the fibrous cap. Calcified plaque appeared as a poorly defined signal or a heterogeneous region with a sharply defined border. Macrophage</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infiltration presented as rich signals in distinct or confluent punctateregions, exceeding the intensity of background speckle noise. Microvessels were identified as signal-poor, circular structures with a diameter&lt;250 μm, observed in more than three consecutive cross-sectional OCT images. Fibrous plaque exhibited high backscattering and a relatively homogeneous signal. Lipid plaques are atherosclerotic plaques primarily composed of lipids and necrotic tissue, typically exhibiting low backscattering signal regions and may be covered by a fibrous cap. In our study, the median value of the lipidic plaque burden and the minimal value of the fibrous cap thickness over five consecutive image frames were used to compute the LCR for each OCT image frame. The maximum LCR over the entire OCT pullback was used as vessel LCR for statistical analysis.</w:t>
      </w:r>
    </w:p>
    <w:p w14:paraId="77C3A9EC">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The definitions of basic measurements are as follows:  </w:t>
      </w:r>
    </w:p>
    <w:p w14:paraId="25E5CCF7">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Thickness: the thickest distance between the inner and outer border of the plaque component (valid only if the deep boundary can be identified). </w:t>
      </w:r>
    </w:p>
    <w:p w14:paraId="58EB8182">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Area: the cross-sectional area of the plaque component (valid only if the deep boundary can be identified). </w:t>
      </w:r>
    </w:p>
    <w:p w14:paraId="65C2DD4A">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Volume: the sum of areas of each cross-section multiplied by the slice thickness over the segment of interest (Simpson rule). Cap thickness: the thickness of a cap present over calcium or lipid. Minimum fibrous cap thickness is conventionally measured three times at the thinnest point in magnified views, and the average value is calculated. Lesion length: the distance between the proximal and distal reference. Length measurements can be obtained in OCT data sets that are acquired using automated pullback. The slice thickness (image spacing) in millimetres is the pullback rate (millimetresper second) divided by the frame rate (per second). </w:t>
      </w:r>
    </w:p>
    <w:p w14:paraId="4AB757B7">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p>
    <w:p w14:paraId="7CB4BA22">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p>
    <w:p w14:paraId="63C293E3">
      <w:pPr>
        <w:spacing w:beforeLines="0" w:afterLines="0"/>
        <w:rPr>
          <w:rFonts w:hint="default" w:ascii="Times New Roman" w:hAnsi="Times New Roman" w:eastAsia="宋体"/>
          <w:b/>
          <w:sz w:val="24"/>
          <w:szCs w:val="24"/>
          <w:lang w:eastAsia="zh-CN"/>
        </w:rPr>
      </w:pPr>
      <w:r>
        <w:rPr>
          <w:rFonts w:hint="default" w:ascii="Times New Roman" w:hAnsi="Times New Roman" w:eastAsia="宋体"/>
          <w:b/>
          <w:sz w:val="24"/>
          <w:szCs w:val="24"/>
          <w:lang w:eastAsia="zh-CN"/>
        </w:rPr>
        <w:t>Supplementary Table</w:t>
      </w:r>
      <w:r>
        <w:rPr>
          <w:rFonts w:hint="default" w:ascii="Times New Roman" w:hAnsi="Times New Roman"/>
          <w:b/>
          <w:sz w:val="24"/>
          <w:szCs w:val="24"/>
        </w:rPr>
        <w:t xml:space="preserve"> 1 Medication Use in Study Participants</w:t>
      </w:r>
    </w:p>
    <w:tbl>
      <w:tblPr>
        <w:tblStyle w:val="5"/>
        <w:tblW w:w="9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0"/>
        <w:gridCol w:w="1999"/>
        <w:gridCol w:w="2349"/>
        <w:gridCol w:w="2026"/>
        <w:gridCol w:w="1000"/>
      </w:tblGrid>
      <w:tr w14:paraId="19BA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0" w:type="dxa"/>
            <w:tcBorders>
              <w:top w:val="single" w:color="000000" w:sz="8" w:space="0"/>
              <w:left w:val="nil"/>
              <w:bottom w:val="single" w:color="000000" w:sz="8" w:space="0"/>
              <w:right w:val="nil"/>
              <w:tl2br w:val="nil"/>
              <w:tr2bl w:val="nil"/>
            </w:tcBorders>
            <w:shd w:val="clear" w:color="auto" w:fill="FFFFFF"/>
            <w:noWrap w:val="0"/>
            <w:vAlign w:val="center"/>
          </w:tcPr>
          <w:p w14:paraId="6B376187">
            <w:pPr>
              <w:spacing w:beforeLines="0" w:afterLines="0"/>
              <w:ind w:left="-420" w:leftChars="-200"/>
              <w:jc w:val="center"/>
              <w:textAlignment w:val="center"/>
              <w:rPr>
                <w:rFonts w:hint="default" w:ascii="Times New Roman" w:hAnsi="Times New Roman" w:eastAsia="宋体"/>
                <w:color w:val="000000"/>
                <w:sz w:val="20"/>
                <w:szCs w:val="20"/>
              </w:rPr>
            </w:pPr>
          </w:p>
        </w:tc>
        <w:tc>
          <w:tcPr>
            <w:tcW w:w="1999" w:type="dxa"/>
            <w:tcBorders>
              <w:top w:val="single" w:color="000000" w:sz="8" w:space="0"/>
              <w:left w:val="nil"/>
              <w:bottom w:val="single" w:color="auto" w:sz="4" w:space="0"/>
              <w:right w:val="nil"/>
              <w:tl2br w:val="nil"/>
              <w:tr2bl w:val="nil"/>
            </w:tcBorders>
            <w:shd w:val="clear" w:color="auto" w:fill="FFFFFF"/>
            <w:noWrap w:val="0"/>
            <w:vAlign w:val="center"/>
          </w:tcPr>
          <w:p w14:paraId="1E4F7BFE">
            <w:pPr>
              <w:spacing w:beforeLines="0" w:afterLines="0"/>
              <w:jc w:val="center"/>
              <w:textAlignment w:val="center"/>
              <w:rPr>
                <w:rFonts w:hint="default" w:ascii="Times New Roman" w:hAnsi="Times New Roman" w:eastAsia="宋体"/>
                <w:color w:val="000000"/>
                <w:sz w:val="20"/>
                <w:szCs w:val="20"/>
              </w:rPr>
            </w:pPr>
            <w:r>
              <w:rPr>
                <w:rFonts w:hint="default" w:ascii="Times New Roman" w:hAnsi="Times New Roman" w:eastAsia="宋体"/>
                <w:color w:val="000000"/>
                <w:sz w:val="20"/>
                <w:szCs w:val="20"/>
                <w:shd w:val="clear" w:color="auto" w:fill="FFFFFF"/>
                <w:lang w:eastAsia="zh-CN" w:bidi="ar"/>
              </w:rPr>
              <w:t>Total (n = 1324)</w:t>
            </w:r>
          </w:p>
        </w:tc>
        <w:tc>
          <w:tcPr>
            <w:tcW w:w="2349" w:type="dxa"/>
            <w:tcBorders>
              <w:top w:val="single" w:color="000000" w:sz="8" w:space="0"/>
              <w:left w:val="nil"/>
              <w:bottom w:val="single" w:color="auto" w:sz="4" w:space="0"/>
              <w:right w:val="nil"/>
              <w:tl2br w:val="nil"/>
              <w:tr2bl w:val="nil"/>
            </w:tcBorders>
            <w:shd w:val="clear" w:color="auto" w:fill="FFFFFF"/>
            <w:noWrap w:val="0"/>
            <w:vAlign w:val="center"/>
          </w:tcPr>
          <w:p w14:paraId="69D15A9F">
            <w:pPr>
              <w:spacing w:beforeLines="0" w:afterLines="0"/>
              <w:jc w:val="center"/>
              <w:textAlignment w:val="center"/>
              <w:rPr>
                <w:rFonts w:hint="default" w:ascii="Times New Roman" w:hAnsi="Times New Roman" w:eastAsia="宋体"/>
                <w:color w:val="000000"/>
                <w:sz w:val="20"/>
                <w:szCs w:val="20"/>
              </w:rPr>
            </w:pPr>
            <w:r>
              <w:rPr>
                <w:rFonts w:hint="default" w:ascii="Times New Roman" w:hAnsi="Times New Roman" w:eastAsia="宋体"/>
                <w:color w:val="000000"/>
                <w:sz w:val="20"/>
                <w:szCs w:val="20"/>
                <w:shd w:val="clear" w:color="auto" w:fill="FFFFFF"/>
                <w:lang w:eastAsia="zh-CN" w:bidi="ar"/>
              </w:rPr>
              <w:t>Non-MACE (n = 1118)</w:t>
            </w:r>
          </w:p>
        </w:tc>
        <w:tc>
          <w:tcPr>
            <w:tcW w:w="2026" w:type="dxa"/>
            <w:tcBorders>
              <w:top w:val="single" w:color="000000" w:sz="8" w:space="0"/>
              <w:left w:val="nil"/>
              <w:bottom w:val="single" w:color="auto" w:sz="4" w:space="0"/>
              <w:right w:val="nil"/>
              <w:tl2br w:val="nil"/>
              <w:tr2bl w:val="nil"/>
            </w:tcBorders>
            <w:shd w:val="clear" w:color="auto" w:fill="FFFFFF"/>
            <w:noWrap w:val="0"/>
            <w:vAlign w:val="center"/>
          </w:tcPr>
          <w:p w14:paraId="3B04B9C3">
            <w:pPr>
              <w:spacing w:beforeLines="0" w:afterLines="0"/>
              <w:jc w:val="center"/>
              <w:textAlignment w:val="center"/>
              <w:rPr>
                <w:rFonts w:hint="default" w:ascii="Times New Roman" w:hAnsi="Times New Roman" w:eastAsia="宋体"/>
                <w:color w:val="000000"/>
                <w:sz w:val="20"/>
                <w:szCs w:val="20"/>
              </w:rPr>
            </w:pPr>
            <w:r>
              <w:rPr>
                <w:rFonts w:hint="default" w:ascii="Times New Roman" w:hAnsi="Times New Roman" w:eastAsia="宋体"/>
                <w:color w:val="000000"/>
                <w:sz w:val="20"/>
                <w:szCs w:val="20"/>
                <w:shd w:val="clear" w:color="auto" w:fill="FFFFFF"/>
                <w:lang w:eastAsia="zh-CN" w:bidi="ar"/>
              </w:rPr>
              <w:t>MACE (n = 206)</w:t>
            </w:r>
          </w:p>
        </w:tc>
        <w:tc>
          <w:tcPr>
            <w:tcW w:w="1000" w:type="dxa"/>
            <w:tcBorders>
              <w:top w:val="single" w:color="000000" w:sz="8" w:space="0"/>
              <w:left w:val="nil"/>
              <w:bottom w:val="single" w:color="auto" w:sz="4" w:space="0"/>
              <w:right w:val="nil"/>
              <w:tl2br w:val="nil"/>
              <w:tr2bl w:val="nil"/>
            </w:tcBorders>
            <w:shd w:val="clear" w:color="auto" w:fill="FFFFFF"/>
            <w:noWrap w:val="0"/>
            <w:vAlign w:val="center"/>
          </w:tcPr>
          <w:p w14:paraId="60F431ED">
            <w:pPr>
              <w:spacing w:beforeLines="0" w:afterLines="0"/>
              <w:jc w:val="center"/>
              <w:textAlignment w:val="center"/>
              <w:rPr>
                <w:rFonts w:hint="default" w:ascii="Times New Roman" w:hAnsi="Times New Roman" w:eastAsia="宋体"/>
                <w:color w:val="000000"/>
                <w:sz w:val="20"/>
                <w:szCs w:val="20"/>
              </w:rPr>
            </w:pPr>
            <w:r>
              <w:rPr>
                <w:rFonts w:hint="default" w:ascii="Times New Roman" w:hAnsi="Times New Roman" w:eastAsia="宋体"/>
                <w:i/>
                <w:color w:val="000000"/>
                <w:sz w:val="20"/>
                <w:szCs w:val="20"/>
                <w:shd w:val="clear" w:color="auto" w:fill="FFFFFF"/>
                <w:lang w:eastAsia="zh-CN" w:bidi="ar"/>
              </w:rPr>
              <w:t>P</w:t>
            </w:r>
          </w:p>
        </w:tc>
      </w:tr>
      <w:tr w14:paraId="4FE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3AF1D441">
            <w:pPr>
              <w:spacing w:beforeLines="0" w:afterLines="0"/>
              <w:jc w:val="center"/>
              <w:textAlignment w:val="center"/>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Aspirin/Indobufen, n(%)</w:t>
            </w:r>
          </w:p>
        </w:tc>
        <w:tc>
          <w:tcPr>
            <w:tcW w:w="1999" w:type="dxa"/>
            <w:tcBorders>
              <w:top w:val="nil"/>
              <w:left w:val="nil"/>
              <w:bottom w:val="nil"/>
              <w:right w:val="nil"/>
              <w:tl2br w:val="nil"/>
              <w:tr2bl w:val="nil"/>
            </w:tcBorders>
            <w:shd w:val="clear" w:color="auto" w:fill="FFFFFF"/>
            <w:noWrap w:val="0"/>
            <w:vAlign w:val="center"/>
          </w:tcPr>
          <w:p w14:paraId="1E224088">
            <w:pPr>
              <w:spacing w:beforeLines="0" w:afterLines="0"/>
              <w:jc w:val="center"/>
              <w:textAlignment w:val="bottom"/>
              <w:rPr>
                <w:rFonts w:hint="default" w:ascii="Times New Roman" w:hAnsi="Times New Roman" w:eastAsia="宋体"/>
                <w:i/>
                <w:color w:val="000000"/>
                <w:sz w:val="20"/>
                <w:szCs w:val="20"/>
                <w:lang w:eastAsia="zh-CN"/>
              </w:rPr>
            </w:pPr>
            <w:r>
              <w:rPr>
                <w:rFonts w:hint="default" w:ascii="Times New Roman" w:hAnsi="Times New Roman" w:eastAsia="宋体"/>
                <w:color w:val="000000"/>
                <w:sz w:val="20"/>
                <w:szCs w:val="20"/>
                <w:shd w:val="clear" w:color="auto" w:fill="FFFFFF"/>
                <w:lang w:eastAsia="zh-CN" w:bidi="ar"/>
              </w:rPr>
              <w:t>1285 (97.05)</w:t>
            </w:r>
          </w:p>
        </w:tc>
        <w:tc>
          <w:tcPr>
            <w:tcW w:w="2349" w:type="dxa"/>
            <w:tcBorders>
              <w:top w:val="nil"/>
              <w:left w:val="nil"/>
              <w:bottom w:val="nil"/>
              <w:right w:val="nil"/>
              <w:tl2br w:val="nil"/>
              <w:tr2bl w:val="nil"/>
            </w:tcBorders>
            <w:shd w:val="clear" w:color="auto" w:fill="FFFFFF"/>
            <w:noWrap w:val="0"/>
            <w:vAlign w:val="center"/>
          </w:tcPr>
          <w:p w14:paraId="1995197F">
            <w:pPr>
              <w:spacing w:beforeLines="0" w:afterLines="0"/>
              <w:jc w:val="center"/>
              <w:textAlignment w:val="bottom"/>
              <w:rPr>
                <w:rFonts w:hint="default" w:ascii="Times New Roman" w:hAnsi="Times New Roman" w:eastAsia="宋体"/>
                <w:i/>
                <w:color w:val="000000"/>
                <w:sz w:val="20"/>
                <w:szCs w:val="20"/>
                <w:lang w:eastAsia="zh-CN"/>
              </w:rPr>
            </w:pPr>
            <w:r>
              <w:rPr>
                <w:rFonts w:hint="default" w:ascii="Times New Roman" w:hAnsi="Times New Roman" w:eastAsia="宋体"/>
                <w:color w:val="000000"/>
                <w:sz w:val="20"/>
                <w:szCs w:val="20"/>
                <w:shd w:val="clear" w:color="auto" w:fill="FFFFFF"/>
                <w:lang w:eastAsia="zh-CN" w:bidi="ar"/>
              </w:rPr>
              <w:t>1083 (96.87)</w:t>
            </w:r>
          </w:p>
        </w:tc>
        <w:tc>
          <w:tcPr>
            <w:tcW w:w="2026" w:type="dxa"/>
            <w:tcBorders>
              <w:top w:val="nil"/>
              <w:left w:val="nil"/>
              <w:bottom w:val="nil"/>
              <w:right w:val="nil"/>
              <w:tl2br w:val="nil"/>
              <w:tr2bl w:val="nil"/>
            </w:tcBorders>
            <w:shd w:val="clear" w:color="auto" w:fill="FFFFFF"/>
            <w:noWrap w:val="0"/>
            <w:vAlign w:val="center"/>
          </w:tcPr>
          <w:p w14:paraId="1CC4AB29">
            <w:pPr>
              <w:spacing w:beforeLines="0" w:afterLines="0"/>
              <w:jc w:val="center"/>
              <w:textAlignment w:val="bottom"/>
              <w:rPr>
                <w:rFonts w:hint="default" w:ascii="Times New Roman" w:hAnsi="Times New Roman" w:eastAsia="宋体"/>
                <w:i/>
                <w:color w:val="000000"/>
                <w:sz w:val="20"/>
                <w:szCs w:val="20"/>
                <w:lang w:eastAsia="zh-CN"/>
              </w:rPr>
            </w:pPr>
            <w:r>
              <w:rPr>
                <w:rFonts w:hint="default" w:ascii="Times New Roman" w:hAnsi="Times New Roman" w:eastAsia="宋体"/>
                <w:color w:val="000000"/>
                <w:sz w:val="20"/>
                <w:szCs w:val="20"/>
                <w:shd w:val="clear" w:color="auto" w:fill="FFFFFF"/>
                <w:lang w:eastAsia="zh-CN" w:bidi="ar"/>
              </w:rPr>
              <w:t>202 (98.06)</w:t>
            </w:r>
          </w:p>
        </w:tc>
        <w:tc>
          <w:tcPr>
            <w:tcW w:w="1000" w:type="dxa"/>
            <w:tcBorders>
              <w:top w:val="nil"/>
              <w:left w:val="nil"/>
              <w:bottom w:val="nil"/>
              <w:right w:val="nil"/>
              <w:tl2br w:val="nil"/>
              <w:tr2bl w:val="nil"/>
            </w:tcBorders>
            <w:shd w:val="clear" w:color="auto" w:fill="FFFFFF"/>
            <w:noWrap w:val="0"/>
            <w:vAlign w:val="center"/>
          </w:tcPr>
          <w:p w14:paraId="057A85E0">
            <w:pPr>
              <w:spacing w:beforeLines="0" w:afterLines="0"/>
              <w:jc w:val="center"/>
              <w:textAlignment w:val="bottom"/>
              <w:rPr>
                <w:rFonts w:hint="default" w:ascii="Times New Roman" w:hAnsi="Times New Roman" w:eastAsia="宋体"/>
                <w:i/>
                <w:color w:val="000000"/>
                <w:sz w:val="20"/>
                <w:szCs w:val="20"/>
                <w:lang w:eastAsia="zh-CN"/>
              </w:rPr>
            </w:pPr>
            <w:r>
              <w:rPr>
                <w:rFonts w:hint="default" w:ascii="Times New Roman" w:hAnsi="Times New Roman" w:eastAsia="宋体"/>
                <w:color w:val="000000"/>
                <w:sz w:val="20"/>
                <w:szCs w:val="20"/>
                <w:shd w:val="clear" w:color="auto" w:fill="FFFFFF"/>
                <w:lang w:eastAsia="zh-CN" w:bidi="ar"/>
              </w:rPr>
              <w:t>0.354</w:t>
            </w:r>
          </w:p>
        </w:tc>
      </w:tr>
      <w:tr w14:paraId="646F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4F28C225">
            <w:pPr>
              <w:spacing w:beforeLines="0" w:afterLines="0"/>
              <w:jc w:val="center"/>
              <w:textAlignment w:val="center"/>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Clopidogrel/Ticagrelor, n(%)</w:t>
            </w:r>
          </w:p>
        </w:tc>
        <w:tc>
          <w:tcPr>
            <w:tcW w:w="1999" w:type="dxa"/>
            <w:tcBorders>
              <w:top w:val="nil"/>
              <w:left w:val="nil"/>
              <w:bottom w:val="nil"/>
              <w:right w:val="nil"/>
              <w:tl2br w:val="nil"/>
              <w:tr2bl w:val="nil"/>
            </w:tcBorders>
            <w:shd w:val="clear" w:color="auto" w:fill="FFFFFF"/>
            <w:noWrap w:val="0"/>
            <w:vAlign w:val="center"/>
          </w:tcPr>
          <w:p w14:paraId="5878A1D2">
            <w:pPr>
              <w:spacing w:beforeLines="0" w:afterLines="0"/>
              <w:jc w:val="center"/>
              <w:textAlignment w:val="bottom"/>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1308 (98.79)</w:t>
            </w:r>
          </w:p>
        </w:tc>
        <w:tc>
          <w:tcPr>
            <w:tcW w:w="2349" w:type="dxa"/>
            <w:tcBorders>
              <w:top w:val="nil"/>
              <w:left w:val="nil"/>
              <w:bottom w:val="nil"/>
              <w:right w:val="nil"/>
              <w:tl2br w:val="nil"/>
              <w:tr2bl w:val="nil"/>
            </w:tcBorders>
            <w:shd w:val="clear" w:color="auto" w:fill="FFFFFF"/>
            <w:noWrap w:val="0"/>
            <w:vAlign w:val="center"/>
          </w:tcPr>
          <w:p w14:paraId="000BC1E8">
            <w:pPr>
              <w:spacing w:beforeLines="0" w:afterLines="0"/>
              <w:jc w:val="center"/>
              <w:textAlignment w:val="bottom"/>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1105 (98.84)</w:t>
            </w:r>
          </w:p>
        </w:tc>
        <w:tc>
          <w:tcPr>
            <w:tcW w:w="2026" w:type="dxa"/>
            <w:tcBorders>
              <w:top w:val="nil"/>
              <w:left w:val="nil"/>
              <w:bottom w:val="nil"/>
              <w:right w:val="nil"/>
              <w:tl2br w:val="nil"/>
              <w:tr2bl w:val="nil"/>
            </w:tcBorders>
            <w:shd w:val="clear" w:color="auto" w:fill="FFFFFF"/>
            <w:noWrap w:val="0"/>
            <w:vAlign w:val="center"/>
          </w:tcPr>
          <w:p w14:paraId="34B0F86F">
            <w:pPr>
              <w:spacing w:beforeLines="0" w:afterLines="0"/>
              <w:jc w:val="center"/>
              <w:textAlignment w:val="bottom"/>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203 (98.54)</w:t>
            </w:r>
          </w:p>
        </w:tc>
        <w:tc>
          <w:tcPr>
            <w:tcW w:w="1000" w:type="dxa"/>
            <w:tcBorders>
              <w:top w:val="nil"/>
              <w:left w:val="nil"/>
              <w:bottom w:val="nil"/>
              <w:right w:val="nil"/>
              <w:tl2br w:val="nil"/>
              <w:tr2bl w:val="nil"/>
            </w:tcBorders>
            <w:shd w:val="clear" w:color="auto" w:fill="FFFFFF"/>
            <w:noWrap w:val="0"/>
            <w:vAlign w:val="center"/>
          </w:tcPr>
          <w:p w14:paraId="2017BF81">
            <w:pPr>
              <w:spacing w:beforeLines="0" w:afterLines="0"/>
              <w:jc w:val="center"/>
              <w:textAlignment w:val="bottom"/>
              <w:rPr>
                <w:rFonts w:hint="default" w:ascii="Times New Roman" w:hAnsi="Times New Roman" w:eastAsia="宋体"/>
                <w:color w:val="000000"/>
                <w:sz w:val="20"/>
                <w:szCs w:val="20"/>
                <w:lang w:eastAsia="zh-CN"/>
              </w:rPr>
            </w:pPr>
            <w:r>
              <w:rPr>
                <w:rFonts w:hint="default" w:ascii="Times New Roman" w:hAnsi="Times New Roman" w:eastAsia="宋体"/>
                <w:color w:val="000000"/>
                <w:sz w:val="20"/>
                <w:szCs w:val="20"/>
                <w:shd w:val="clear" w:color="auto" w:fill="FFFFFF"/>
                <w:lang w:eastAsia="zh-CN" w:bidi="ar"/>
              </w:rPr>
              <w:t>0.994</w:t>
            </w:r>
          </w:p>
        </w:tc>
      </w:tr>
      <w:tr w14:paraId="1BE4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6D12D708">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Statins, n(%)</w:t>
            </w:r>
          </w:p>
        </w:tc>
        <w:tc>
          <w:tcPr>
            <w:tcW w:w="1999" w:type="dxa"/>
            <w:tcBorders>
              <w:top w:val="nil"/>
              <w:left w:val="nil"/>
              <w:bottom w:val="nil"/>
              <w:right w:val="nil"/>
              <w:tl2br w:val="nil"/>
              <w:tr2bl w:val="nil"/>
            </w:tcBorders>
            <w:shd w:val="clear" w:color="auto" w:fill="FFFFFF"/>
            <w:noWrap w:val="0"/>
            <w:vAlign w:val="center"/>
          </w:tcPr>
          <w:p w14:paraId="1F4C5E5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1302 (98.34)</w:t>
            </w:r>
          </w:p>
        </w:tc>
        <w:tc>
          <w:tcPr>
            <w:tcW w:w="2349" w:type="dxa"/>
            <w:tcBorders>
              <w:top w:val="nil"/>
              <w:left w:val="nil"/>
              <w:bottom w:val="nil"/>
              <w:right w:val="nil"/>
              <w:tl2br w:val="nil"/>
              <w:tr2bl w:val="nil"/>
            </w:tcBorders>
            <w:shd w:val="clear" w:color="auto" w:fill="FFFFFF"/>
            <w:noWrap w:val="0"/>
            <w:vAlign w:val="center"/>
          </w:tcPr>
          <w:p w14:paraId="712D79BC">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1101 (98.48)</w:t>
            </w:r>
          </w:p>
        </w:tc>
        <w:tc>
          <w:tcPr>
            <w:tcW w:w="2026" w:type="dxa"/>
            <w:tcBorders>
              <w:top w:val="nil"/>
              <w:left w:val="nil"/>
              <w:bottom w:val="nil"/>
              <w:right w:val="nil"/>
              <w:tl2br w:val="nil"/>
              <w:tr2bl w:val="nil"/>
            </w:tcBorders>
            <w:shd w:val="clear" w:color="auto" w:fill="FFFFFF"/>
            <w:noWrap w:val="0"/>
            <w:vAlign w:val="center"/>
          </w:tcPr>
          <w:p w14:paraId="0211D7E5">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201 (97.57)</w:t>
            </w:r>
          </w:p>
        </w:tc>
        <w:tc>
          <w:tcPr>
            <w:tcW w:w="1000" w:type="dxa"/>
            <w:tcBorders>
              <w:top w:val="nil"/>
              <w:left w:val="nil"/>
              <w:bottom w:val="nil"/>
              <w:right w:val="nil"/>
              <w:tl2br w:val="nil"/>
              <w:tr2bl w:val="nil"/>
            </w:tcBorders>
            <w:shd w:val="clear" w:color="auto" w:fill="FFFFFF"/>
            <w:noWrap w:val="0"/>
            <w:vAlign w:val="center"/>
          </w:tcPr>
          <w:p w14:paraId="207E49E0">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0.523</w:t>
            </w:r>
          </w:p>
        </w:tc>
      </w:tr>
      <w:tr w14:paraId="0ED9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411DD78F">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PCSK9 Inhibitors, n(%)</w:t>
            </w:r>
          </w:p>
        </w:tc>
        <w:tc>
          <w:tcPr>
            <w:tcW w:w="1999" w:type="dxa"/>
            <w:tcBorders>
              <w:top w:val="nil"/>
              <w:left w:val="nil"/>
              <w:bottom w:val="nil"/>
              <w:right w:val="nil"/>
              <w:tl2br w:val="nil"/>
              <w:tr2bl w:val="nil"/>
            </w:tcBorders>
            <w:shd w:val="clear" w:color="auto" w:fill="FFFFFF"/>
            <w:noWrap w:val="0"/>
            <w:vAlign w:val="center"/>
          </w:tcPr>
          <w:p w14:paraId="42F0338A">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268 (20.24)</w:t>
            </w:r>
          </w:p>
        </w:tc>
        <w:tc>
          <w:tcPr>
            <w:tcW w:w="2349" w:type="dxa"/>
            <w:tcBorders>
              <w:top w:val="nil"/>
              <w:left w:val="nil"/>
              <w:bottom w:val="nil"/>
              <w:right w:val="nil"/>
              <w:tl2br w:val="nil"/>
              <w:tr2bl w:val="nil"/>
            </w:tcBorders>
            <w:shd w:val="clear" w:color="auto" w:fill="FFFFFF"/>
            <w:noWrap w:val="0"/>
            <w:vAlign w:val="center"/>
          </w:tcPr>
          <w:p w14:paraId="5DA55BFA">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230 (20.57)</w:t>
            </w:r>
          </w:p>
        </w:tc>
        <w:tc>
          <w:tcPr>
            <w:tcW w:w="2026" w:type="dxa"/>
            <w:tcBorders>
              <w:top w:val="nil"/>
              <w:left w:val="nil"/>
              <w:bottom w:val="nil"/>
              <w:right w:val="nil"/>
              <w:tl2br w:val="nil"/>
              <w:tr2bl w:val="nil"/>
            </w:tcBorders>
            <w:shd w:val="clear" w:color="auto" w:fill="FFFFFF"/>
            <w:noWrap w:val="0"/>
            <w:vAlign w:val="center"/>
          </w:tcPr>
          <w:p w14:paraId="1B19F03C">
            <w:pPr>
              <w:spacing w:beforeLines="0" w:afterLines="0"/>
              <w:jc w:val="center"/>
              <w:textAlignment w:val="bottom"/>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38 (18.45)</w:t>
            </w:r>
          </w:p>
        </w:tc>
        <w:tc>
          <w:tcPr>
            <w:tcW w:w="1000" w:type="dxa"/>
            <w:tcBorders>
              <w:top w:val="nil"/>
              <w:left w:val="nil"/>
              <w:bottom w:val="nil"/>
              <w:right w:val="nil"/>
              <w:tl2br w:val="nil"/>
              <w:tr2bl w:val="nil"/>
            </w:tcBorders>
            <w:shd w:val="clear" w:color="auto" w:fill="FFFFFF"/>
            <w:noWrap w:val="0"/>
            <w:vAlign w:val="center"/>
          </w:tcPr>
          <w:p w14:paraId="21EE1442">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0.485</w:t>
            </w:r>
          </w:p>
        </w:tc>
      </w:tr>
      <w:tr w14:paraId="7A23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72E00F9E">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SGLT2 Inhibitors, n(%)</w:t>
            </w:r>
          </w:p>
        </w:tc>
        <w:tc>
          <w:tcPr>
            <w:tcW w:w="1999" w:type="dxa"/>
            <w:tcBorders>
              <w:top w:val="nil"/>
              <w:left w:val="nil"/>
              <w:bottom w:val="nil"/>
              <w:right w:val="nil"/>
              <w:tl2br w:val="nil"/>
              <w:tr2bl w:val="nil"/>
            </w:tcBorders>
            <w:shd w:val="clear" w:color="auto" w:fill="FFFFFF"/>
            <w:noWrap w:val="0"/>
            <w:vAlign w:val="center"/>
          </w:tcPr>
          <w:p w14:paraId="60F2164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228 (17.22)</w:t>
            </w:r>
          </w:p>
        </w:tc>
        <w:tc>
          <w:tcPr>
            <w:tcW w:w="2349" w:type="dxa"/>
            <w:tcBorders>
              <w:top w:val="nil"/>
              <w:left w:val="nil"/>
              <w:bottom w:val="nil"/>
              <w:right w:val="nil"/>
              <w:tl2br w:val="nil"/>
              <w:tr2bl w:val="nil"/>
            </w:tcBorders>
            <w:shd w:val="clear" w:color="auto" w:fill="FFFFFF"/>
            <w:noWrap w:val="0"/>
            <w:vAlign w:val="center"/>
          </w:tcPr>
          <w:p w14:paraId="390047B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187 (16.73)</w:t>
            </w:r>
          </w:p>
        </w:tc>
        <w:tc>
          <w:tcPr>
            <w:tcW w:w="2026" w:type="dxa"/>
            <w:tcBorders>
              <w:top w:val="nil"/>
              <w:left w:val="nil"/>
              <w:bottom w:val="nil"/>
              <w:right w:val="nil"/>
              <w:tl2br w:val="nil"/>
              <w:tr2bl w:val="nil"/>
            </w:tcBorders>
            <w:shd w:val="clear" w:color="auto" w:fill="FFFFFF"/>
            <w:noWrap w:val="0"/>
            <w:vAlign w:val="center"/>
          </w:tcPr>
          <w:p w14:paraId="3C16A18B">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41 (19.90)</w:t>
            </w:r>
          </w:p>
        </w:tc>
        <w:tc>
          <w:tcPr>
            <w:tcW w:w="1000" w:type="dxa"/>
            <w:tcBorders>
              <w:top w:val="nil"/>
              <w:left w:val="nil"/>
              <w:bottom w:val="nil"/>
              <w:right w:val="nil"/>
              <w:tl2br w:val="nil"/>
              <w:tr2bl w:val="nil"/>
            </w:tcBorders>
            <w:shd w:val="clear" w:color="auto" w:fill="FFFFFF"/>
            <w:noWrap w:val="0"/>
            <w:vAlign w:val="center"/>
          </w:tcPr>
          <w:p w14:paraId="4667777F">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0.267</w:t>
            </w:r>
          </w:p>
        </w:tc>
      </w:tr>
      <w:tr w14:paraId="6233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2FF15E57">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Beta-blockers, n(%)</w:t>
            </w:r>
          </w:p>
        </w:tc>
        <w:tc>
          <w:tcPr>
            <w:tcW w:w="1999" w:type="dxa"/>
            <w:tcBorders>
              <w:top w:val="nil"/>
              <w:left w:val="nil"/>
              <w:bottom w:val="nil"/>
              <w:right w:val="nil"/>
              <w:tl2br w:val="nil"/>
              <w:tr2bl w:val="nil"/>
            </w:tcBorders>
            <w:shd w:val="clear" w:color="auto" w:fill="FFFFFF"/>
            <w:noWrap w:val="0"/>
            <w:vAlign w:val="center"/>
          </w:tcPr>
          <w:p w14:paraId="42242460">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1018 (76.89)</w:t>
            </w:r>
          </w:p>
        </w:tc>
        <w:tc>
          <w:tcPr>
            <w:tcW w:w="2349" w:type="dxa"/>
            <w:tcBorders>
              <w:top w:val="nil"/>
              <w:left w:val="nil"/>
              <w:bottom w:val="nil"/>
              <w:right w:val="nil"/>
              <w:tl2br w:val="nil"/>
              <w:tr2bl w:val="nil"/>
            </w:tcBorders>
            <w:shd w:val="clear" w:color="auto" w:fill="FFFFFF"/>
            <w:noWrap w:val="0"/>
            <w:vAlign w:val="center"/>
          </w:tcPr>
          <w:p w14:paraId="093358E1">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853 (76.30)</w:t>
            </w:r>
          </w:p>
        </w:tc>
        <w:tc>
          <w:tcPr>
            <w:tcW w:w="2026" w:type="dxa"/>
            <w:tcBorders>
              <w:top w:val="nil"/>
              <w:left w:val="nil"/>
              <w:bottom w:val="nil"/>
              <w:right w:val="nil"/>
              <w:tl2br w:val="nil"/>
              <w:tr2bl w:val="nil"/>
            </w:tcBorders>
            <w:shd w:val="clear" w:color="auto" w:fill="FFFFFF"/>
            <w:noWrap w:val="0"/>
            <w:vAlign w:val="center"/>
          </w:tcPr>
          <w:p w14:paraId="2165533A">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165 (80.10)</w:t>
            </w:r>
          </w:p>
        </w:tc>
        <w:tc>
          <w:tcPr>
            <w:tcW w:w="1000" w:type="dxa"/>
            <w:tcBorders>
              <w:top w:val="nil"/>
              <w:left w:val="nil"/>
              <w:bottom w:val="nil"/>
              <w:right w:val="nil"/>
              <w:tl2br w:val="nil"/>
              <w:tr2bl w:val="nil"/>
            </w:tcBorders>
            <w:shd w:val="clear" w:color="auto" w:fill="FFFFFF"/>
            <w:noWrap w:val="0"/>
            <w:vAlign w:val="center"/>
          </w:tcPr>
          <w:p w14:paraId="1FE4CFA7">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0.234</w:t>
            </w:r>
          </w:p>
        </w:tc>
      </w:tr>
      <w:tr w14:paraId="6A8A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4241CD5E">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ACEI/ARB/ARNI, n(%)</w:t>
            </w:r>
          </w:p>
        </w:tc>
        <w:tc>
          <w:tcPr>
            <w:tcW w:w="1999" w:type="dxa"/>
            <w:tcBorders>
              <w:top w:val="nil"/>
              <w:left w:val="nil"/>
              <w:bottom w:val="nil"/>
              <w:right w:val="nil"/>
              <w:tl2br w:val="nil"/>
              <w:tr2bl w:val="nil"/>
            </w:tcBorders>
            <w:shd w:val="clear" w:color="auto" w:fill="FFFFFF"/>
            <w:noWrap w:val="0"/>
            <w:vAlign w:val="center"/>
          </w:tcPr>
          <w:p w14:paraId="3FA60032">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971 (73.34)</w:t>
            </w:r>
          </w:p>
        </w:tc>
        <w:tc>
          <w:tcPr>
            <w:tcW w:w="2349" w:type="dxa"/>
            <w:tcBorders>
              <w:top w:val="nil"/>
              <w:left w:val="nil"/>
              <w:bottom w:val="nil"/>
              <w:right w:val="nil"/>
              <w:tl2br w:val="nil"/>
              <w:tr2bl w:val="nil"/>
            </w:tcBorders>
            <w:shd w:val="clear" w:color="auto" w:fill="FFFFFF"/>
            <w:noWrap w:val="0"/>
            <w:vAlign w:val="center"/>
          </w:tcPr>
          <w:p w14:paraId="1D1DD49D">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819 (73.26)</w:t>
            </w:r>
          </w:p>
        </w:tc>
        <w:tc>
          <w:tcPr>
            <w:tcW w:w="2026" w:type="dxa"/>
            <w:tcBorders>
              <w:top w:val="nil"/>
              <w:left w:val="nil"/>
              <w:bottom w:val="nil"/>
              <w:right w:val="nil"/>
              <w:tl2br w:val="nil"/>
              <w:tr2bl w:val="nil"/>
            </w:tcBorders>
            <w:shd w:val="clear" w:color="auto" w:fill="FFFFFF"/>
            <w:noWrap w:val="0"/>
            <w:vAlign w:val="center"/>
          </w:tcPr>
          <w:p w14:paraId="63C886FE">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152 (73.79)</w:t>
            </w:r>
          </w:p>
        </w:tc>
        <w:tc>
          <w:tcPr>
            <w:tcW w:w="1000" w:type="dxa"/>
            <w:tcBorders>
              <w:top w:val="nil"/>
              <w:left w:val="nil"/>
              <w:bottom w:val="nil"/>
              <w:right w:val="nil"/>
              <w:tl2br w:val="nil"/>
              <w:tr2bl w:val="nil"/>
            </w:tcBorders>
            <w:shd w:val="clear" w:color="auto" w:fill="FFFFFF"/>
            <w:noWrap w:val="0"/>
            <w:vAlign w:val="center"/>
          </w:tcPr>
          <w:p w14:paraId="152797AC">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0.874</w:t>
            </w:r>
          </w:p>
        </w:tc>
      </w:tr>
      <w:tr w14:paraId="7AF6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1C356CCD">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Ezetimibe, n(%)</w:t>
            </w:r>
          </w:p>
        </w:tc>
        <w:tc>
          <w:tcPr>
            <w:tcW w:w="1999" w:type="dxa"/>
            <w:tcBorders>
              <w:top w:val="nil"/>
              <w:left w:val="nil"/>
              <w:bottom w:val="nil"/>
              <w:right w:val="nil"/>
              <w:tl2br w:val="nil"/>
              <w:tr2bl w:val="nil"/>
            </w:tcBorders>
            <w:shd w:val="clear" w:color="auto" w:fill="FFFFFF"/>
            <w:noWrap w:val="0"/>
            <w:vAlign w:val="center"/>
          </w:tcPr>
          <w:p w14:paraId="622B1333">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240 (18.13)</w:t>
            </w:r>
          </w:p>
        </w:tc>
        <w:tc>
          <w:tcPr>
            <w:tcW w:w="2349" w:type="dxa"/>
            <w:tcBorders>
              <w:top w:val="nil"/>
              <w:left w:val="nil"/>
              <w:bottom w:val="nil"/>
              <w:right w:val="nil"/>
              <w:tl2br w:val="nil"/>
              <w:tr2bl w:val="nil"/>
            </w:tcBorders>
            <w:shd w:val="clear" w:color="auto" w:fill="FFFFFF"/>
            <w:noWrap w:val="0"/>
            <w:vAlign w:val="center"/>
          </w:tcPr>
          <w:p w14:paraId="4AF2808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203 (18.16)</w:t>
            </w:r>
          </w:p>
        </w:tc>
        <w:tc>
          <w:tcPr>
            <w:tcW w:w="2026" w:type="dxa"/>
            <w:tcBorders>
              <w:top w:val="nil"/>
              <w:left w:val="nil"/>
              <w:bottom w:val="nil"/>
              <w:right w:val="nil"/>
              <w:tl2br w:val="nil"/>
              <w:tr2bl w:val="nil"/>
            </w:tcBorders>
            <w:shd w:val="clear" w:color="auto" w:fill="FFFFFF"/>
            <w:noWrap w:val="0"/>
            <w:vAlign w:val="center"/>
          </w:tcPr>
          <w:p w14:paraId="6CCAA95E">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37 (17.96)</w:t>
            </w:r>
          </w:p>
        </w:tc>
        <w:tc>
          <w:tcPr>
            <w:tcW w:w="1000" w:type="dxa"/>
            <w:tcBorders>
              <w:top w:val="nil"/>
              <w:left w:val="nil"/>
              <w:bottom w:val="nil"/>
              <w:right w:val="nil"/>
              <w:tl2br w:val="nil"/>
              <w:tr2bl w:val="nil"/>
            </w:tcBorders>
            <w:shd w:val="clear" w:color="auto" w:fill="FFFFFF"/>
            <w:noWrap w:val="0"/>
            <w:vAlign w:val="center"/>
          </w:tcPr>
          <w:p w14:paraId="094A3374">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0.946</w:t>
            </w:r>
          </w:p>
        </w:tc>
      </w:tr>
      <w:tr w14:paraId="0D73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nil"/>
              <w:right w:val="nil"/>
              <w:tl2br w:val="nil"/>
              <w:tr2bl w:val="nil"/>
            </w:tcBorders>
            <w:shd w:val="clear" w:color="auto" w:fill="FFFFFF"/>
            <w:noWrap w:val="0"/>
            <w:vAlign w:val="center"/>
          </w:tcPr>
          <w:p w14:paraId="58C28CB0">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CCB, n(%)</w:t>
            </w:r>
          </w:p>
        </w:tc>
        <w:tc>
          <w:tcPr>
            <w:tcW w:w="1999" w:type="dxa"/>
            <w:tcBorders>
              <w:top w:val="nil"/>
              <w:left w:val="nil"/>
              <w:bottom w:val="nil"/>
              <w:right w:val="nil"/>
              <w:tl2br w:val="nil"/>
              <w:tr2bl w:val="nil"/>
            </w:tcBorders>
            <w:shd w:val="clear" w:color="auto" w:fill="FFFFFF"/>
            <w:noWrap w:val="0"/>
            <w:vAlign w:val="center"/>
          </w:tcPr>
          <w:p w14:paraId="4428A6FC">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159 (12.01)</w:t>
            </w:r>
          </w:p>
        </w:tc>
        <w:tc>
          <w:tcPr>
            <w:tcW w:w="2349" w:type="dxa"/>
            <w:tcBorders>
              <w:top w:val="nil"/>
              <w:left w:val="nil"/>
              <w:bottom w:val="nil"/>
              <w:right w:val="nil"/>
              <w:tl2br w:val="nil"/>
              <w:tr2bl w:val="nil"/>
            </w:tcBorders>
            <w:shd w:val="clear" w:color="auto" w:fill="FFFFFF"/>
            <w:noWrap w:val="0"/>
            <w:vAlign w:val="center"/>
          </w:tcPr>
          <w:p w14:paraId="7F75962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133 (11.90)</w:t>
            </w:r>
          </w:p>
        </w:tc>
        <w:tc>
          <w:tcPr>
            <w:tcW w:w="2026" w:type="dxa"/>
            <w:tcBorders>
              <w:top w:val="nil"/>
              <w:left w:val="nil"/>
              <w:bottom w:val="nil"/>
              <w:right w:val="nil"/>
              <w:tl2br w:val="nil"/>
              <w:tr2bl w:val="nil"/>
            </w:tcBorders>
            <w:shd w:val="clear" w:color="auto" w:fill="FFFFFF"/>
            <w:noWrap w:val="0"/>
            <w:vAlign w:val="center"/>
          </w:tcPr>
          <w:p w14:paraId="584FF6C9">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26 (12.62)</w:t>
            </w:r>
          </w:p>
        </w:tc>
        <w:tc>
          <w:tcPr>
            <w:tcW w:w="1000" w:type="dxa"/>
            <w:tcBorders>
              <w:top w:val="nil"/>
              <w:left w:val="nil"/>
              <w:bottom w:val="nil"/>
              <w:right w:val="nil"/>
              <w:tl2br w:val="nil"/>
              <w:tr2bl w:val="nil"/>
            </w:tcBorders>
            <w:shd w:val="clear" w:color="auto" w:fill="FFFFFF"/>
            <w:noWrap w:val="0"/>
            <w:vAlign w:val="center"/>
          </w:tcPr>
          <w:p w14:paraId="5CEE7469">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0.769</w:t>
            </w:r>
          </w:p>
        </w:tc>
      </w:tr>
      <w:tr w14:paraId="7992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0" w:type="dxa"/>
            <w:tcBorders>
              <w:top w:val="nil"/>
              <w:left w:val="nil"/>
              <w:bottom w:val="single" w:color="auto" w:sz="4" w:space="0"/>
              <w:right w:val="nil"/>
              <w:tl2br w:val="nil"/>
              <w:tr2bl w:val="nil"/>
            </w:tcBorders>
            <w:shd w:val="clear" w:color="auto" w:fill="FFFFFF"/>
            <w:noWrap w:val="0"/>
            <w:vAlign w:val="center"/>
          </w:tcPr>
          <w:p w14:paraId="44BFF1C4">
            <w:pPr>
              <w:spacing w:beforeLines="0" w:afterLines="0"/>
              <w:jc w:val="center"/>
              <w:textAlignment w:val="center"/>
              <w:rPr>
                <w:rFonts w:hint="default" w:ascii="Times New Roman" w:hAnsi="Times New Roman" w:eastAsia="宋体"/>
                <w:color w:val="000000"/>
                <w:sz w:val="20"/>
                <w:szCs w:val="20"/>
                <w:lang w:eastAsia="zh-CN" w:bidi="ar"/>
              </w:rPr>
            </w:pPr>
            <w:r>
              <w:rPr>
                <w:rFonts w:hint="default" w:ascii="Times New Roman" w:hAnsi="Times New Roman" w:eastAsia="宋体"/>
                <w:color w:val="000000"/>
                <w:sz w:val="20"/>
                <w:szCs w:val="20"/>
                <w:shd w:val="clear" w:color="auto" w:fill="FFFFFF"/>
                <w:lang w:eastAsia="zh-CN" w:bidi="ar"/>
              </w:rPr>
              <w:t>Nicorandil, n(%)</w:t>
            </w:r>
          </w:p>
        </w:tc>
        <w:tc>
          <w:tcPr>
            <w:tcW w:w="1999" w:type="dxa"/>
            <w:tcBorders>
              <w:top w:val="nil"/>
              <w:left w:val="nil"/>
              <w:bottom w:val="single" w:color="auto" w:sz="4" w:space="0"/>
              <w:right w:val="nil"/>
              <w:tl2br w:val="nil"/>
              <w:tr2bl w:val="nil"/>
            </w:tcBorders>
            <w:shd w:val="clear" w:color="auto" w:fill="FFFFFF"/>
            <w:noWrap w:val="0"/>
            <w:vAlign w:val="center"/>
          </w:tcPr>
          <w:p w14:paraId="040C7016">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547 (41.31)</w:t>
            </w:r>
          </w:p>
        </w:tc>
        <w:tc>
          <w:tcPr>
            <w:tcW w:w="2349" w:type="dxa"/>
            <w:tcBorders>
              <w:top w:val="nil"/>
              <w:left w:val="nil"/>
              <w:bottom w:val="single" w:color="auto" w:sz="4" w:space="0"/>
              <w:right w:val="nil"/>
              <w:tl2br w:val="nil"/>
              <w:tr2bl w:val="nil"/>
            </w:tcBorders>
            <w:shd w:val="clear" w:color="auto" w:fill="FFFFFF"/>
            <w:noWrap w:val="0"/>
            <w:vAlign w:val="center"/>
          </w:tcPr>
          <w:p w14:paraId="39FE1599">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463 (41.41)</w:t>
            </w:r>
          </w:p>
        </w:tc>
        <w:tc>
          <w:tcPr>
            <w:tcW w:w="2026" w:type="dxa"/>
            <w:tcBorders>
              <w:top w:val="nil"/>
              <w:left w:val="nil"/>
              <w:bottom w:val="single" w:color="auto" w:sz="4" w:space="0"/>
              <w:right w:val="nil"/>
              <w:tl2br w:val="nil"/>
              <w:tr2bl w:val="nil"/>
            </w:tcBorders>
            <w:shd w:val="clear" w:color="auto" w:fill="FFFFFF"/>
            <w:noWrap w:val="0"/>
            <w:vAlign w:val="center"/>
          </w:tcPr>
          <w:p w14:paraId="30C82A1A">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84 (40.78)</w:t>
            </w:r>
          </w:p>
        </w:tc>
        <w:tc>
          <w:tcPr>
            <w:tcW w:w="1000" w:type="dxa"/>
            <w:tcBorders>
              <w:top w:val="nil"/>
              <w:left w:val="nil"/>
              <w:bottom w:val="single" w:color="auto" w:sz="4" w:space="0"/>
              <w:right w:val="nil"/>
              <w:tl2br w:val="nil"/>
              <w:tr2bl w:val="nil"/>
            </w:tcBorders>
            <w:shd w:val="clear" w:color="auto" w:fill="FFFFFF"/>
            <w:noWrap w:val="0"/>
            <w:vAlign w:val="center"/>
          </w:tcPr>
          <w:p w14:paraId="69CD5F4A">
            <w:pPr>
              <w:spacing w:beforeLines="0" w:afterLines="0"/>
              <w:jc w:val="center"/>
              <w:textAlignment w:val="bottom"/>
              <w:rPr>
                <w:rFonts w:hint="default" w:ascii="Times New Roman" w:hAnsi="Times New Roman" w:eastAsia="宋体"/>
                <w:b/>
                <w:color w:val="FF0000"/>
                <w:sz w:val="20"/>
                <w:szCs w:val="20"/>
                <w:lang w:eastAsia="zh-CN" w:bidi="ar"/>
              </w:rPr>
            </w:pPr>
            <w:r>
              <w:rPr>
                <w:rFonts w:hint="default" w:ascii="Times New Roman" w:hAnsi="Times New Roman" w:eastAsia="宋体"/>
                <w:color w:val="000000"/>
                <w:sz w:val="20"/>
                <w:szCs w:val="20"/>
                <w:shd w:val="clear" w:color="auto" w:fill="FFFFFF"/>
                <w:lang w:eastAsia="zh-CN" w:bidi="ar"/>
              </w:rPr>
              <w:t>0.865</w:t>
            </w:r>
          </w:p>
        </w:tc>
      </w:tr>
    </w:tbl>
    <w:p w14:paraId="2DFB5756">
      <w:pPr>
        <w:spacing w:beforeLines="0" w:afterLines="0" w:line="480" w:lineRule="auto"/>
        <w:rPr>
          <w:rFonts w:hint="default" w:ascii="Times New Roman" w:hAnsi="Times New Roman"/>
          <w:sz w:val="24"/>
          <w:szCs w:val="24"/>
        </w:rPr>
      </w:pPr>
      <w:r>
        <w:rPr>
          <w:rFonts w:hint="default" w:ascii="Times New Roman" w:hAnsi="Times New Roman"/>
          <w:sz w:val="24"/>
          <w:szCs w:val="24"/>
        </w:rPr>
        <w:t>MACE</w:t>
      </w:r>
      <w:r>
        <w:rPr>
          <w:rFonts w:hint="default" w:ascii="Times New Roman" w:hAnsi="Times New Roman" w:eastAsia="宋体"/>
          <w:sz w:val="24"/>
          <w:szCs w:val="24"/>
          <w:lang w:eastAsia="zh-CN"/>
        </w:rPr>
        <w:t>:</w:t>
      </w:r>
      <w:r>
        <w:rPr>
          <w:rFonts w:hint="default" w:ascii="Times New Roman" w:hAnsi="Times New Roman"/>
          <w:sz w:val="24"/>
          <w:szCs w:val="24"/>
        </w:rPr>
        <w:t xml:space="preserve"> major adverse cardiovascular events;</w:t>
      </w:r>
      <w:r>
        <w:rPr>
          <w:rFonts w:hint="default" w:ascii="Times New Roman" w:hAnsi="Times New Roman" w:eastAsia="宋体"/>
          <w:sz w:val="24"/>
          <w:szCs w:val="24"/>
          <w:lang w:eastAsia="zh-CN"/>
        </w:rPr>
        <w:t xml:space="preserve"> </w:t>
      </w:r>
      <w:r>
        <w:rPr>
          <w:rFonts w:hint="default" w:ascii="Times New Roman" w:hAnsi="Times New Roman"/>
          <w:sz w:val="24"/>
          <w:szCs w:val="24"/>
        </w:rPr>
        <w:t>ACEI</w:t>
      </w:r>
      <w:r>
        <w:rPr>
          <w:rFonts w:hint="default" w:ascii="Times New Roman" w:hAnsi="Times New Roman" w:eastAsia="宋体"/>
          <w:sz w:val="24"/>
          <w:szCs w:val="24"/>
          <w:lang w:eastAsia="zh-CN"/>
        </w:rPr>
        <w:t>:</w:t>
      </w:r>
      <w:r>
        <w:rPr>
          <w:rFonts w:hint="default" w:ascii="Times New Roman" w:hAnsi="Times New Roman"/>
          <w:sz w:val="24"/>
          <w:szCs w:val="24"/>
        </w:rPr>
        <w:t xml:space="preserve"> angiotensin-converting enzyme inhibitor;</w:t>
      </w:r>
      <w:r>
        <w:rPr>
          <w:rFonts w:hint="default" w:ascii="Times New Roman" w:hAnsi="Times New Roman" w:eastAsia="宋体"/>
          <w:sz w:val="24"/>
          <w:szCs w:val="24"/>
          <w:lang w:eastAsia="zh-CN"/>
        </w:rPr>
        <w:t xml:space="preserve"> </w:t>
      </w:r>
      <w:r>
        <w:rPr>
          <w:rFonts w:hint="default" w:ascii="Times New Roman" w:hAnsi="Times New Roman"/>
          <w:sz w:val="24"/>
          <w:szCs w:val="24"/>
        </w:rPr>
        <w:t>ARB</w:t>
      </w:r>
      <w:r>
        <w:rPr>
          <w:rFonts w:hint="default" w:ascii="Times New Roman" w:hAnsi="Times New Roman" w:eastAsia="宋体"/>
          <w:sz w:val="24"/>
          <w:szCs w:val="24"/>
          <w:lang w:eastAsia="zh-CN"/>
        </w:rPr>
        <w:t>:</w:t>
      </w:r>
      <w:r>
        <w:rPr>
          <w:rFonts w:hint="default" w:ascii="Times New Roman" w:hAnsi="Times New Roman"/>
          <w:sz w:val="24"/>
          <w:szCs w:val="24"/>
        </w:rPr>
        <w:t xml:space="preserve"> angiotensin receptor blocker;</w:t>
      </w:r>
      <w:r>
        <w:rPr>
          <w:rFonts w:hint="default" w:ascii="Times New Roman" w:hAnsi="Times New Roman" w:eastAsia="宋体"/>
          <w:sz w:val="24"/>
          <w:szCs w:val="24"/>
          <w:lang w:eastAsia="zh-CN"/>
        </w:rPr>
        <w:t xml:space="preserve"> </w:t>
      </w:r>
      <w:r>
        <w:rPr>
          <w:rFonts w:hint="default" w:ascii="Times New Roman" w:hAnsi="Times New Roman"/>
          <w:sz w:val="24"/>
          <w:szCs w:val="24"/>
        </w:rPr>
        <w:t>ARNI</w:t>
      </w:r>
      <w:r>
        <w:rPr>
          <w:rFonts w:hint="default" w:ascii="Times New Roman" w:hAnsi="Times New Roman" w:eastAsia="宋体"/>
          <w:sz w:val="24"/>
          <w:szCs w:val="24"/>
          <w:lang w:eastAsia="zh-CN"/>
        </w:rPr>
        <w:t>:</w:t>
      </w:r>
      <w:r>
        <w:rPr>
          <w:rFonts w:hint="default" w:ascii="Times New Roman" w:hAnsi="Times New Roman"/>
          <w:sz w:val="24"/>
          <w:szCs w:val="24"/>
        </w:rPr>
        <w:t xml:space="preserve"> angiotensin receptor–neprilysin inhibitor;</w:t>
      </w:r>
      <w:r>
        <w:rPr>
          <w:rFonts w:hint="default" w:ascii="Times New Roman" w:hAnsi="Times New Roman" w:eastAsia="宋体"/>
          <w:sz w:val="24"/>
          <w:szCs w:val="24"/>
          <w:lang w:eastAsia="zh-CN"/>
        </w:rPr>
        <w:t xml:space="preserve"> </w:t>
      </w:r>
      <w:r>
        <w:rPr>
          <w:rFonts w:hint="default" w:ascii="Times New Roman" w:hAnsi="Times New Roman"/>
          <w:sz w:val="24"/>
          <w:szCs w:val="24"/>
        </w:rPr>
        <w:t>CCB</w:t>
      </w:r>
      <w:r>
        <w:rPr>
          <w:rFonts w:hint="default" w:ascii="Times New Roman" w:hAnsi="Times New Roman" w:eastAsia="宋体"/>
          <w:sz w:val="24"/>
          <w:szCs w:val="24"/>
          <w:lang w:eastAsia="zh-CN"/>
        </w:rPr>
        <w:t>:</w:t>
      </w:r>
      <w:r>
        <w:rPr>
          <w:rFonts w:hint="default" w:ascii="Times New Roman" w:hAnsi="Times New Roman"/>
          <w:sz w:val="24"/>
          <w:szCs w:val="24"/>
        </w:rPr>
        <w:t xml:space="preserve"> calcium channel blocker;</w:t>
      </w:r>
      <w:r>
        <w:rPr>
          <w:rFonts w:hint="default" w:ascii="Times New Roman" w:hAnsi="Times New Roman" w:eastAsia="宋体"/>
          <w:sz w:val="24"/>
          <w:szCs w:val="24"/>
          <w:lang w:eastAsia="zh-CN"/>
        </w:rPr>
        <w:t xml:space="preserve"> </w:t>
      </w:r>
      <w:r>
        <w:rPr>
          <w:rFonts w:hint="default" w:ascii="Times New Roman" w:hAnsi="Times New Roman"/>
          <w:sz w:val="24"/>
          <w:szCs w:val="24"/>
        </w:rPr>
        <w:t>SGLT</w:t>
      </w:r>
      <w:r>
        <w:rPr>
          <w:rFonts w:hint="eastAsia" w:ascii="Times New Roman" w:hAnsi="Times New Roman"/>
          <w:sz w:val="24"/>
          <w:szCs w:val="24"/>
          <w:lang w:val="en-US" w:eastAsia="zh-CN"/>
        </w:rPr>
        <w:t>-</w:t>
      </w:r>
      <w:r>
        <w:rPr>
          <w:rFonts w:hint="default" w:ascii="Times New Roman" w:hAnsi="Times New Roman"/>
          <w:sz w:val="24"/>
          <w:szCs w:val="24"/>
        </w:rPr>
        <w:t>2</w:t>
      </w:r>
      <w:r>
        <w:rPr>
          <w:rFonts w:hint="default" w:ascii="Times New Roman" w:hAnsi="Times New Roman" w:eastAsia="宋体"/>
          <w:sz w:val="24"/>
          <w:szCs w:val="24"/>
          <w:lang w:eastAsia="zh-CN"/>
        </w:rPr>
        <w:t>:</w:t>
      </w:r>
      <w:r>
        <w:rPr>
          <w:rFonts w:hint="default" w:ascii="Times New Roman" w:hAnsi="Times New Roman"/>
          <w:sz w:val="24"/>
          <w:szCs w:val="24"/>
        </w:rPr>
        <w:t xml:space="preserve"> sodium-glucose cotransporter 2;</w:t>
      </w:r>
      <w:r>
        <w:rPr>
          <w:rFonts w:hint="default" w:ascii="Times New Roman" w:hAnsi="Times New Roman" w:eastAsia="宋体"/>
          <w:sz w:val="24"/>
          <w:szCs w:val="24"/>
          <w:lang w:eastAsia="zh-CN"/>
        </w:rPr>
        <w:t xml:space="preserve"> </w:t>
      </w:r>
      <w:r>
        <w:rPr>
          <w:rFonts w:hint="default" w:ascii="Times New Roman" w:hAnsi="Times New Roman"/>
          <w:sz w:val="24"/>
          <w:szCs w:val="24"/>
        </w:rPr>
        <w:t>PCSK9</w:t>
      </w:r>
      <w:r>
        <w:rPr>
          <w:rFonts w:hint="default" w:ascii="Times New Roman" w:hAnsi="Times New Roman" w:eastAsia="宋体"/>
          <w:sz w:val="24"/>
          <w:szCs w:val="24"/>
          <w:lang w:eastAsia="zh-CN"/>
        </w:rPr>
        <w:t>:</w:t>
      </w:r>
      <w:r>
        <w:rPr>
          <w:rFonts w:hint="default" w:ascii="Times New Roman" w:hAnsi="Times New Roman"/>
          <w:sz w:val="24"/>
          <w:szCs w:val="24"/>
        </w:rPr>
        <w:t xml:space="preserve"> Proprotein Convertase Subtilisin/Kexin Type 9.</w:t>
      </w:r>
    </w:p>
    <w:p w14:paraId="16F0AD3F">
      <w:pPr>
        <w:spacing w:beforeLines="0" w:afterLines="0" w:line="480" w:lineRule="auto"/>
        <w:rPr>
          <w:rFonts w:hint="default" w:ascii="Times New Roman" w:hAnsi="Times New Roman"/>
          <w:sz w:val="24"/>
          <w:szCs w:val="24"/>
        </w:rPr>
      </w:pPr>
    </w:p>
    <w:p w14:paraId="32895A57">
      <w:pPr>
        <w:spacing w:beforeLines="0" w:afterLines="0" w:line="480" w:lineRule="auto"/>
        <w:rPr>
          <w:rFonts w:hint="default" w:ascii="Times New Roman" w:hAnsi="Times New Roman"/>
          <w:sz w:val="24"/>
          <w:szCs w:val="24"/>
        </w:rPr>
      </w:pPr>
    </w:p>
    <w:p w14:paraId="359A0647">
      <w:pPr>
        <w:spacing w:beforeLines="0" w:afterLines="0" w:line="480" w:lineRule="auto"/>
        <w:rPr>
          <w:rFonts w:hint="default" w:ascii="Times New Roman" w:hAnsi="Times New Roman"/>
          <w:sz w:val="24"/>
          <w:szCs w:val="24"/>
        </w:rPr>
      </w:pPr>
    </w:p>
    <w:p w14:paraId="4CBBEC67">
      <w:pPr>
        <w:spacing w:beforeLines="0" w:afterLines="0" w:line="480" w:lineRule="auto"/>
        <w:rPr>
          <w:rFonts w:hint="default" w:ascii="Times New Roman" w:hAnsi="Times New Roman"/>
          <w:sz w:val="24"/>
          <w:szCs w:val="24"/>
        </w:rPr>
      </w:pPr>
    </w:p>
    <w:p w14:paraId="71A94970">
      <w:pPr>
        <w:spacing w:beforeLines="0" w:afterLines="0" w:line="480" w:lineRule="auto"/>
        <w:rPr>
          <w:rFonts w:hint="default" w:ascii="Times New Roman" w:hAnsi="Times New Roman"/>
          <w:sz w:val="24"/>
          <w:szCs w:val="24"/>
        </w:rPr>
      </w:pPr>
    </w:p>
    <w:p w14:paraId="0D9E97B9">
      <w:pPr>
        <w:spacing w:beforeLines="0" w:afterLines="0" w:line="480" w:lineRule="auto"/>
        <w:rPr>
          <w:rFonts w:hint="default" w:ascii="Times New Roman" w:hAnsi="Times New Roman"/>
          <w:sz w:val="24"/>
          <w:szCs w:val="24"/>
        </w:rPr>
      </w:pPr>
    </w:p>
    <w:p w14:paraId="180C498B">
      <w:pPr>
        <w:spacing w:beforeLines="0" w:afterLines="0" w:line="480" w:lineRule="auto"/>
        <w:rPr>
          <w:rFonts w:hint="default" w:ascii="Times New Roman" w:hAnsi="Times New Roman"/>
          <w:sz w:val="24"/>
          <w:szCs w:val="24"/>
        </w:rPr>
      </w:pPr>
    </w:p>
    <w:p w14:paraId="1482E533">
      <w:pPr>
        <w:spacing w:beforeLines="0" w:afterLines="0" w:line="480" w:lineRule="auto"/>
        <w:rPr>
          <w:rFonts w:hint="default" w:ascii="Times New Roman" w:hAnsi="Times New Roman"/>
          <w:sz w:val="24"/>
          <w:szCs w:val="24"/>
        </w:rPr>
      </w:pPr>
    </w:p>
    <w:p w14:paraId="1DF3EB2E">
      <w:pPr>
        <w:spacing w:beforeLines="0" w:afterLines="0" w:line="480" w:lineRule="auto"/>
        <w:rPr>
          <w:rFonts w:hint="default" w:ascii="Times New Roman" w:hAnsi="Times New Roman"/>
          <w:sz w:val="24"/>
          <w:szCs w:val="24"/>
        </w:rPr>
      </w:pPr>
      <w:r>
        <w:rPr>
          <w:rFonts w:hint="default" w:ascii="Times New Roman" w:hAnsi="Times New Roman"/>
          <w:sz w:val="24"/>
          <w:szCs w:val="24"/>
        </w:rPr>
        <w:t>Supplementary Figure 1. Kaplan-Meier Curves of Secondary outcomes for</w:t>
      </w:r>
      <w:r>
        <w:rPr>
          <w:rFonts w:hint="eastAsia" w:ascii="Times New Roman" w:hAnsi="Times New Roman"/>
          <w:sz w:val="24"/>
          <w:szCs w:val="24"/>
          <w:lang w:val="en-US" w:eastAsia="zh-CN"/>
        </w:rPr>
        <w:t xml:space="preserve"> the</w:t>
      </w:r>
      <w:r>
        <w:rPr>
          <w:rFonts w:hint="default" w:ascii="Times New Roman" w:hAnsi="Times New Roman"/>
          <w:sz w:val="24"/>
          <w:szCs w:val="24"/>
        </w:rPr>
        <w:t xml:space="preserve"> AIP.</w:t>
      </w:r>
    </w:p>
    <w:p w14:paraId="2842FA7F">
      <w:pPr>
        <w:spacing w:beforeLines="0" w:afterLines="0" w:line="48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AIP: Atherogenic Index of Plasma</w:t>
      </w:r>
      <w:r>
        <w:rPr>
          <w:rFonts w:hint="eastAsia" w:ascii="Times New Roman" w:hAnsi="Times New Roman" w:cs="Times New Roman"/>
          <w:sz w:val="24"/>
          <w:szCs w:val="24"/>
          <w:lang w:val="en-US" w:eastAsia="zh-CN"/>
        </w:rPr>
        <w:t xml:space="preserve">, ISR: </w:t>
      </w:r>
      <w:r>
        <w:rPr>
          <w:rFonts w:hint="default" w:ascii="Times New Roman" w:hAnsi="Times New Roman" w:cs="Times New Roman"/>
          <w:sz w:val="24"/>
          <w:szCs w:val="24"/>
          <w:lang w:val="en-US" w:eastAsia="zh-CN"/>
        </w:rPr>
        <w:t>In-stent restenosis</w:t>
      </w:r>
      <w:r>
        <w:rPr>
          <w:rFonts w:hint="eastAsia" w:ascii="Times New Roman" w:hAnsi="Times New Roman" w:cs="Times New Roman"/>
          <w:sz w:val="24"/>
          <w:szCs w:val="24"/>
          <w:lang w:val="en-US" w:eastAsia="zh-CN"/>
        </w:rPr>
        <w:t xml:space="preserve">, HF: </w:t>
      </w:r>
      <w:r>
        <w:rPr>
          <w:rFonts w:hint="default" w:ascii="Times New Roman" w:hAnsi="Times New Roman" w:cs="Times New Roman"/>
          <w:sz w:val="24"/>
          <w:szCs w:val="24"/>
          <w:lang w:val="en-US" w:eastAsia="zh-CN"/>
        </w:rPr>
        <w:t>Chronic heart failure</w:t>
      </w:r>
      <w:r>
        <w:rPr>
          <w:rFonts w:hint="eastAsia" w:ascii="Times New Roman" w:hAnsi="Times New Roman" w:cs="Times New Roman"/>
          <w:sz w:val="24"/>
          <w:szCs w:val="24"/>
          <w:lang w:val="en-US" w:eastAsia="zh-CN"/>
        </w:rPr>
        <w:t>.</w:t>
      </w:r>
    </w:p>
    <w:p w14:paraId="6D237C8D">
      <w:pPr>
        <w:spacing w:beforeLines="0" w:afterLines="0" w:line="480" w:lineRule="auto"/>
        <w:rPr>
          <w:rFonts w:hint="eastAsia" w:ascii="Times New Roman" w:hAnsi="Times New Roman" w:cs="Times New Roman"/>
          <w:sz w:val="24"/>
          <w:szCs w:val="24"/>
          <w:lang w:val="en-US" w:eastAsia="zh-CN"/>
        </w:rPr>
      </w:pPr>
    </w:p>
    <w:p w14:paraId="03615993">
      <w:pPr>
        <w:spacing w:beforeLines="0" w:afterLines="0" w:line="480" w:lineRule="auto"/>
        <w:rPr>
          <w:rFonts w:hint="default" w:ascii="Times New Roman" w:hAnsi="Times New Roman"/>
          <w:sz w:val="24"/>
          <w:szCs w:val="24"/>
        </w:rPr>
      </w:pPr>
      <w:r>
        <w:rPr>
          <w:rFonts w:hint="default" w:ascii="Times New Roman" w:hAnsi="Times New Roman"/>
          <w:sz w:val="24"/>
          <w:szCs w:val="24"/>
        </w:rPr>
        <w:t xml:space="preserve">Supplementary Figure </w:t>
      </w:r>
      <w:r>
        <w:rPr>
          <w:rFonts w:hint="eastAsia" w:ascii="Times New Roman" w:hAnsi="Times New Roman"/>
          <w:sz w:val="24"/>
          <w:szCs w:val="24"/>
          <w:lang w:val="en-US" w:eastAsia="zh-CN"/>
        </w:rPr>
        <w:t>2</w:t>
      </w:r>
      <w:r>
        <w:rPr>
          <w:rFonts w:hint="default" w:ascii="Times New Roman" w:hAnsi="Times New Roman"/>
          <w:sz w:val="24"/>
          <w:szCs w:val="24"/>
        </w:rPr>
        <w:t>. Kaplan-Meier Curves of Secondary outcomes for</w:t>
      </w:r>
      <w:r>
        <w:rPr>
          <w:rFonts w:hint="eastAsia" w:ascii="Times New Roman" w:hAnsi="Times New Roman"/>
          <w:sz w:val="24"/>
          <w:szCs w:val="24"/>
          <w:lang w:val="en-US" w:eastAsia="zh-CN"/>
        </w:rPr>
        <w:t xml:space="preserve"> the</w:t>
      </w:r>
      <w:r>
        <w:rPr>
          <w:rFonts w:hint="default" w:ascii="Times New Roman" w:hAnsi="Times New Roman"/>
          <w:sz w:val="24"/>
          <w:szCs w:val="24"/>
        </w:rPr>
        <w:t xml:space="preserve"> </w:t>
      </w:r>
      <w:r>
        <w:rPr>
          <w:rFonts w:hint="eastAsia" w:ascii="Times New Roman" w:hAnsi="Times New Roman"/>
          <w:sz w:val="24"/>
          <w:szCs w:val="24"/>
          <w:lang w:val="en-US" w:eastAsia="zh-CN"/>
        </w:rPr>
        <w:t>LCR</w:t>
      </w:r>
      <w:r>
        <w:rPr>
          <w:rFonts w:hint="default" w:ascii="Times New Roman" w:hAnsi="Times New Roman"/>
          <w:sz w:val="24"/>
          <w:szCs w:val="24"/>
        </w:rPr>
        <w:t>.</w:t>
      </w:r>
    </w:p>
    <w:p w14:paraId="60AD342C">
      <w:pPr>
        <w:spacing w:beforeLines="0" w:afterLines="0"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LCR</w:t>
      </w:r>
      <w:r>
        <w:rPr>
          <w:rFonts w:hint="default" w:ascii="Times New Roman" w:hAnsi="Times New Roman" w:cs="Times New Roman"/>
          <w:sz w:val="24"/>
          <w:szCs w:val="24"/>
          <w:lang w:val="en-US" w:eastAsia="zh-CN"/>
        </w:rPr>
        <w:t>: Lipid-to-cap Ratio</w:t>
      </w:r>
      <w:r>
        <w:rPr>
          <w:rFonts w:hint="eastAsia" w:ascii="Times New Roman" w:hAnsi="Times New Roman" w:cs="Times New Roman"/>
          <w:sz w:val="24"/>
          <w:szCs w:val="24"/>
          <w:lang w:val="en-US" w:eastAsia="zh-CN"/>
        </w:rPr>
        <w:t xml:space="preserve">, ISR: </w:t>
      </w:r>
      <w:r>
        <w:rPr>
          <w:rFonts w:hint="default" w:ascii="Times New Roman" w:hAnsi="Times New Roman" w:cs="Times New Roman"/>
          <w:sz w:val="24"/>
          <w:szCs w:val="24"/>
          <w:lang w:val="en-US" w:eastAsia="zh-CN"/>
        </w:rPr>
        <w:t>In-stent restenosis</w:t>
      </w:r>
      <w:r>
        <w:rPr>
          <w:rFonts w:hint="eastAsia" w:ascii="Times New Roman" w:hAnsi="Times New Roman" w:cs="Times New Roman"/>
          <w:sz w:val="24"/>
          <w:szCs w:val="24"/>
          <w:lang w:val="en-US" w:eastAsia="zh-CN"/>
        </w:rPr>
        <w:t xml:space="preserve">, HF: </w:t>
      </w:r>
      <w:r>
        <w:rPr>
          <w:rFonts w:hint="default" w:ascii="Times New Roman" w:hAnsi="Times New Roman" w:cs="Times New Roman"/>
          <w:sz w:val="24"/>
          <w:szCs w:val="24"/>
          <w:lang w:val="en-US" w:eastAsia="zh-CN"/>
        </w:rPr>
        <w:t>Chronic heart failure</w:t>
      </w:r>
      <w:r>
        <w:rPr>
          <w:rFonts w:hint="eastAsia" w:ascii="Times New Roman" w:hAnsi="Times New Roman" w:cs="Times New Roman"/>
          <w:sz w:val="24"/>
          <w:szCs w:val="24"/>
          <w:lang w:val="en-US" w:eastAsia="zh-CN"/>
        </w:rPr>
        <w:t>.</w:t>
      </w:r>
    </w:p>
    <w:p w14:paraId="386B496D">
      <w:pPr>
        <w:spacing w:beforeLines="0" w:afterLines="0" w:line="480" w:lineRule="auto"/>
        <w:rPr>
          <w:rFonts w:hint="default" w:ascii="Times New Roman" w:hAnsi="Times New Roman" w:cs="Times New Roman"/>
          <w:sz w:val="24"/>
          <w:szCs w:val="24"/>
          <w:lang w:val="en-US" w:eastAsia="zh-CN"/>
        </w:rPr>
      </w:pPr>
    </w:p>
    <w:p w14:paraId="439473DE">
      <w:pPr>
        <w:spacing w:beforeLines="0" w:afterLines="0" w:line="480" w:lineRule="auto"/>
        <w:rPr>
          <w:rFonts w:hint="default" w:ascii="Times New Roman" w:hAnsi="Times New Roman"/>
          <w:sz w:val="24"/>
          <w:szCs w:val="24"/>
        </w:rPr>
      </w:pPr>
      <w:r>
        <w:rPr>
          <w:rFonts w:hint="default" w:ascii="Times New Roman" w:hAnsi="Times New Roman"/>
          <w:sz w:val="24"/>
          <w:szCs w:val="24"/>
        </w:rPr>
        <w:t xml:space="preserve">Supplementary Figure </w:t>
      </w:r>
      <w:r>
        <w:rPr>
          <w:rFonts w:hint="eastAsia" w:ascii="Times New Roman" w:hAnsi="Times New Roman"/>
          <w:sz w:val="24"/>
          <w:szCs w:val="24"/>
          <w:lang w:val="en-US" w:eastAsia="zh-CN"/>
        </w:rPr>
        <w:t>3</w:t>
      </w:r>
      <w:r>
        <w:rPr>
          <w:rFonts w:hint="default" w:ascii="Times New Roman" w:hAnsi="Times New Roman"/>
          <w:sz w:val="24"/>
          <w:szCs w:val="24"/>
        </w:rPr>
        <w:t>. Kaplan-Meier Curves of Secondary outcomes for</w:t>
      </w:r>
      <w:r>
        <w:rPr>
          <w:rFonts w:hint="eastAsia" w:ascii="Times New Roman" w:hAnsi="Times New Roman"/>
          <w:sz w:val="24"/>
          <w:szCs w:val="24"/>
          <w:lang w:val="en-US" w:eastAsia="zh-CN"/>
        </w:rPr>
        <w:t xml:space="preserve"> TCFA</w:t>
      </w:r>
      <w:r>
        <w:rPr>
          <w:rFonts w:hint="default" w:ascii="Times New Roman" w:hAnsi="Times New Roman"/>
          <w:sz w:val="24"/>
          <w:szCs w:val="24"/>
        </w:rPr>
        <w:t>.</w:t>
      </w:r>
    </w:p>
    <w:p w14:paraId="1BC15A9E">
      <w:pPr>
        <w:spacing w:beforeLines="0" w:afterLines="0" w:line="480" w:lineRule="auto"/>
        <w:rPr>
          <w:rFonts w:hint="eastAsia" w:ascii="Times New Roman" w:hAnsi="Times New Roman" w:cs="Times New Roman"/>
          <w:sz w:val="24"/>
          <w:szCs w:val="24"/>
          <w:lang w:val="en-US" w:eastAsia="zh-CN"/>
        </w:rPr>
      </w:pPr>
      <w:r>
        <w:rPr>
          <w:rFonts w:hint="eastAsia" w:ascii="Times New Roman" w:hAnsi="Times New Roman"/>
          <w:sz w:val="24"/>
          <w:szCs w:val="24"/>
          <w:lang w:val="en-US" w:eastAsia="zh-CN"/>
        </w:rPr>
        <w:t>TCFA</w:t>
      </w:r>
      <w:r>
        <w:rPr>
          <w:rFonts w:hint="default" w:ascii="Times New Roman" w:hAnsi="Times New Roman" w:cs="Times New Roman"/>
          <w:sz w:val="24"/>
          <w:szCs w:val="24"/>
          <w:lang w:val="en-US" w:eastAsia="zh-CN"/>
        </w:rPr>
        <w:t>: Thin-Cap Fibroatheroma</w:t>
      </w:r>
      <w:r>
        <w:rPr>
          <w:rFonts w:hint="eastAsia" w:ascii="Times New Roman" w:hAnsi="Times New Roman" w:cs="Times New Roman"/>
          <w:sz w:val="24"/>
          <w:szCs w:val="24"/>
          <w:lang w:val="en-US" w:eastAsia="zh-CN"/>
        </w:rPr>
        <w:t xml:space="preserve">, ISR: </w:t>
      </w:r>
      <w:r>
        <w:rPr>
          <w:rFonts w:hint="default" w:ascii="Times New Roman" w:hAnsi="Times New Roman" w:cs="Times New Roman"/>
          <w:sz w:val="24"/>
          <w:szCs w:val="24"/>
          <w:lang w:val="en-US" w:eastAsia="zh-CN"/>
        </w:rPr>
        <w:t>In-stent restenosis</w:t>
      </w:r>
      <w:r>
        <w:rPr>
          <w:rFonts w:hint="eastAsia" w:ascii="Times New Roman" w:hAnsi="Times New Roman" w:cs="Times New Roman"/>
          <w:sz w:val="24"/>
          <w:szCs w:val="24"/>
          <w:lang w:val="en-US" w:eastAsia="zh-CN"/>
        </w:rPr>
        <w:t xml:space="preserve">, HF: </w:t>
      </w:r>
      <w:r>
        <w:rPr>
          <w:rFonts w:hint="default" w:ascii="Times New Roman" w:hAnsi="Times New Roman" w:cs="Times New Roman"/>
          <w:sz w:val="24"/>
          <w:szCs w:val="24"/>
          <w:lang w:val="en-US" w:eastAsia="zh-CN"/>
        </w:rPr>
        <w:t>Chronic heart failure</w:t>
      </w:r>
      <w:r>
        <w:rPr>
          <w:rFonts w:hint="eastAsia" w:ascii="Times New Roman" w:hAnsi="Times New Roman" w:cs="Times New Roman"/>
          <w:sz w:val="24"/>
          <w:szCs w:val="24"/>
          <w:lang w:val="en-US" w:eastAsia="zh-CN"/>
        </w:rPr>
        <w:t>.</w:t>
      </w:r>
    </w:p>
    <w:p w14:paraId="07D651B9">
      <w:pPr>
        <w:spacing w:beforeLines="0" w:afterLines="0" w:line="480" w:lineRule="auto"/>
        <w:rPr>
          <w:rFonts w:hint="eastAsia" w:ascii="Times New Roman" w:hAnsi="Times New Roman" w:cs="Times New Roman"/>
          <w:sz w:val="24"/>
          <w:szCs w:val="24"/>
          <w:lang w:val="en-US" w:eastAsia="zh-CN"/>
        </w:rPr>
      </w:pPr>
    </w:p>
    <w:p w14:paraId="4B55612F">
      <w:pPr>
        <w:spacing w:beforeLines="0" w:afterLines="0" w:line="480" w:lineRule="auto"/>
        <w:rPr>
          <w:rFonts w:hint="default" w:ascii="Times New Roman" w:hAnsi="Times New Roman"/>
          <w:sz w:val="24"/>
          <w:szCs w:val="24"/>
        </w:rPr>
      </w:pPr>
      <w:r>
        <w:rPr>
          <w:rFonts w:hint="default" w:ascii="Times New Roman" w:hAnsi="Times New Roman"/>
          <w:sz w:val="24"/>
          <w:szCs w:val="24"/>
        </w:rPr>
        <w:t xml:space="preserve">Supplementary Figure </w:t>
      </w:r>
      <w:r>
        <w:rPr>
          <w:rFonts w:hint="eastAsia" w:ascii="Times New Roman" w:hAnsi="Times New Roman"/>
          <w:sz w:val="24"/>
          <w:szCs w:val="24"/>
          <w:lang w:val="en-US" w:eastAsia="zh-CN"/>
        </w:rPr>
        <w:t>4</w:t>
      </w:r>
      <w:r>
        <w:rPr>
          <w:rFonts w:hint="default" w:ascii="Times New Roman" w:hAnsi="Times New Roman"/>
          <w:sz w:val="24"/>
          <w:szCs w:val="24"/>
        </w:rPr>
        <w:t xml:space="preserve">. Kaplan-Meier Curves of Secondary outcomes for </w:t>
      </w:r>
      <w:r>
        <w:rPr>
          <w:rFonts w:hint="default" w:ascii="Times New Roman" w:hAnsi="Times New Roman" w:eastAsia="宋体" w:cs="Times New Roman"/>
          <w:b w:val="0"/>
          <w:bCs w:val="0"/>
          <w:sz w:val="24"/>
          <w:szCs w:val="24"/>
          <w:lang w:val="en-US" w:eastAsia="zh-CN"/>
        </w:rPr>
        <w:t>Cholesterol crystals</w:t>
      </w:r>
      <w:r>
        <w:rPr>
          <w:rFonts w:hint="default" w:ascii="Times New Roman" w:hAnsi="Times New Roman"/>
          <w:sz w:val="24"/>
          <w:szCs w:val="24"/>
        </w:rPr>
        <w:t>.</w:t>
      </w:r>
    </w:p>
    <w:p w14:paraId="6B8C9F57">
      <w:pPr>
        <w:spacing w:beforeLines="0" w:afterLines="0"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ISR: </w:t>
      </w:r>
      <w:r>
        <w:rPr>
          <w:rFonts w:hint="default" w:ascii="Times New Roman" w:hAnsi="Times New Roman" w:cs="Times New Roman"/>
          <w:sz w:val="24"/>
          <w:szCs w:val="24"/>
          <w:lang w:val="en-US" w:eastAsia="zh-CN"/>
        </w:rPr>
        <w:t>In-stent restenosis</w:t>
      </w:r>
      <w:r>
        <w:rPr>
          <w:rFonts w:hint="eastAsia" w:ascii="Times New Roman" w:hAnsi="Times New Roman" w:cs="Times New Roman"/>
          <w:sz w:val="24"/>
          <w:szCs w:val="24"/>
          <w:lang w:val="en-US" w:eastAsia="zh-CN"/>
        </w:rPr>
        <w:t xml:space="preserve">, HF: </w:t>
      </w:r>
      <w:r>
        <w:rPr>
          <w:rFonts w:hint="default" w:ascii="Times New Roman" w:hAnsi="Times New Roman" w:cs="Times New Roman"/>
          <w:sz w:val="24"/>
          <w:szCs w:val="24"/>
          <w:lang w:val="en-US" w:eastAsia="zh-CN"/>
        </w:rPr>
        <w:t>Chronic heart failure</w:t>
      </w:r>
      <w:r>
        <w:rPr>
          <w:rFonts w:hint="eastAsia" w:ascii="Times New Roman" w:hAnsi="Times New Roman" w:cs="Times New Roman"/>
          <w:sz w:val="24"/>
          <w:szCs w:val="24"/>
          <w:lang w:val="en-US" w:eastAsia="zh-CN"/>
        </w:rPr>
        <w:t>.</w:t>
      </w:r>
    </w:p>
    <w:p w14:paraId="27DB7A9E">
      <w:pPr>
        <w:spacing w:beforeLines="0" w:afterLines="0" w:line="480" w:lineRule="auto"/>
        <w:rPr>
          <w:rFonts w:hint="default" w:ascii="Times New Roman" w:hAnsi="Times New Roman" w:cs="Times New Roman"/>
          <w:sz w:val="24"/>
          <w:szCs w:val="24"/>
          <w:lang w:val="en-US" w:eastAsia="zh-CN"/>
        </w:rPr>
      </w:pPr>
    </w:p>
    <w:p w14:paraId="7DD2AF5B">
      <w:pPr>
        <w:spacing w:beforeLines="0" w:afterLines="0" w:line="480" w:lineRule="auto"/>
        <w:rPr>
          <w:rFonts w:hint="default" w:ascii="Times New Roman" w:hAnsi="Times New Roman"/>
          <w:sz w:val="24"/>
          <w:szCs w:val="24"/>
        </w:rPr>
      </w:pPr>
      <w:r>
        <w:rPr>
          <w:rFonts w:hint="default" w:ascii="Times New Roman" w:hAnsi="Times New Roman"/>
          <w:sz w:val="24"/>
          <w:szCs w:val="24"/>
        </w:rPr>
        <w:t xml:space="preserve">Supplementary Figure </w:t>
      </w:r>
      <w:r>
        <w:rPr>
          <w:rFonts w:hint="eastAsia" w:ascii="Times New Roman" w:hAnsi="Times New Roman"/>
          <w:sz w:val="24"/>
          <w:szCs w:val="24"/>
          <w:lang w:val="en-US" w:eastAsia="zh-CN"/>
        </w:rPr>
        <w:t>5</w:t>
      </w:r>
      <w:r>
        <w:rPr>
          <w:rFonts w:hint="default" w:ascii="Times New Roman" w:hAnsi="Times New Roman"/>
          <w:sz w:val="24"/>
          <w:szCs w:val="24"/>
        </w:rPr>
        <w:t>. Kaplan-Meier Curves of Secondary outcomes for</w:t>
      </w:r>
      <w:bookmarkStart w:id="0" w:name="_GoBack"/>
      <w:bookmarkEnd w:id="0"/>
      <w:r>
        <w:rPr>
          <w:rFonts w:hint="default" w:ascii="Times New Roman" w:hAnsi="Times New Roman"/>
          <w:sz w:val="24"/>
          <w:szCs w:val="24"/>
        </w:rPr>
        <w:t xml:space="preserve"> </w:t>
      </w:r>
      <w:r>
        <w:rPr>
          <w:rFonts w:hint="default" w:ascii="Times New Roman" w:hAnsi="Times New Roman" w:eastAsia="宋体" w:cs="Times New Roman"/>
          <w:b w:val="0"/>
          <w:bCs w:val="0"/>
          <w:sz w:val="24"/>
          <w:szCs w:val="24"/>
          <w:lang w:val="en-US" w:eastAsia="zh-CN"/>
        </w:rPr>
        <w:t>Macrophage</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infiltration</w:t>
      </w:r>
      <w:r>
        <w:rPr>
          <w:rFonts w:hint="default" w:ascii="Times New Roman" w:hAnsi="Times New Roman"/>
          <w:sz w:val="24"/>
          <w:szCs w:val="24"/>
        </w:rPr>
        <w:t>.</w:t>
      </w:r>
    </w:p>
    <w:p w14:paraId="099149DB">
      <w:pPr>
        <w:spacing w:beforeLines="0" w:afterLines="0"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ISR: </w:t>
      </w:r>
      <w:r>
        <w:rPr>
          <w:rFonts w:hint="default" w:ascii="Times New Roman" w:hAnsi="Times New Roman" w:cs="Times New Roman"/>
          <w:sz w:val="24"/>
          <w:szCs w:val="24"/>
          <w:lang w:val="en-US" w:eastAsia="zh-CN"/>
        </w:rPr>
        <w:t>In-stent restenosis</w:t>
      </w:r>
      <w:r>
        <w:rPr>
          <w:rFonts w:hint="eastAsia" w:ascii="Times New Roman" w:hAnsi="Times New Roman" w:cs="Times New Roman"/>
          <w:sz w:val="24"/>
          <w:szCs w:val="24"/>
          <w:lang w:val="en-US" w:eastAsia="zh-CN"/>
        </w:rPr>
        <w:t xml:space="preserve">, HF: </w:t>
      </w:r>
      <w:r>
        <w:rPr>
          <w:rFonts w:hint="default" w:ascii="Times New Roman" w:hAnsi="Times New Roman" w:cs="Times New Roman"/>
          <w:sz w:val="24"/>
          <w:szCs w:val="24"/>
          <w:lang w:val="en-US" w:eastAsia="zh-CN"/>
        </w:rPr>
        <w:t>Chronic heart failure</w:t>
      </w:r>
      <w:r>
        <w:rPr>
          <w:rFonts w:hint="eastAsia" w:ascii="Times New Roman" w:hAnsi="Times New Roman" w:cs="Times New Roman"/>
          <w:sz w:val="24"/>
          <w:szCs w:val="24"/>
          <w:lang w:val="en-US" w:eastAsia="zh-CN"/>
        </w:rPr>
        <w:t>.</w:t>
      </w:r>
    </w:p>
    <w:p w14:paraId="0FBA5927">
      <w:pPr>
        <w:spacing w:beforeLines="0" w:afterLines="0" w:line="480" w:lineRule="auto"/>
        <w:rPr>
          <w:rFonts w:hint="default" w:ascii="Times New Roman" w:hAnsi="Times New Roman"/>
          <w:sz w:val="24"/>
          <w:szCs w:val="24"/>
        </w:rPr>
      </w:pPr>
    </w:p>
    <w:p w14:paraId="116D7DC2">
      <w:pPr>
        <w:spacing w:beforeLines="0" w:afterLines="0" w:line="480" w:lineRule="auto"/>
        <w:rPr>
          <w:rFonts w:hint="default" w:ascii="Times New Roman" w:hAnsi="Times New Roman"/>
          <w:sz w:val="24"/>
          <w:szCs w:val="24"/>
          <w:lang w:val="en-US" w:eastAsia="zh-CN"/>
        </w:rPr>
      </w:pPr>
    </w:p>
    <w:sectPr>
      <w:headerReference r:id="rId3" w:type="default"/>
      <w:footerReference r:id="rId4"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D408">
    <w:pPr>
      <w:pStyle w:val="2"/>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88F5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D88F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420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C40663"/>
    <w:rsid w:val="1B527002"/>
    <w:rsid w:val="265A0688"/>
    <w:rsid w:val="288D088D"/>
    <w:rsid w:val="325B106A"/>
    <w:rsid w:val="4BA10E8C"/>
    <w:rsid w:val="54AF027F"/>
    <w:rsid w:val="5D19561B"/>
    <w:rsid w:val="6014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536"/>
        <w:tab w:val="right" w:pos="9072"/>
      </w:tabs>
      <w:spacing w:beforeLines="0" w:after="0" w:afterLines="0"/>
    </w:pPr>
    <w:rPr>
      <w:rFonts w:hint="default"/>
      <w:sz w:val="24"/>
      <w:szCs w:val="24"/>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page number"/>
    <w:basedOn w:val="6"/>
    <w:unhideWhenUsed/>
    <w:qFormat/>
    <w:uiPriority w:val="0"/>
    <w:rPr>
      <w:rFonts w:hint="default"/>
      <w:sz w:val="24"/>
      <w:szCs w:val="24"/>
    </w:rPr>
  </w:style>
  <w:style w:type="paragraph" w:customStyle="1" w:styleId="9">
    <w:name w:val="List Paragraph1"/>
    <w:basedOn w:val="1"/>
    <w:qFormat/>
    <w:uiPriority w:val="0"/>
    <w:pPr>
      <w:ind w:firstLine="420" w:firstLineChars="200"/>
    </w:pPr>
    <w:rPr>
      <w:rFonts w:ascii="宋体" w:hAnsi="宋体"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504</Words>
  <Characters>2812</Characters>
  <Lines>0</Lines>
  <Paragraphs>0</Paragraphs>
  <TotalTime>0</TotalTime>
  <ScaleCrop>false</ScaleCrop>
  <LinksUpToDate>false</LinksUpToDate>
  <CharactersWithSpaces>3303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2025-06-18T09:06:00Z</dcterms:created>
  <dc:creator>8191296067</dc:creator>
  <cp:lastModifiedBy>痕丶别。致</cp:lastModifiedBy>
  <dcterms:modified xsi:type="dcterms:W3CDTF">2025-08-27T16:06:35Z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FF5C78EA6C294AB5B7FEF2AA24EF53D2_11</vt:lpwstr>
  </property>
  <property fmtid="{D5CDD505-2E9C-101B-9397-08002B2CF9AE}" pid="4" name="KSOTemplateDocerSaveRecord">
    <vt:lpwstr>eyJoZGlkIjoiMzZiNzY4YWJlMDEzODRlNjI0ZDY1Mjg2YWY4ZmNhNzUiLCJ1c2VySWQiOiI2NzAyMDE5NzcifQ==</vt:lpwstr>
  </property>
</Properties>
</file>