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C06" w:rsidRDefault="00AC0638" w:rsidP="00CF7C06">
      <w:pPr>
        <w:spacing w:line="360" w:lineRule="auto"/>
        <w:ind w:right="-23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bookmarkStart w:id="0" w:name="_Hlk211342797"/>
      <w:bookmarkEnd w:id="0"/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5753100" cy="54483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8" b="28884"/>
                    <a:stretch/>
                  </pic:blipFill>
                  <pic:spPr bwMode="auto">
                    <a:xfrm>
                      <a:off x="0" y="0"/>
                      <a:ext cx="57531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C06" w:rsidRPr="006D3679" w:rsidRDefault="00CF7C06" w:rsidP="00CF7C06">
      <w:pPr>
        <w:spacing w:before="120" w:line="240" w:lineRule="auto"/>
        <w:ind w:right="-23"/>
        <w:jc w:val="both"/>
        <w:rPr>
          <w:rFonts w:ascii="Arial" w:hAnsi="Arial" w:cs="Arial"/>
          <w:szCs w:val="24"/>
          <w:lang w:val="en-US"/>
        </w:rPr>
      </w:pPr>
      <w:r w:rsidRPr="006D3679">
        <w:rPr>
          <w:rFonts w:ascii="Arial" w:hAnsi="Arial" w:cs="Arial"/>
          <w:szCs w:val="24"/>
          <w:lang w:val="en-US"/>
        </w:rPr>
        <w:t xml:space="preserve">Figure S1: </w:t>
      </w:r>
      <w:r w:rsidRPr="00CC2766">
        <w:rPr>
          <w:rFonts w:ascii="Arial" w:hAnsi="Arial" w:cs="Arial"/>
          <w:b/>
          <w:szCs w:val="24"/>
          <w:lang w:val="en-US"/>
        </w:rPr>
        <w:t>Interactive pathway analysis (IPA) highlighting altered expression of the top 10 upstream regulators of BBB genes</w:t>
      </w:r>
      <w:r w:rsidR="00DB02F9">
        <w:rPr>
          <w:rFonts w:ascii="Arial" w:hAnsi="Arial" w:cs="Arial"/>
          <w:b/>
          <w:szCs w:val="24"/>
          <w:lang w:val="en-US"/>
        </w:rPr>
        <w:t xml:space="preserve"> </w:t>
      </w:r>
      <w:r w:rsidR="00DB02F9" w:rsidRPr="00DB02F9">
        <w:rPr>
          <w:rFonts w:ascii="Arial" w:hAnsi="Arial" w:cs="Arial"/>
          <w:b/>
          <w:szCs w:val="24"/>
          <w:lang w:val="en-US"/>
        </w:rPr>
        <w:t>a</w:t>
      </w:r>
      <w:r w:rsidRPr="006D3679">
        <w:rPr>
          <w:rFonts w:ascii="Arial" w:hAnsi="Arial" w:cs="Arial"/>
          <w:szCs w:val="24"/>
          <w:lang w:val="en-US"/>
        </w:rPr>
        <w:t xml:space="preserve"> </w:t>
      </w:r>
      <w:proofErr w:type="gramStart"/>
      <w:r>
        <w:rPr>
          <w:rFonts w:ascii="Arial" w:hAnsi="Arial" w:cs="Arial"/>
          <w:szCs w:val="24"/>
          <w:lang w:val="en-US"/>
        </w:rPr>
        <w:t>T</w:t>
      </w:r>
      <w:r w:rsidRPr="006D3679">
        <w:rPr>
          <w:rFonts w:ascii="Arial" w:hAnsi="Arial" w:cs="Arial"/>
          <w:szCs w:val="24"/>
          <w:lang w:val="en-US"/>
        </w:rPr>
        <w:t>ight junction</w:t>
      </w:r>
      <w:r>
        <w:rPr>
          <w:rFonts w:ascii="Arial" w:hAnsi="Arial" w:cs="Arial"/>
          <w:szCs w:val="24"/>
          <w:lang w:val="en-US"/>
        </w:rPr>
        <w:t xml:space="preserve"> regulator</w:t>
      </w:r>
      <w:r w:rsidRPr="006D3679">
        <w:rPr>
          <w:rFonts w:ascii="Arial" w:hAnsi="Arial" w:cs="Arial"/>
          <w:szCs w:val="24"/>
          <w:lang w:val="en-US"/>
        </w:rPr>
        <w:t>s</w:t>
      </w:r>
      <w:proofErr w:type="gramEnd"/>
      <w:r>
        <w:rPr>
          <w:rFonts w:ascii="Arial" w:hAnsi="Arial" w:cs="Arial"/>
          <w:szCs w:val="24"/>
          <w:lang w:val="en-US"/>
        </w:rPr>
        <w:t xml:space="preserve"> in ZFTA or </w:t>
      </w:r>
      <w:r w:rsidR="00DB02F9" w:rsidRPr="00DB02F9">
        <w:rPr>
          <w:rFonts w:ascii="Arial" w:hAnsi="Arial" w:cs="Arial"/>
          <w:b/>
          <w:szCs w:val="24"/>
          <w:lang w:val="en-US"/>
        </w:rPr>
        <w:t>b</w:t>
      </w:r>
      <w:r>
        <w:rPr>
          <w:rFonts w:ascii="Arial" w:hAnsi="Arial" w:cs="Arial"/>
          <w:szCs w:val="24"/>
          <w:lang w:val="en-US"/>
        </w:rPr>
        <w:t xml:space="preserve"> PFA and </w:t>
      </w:r>
      <w:r w:rsidR="00DB02F9" w:rsidRPr="00DB02F9">
        <w:rPr>
          <w:rFonts w:ascii="Arial" w:hAnsi="Arial" w:cs="Arial"/>
          <w:b/>
          <w:szCs w:val="24"/>
          <w:lang w:val="en-US"/>
        </w:rPr>
        <w:t>c</w:t>
      </w:r>
      <w:r>
        <w:rPr>
          <w:rFonts w:ascii="Arial" w:hAnsi="Arial" w:cs="Arial"/>
          <w:szCs w:val="24"/>
          <w:lang w:val="en-US"/>
        </w:rPr>
        <w:t xml:space="preserve"> transporter regulators in ZFTA or </w:t>
      </w:r>
      <w:r w:rsidR="00DB02F9" w:rsidRPr="00DB02F9">
        <w:rPr>
          <w:rFonts w:ascii="Arial" w:hAnsi="Arial" w:cs="Arial"/>
          <w:b/>
          <w:szCs w:val="24"/>
          <w:lang w:val="en-US"/>
        </w:rPr>
        <w:t>d</w:t>
      </w:r>
      <w:r>
        <w:rPr>
          <w:rFonts w:ascii="Arial" w:hAnsi="Arial" w:cs="Arial"/>
          <w:szCs w:val="24"/>
          <w:lang w:val="en-US"/>
        </w:rPr>
        <w:t xml:space="preserve"> PFA.</w:t>
      </w:r>
    </w:p>
    <w:p w:rsidR="00CF7C06" w:rsidRDefault="00DB02F9" w:rsidP="00CF7C06">
      <w:pPr>
        <w:spacing w:before="120" w:line="240" w:lineRule="auto"/>
        <w:ind w:right="-23"/>
        <w:jc w:val="both"/>
        <w:rPr>
          <w:rFonts w:ascii="Arial" w:hAnsi="Arial" w:cs="Arial"/>
          <w:b/>
          <w:noProof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5257800" cy="13779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9" t="15847" b="67213"/>
                    <a:stretch/>
                  </pic:blipFill>
                  <pic:spPr bwMode="auto">
                    <a:xfrm>
                      <a:off x="0" y="0"/>
                      <a:ext cx="525780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C06" w:rsidRDefault="00CF7C06" w:rsidP="00CF7C06">
      <w:pPr>
        <w:spacing w:before="120" w:line="240" w:lineRule="auto"/>
        <w:ind w:right="-23"/>
        <w:jc w:val="both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335086">
        <w:rPr>
          <w:rFonts w:ascii="Arial" w:hAnsi="Arial" w:cs="Arial"/>
          <w:szCs w:val="24"/>
          <w:lang w:val="en-US"/>
        </w:rPr>
        <w:t xml:space="preserve">Figure S2: </w:t>
      </w:r>
      <w:r w:rsidRPr="00760C6C">
        <w:rPr>
          <w:rFonts w:ascii="Arial" w:hAnsi="Arial" w:cs="Arial"/>
          <w:b/>
          <w:szCs w:val="24"/>
          <w:lang w:val="en-US"/>
        </w:rPr>
        <w:t xml:space="preserve">Integration of tight junction and transporter gene sets into neural network </w:t>
      </w:r>
      <w:r>
        <w:rPr>
          <w:rFonts w:ascii="Arial" w:hAnsi="Arial" w:cs="Arial"/>
          <w:b/>
          <w:szCs w:val="24"/>
          <w:lang w:val="en-US"/>
        </w:rPr>
        <w:t xml:space="preserve">(NN) </w:t>
      </w:r>
      <w:r w:rsidRPr="00760C6C">
        <w:rPr>
          <w:rFonts w:ascii="Arial" w:hAnsi="Arial" w:cs="Arial"/>
          <w:b/>
          <w:szCs w:val="24"/>
          <w:lang w:val="en-US"/>
        </w:rPr>
        <w:t xml:space="preserve">analysis to </w:t>
      </w:r>
      <w:proofErr w:type="gramStart"/>
      <w:r w:rsidRPr="00760C6C">
        <w:rPr>
          <w:rFonts w:ascii="Arial" w:hAnsi="Arial" w:cs="Arial"/>
          <w:b/>
          <w:szCs w:val="24"/>
          <w:lang w:val="en-US"/>
        </w:rPr>
        <w:t>establish  TJ</w:t>
      </w:r>
      <w:proofErr w:type="gramEnd"/>
      <w:r w:rsidRPr="00760C6C">
        <w:rPr>
          <w:rFonts w:ascii="Arial" w:hAnsi="Arial" w:cs="Arial"/>
          <w:b/>
          <w:szCs w:val="24"/>
          <w:lang w:val="en-US"/>
        </w:rPr>
        <w:t xml:space="preserve"> NN a</w:t>
      </w:r>
      <w:r w:rsidRPr="00CC2766">
        <w:rPr>
          <w:rFonts w:ascii="Arial" w:hAnsi="Arial" w:cs="Arial"/>
          <w:b/>
          <w:szCs w:val="24"/>
          <w:lang w:val="en-US"/>
        </w:rPr>
        <w:t xml:space="preserve">nd </w:t>
      </w:r>
      <w:r>
        <w:rPr>
          <w:rFonts w:ascii="Arial" w:hAnsi="Arial" w:cs="Arial"/>
          <w:b/>
          <w:szCs w:val="24"/>
          <w:lang w:val="en-US"/>
        </w:rPr>
        <w:t xml:space="preserve">a </w:t>
      </w:r>
      <w:r w:rsidRPr="00CC2766">
        <w:rPr>
          <w:rFonts w:ascii="Arial" w:hAnsi="Arial" w:cs="Arial"/>
          <w:b/>
          <w:szCs w:val="24"/>
          <w:lang w:val="en-US"/>
        </w:rPr>
        <w:t>TP NN score</w:t>
      </w:r>
      <w:r>
        <w:rPr>
          <w:rFonts w:ascii="Arial" w:hAnsi="Arial" w:cs="Arial"/>
          <w:b/>
          <w:szCs w:val="24"/>
          <w:lang w:val="en-US"/>
        </w:rPr>
        <w:t>s.</w:t>
      </w:r>
      <w:r>
        <w:rPr>
          <w:rFonts w:ascii="Arial" w:hAnsi="Arial" w:cs="Arial"/>
          <w:szCs w:val="24"/>
          <w:lang w:val="en-US"/>
        </w:rPr>
        <w:t xml:space="preserve"> </w:t>
      </w:r>
      <w:r w:rsidR="00AC0638" w:rsidRPr="00AC0638">
        <w:rPr>
          <w:rFonts w:ascii="Arial" w:hAnsi="Arial" w:cs="Arial"/>
          <w:b/>
          <w:szCs w:val="24"/>
          <w:lang w:val="en-US"/>
        </w:rPr>
        <w:t>a</w:t>
      </w:r>
      <w:r>
        <w:rPr>
          <w:rFonts w:ascii="Arial" w:hAnsi="Arial" w:cs="Arial"/>
          <w:szCs w:val="24"/>
          <w:lang w:val="en-US"/>
        </w:rPr>
        <w:t xml:space="preserve"> </w:t>
      </w:r>
      <w:proofErr w:type="gramStart"/>
      <w:r>
        <w:rPr>
          <w:rFonts w:ascii="Arial" w:hAnsi="Arial" w:cs="Arial"/>
          <w:szCs w:val="24"/>
          <w:lang w:val="en-US"/>
        </w:rPr>
        <w:t>Tight junction genes</w:t>
      </w:r>
      <w:proofErr w:type="gramEnd"/>
      <w:r>
        <w:rPr>
          <w:rFonts w:ascii="Arial" w:hAnsi="Arial" w:cs="Arial"/>
          <w:szCs w:val="24"/>
          <w:lang w:val="en-US"/>
        </w:rPr>
        <w:t xml:space="preserve"> with highest weights contributing to the TJ NN score. </w:t>
      </w:r>
      <w:r w:rsidR="00AC0638" w:rsidRPr="00AC0638">
        <w:rPr>
          <w:rFonts w:ascii="Arial" w:hAnsi="Arial" w:cs="Arial"/>
          <w:b/>
          <w:szCs w:val="24"/>
          <w:lang w:val="en-US"/>
        </w:rPr>
        <w:t>b</w:t>
      </w:r>
      <w:r>
        <w:rPr>
          <w:rFonts w:ascii="Arial" w:hAnsi="Arial" w:cs="Arial"/>
          <w:szCs w:val="24"/>
          <w:lang w:val="en-US"/>
        </w:rPr>
        <w:t xml:space="preserve"> Transporter and receptor genes with the highest weights contributing to the TP NN score.</w:t>
      </w:r>
    </w:p>
    <w:p w:rsidR="00CF7C06" w:rsidRPr="00014690" w:rsidRDefault="00CF7C06" w:rsidP="00CF7C06">
      <w:pPr>
        <w:spacing w:before="120" w:line="480" w:lineRule="auto"/>
        <w:ind w:right="-23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CF7C06" w:rsidRPr="00AC0638" w:rsidRDefault="00DB02F9" w:rsidP="00AC0638">
      <w:pPr>
        <w:spacing w:before="120" w:line="240" w:lineRule="auto"/>
        <w:ind w:right="-23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53100" cy="81343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C06" w:rsidRPr="00AC0638">
        <w:rPr>
          <w:rFonts w:ascii="Arial" w:hAnsi="Arial" w:cs="Arial"/>
          <w:lang w:val="en-GB"/>
        </w:rPr>
        <w:t xml:space="preserve">Figure S3: </w:t>
      </w:r>
      <w:r w:rsidR="00CF7C06" w:rsidRPr="00AC0638">
        <w:rPr>
          <w:rFonts w:ascii="Arial" w:hAnsi="Arial" w:cs="Arial"/>
          <w:b/>
          <w:bCs/>
          <w:lang w:val="en-US"/>
        </w:rPr>
        <w:t>Single-cell re-analyses of the EPN dataset from Gojo and Aubin differentiating malignant and endothelial cell clusters.</w:t>
      </w:r>
      <w:r w:rsidR="00CF7C06" w:rsidRPr="00AC0638">
        <w:rPr>
          <w:rFonts w:ascii="Arial" w:hAnsi="Arial" w:cs="Arial"/>
          <w:bCs/>
          <w:lang w:val="en-US"/>
        </w:rPr>
        <w:t xml:space="preserve"> </w:t>
      </w:r>
      <w:r w:rsidRPr="00AC0638">
        <w:rPr>
          <w:rFonts w:ascii="Arial" w:hAnsi="Arial" w:cs="Arial"/>
          <w:b/>
          <w:bCs/>
          <w:lang w:val="en-US"/>
        </w:rPr>
        <w:t>a</w:t>
      </w:r>
      <w:r w:rsidR="00CF7C06" w:rsidRPr="00AC0638">
        <w:rPr>
          <w:rFonts w:ascii="Arial" w:hAnsi="Arial" w:cs="Arial"/>
          <w:bCs/>
          <w:lang w:val="en-US"/>
        </w:rPr>
        <w:t xml:space="preserve"> UMAP showing </w:t>
      </w:r>
      <w:r w:rsidR="002F38F3">
        <w:rPr>
          <w:rFonts w:ascii="Arial" w:hAnsi="Arial" w:cs="Arial"/>
          <w:bCs/>
          <w:lang w:val="en-US"/>
        </w:rPr>
        <w:t>the score</w:t>
      </w:r>
      <w:r w:rsidR="00CF7C06" w:rsidRPr="00AC0638">
        <w:rPr>
          <w:rFonts w:ascii="Arial" w:hAnsi="Arial" w:cs="Arial"/>
          <w:bCs/>
          <w:lang w:val="en-US"/>
        </w:rPr>
        <w:t xml:space="preserve"> intensity of tight junction (right) and transporter </w:t>
      </w:r>
      <w:r w:rsidR="002F38F3">
        <w:rPr>
          <w:rFonts w:ascii="Arial" w:hAnsi="Arial" w:cs="Arial"/>
          <w:bCs/>
          <w:lang w:val="en-US"/>
        </w:rPr>
        <w:t>signatures</w:t>
      </w:r>
      <w:r w:rsidR="00CF7C06" w:rsidRPr="00AC0638">
        <w:rPr>
          <w:rFonts w:ascii="Arial" w:hAnsi="Arial" w:cs="Arial"/>
          <w:bCs/>
          <w:lang w:val="en-US"/>
        </w:rPr>
        <w:t xml:space="preserve"> (left) </w:t>
      </w:r>
      <w:r w:rsidR="00CF7C06" w:rsidRPr="00AC0638">
        <w:rPr>
          <w:rFonts w:ascii="Arial" w:hAnsi="Arial" w:cs="Arial"/>
          <w:lang w:val="en-US"/>
        </w:rPr>
        <w:t>in the validation dataset.</w:t>
      </w:r>
      <w:r w:rsidR="00CF7C06" w:rsidRPr="00AC0638">
        <w:rPr>
          <w:rFonts w:ascii="Arial" w:hAnsi="Arial" w:cs="Arial"/>
          <w:i/>
          <w:lang w:val="en-US"/>
        </w:rPr>
        <w:t xml:space="preserve"> </w:t>
      </w:r>
      <w:r w:rsidRPr="00AC0638">
        <w:rPr>
          <w:rFonts w:ascii="Arial" w:hAnsi="Arial" w:cs="Arial"/>
          <w:b/>
          <w:bCs/>
          <w:lang w:val="en-US"/>
        </w:rPr>
        <w:t>b</w:t>
      </w:r>
      <w:r w:rsidR="00CF7C06" w:rsidRPr="00AC0638">
        <w:rPr>
          <w:rFonts w:ascii="Arial" w:hAnsi="Arial" w:cs="Arial"/>
          <w:bCs/>
          <w:lang w:val="en-US"/>
        </w:rPr>
        <w:t xml:space="preserve"> </w:t>
      </w:r>
      <w:r w:rsidR="00CF7C06" w:rsidRPr="00AC0638">
        <w:rPr>
          <w:rFonts w:ascii="Arial" w:hAnsi="Arial" w:cs="Arial"/>
          <w:lang w:val="en-US"/>
        </w:rPr>
        <w:t xml:space="preserve">Dot plot of GBM-informed endothelial gene lists with average expression across EPN clusters in the validation dataset. </w:t>
      </w:r>
      <w:r w:rsidRPr="00AC0638">
        <w:rPr>
          <w:rFonts w:ascii="Arial" w:hAnsi="Arial" w:cs="Arial"/>
          <w:b/>
          <w:lang w:val="en-US"/>
        </w:rPr>
        <w:t>c</w:t>
      </w:r>
      <w:r w:rsidR="00CF7C06" w:rsidRPr="00AC0638">
        <w:rPr>
          <w:rFonts w:ascii="Arial" w:hAnsi="Arial" w:cs="Arial"/>
          <w:i/>
          <w:lang w:val="en-US"/>
        </w:rPr>
        <w:t xml:space="preserve"> </w:t>
      </w:r>
      <w:r w:rsidR="00CF7C06" w:rsidRPr="00AC0638">
        <w:rPr>
          <w:rFonts w:ascii="Arial" w:hAnsi="Arial" w:cs="Arial"/>
          <w:bCs/>
          <w:lang w:val="en-US"/>
        </w:rPr>
        <w:t xml:space="preserve">UMAP showing tight junction (right) and transporter (left) expression in the Gojo dataset. </w:t>
      </w:r>
      <w:r w:rsidRPr="00AC0638">
        <w:rPr>
          <w:rFonts w:ascii="Arial" w:hAnsi="Arial" w:cs="Arial"/>
          <w:b/>
          <w:bCs/>
          <w:lang w:val="en-US"/>
        </w:rPr>
        <w:t>d</w:t>
      </w:r>
      <w:r w:rsidR="00CF7C06" w:rsidRPr="00AC0638">
        <w:rPr>
          <w:rFonts w:ascii="Arial" w:hAnsi="Arial" w:cs="Arial"/>
          <w:bCs/>
          <w:lang w:val="en-US"/>
        </w:rPr>
        <w:t xml:space="preserve"> </w:t>
      </w:r>
      <w:r w:rsidR="00CF7C06" w:rsidRPr="00AC0638">
        <w:rPr>
          <w:rFonts w:ascii="Arial" w:hAnsi="Arial" w:cs="Arial"/>
          <w:bCs/>
          <w:lang w:val="en-US"/>
        </w:rPr>
        <w:lastRenderedPageBreak/>
        <w:t xml:space="preserve">Gene enrichment violin plot of tight junction and transporter gene lists across all clusters. </w:t>
      </w:r>
      <w:r w:rsidRPr="00AC0638">
        <w:rPr>
          <w:rFonts w:ascii="Arial" w:hAnsi="Arial" w:cs="Arial"/>
          <w:b/>
          <w:bCs/>
          <w:lang w:val="en-US"/>
        </w:rPr>
        <w:t>e</w:t>
      </w:r>
      <w:r w:rsidR="00CF7C06" w:rsidRPr="00AC0638">
        <w:rPr>
          <w:rFonts w:ascii="Arial" w:hAnsi="Arial" w:cs="Arial"/>
          <w:bCs/>
          <w:lang w:val="en-US"/>
        </w:rPr>
        <w:t xml:space="preserve"> Bar plot of the two endothelial clusters from the Gojo dataset. </w:t>
      </w:r>
      <w:r w:rsidRPr="00AC0638">
        <w:rPr>
          <w:rFonts w:ascii="Arial" w:hAnsi="Arial" w:cs="Arial"/>
          <w:b/>
          <w:bCs/>
          <w:lang w:val="en-US"/>
        </w:rPr>
        <w:t>f</w:t>
      </w:r>
      <w:r w:rsidR="00CF7C06" w:rsidRPr="00AC0638">
        <w:rPr>
          <w:rFonts w:ascii="Arial" w:hAnsi="Arial" w:cs="Arial"/>
          <w:b/>
          <w:bCs/>
          <w:lang w:val="en-US"/>
        </w:rPr>
        <w:t xml:space="preserve"> </w:t>
      </w:r>
      <w:r w:rsidR="00CF7C06" w:rsidRPr="00AC0638">
        <w:rPr>
          <w:rFonts w:ascii="Arial" w:hAnsi="Arial" w:cs="Arial"/>
          <w:bCs/>
          <w:lang w:val="en-US"/>
        </w:rPr>
        <w:t xml:space="preserve">Dot plot </w:t>
      </w:r>
      <w:r w:rsidR="00CF7C06" w:rsidRPr="00AC0638">
        <w:rPr>
          <w:rFonts w:ascii="Arial" w:hAnsi="Arial" w:cs="Arial"/>
          <w:lang w:val="en-US"/>
        </w:rPr>
        <w:t>of GBM</w:t>
      </w:r>
      <w:r w:rsidR="002F38F3">
        <w:rPr>
          <w:rFonts w:ascii="Arial" w:hAnsi="Arial" w:cs="Arial"/>
          <w:lang w:val="en-US"/>
        </w:rPr>
        <w:t xml:space="preserve"> </w:t>
      </w:r>
      <w:r w:rsidR="00CF7C06" w:rsidRPr="00AC0638">
        <w:rPr>
          <w:rFonts w:ascii="Arial" w:hAnsi="Arial" w:cs="Arial"/>
          <w:lang w:val="en-US"/>
        </w:rPr>
        <w:t>informed endothelial-gene lists with average expression across EPN clusters</w:t>
      </w:r>
      <w:r w:rsidR="00CF7C06" w:rsidRPr="00AC0638">
        <w:rPr>
          <w:rFonts w:ascii="Arial" w:hAnsi="Arial" w:cs="Arial"/>
          <w:bCs/>
          <w:lang w:val="en-US"/>
        </w:rPr>
        <w:t xml:space="preserve"> from the Gojo dataset. </w:t>
      </w:r>
      <w:r w:rsidRPr="00AC0638">
        <w:rPr>
          <w:rFonts w:ascii="Arial" w:hAnsi="Arial" w:cs="Arial"/>
          <w:b/>
          <w:bCs/>
          <w:lang w:val="en-US"/>
        </w:rPr>
        <w:t>g</w:t>
      </w:r>
      <w:r w:rsidR="00CF7C06" w:rsidRPr="00AC0638">
        <w:rPr>
          <w:rFonts w:ascii="Arial" w:hAnsi="Arial" w:cs="Arial"/>
          <w:bCs/>
          <w:lang w:val="en-US"/>
        </w:rPr>
        <w:t xml:space="preserve"> Heatmap of the most enriched tight junction and transporter genes from the Gojo dataset. </w:t>
      </w:r>
      <w:r w:rsidRPr="00AC0638">
        <w:rPr>
          <w:rFonts w:ascii="Arial" w:hAnsi="Arial" w:cs="Arial"/>
          <w:b/>
          <w:bCs/>
          <w:lang w:val="en-US"/>
        </w:rPr>
        <w:t>h</w:t>
      </w:r>
      <w:r w:rsidR="00CF7C06" w:rsidRPr="00AC0638">
        <w:rPr>
          <w:rFonts w:ascii="Arial" w:hAnsi="Arial" w:cs="Arial"/>
          <w:b/>
          <w:bCs/>
          <w:lang w:val="en-US"/>
        </w:rPr>
        <w:t xml:space="preserve"> </w:t>
      </w:r>
      <w:r w:rsidR="00CF7C06" w:rsidRPr="00AC0638">
        <w:rPr>
          <w:rFonts w:ascii="Arial" w:hAnsi="Arial" w:cs="Arial"/>
          <w:bCs/>
          <w:lang w:val="en-US"/>
        </w:rPr>
        <w:t xml:space="preserve">UMAP showing expression intensity of </w:t>
      </w:r>
      <w:proofErr w:type="spellStart"/>
      <w:r w:rsidR="00CF7C06" w:rsidRPr="00AC0638">
        <w:rPr>
          <w:rFonts w:ascii="Arial" w:hAnsi="Arial" w:cs="Arial"/>
          <w:bCs/>
          <w:lang w:val="en-US"/>
        </w:rPr>
        <w:t>Pangloa</w:t>
      </w:r>
      <w:proofErr w:type="spellEnd"/>
      <w:r w:rsidR="00CF7C06" w:rsidRPr="00AC0638">
        <w:rPr>
          <w:rFonts w:ascii="Arial" w:hAnsi="Arial" w:cs="Arial"/>
          <w:bCs/>
          <w:lang w:val="en-US"/>
        </w:rPr>
        <w:t xml:space="preserve"> endothelial cell, tight junction, and transporter signatures with annotated cell types from the Aubin dataset. </w:t>
      </w:r>
      <w:proofErr w:type="spellStart"/>
      <w:r w:rsidRPr="00AC0638">
        <w:rPr>
          <w:rFonts w:ascii="Arial" w:hAnsi="Arial" w:cs="Arial"/>
          <w:b/>
          <w:bCs/>
          <w:lang w:val="en-US"/>
        </w:rPr>
        <w:t>i</w:t>
      </w:r>
      <w:proofErr w:type="spellEnd"/>
      <w:r w:rsidR="00CF7C06" w:rsidRPr="00AC0638">
        <w:rPr>
          <w:rFonts w:ascii="Arial" w:hAnsi="Arial" w:cs="Arial"/>
          <w:bCs/>
          <w:lang w:val="en-US"/>
        </w:rPr>
        <w:t xml:space="preserve"> Gene enrichment violin plot of tight junction and transporter signatures across EPN clusters from Aubin dataset.</w:t>
      </w:r>
      <w:r w:rsidR="00CF7C06" w:rsidRPr="00AC0638">
        <w:rPr>
          <w:rFonts w:ascii="Arial" w:hAnsi="Arial" w:cs="Arial"/>
          <w:b/>
          <w:bCs/>
          <w:lang w:val="en-US"/>
        </w:rPr>
        <w:t xml:space="preserve"> </w:t>
      </w:r>
      <w:r w:rsidRPr="00AC0638">
        <w:rPr>
          <w:rFonts w:ascii="Arial" w:hAnsi="Arial" w:cs="Arial"/>
          <w:b/>
          <w:bCs/>
          <w:lang w:val="en-US"/>
        </w:rPr>
        <w:t>j</w:t>
      </w:r>
      <w:r w:rsidR="00CF7C06" w:rsidRPr="00AC0638">
        <w:rPr>
          <w:rFonts w:ascii="Arial" w:hAnsi="Arial" w:cs="Arial"/>
          <w:bCs/>
          <w:lang w:val="en-US"/>
        </w:rPr>
        <w:t xml:space="preserve"> Dot plot </w:t>
      </w:r>
      <w:r w:rsidR="00CF7C06" w:rsidRPr="00AC0638">
        <w:rPr>
          <w:rFonts w:ascii="Arial" w:hAnsi="Arial" w:cs="Arial"/>
          <w:lang w:val="en-US"/>
        </w:rPr>
        <w:t>of GBM-informed endothelial</w:t>
      </w:r>
      <w:r w:rsidR="002F38F3">
        <w:rPr>
          <w:rFonts w:ascii="Arial" w:hAnsi="Arial" w:cs="Arial"/>
          <w:lang w:val="en-US"/>
        </w:rPr>
        <w:t xml:space="preserve"> cell </w:t>
      </w:r>
      <w:r w:rsidR="00CF7C06" w:rsidRPr="00AC0638">
        <w:rPr>
          <w:rFonts w:ascii="Arial" w:hAnsi="Arial" w:cs="Arial"/>
          <w:lang w:val="en-US"/>
        </w:rPr>
        <w:t>gene lists with average expression across EPN clusters from the</w:t>
      </w:r>
      <w:r w:rsidR="00CF7C06" w:rsidRPr="00AC0638">
        <w:rPr>
          <w:rFonts w:ascii="Arial" w:hAnsi="Arial" w:cs="Arial"/>
          <w:bCs/>
          <w:lang w:val="en-US"/>
        </w:rPr>
        <w:t xml:space="preserve"> Aubin dataset.  </w:t>
      </w:r>
      <w:r w:rsidRPr="00AC0638">
        <w:rPr>
          <w:rFonts w:ascii="Arial" w:hAnsi="Arial" w:cs="Arial"/>
          <w:b/>
          <w:bCs/>
          <w:lang w:val="en-US"/>
        </w:rPr>
        <w:t>k</w:t>
      </w:r>
      <w:r w:rsidR="00CF7C06" w:rsidRPr="00AC0638">
        <w:rPr>
          <w:rFonts w:ascii="Arial" w:hAnsi="Arial" w:cs="Arial"/>
          <w:bCs/>
          <w:lang w:val="en-US"/>
        </w:rPr>
        <w:t xml:space="preserve"> Heatmap of the most enriched tight junction and transporter genes from the Aubin dataset.</w:t>
      </w:r>
    </w:p>
    <w:p w:rsidR="00CF7C06" w:rsidRDefault="00AC0638" w:rsidP="00CF7C06">
      <w:pPr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w:drawing>
          <wp:inline distT="0" distB="0" distL="0" distR="0">
            <wp:extent cx="5784850" cy="5280776"/>
            <wp:effectExtent l="0" t="0" r="635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99" b="48478"/>
                    <a:stretch/>
                  </pic:blipFill>
                  <pic:spPr bwMode="auto">
                    <a:xfrm>
                      <a:off x="0" y="0"/>
                      <a:ext cx="5787491" cy="528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C06" w:rsidRPr="00AC0638" w:rsidRDefault="00CF7C06" w:rsidP="00CF7C06">
      <w:pPr>
        <w:rPr>
          <w:rFonts w:ascii="Arial" w:hAnsi="Arial" w:cs="Arial"/>
          <w:bCs/>
          <w:szCs w:val="24"/>
          <w:lang w:val="en-US"/>
        </w:rPr>
      </w:pPr>
      <w:r w:rsidRPr="00AC0638">
        <w:rPr>
          <w:rFonts w:ascii="Arial" w:hAnsi="Arial" w:cs="Arial"/>
          <w:bCs/>
          <w:szCs w:val="24"/>
          <w:lang w:val="en-US"/>
        </w:rPr>
        <w:t xml:space="preserve">Figure S4: </w:t>
      </w:r>
      <w:r w:rsidRPr="00AC0638">
        <w:rPr>
          <w:rFonts w:ascii="Arial" w:hAnsi="Arial" w:cs="Arial"/>
          <w:b/>
          <w:bCs/>
          <w:szCs w:val="24"/>
          <w:lang w:val="en-US"/>
        </w:rPr>
        <w:t xml:space="preserve">EPN group-specific RNA-protein correlations. </w:t>
      </w:r>
      <w:r w:rsidR="00AC0638" w:rsidRPr="00AC0638">
        <w:rPr>
          <w:rFonts w:ascii="Arial" w:hAnsi="Arial" w:cs="Arial"/>
          <w:b/>
          <w:bCs/>
          <w:szCs w:val="24"/>
          <w:lang w:val="en-US"/>
        </w:rPr>
        <w:t>a</w:t>
      </w:r>
      <w:r w:rsidRPr="00AC0638">
        <w:rPr>
          <w:rFonts w:ascii="Arial" w:hAnsi="Arial" w:cs="Arial"/>
          <w:bCs/>
          <w:szCs w:val="24"/>
          <w:lang w:val="en-US"/>
        </w:rPr>
        <w:t xml:space="preserve"> Linear regression of tight junction gene RNA vs protein levels in ZFTA. </w:t>
      </w:r>
      <w:r w:rsidR="00AC0638" w:rsidRPr="00AC0638">
        <w:rPr>
          <w:rFonts w:ascii="Arial" w:hAnsi="Arial" w:cs="Arial"/>
          <w:b/>
          <w:bCs/>
          <w:szCs w:val="24"/>
          <w:lang w:val="en-US"/>
        </w:rPr>
        <w:t>b</w:t>
      </w:r>
      <w:r w:rsidRPr="00AC0638">
        <w:rPr>
          <w:rFonts w:ascii="Arial" w:hAnsi="Arial" w:cs="Arial"/>
          <w:bCs/>
          <w:szCs w:val="24"/>
          <w:lang w:val="en-US"/>
        </w:rPr>
        <w:t xml:space="preserve"> Linear regression of transporter gene RNA vs protein levels in ZFTA. </w:t>
      </w:r>
      <w:r w:rsidR="00AC0638" w:rsidRPr="00AC0638">
        <w:rPr>
          <w:rFonts w:ascii="Arial" w:hAnsi="Arial" w:cs="Arial"/>
          <w:b/>
          <w:bCs/>
          <w:szCs w:val="24"/>
          <w:lang w:val="en-US"/>
        </w:rPr>
        <w:t>c</w:t>
      </w:r>
      <w:r w:rsidRPr="00AC0638">
        <w:rPr>
          <w:rFonts w:ascii="Arial" w:hAnsi="Arial" w:cs="Arial"/>
          <w:b/>
          <w:bCs/>
          <w:szCs w:val="24"/>
          <w:lang w:val="en-US"/>
        </w:rPr>
        <w:t xml:space="preserve"> </w:t>
      </w:r>
      <w:r w:rsidRPr="00AC0638">
        <w:rPr>
          <w:rFonts w:ascii="Arial" w:hAnsi="Arial" w:cs="Arial"/>
          <w:bCs/>
          <w:szCs w:val="24"/>
          <w:lang w:val="en-US"/>
        </w:rPr>
        <w:t xml:space="preserve">Linear regression of tight junction gene RNA vs protein levels in PFA. </w:t>
      </w:r>
      <w:r w:rsidR="00AC0638" w:rsidRPr="00AC0638">
        <w:rPr>
          <w:rFonts w:ascii="Arial" w:hAnsi="Arial" w:cs="Arial"/>
          <w:b/>
          <w:bCs/>
          <w:szCs w:val="24"/>
          <w:lang w:val="en-US"/>
        </w:rPr>
        <w:t>d</w:t>
      </w:r>
      <w:r w:rsidRPr="00AC0638">
        <w:rPr>
          <w:rFonts w:ascii="Arial" w:hAnsi="Arial" w:cs="Arial"/>
          <w:bCs/>
          <w:szCs w:val="24"/>
          <w:lang w:val="en-US"/>
        </w:rPr>
        <w:t xml:space="preserve"> Linear regression of transporter gene RNA vs protein in PFA. </w:t>
      </w:r>
      <w:r w:rsidR="00AC0638" w:rsidRPr="00AC0638">
        <w:rPr>
          <w:rFonts w:ascii="Arial" w:hAnsi="Arial" w:cs="Arial"/>
          <w:b/>
          <w:bCs/>
          <w:szCs w:val="24"/>
          <w:lang w:val="en-US"/>
        </w:rPr>
        <w:t>e</w:t>
      </w:r>
      <w:r w:rsidRPr="00AC0638">
        <w:rPr>
          <w:rFonts w:ascii="Arial" w:hAnsi="Arial" w:cs="Arial"/>
          <w:b/>
          <w:bCs/>
          <w:szCs w:val="24"/>
          <w:lang w:val="en-US"/>
        </w:rPr>
        <w:t xml:space="preserve"> </w:t>
      </w:r>
      <w:proofErr w:type="spellStart"/>
      <w:r w:rsidRPr="00AC0638">
        <w:rPr>
          <w:rFonts w:ascii="Arial" w:hAnsi="Arial" w:cs="Arial"/>
          <w:bCs/>
          <w:szCs w:val="24"/>
          <w:lang w:val="en-US"/>
        </w:rPr>
        <w:t>tSNE</w:t>
      </w:r>
      <w:proofErr w:type="spellEnd"/>
      <w:r w:rsidRPr="00AC0638">
        <w:rPr>
          <w:rFonts w:ascii="Arial" w:hAnsi="Arial" w:cs="Arial"/>
          <w:bCs/>
          <w:szCs w:val="24"/>
          <w:lang w:val="en-US"/>
        </w:rPr>
        <w:t xml:space="preserve"> plot of EPN protein samples clustered based on tight </w:t>
      </w:r>
      <w:proofErr w:type="gramStart"/>
      <w:r w:rsidRPr="00AC0638">
        <w:rPr>
          <w:rFonts w:ascii="Arial" w:hAnsi="Arial" w:cs="Arial"/>
          <w:bCs/>
          <w:szCs w:val="24"/>
          <w:lang w:val="en-US"/>
        </w:rPr>
        <w:t>junctions</w:t>
      </w:r>
      <w:proofErr w:type="gramEnd"/>
      <w:r w:rsidRPr="00AC0638">
        <w:rPr>
          <w:rFonts w:ascii="Arial" w:hAnsi="Arial" w:cs="Arial"/>
          <w:bCs/>
          <w:szCs w:val="24"/>
          <w:lang w:val="en-US"/>
        </w:rPr>
        <w:t xml:space="preserve"> protein expression and </w:t>
      </w:r>
      <w:r w:rsidR="00AC0638" w:rsidRPr="00AC0638">
        <w:rPr>
          <w:rFonts w:ascii="Arial" w:hAnsi="Arial" w:cs="Arial"/>
          <w:b/>
          <w:bCs/>
          <w:szCs w:val="24"/>
          <w:lang w:val="en-US"/>
        </w:rPr>
        <w:t>f</w:t>
      </w:r>
      <w:r w:rsidRPr="00AC0638">
        <w:rPr>
          <w:rFonts w:ascii="Arial" w:hAnsi="Arial" w:cs="Arial"/>
          <w:bCs/>
          <w:szCs w:val="24"/>
          <w:lang w:val="en-US"/>
        </w:rPr>
        <w:t xml:space="preserve"> based on transporter and receptor proteins expression. </w:t>
      </w:r>
    </w:p>
    <w:p w:rsidR="00CF7C06" w:rsidRDefault="00936A50" w:rsidP="00DB02F9">
      <w:pPr>
        <w:spacing w:after="0"/>
        <w:rPr>
          <w:rFonts w:ascii="Arial" w:hAnsi="Arial" w:cs="Arial"/>
          <w:bCs/>
          <w:sz w:val="20"/>
          <w:szCs w:val="24"/>
          <w:lang w:val="en-US"/>
        </w:rPr>
      </w:pPr>
      <w:r>
        <w:rPr>
          <w:rFonts w:ascii="Arial" w:hAnsi="Arial" w:cs="Arial"/>
          <w:bCs/>
          <w:noProof/>
          <w:sz w:val="20"/>
          <w:szCs w:val="24"/>
          <w:lang w:val="en-US"/>
        </w:rPr>
        <w:lastRenderedPageBreak/>
        <w:drawing>
          <wp:inline distT="0" distB="0" distL="0" distR="0">
            <wp:extent cx="5518150" cy="7909560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8"/>
                    <a:stretch/>
                  </pic:blipFill>
                  <pic:spPr bwMode="auto">
                    <a:xfrm>
                      <a:off x="0" y="0"/>
                      <a:ext cx="5527232" cy="792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A05" w:rsidRDefault="00CF7C06">
      <w:pPr>
        <w:rPr>
          <w:rFonts w:ascii="Arial" w:hAnsi="Arial" w:cs="Arial"/>
          <w:lang w:val="en-US"/>
        </w:rPr>
      </w:pPr>
      <w:r w:rsidRPr="00AC0638">
        <w:rPr>
          <w:rFonts w:ascii="Arial" w:hAnsi="Arial" w:cs="Arial"/>
          <w:bCs/>
          <w:lang w:val="en-US"/>
        </w:rPr>
        <w:t xml:space="preserve">Figure S5: </w:t>
      </w:r>
      <w:r w:rsidRPr="00AC0638">
        <w:rPr>
          <w:rFonts w:ascii="Arial" w:hAnsi="Arial" w:cs="Arial"/>
          <w:b/>
          <w:bCs/>
          <w:lang w:val="en-US"/>
        </w:rPr>
        <w:t xml:space="preserve">BBB protein localization in PDX and IUE mouse models. </w:t>
      </w:r>
      <w:r w:rsidR="00DB02F9" w:rsidRPr="00AC0638">
        <w:rPr>
          <w:rFonts w:ascii="Arial" w:hAnsi="Arial" w:cs="Arial"/>
          <w:b/>
          <w:bCs/>
          <w:lang w:val="en-US"/>
        </w:rPr>
        <w:t>a</w:t>
      </w:r>
      <w:r w:rsidRPr="00AC0638">
        <w:rPr>
          <w:rFonts w:ascii="Arial" w:hAnsi="Arial" w:cs="Arial"/>
          <w:b/>
          <w:bCs/>
          <w:lang w:val="en-US"/>
        </w:rPr>
        <w:t xml:space="preserve"> </w:t>
      </w:r>
      <w:r w:rsidRPr="00AC0638">
        <w:rPr>
          <w:rFonts w:ascii="Arial" w:hAnsi="Arial" w:cs="Arial"/>
          <w:bCs/>
          <w:lang w:val="en-US"/>
        </w:rPr>
        <w:t>Murine</w:t>
      </w:r>
      <w:r w:rsidR="00EF0A4F">
        <w:rPr>
          <w:rFonts w:ascii="Arial" w:hAnsi="Arial" w:cs="Arial"/>
          <w:bCs/>
          <w:lang w:val="en-US"/>
        </w:rPr>
        <w:t xml:space="preserve"> and human</w:t>
      </w:r>
      <w:r w:rsidRPr="00AC0638">
        <w:rPr>
          <w:rFonts w:ascii="Arial" w:hAnsi="Arial" w:cs="Arial"/>
          <w:bCs/>
          <w:lang w:val="en-US"/>
        </w:rPr>
        <w:t xml:space="preserve"> fraction of BBB genes in PDX models. </w:t>
      </w:r>
      <w:r w:rsidR="00DB02F9" w:rsidRPr="00AC0638">
        <w:rPr>
          <w:rFonts w:ascii="Arial" w:hAnsi="Arial" w:cs="Arial"/>
          <w:b/>
          <w:bCs/>
          <w:lang w:val="en-US"/>
        </w:rPr>
        <w:t>b</w:t>
      </w:r>
      <w:r w:rsidRPr="00AC0638">
        <w:rPr>
          <w:rFonts w:ascii="Arial" w:hAnsi="Arial" w:cs="Arial"/>
          <w:bCs/>
          <w:lang w:val="en-US"/>
        </w:rPr>
        <w:t xml:space="preserve"> Immunofluorescence co-staining of CD31 and PGP; </w:t>
      </w:r>
      <w:r w:rsidR="00DB02F9" w:rsidRPr="00AC0638">
        <w:rPr>
          <w:rFonts w:ascii="Arial" w:hAnsi="Arial" w:cs="Arial"/>
          <w:b/>
          <w:bCs/>
          <w:lang w:val="en-US"/>
        </w:rPr>
        <w:t>c</w:t>
      </w:r>
      <w:r w:rsidRPr="00AC0638">
        <w:rPr>
          <w:rFonts w:ascii="Arial" w:hAnsi="Arial" w:cs="Arial"/>
          <w:bCs/>
          <w:lang w:val="en-US"/>
        </w:rPr>
        <w:t xml:space="preserve"> and BCRP with CD31. </w:t>
      </w:r>
      <w:r w:rsidR="00DB02F9" w:rsidRPr="00AC0638">
        <w:rPr>
          <w:rFonts w:ascii="Arial" w:hAnsi="Arial" w:cs="Arial"/>
          <w:b/>
          <w:bCs/>
          <w:lang w:val="en-US"/>
        </w:rPr>
        <w:t>d</w:t>
      </w:r>
      <w:r w:rsidRPr="00AC0638">
        <w:rPr>
          <w:rFonts w:ascii="Arial" w:hAnsi="Arial" w:cs="Arial"/>
          <w:bCs/>
          <w:lang w:val="en-US"/>
        </w:rPr>
        <w:t xml:space="preserve"> Representative Western Blot of CLDN5 TJP1 and OCLN in </w:t>
      </w:r>
      <w:proofErr w:type="spellStart"/>
      <w:r w:rsidRPr="00AC0638">
        <w:rPr>
          <w:rFonts w:ascii="Arial" w:hAnsi="Arial" w:cs="Arial"/>
          <w:bCs/>
          <w:lang w:val="en-US"/>
        </w:rPr>
        <w:t>tumnor</w:t>
      </w:r>
      <w:proofErr w:type="spellEnd"/>
      <w:r w:rsidRPr="00AC0638">
        <w:rPr>
          <w:rFonts w:ascii="Arial" w:hAnsi="Arial" w:cs="Arial"/>
          <w:bCs/>
          <w:lang w:val="en-US"/>
        </w:rPr>
        <w:t xml:space="preserve">-naive NSG mice and quantitative analysis using actin as loading control (n=3). </w:t>
      </w:r>
      <w:r w:rsidR="00DB02F9" w:rsidRPr="00AC0638">
        <w:rPr>
          <w:rFonts w:ascii="Arial" w:hAnsi="Arial" w:cs="Arial"/>
          <w:b/>
          <w:bCs/>
          <w:lang w:val="en-US"/>
        </w:rPr>
        <w:t>e</w:t>
      </w:r>
      <w:r w:rsidRPr="00AC0638">
        <w:rPr>
          <w:rFonts w:ascii="Arial" w:hAnsi="Arial" w:cs="Arial"/>
          <w:b/>
          <w:bCs/>
          <w:lang w:val="en-US"/>
        </w:rPr>
        <w:t xml:space="preserve"> </w:t>
      </w:r>
      <w:r w:rsidRPr="00AC0638">
        <w:rPr>
          <w:rFonts w:ascii="Arial" w:hAnsi="Arial" w:cs="Arial"/>
          <w:bCs/>
          <w:lang w:val="en-US"/>
        </w:rPr>
        <w:t xml:space="preserve">Representative H&amp;E, MRI and immunofluorescence images including co-staining of CD31 </w:t>
      </w:r>
      <w:r w:rsidRPr="00AC0638">
        <w:rPr>
          <w:rFonts w:ascii="Arial" w:hAnsi="Arial" w:cs="Arial"/>
          <w:bCs/>
          <w:lang w:val="en-US"/>
        </w:rPr>
        <w:lastRenderedPageBreak/>
        <w:t>with CLDN5, OCLN, TJP1 or PGP in IUE mouse model.</w:t>
      </w:r>
      <w:r w:rsidRPr="00AC0638">
        <w:rPr>
          <w:rFonts w:ascii="Arial" w:hAnsi="Arial" w:cs="Arial"/>
          <w:b/>
          <w:bCs/>
          <w:lang w:val="en-US"/>
        </w:rPr>
        <w:t xml:space="preserve"> </w:t>
      </w:r>
      <w:r w:rsidR="00DB02F9" w:rsidRPr="00AC0638">
        <w:rPr>
          <w:rFonts w:ascii="Arial" w:hAnsi="Arial" w:cs="Arial"/>
          <w:b/>
          <w:bCs/>
          <w:lang w:val="en-US"/>
        </w:rPr>
        <w:t>f</w:t>
      </w:r>
      <w:r w:rsidRPr="00AC0638">
        <w:rPr>
          <w:rFonts w:ascii="Arial" w:hAnsi="Arial" w:cs="Arial"/>
          <w:bCs/>
          <w:lang w:val="en-US"/>
        </w:rPr>
        <w:t xml:space="preserve"> </w:t>
      </w:r>
      <w:r w:rsidRPr="00AC0638">
        <w:rPr>
          <w:rFonts w:ascii="Arial" w:hAnsi="Arial" w:cs="Arial"/>
          <w:lang w:val="en-US"/>
        </w:rPr>
        <w:t xml:space="preserve">Quantification of endothelial cell density based on CD31 staining per area using </w:t>
      </w:r>
      <w:proofErr w:type="spellStart"/>
      <w:r w:rsidRPr="00AC0638">
        <w:rPr>
          <w:rFonts w:ascii="Arial" w:hAnsi="Arial" w:cs="Arial"/>
          <w:lang w:val="en-US"/>
        </w:rPr>
        <w:t>CellProfiler</w:t>
      </w:r>
      <w:proofErr w:type="spellEnd"/>
      <w:r w:rsidRPr="00AC0638">
        <w:rPr>
          <w:rFonts w:ascii="Arial" w:hAnsi="Arial" w:cs="Arial"/>
          <w:lang w:val="en-US"/>
        </w:rPr>
        <w:t>, shown as mean ±SD</w:t>
      </w:r>
    </w:p>
    <w:p w:rsidR="00CC2716" w:rsidRDefault="00CC2716">
      <w:pPr>
        <w:rPr>
          <w:rFonts w:ascii="Arial" w:hAnsi="Arial" w:cs="Arial"/>
          <w:bCs/>
          <w:noProof/>
          <w:lang w:val="en-US"/>
        </w:rPr>
      </w:pPr>
    </w:p>
    <w:p w:rsidR="00CC2716" w:rsidRPr="00AC0638" w:rsidRDefault="00CC2716">
      <w:p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noProof/>
          <w:lang w:val="en-US"/>
        </w:rPr>
        <w:drawing>
          <wp:inline distT="0" distB="0" distL="0" distR="0" wp14:anchorId="161918D5" wp14:editId="5BDA5A73">
            <wp:extent cx="5734050" cy="7181571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2" t="10477" r="26531" b="29398"/>
                    <a:stretch/>
                  </pic:blipFill>
                  <pic:spPr bwMode="auto">
                    <a:xfrm>
                      <a:off x="0" y="0"/>
                      <a:ext cx="5737296" cy="718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0638">
        <w:rPr>
          <w:rFonts w:ascii="Arial" w:hAnsi="Arial" w:cs="Arial"/>
          <w:bCs/>
          <w:lang w:val="en-US"/>
        </w:rPr>
        <w:t>Figure S</w:t>
      </w:r>
      <w:r>
        <w:rPr>
          <w:rFonts w:ascii="Arial" w:hAnsi="Arial" w:cs="Arial"/>
          <w:bCs/>
          <w:lang w:val="en-US"/>
        </w:rPr>
        <w:t>6</w:t>
      </w:r>
      <w:r w:rsidRPr="00AC0638">
        <w:rPr>
          <w:rFonts w:ascii="Arial" w:hAnsi="Arial" w:cs="Arial"/>
          <w:bCs/>
          <w:lang w:val="en-US"/>
        </w:rPr>
        <w:t xml:space="preserve">: </w:t>
      </w:r>
      <w:r w:rsidRPr="00CC2716">
        <w:rPr>
          <w:rFonts w:ascii="Arial" w:hAnsi="Arial" w:cs="Arial"/>
          <w:b/>
          <w:bCs/>
          <w:lang w:val="en-US"/>
        </w:rPr>
        <w:t>Original Western blots</w:t>
      </w:r>
      <w:r>
        <w:rPr>
          <w:rFonts w:ascii="Arial" w:hAnsi="Arial" w:cs="Arial"/>
          <w:b/>
          <w:bCs/>
          <w:lang w:val="en-US"/>
        </w:rPr>
        <w:t xml:space="preserve"> run on 4-12% Bis-Tris gel. </w:t>
      </w:r>
      <w:r w:rsidRPr="00CC2716">
        <w:rPr>
          <w:rFonts w:ascii="Arial" w:hAnsi="Arial" w:cs="Arial"/>
          <w:bCs/>
          <w:lang w:val="en-US"/>
        </w:rPr>
        <w:t xml:space="preserve">Membrane was cut, upper part was imaged with OCLN antibody first and afterwards with TJP1 and actin antibody. The lower part was imaged with CLDN5 antibody. TFRC and PGP were </w:t>
      </w:r>
      <w:bookmarkStart w:id="1" w:name="_GoBack"/>
      <w:bookmarkEnd w:id="1"/>
      <w:r w:rsidRPr="00CC2716">
        <w:rPr>
          <w:rFonts w:ascii="Arial" w:hAnsi="Arial" w:cs="Arial"/>
          <w:bCs/>
          <w:lang w:val="en-US"/>
        </w:rPr>
        <w:t>detected on separate membranes.</w:t>
      </w:r>
      <w:r>
        <w:rPr>
          <w:rFonts w:ascii="Arial" w:hAnsi="Arial" w:cs="Arial"/>
          <w:b/>
          <w:bCs/>
          <w:lang w:val="en-US"/>
        </w:rPr>
        <w:t xml:space="preserve"> </w:t>
      </w:r>
    </w:p>
    <w:sectPr w:rsidR="00CC2716" w:rsidRPr="00AC063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C06"/>
    <w:rsid w:val="002F38F3"/>
    <w:rsid w:val="00936A50"/>
    <w:rsid w:val="00AC0638"/>
    <w:rsid w:val="00B90A05"/>
    <w:rsid w:val="00CC2716"/>
    <w:rsid w:val="00CF7C06"/>
    <w:rsid w:val="00DB02F9"/>
    <w:rsid w:val="00DE1512"/>
    <w:rsid w:val="00EF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85546"/>
  <w15:chartTrackingRefBased/>
  <w15:docId w15:val="{6A58864E-1697-4B9A-B51C-5C1AE4871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F7C06"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439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Sundheimer, Julia</dc:creator>
  <cp:keywords/>
  <dc:description/>
  <cp:lastModifiedBy>Sundheimer, Julia</cp:lastModifiedBy>
  <cp:revision>3</cp:revision>
  <dcterms:created xsi:type="dcterms:W3CDTF">2025-08-29T07:30:00Z</dcterms:created>
  <dcterms:modified xsi:type="dcterms:W3CDTF">2025-10-14T12:04:00Z</dcterms:modified>
</cp:coreProperties>
</file>