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C5B17" w14:textId="77777777" w:rsidR="003464B5" w:rsidRPr="00BD0419" w:rsidRDefault="003464B5" w:rsidP="003464B5">
      <w:r w:rsidRPr="00BD0419">
        <w:t>Table 2: Knockdown 50 (KT</w:t>
      </w:r>
      <w:r w:rsidRPr="00BD0419">
        <w:rPr>
          <w:vertAlign w:val="subscript"/>
        </w:rPr>
        <w:t>50</w:t>
      </w:r>
      <w:r w:rsidRPr="00BD0419">
        <w:t>) and Knockdown 95 (KT</w:t>
      </w:r>
      <w:r w:rsidRPr="00BD0419">
        <w:rPr>
          <w:vertAlign w:val="subscript"/>
        </w:rPr>
        <w:t>95</w:t>
      </w:r>
      <w:r w:rsidRPr="00BD0419">
        <w:t xml:space="preserve">) values using Probit analysis for </w:t>
      </w:r>
      <w:r w:rsidRPr="00BD0419">
        <w:rPr>
          <w:i/>
          <w:iCs/>
        </w:rPr>
        <w:t>Aedes aegypti</w:t>
      </w:r>
      <w:r w:rsidRPr="00BD0419">
        <w:t xml:space="preserve"> from different countries after insecticide exposure. </w:t>
      </w:r>
    </w:p>
    <w:tbl>
      <w:tblPr>
        <w:tblStyle w:val="TableGrid"/>
        <w:tblpPr w:leftFromText="180" w:rightFromText="180" w:vertAnchor="text" w:horzAnchor="margin" w:tblpXSpec="center" w:tblpY="182"/>
        <w:tblW w:w="158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702"/>
        <w:gridCol w:w="146"/>
        <w:gridCol w:w="1233"/>
        <w:gridCol w:w="146"/>
        <w:gridCol w:w="1517"/>
        <w:gridCol w:w="146"/>
        <w:gridCol w:w="1238"/>
        <w:gridCol w:w="146"/>
        <w:gridCol w:w="1239"/>
        <w:gridCol w:w="146"/>
        <w:gridCol w:w="1249"/>
        <w:gridCol w:w="146"/>
        <w:gridCol w:w="1250"/>
        <w:gridCol w:w="146"/>
        <w:gridCol w:w="2024"/>
        <w:gridCol w:w="141"/>
        <w:gridCol w:w="1844"/>
        <w:gridCol w:w="140"/>
      </w:tblGrid>
      <w:tr w:rsidR="003464B5" w:rsidRPr="00BD0419" w14:paraId="2E2FE9B1" w14:textId="77777777" w:rsidTr="00ED68EE">
        <w:trPr>
          <w:trHeight w:val="363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9CF6F81" w14:textId="77777777" w:rsidR="003464B5" w:rsidRPr="00BD0419" w:rsidRDefault="003464B5" w:rsidP="00ED68EE">
            <w:pPr>
              <w:jc w:val="center"/>
              <w:rPr>
                <w:b/>
                <w:bCs/>
              </w:rPr>
            </w:pPr>
            <w:r w:rsidRPr="00BD0419">
              <w:rPr>
                <w:b/>
                <w:bCs/>
              </w:rPr>
              <w:t>Country</w:t>
            </w:r>
          </w:p>
        </w:tc>
        <w:tc>
          <w:tcPr>
            <w:tcW w:w="1848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5F55BF0" w14:textId="77777777" w:rsidR="003464B5" w:rsidRPr="00BD0419" w:rsidRDefault="003464B5" w:rsidP="00ED68EE">
            <w:pPr>
              <w:jc w:val="center"/>
              <w:rPr>
                <w:b/>
                <w:bCs/>
              </w:rPr>
            </w:pPr>
            <w:r w:rsidRPr="00BD0419">
              <w:rPr>
                <w:b/>
                <w:bCs/>
              </w:rPr>
              <w:t>Locality</w:t>
            </w:r>
          </w:p>
        </w:tc>
        <w:tc>
          <w:tcPr>
            <w:tcW w:w="30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0D4E93D" w14:textId="77777777" w:rsidR="003464B5" w:rsidRPr="00BD0419" w:rsidRDefault="003464B5" w:rsidP="00ED68EE">
            <w:pPr>
              <w:jc w:val="center"/>
              <w:rPr>
                <w:b/>
                <w:bCs/>
              </w:rPr>
            </w:pPr>
            <w:r w:rsidRPr="00BD0419">
              <w:rPr>
                <w:b/>
                <w:bCs/>
              </w:rPr>
              <w:t>5% malathion</w:t>
            </w:r>
          </w:p>
        </w:tc>
        <w:tc>
          <w:tcPr>
            <w:tcW w:w="27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304CE4F" w14:textId="77777777" w:rsidR="003464B5" w:rsidRPr="00BD0419" w:rsidRDefault="003464B5" w:rsidP="00ED68EE">
            <w:pPr>
              <w:jc w:val="center"/>
              <w:rPr>
                <w:b/>
                <w:bCs/>
              </w:rPr>
            </w:pPr>
            <w:r w:rsidRPr="00BD0419">
              <w:rPr>
                <w:b/>
                <w:bCs/>
              </w:rPr>
              <w:t>60mg/m</w:t>
            </w:r>
            <w:r w:rsidRPr="00BD0419">
              <w:rPr>
                <w:b/>
                <w:bCs/>
                <w:vertAlign w:val="superscript"/>
              </w:rPr>
              <w:t>2</w:t>
            </w:r>
            <w:r w:rsidRPr="00BD0419">
              <w:rPr>
                <w:b/>
                <w:bCs/>
              </w:rPr>
              <w:t xml:space="preserve"> pirimiphos-methyl</w:t>
            </w:r>
          </w:p>
        </w:tc>
        <w:tc>
          <w:tcPr>
            <w:tcW w:w="279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A6B7DFF" w14:textId="77777777" w:rsidR="003464B5" w:rsidRPr="00BD0419" w:rsidRDefault="003464B5" w:rsidP="00ED68EE">
            <w:pPr>
              <w:jc w:val="center"/>
              <w:rPr>
                <w:b/>
                <w:bCs/>
              </w:rPr>
            </w:pPr>
            <w:r w:rsidRPr="00BD0419">
              <w:rPr>
                <w:b/>
                <w:bCs/>
              </w:rPr>
              <w:t>0.4% permethrin</w:t>
            </w:r>
          </w:p>
        </w:tc>
        <w:tc>
          <w:tcPr>
            <w:tcW w:w="414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8CD7C8C" w14:textId="77777777" w:rsidR="003464B5" w:rsidRPr="00BD0419" w:rsidRDefault="003464B5" w:rsidP="00ED68EE">
            <w:pPr>
              <w:jc w:val="center"/>
              <w:rPr>
                <w:b/>
                <w:bCs/>
              </w:rPr>
            </w:pPr>
            <w:r w:rsidRPr="00BD0419">
              <w:rPr>
                <w:b/>
                <w:bCs/>
              </w:rPr>
              <w:t>0.03% deltamethrin</w:t>
            </w:r>
          </w:p>
        </w:tc>
      </w:tr>
      <w:tr w:rsidR="003464B5" w:rsidRPr="00BD0419" w14:paraId="331DAD13" w14:textId="77777777" w:rsidTr="00ED68EE">
        <w:trPr>
          <w:trHeight w:val="363"/>
        </w:trPr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F24F52D" w14:textId="77777777" w:rsidR="003464B5" w:rsidRPr="00BD0419" w:rsidRDefault="003464B5" w:rsidP="00ED68EE">
            <w:pPr>
              <w:jc w:val="center"/>
              <w:rPr>
                <w:b/>
                <w:bCs/>
              </w:rPr>
            </w:pPr>
          </w:p>
        </w:tc>
        <w:tc>
          <w:tcPr>
            <w:tcW w:w="1848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7DEC34C" w14:textId="77777777" w:rsidR="003464B5" w:rsidRPr="00BD0419" w:rsidRDefault="003464B5" w:rsidP="00ED68EE">
            <w:pPr>
              <w:jc w:val="center"/>
              <w:rPr>
                <w:b/>
                <w:bCs/>
              </w:rPr>
            </w:pPr>
          </w:p>
        </w:tc>
        <w:tc>
          <w:tcPr>
            <w:tcW w:w="13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7F70F81" w14:textId="77777777" w:rsidR="003464B5" w:rsidRPr="00BD0419" w:rsidRDefault="003464B5" w:rsidP="00ED68EE">
            <w:pPr>
              <w:jc w:val="center"/>
            </w:pPr>
            <w:r w:rsidRPr="00BD0419">
              <w:t>KT</w:t>
            </w:r>
            <w:r w:rsidRPr="00BD0419">
              <w:rPr>
                <w:vertAlign w:val="subscript"/>
              </w:rPr>
              <w:t>50</w:t>
            </w:r>
            <w:r w:rsidRPr="00BD0419">
              <w:t xml:space="preserve"> (CI)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C1A99FB" w14:textId="77777777" w:rsidR="003464B5" w:rsidRPr="00BD0419" w:rsidRDefault="003464B5" w:rsidP="00ED68EE">
            <w:pPr>
              <w:jc w:val="center"/>
            </w:pPr>
            <w:r w:rsidRPr="00BD0419">
              <w:t>KT</w:t>
            </w:r>
            <w:r w:rsidRPr="00BD0419">
              <w:rPr>
                <w:vertAlign w:val="subscript"/>
              </w:rPr>
              <w:t xml:space="preserve">95 </w:t>
            </w:r>
            <w:r w:rsidRPr="00BD0419">
              <w:t>(CI)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3923562" w14:textId="77777777" w:rsidR="003464B5" w:rsidRPr="00BD0419" w:rsidRDefault="003464B5" w:rsidP="00ED68EE">
            <w:pPr>
              <w:jc w:val="center"/>
            </w:pPr>
            <w:r w:rsidRPr="00BD0419">
              <w:t>KT</w:t>
            </w:r>
            <w:r w:rsidRPr="00BD0419">
              <w:rPr>
                <w:vertAlign w:val="subscript"/>
              </w:rPr>
              <w:t xml:space="preserve">50 </w:t>
            </w:r>
            <w:r w:rsidRPr="00BD0419">
              <w:t>(CI)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16CC8A" w14:textId="77777777" w:rsidR="003464B5" w:rsidRPr="00BD0419" w:rsidRDefault="003464B5" w:rsidP="00ED68EE">
            <w:pPr>
              <w:jc w:val="center"/>
            </w:pPr>
            <w:r w:rsidRPr="00BD0419">
              <w:t>KT</w:t>
            </w:r>
            <w:r w:rsidRPr="00BD0419">
              <w:rPr>
                <w:vertAlign w:val="subscript"/>
              </w:rPr>
              <w:t xml:space="preserve">95 </w:t>
            </w:r>
            <w:r w:rsidRPr="00BD0419">
              <w:t>(CI)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B19F1A" w14:textId="77777777" w:rsidR="003464B5" w:rsidRPr="00BD0419" w:rsidRDefault="003464B5" w:rsidP="00ED68EE">
            <w:pPr>
              <w:jc w:val="center"/>
            </w:pPr>
            <w:r w:rsidRPr="00BD0419">
              <w:t>KT</w:t>
            </w:r>
            <w:r w:rsidRPr="00BD0419">
              <w:rPr>
                <w:vertAlign w:val="subscript"/>
              </w:rPr>
              <w:t xml:space="preserve">50 </w:t>
            </w:r>
            <w:r w:rsidRPr="00BD0419">
              <w:t>(CI)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318189" w14:textId="77777777" w:rsidR="003464B5" w:rsidRPr="00BD0419" w:rsidRDefault="003464B5" w:rsidP="00ED68EE">
            <w:pPr>
              <w:jc w:val="center"/>
            </w:pPr>
            <w:r w:rsidRPr="00BD0419">
              <w:t>KT</w:t>
            </w:r>
            <w:r w:rsidRPr="00BD0419">
              <w:rPr>
                <w:vertAlign w:val="subscript"/>
              </w:rPr>
              <w:t xml:space="preserve">95 </w:t>
            </w:r>
            <w:r w:rsidRPr="00BD0419">
              <w:t>(CI)</w:t>
            </w:r>
          </w:p>
        </w:tc>
        <w:tc>
          <w:tcPr>
            <w:tcW w:w="216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F433D7B" w14:textId="77777777" w:rsidR="003464B5" w:rsidRPr="00BD0419" w:rsidRDefault="003464B5" w:rsidP="00ED68EE">
            <w:pPr>
              <w:jc w:val="center"/>
            </w:pPr>
            <w:r w:rsidRPr="00BD0419">
              <w:t>KT</w:t>
            </w:r>
            <w:r w:rsidRPr="00BD0419">
              <w:rPr>
                <w:vertAlign w:val="subscript"/>
              </w:rPr>
              <w:t xml:space="preserve">50 </w:t>
            </w:r>
            <w:r w:rsidRPr="00BD0419">
              <w:t>(CI)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19A9A48" w14:textId="77777777" w:rsidR="003464B5" w:rsidRPr="00BD0419" w:rsidRDefault="003464B5" w:rsidP="00ED68EE">
            <w:pPr>
              <w:jc w:val="center"/>
            </w:pPr>
            <w:r w:rsidRPr="00BD0419">
              <w:t>KT</w:t>
            </w:r>
            <w:r w:rsidRPr="00BD0419">
              <w:rPr>
                <w:vertAlign w:val="subscript"/>
              </w:rPr>
              <w:t xml:space="preserve">95 </w:t>
            </w:r>
            <w:r w:rsidRPr="00BD0419">
              <w:t>(CI)</w:t>
            </w:r>
          </w:p>
        </w:tc>
      </w:tr>
      <w:tr w:rsidR="003464B5" w:rsidRPr="00BD0419" w14:paraId="2C29BE14" w14:textId="77777777" w:rsidTr="00ED68EE">
        <w:trPr>
          <w:gridAfter w:val="1"/>
          <w:wAfter w:w="140" w:type="dxa"/>
          <w:trHeight w:val="470"/>
        </w:trPr>
        <w:tc>
          <w:tcPr>
            <w:tcW w:w="1276" w:type="dxa"/>
            <w:tcBorders>
              <w:top w:val="single" w:sz="4" w:space="0" w:color="auto"/>
            </w:tcBorders>
          </w:tcPr>
          <w:p w14:paraId="1485817B" w14:textId="77777777" w:rsidR="003464B5" w:rsidRPr="00BD0419" w:rsidRDefault="003464B5" w:rsidP="00ED68EE">
            <w:pPr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Malaysia</w:t>
            </w:r>
          </w:p>
        </w:tc>
        <w:tc>
          <w:tcPr>
            <w:tcW w:w="1702" w:type="dxa"/>
            <w:tcBorders>
              <w:top w:val="single" w:sz="4" w:space="0" w:color="auto"/>
            </w:tcBorders>
          </w:tcPr>
          <w:p w14:paraId="60C4FB69" w14:textId="77777777" w:rsidR="003464B5" w:rsidRPr="00BD0419" w:rsidRDefault="003464B5" w:rsidP="00ED68EE">
            <w:pPr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 xml:space="preserve">VCRU </w:t>
            </w:r>
          </w:p>
          <w:p w14:paraId="7FEDE007" w14:textId="77777777" w:rsidR="003464B5" w:rsidRPr="00BD0419" w:rsidRDefault="003464B5" w:rsidP="00ED68EE">
            <w:pPr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 xml:space="preserve">(Susceptible) 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</w:tcBorders>
          </w:tcPr>
          <w:p w14:paraId="63B87A88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</w:tcBorders>
          </w:tcPr>
          <w:p w14:paraId="37419557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</w:tcBorders>
          </w:tcPr>
          <w:p w14:paraId="6A0AED97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</w:tcBorders>
          </w:tcPr>
          <w:p w14:paraId="4049A288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</w:tcBorders>
          </w:tcPr>
          <w:p w14:paraId="63ED0BBA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2.68</w:t>
            </w:r>
          </w:p>
          <w:p w14:paraId="17E7D3FC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(1.871-3.576)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</w:tcPr>
          <w:p w14:paraId="33BC363A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0.59</w:t>
            </w:r>
          </w:p>
          <w:p w14:paraId="56791414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(0.235-1.044)</w:t>
            </w:r>
          </w:p>
        </w:tc>
        <w:tc>
          <w:tcPr>
            <w:tcW w:w="2170" w:type="dxa"/>
            <w:gridSpan w:val="2"/>
            <w:tcBorders>
              <w:top w:val="single" w:sz="4" w:space="0" w:color="auto"/>
            </w:tcBorders>
          </w:tcPr>
          <w:p w14:paraId="7E042844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3.28</w:t>
            </w:r>
          </w:p>
          <w:p w14:paraId="0089B337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(2.337-4.152)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14:paraId="3DACF7DB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0.77</w:t>
            </w:r>
          </w:p>
          <w:p w14:paraId="2FAD7336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(0.378-1.223)</w:t>
            </w:r>
          </w:p>
        </w:tc>
      </w:tr>
      <w:tr w:rsidR="003464B5" w:rsidRPr="00BD0419" w14:paraId="018219BA" w14:textId="77777777" w:rsidTr="00ED68EE">
        <w:trPr>
          <w:gridAfter w:val="1"/>
          <w:wAfter w:w="140" w:type="dxa"/>
          <w:trHeight w:val="470"/>
        </w:trPr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14:paraId="586DC87A" w14:textId="77777777" w:rsidR="003464B5" w:rsidRPr="00BD0419" w:rsidRDefault="003464B5" w:rsidP="00ED68EE">
            <w:pPr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Malaysia</w:t>
            </w:r>
          </w:p>
        </w:tc>
        <w:tc>
          <w:tcPr>
            <w:tcW w:w="1702" w:type="dxa"/>
            <w:tcBorders>
              <w:top w:val="single" w:sz="4" w:space="0" w:color="auto"/>
            </w:tcBorders>
          </w:tcPr>
          <w:p w14:paraId="06B0C78A" w14:textId="77777777" w:rsidR="003464B5" w:rsidRPr="00BD0419" w:rsidRDefault="003464B5" w:rsidP="00ED68EE">
            <w:pPr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Hamna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</w:tcBorders>
          </w:tcPr>
          <w:p w14:paraId="46E3BD18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69.88</w:t>
            </w:r>
          </w:p>
          <w:p w14:paraId="29DA11E5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(62.71-84.62)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</w:tcBorders>
          </w:tcPr>
          <w:p w14:paraId="2DED3F4E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148.92</w:t>
            </w:r>
          </w:p>
          <w:p w14:paraId="01A26742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(112.72-253.67)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</w:tcBorders>
          </w:tcPr>
          <w:p w14:paraId="4E60133C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</w:tcBorders>
          </w:tcPr>
          <w:p w14:paraId="56CED0D8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</w:tcBorders>
          </w:tcPr>
          <w:p w14:paraId="572ED0EC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</w:tcPr>
          <w:p w14:paraId="3A11E180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2170" w:type="dxa"/>
            <w:gridSpan w:val="2"/>
            <w:tcBorders>
              <w:top w:val="single" w:sz="4" w:space="0" w:color="auto"/>
            </w:tcBorders>
          </w:tcPr>
          <w:p w14:paraId="5B04B753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103.91</w:t>
            </w:r>
          </w:p>
          <w:p w14:paraId="5EF9E476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(82.57-149.11)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14:paraId="33BE5FA1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450.19</w:t>
            </w:r>
          </w:p>
          <w:p w14:paraId="29677862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(272.68-1014.76)</w:t>
            </w:r>
          </w:p>
        </w:tc>
      </w:tr>
      <w:tr w:rsidR="003464B5" w:rsidRPr="00BD0419" w14:paraId="6BE2B575" w14:textId="77777777" w:rsidTr="00ED68EE">
        <w:trPr>
          <w:gridAfter w:val="1"/>
          <w:wAfter w:w="140" w:type="dxa"/>
          <w:trHeight w:val="589"/>
        </w:trPr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721AB0A" w14:textId="77777777" w:rsidR="003464B5" w:rsidRPr="00BD0419" w:rsidRDefault="003464B5" w:rsidP="00ED68EE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14:paraId="61ABA0DC" w14:textId="77777777" w:rsidR="003464B5" w:rsidRPr="00BD0419" w:rsidRDefault="003464B5" w:rsidP="00ED68EE">
            <w:pPr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Taman Bukit Jambul</w:t>
            </w:r>
          </w:p>
        </w:tc>
        <w:tc>
          <w:tcPr>
            <w:tcW w:w="1379" w:type="dxa"/>
            <w:gridSpan w:val="2"/>
            <w:tcBorders>
              <w:bottom w:val="single" w:sz="4" w:space="0" w:color="auto"/>
            </w:tcBorders>
          </w:tcPr>
          <w:p w14:paraId="1046F177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50.20</w:t>
            </w:r>
          </w:p>
          <w:p w14:paraId="0CAA1808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(47.14-54.05)</w:t>
            </w:r>
          </w:p>
        </w:tc>
        <w:tc>
          <w:tcPr>
            <w:tcW w:w="1663" w:type="dxa"/>
            <w:gridSpan w:val="2"/>
            <w:tcBorders>
              <w:bottom w:val="single" w:sz="4" w:space="0" w:color="auto"/>
            </w:tcBorders>
          </w:tcPr>
          <w:p w14:paraId="7468AE6A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143.68</w:t>
            </w:r>
          </w:p>
          <w:p w14:paraId="6EF80B98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(121.70-178.01)</w:t>
            </w:r>
          </w:p>
        </w:tc>
        <w:tc>
          <w:tcPr>
            <w:tcW w:w="1384" w:type="dxa"/>
            <w:gridSpan w:val="2"/>
            <w:tcBorders>
              <w:bottom w:val="single" w:sz="4" w:space="0" w:color="auto"/>
            </w:tcBorders>
          </w:tcPr>
          <w:p w14:paraId="3CE1C66C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385" w:type="dxa"/>
            <w:gridSpan w:val="2"/>
            <w:tcBorders>
              <w:bottom w:val="single" w:sz="4" w:space="0" w:color="auto"/>
            </w:tcBorders>
          </w:tcPr>
          <w:p w14:paraId="3C85EEFB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</w:tcPr>
          <w:p w14:paraId="792DF38A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</w:tcPr>
          <w:p w14:paraId="72E4E599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2170" w:type="dxa"/>
            <w:gridSpan w:val="2"/>
            <w:tcBorders>
              <w:bottom w:val="single" w:sz="4" w:space="0" w:color="auto"/>
            </w:tcBorders>
          </w:tcPr>
          <w:p w14:paraId="52491126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5823AE4D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</w:tr>
      <w:tr w:rsidR="003464B5" w:rsidRPr="00BD0419" w14:paraId="3F79E9C4" w14:textId="77777777" w:rsidTr="00ED68EE">
        <w:trPr>
          <w:gridAfter w:val="1"/>
          <w:wAfter w:w="140" w:type="dxa"/>
          <w:trHeight w:val="363"/>
        </w:trPr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14:paraId="73584283" w14:textId="77777777" w:rsidR="003464B5" w:rsidRPr="00BD0419" w:rsidRDefault="003464B5" w:rsidP="00ED68EE">
            <w:pPr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Thailand</w:t>
            </w:r>
          </w:p>
        </w:tc>
        <w:tc>
          <w:tcPr>
            <w:tcW w:w="1702" w:type="dxa"/>
            <w:tcBorders>
              <w:top w:val="single" w:sz="4" w:space="0" w:color="auto"/>
            </w:tcBorders>
          </w:tcPr>
          <w:p w14:paraId="1BFC82EB" w14:textId="77777777" w:rsidR="003464B5" w:rsidRPr="00BD0419" w:rsidRDefault="003464B5" w:rsidP="00ED68EE">
            <w:pPr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Songkhla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</w:tcBorders>
          </w:tcPr>
          <w:p w14:paraId="4137376E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0.87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</w:tcBorders>
          </w:tcPr>
          <w:p w14:paraId="7E564A6D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0.008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</w:tcBorders>
          </w:tcPr>
          <w:p w14:paraId="4F724523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</w:tcBorders>
          </w:tcPr>
          <w:p w14:paraId="6DD32E32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</w:tcBorders>
          </w:tcPr>
          <w:p w14:paraId="59A0363D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0.000001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</w:tcPr>
          <w:p w14:paraId="724DA896" w14:textId="77777777" w:rsidR="003464B5" w:rsidRPr="00BD0419" w:rsidRDefault="003464B5" w:rsidP="00ED68EE">
            <w:pPr>
              <w:jc w:val="center"/>
              <w:rPr>
                <w:sz w:val="20"/>
                <w:szCs w:val="20"/>
                <w:vertAlign w:val="superscript"/>
              </w:rPr>
            </w:pPr>
            <w:r w:rsidRPr="00BD0419">
              <w:rPr>
                <w:sz w:val="20"/>
                <w:szCs w:val="20"/>
              </w:rPr>
              <w:t>8.61E-14</w:t>
            </w:r>
          </w:p>
        </w:tc>
        <w:tc>
          <w:tcPr>
            <w:tcW w:w="2170" w:type="dxa"/>
            <w:gridSpan w:val="2"/>
            <w:tcBorders>
              <w:top w:val="single" w:sz="4" w:space="0" w:color="auto"/>
            </w:tcBorders>
          </w:tcPr>
          <w:p w14:paraId="284967F2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568.14</w:t>
            </w:r>
          </w:p>
          <w:p w14:paraId="232586A8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(121.62-770908.25)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14:paraId="71ABA967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39524.85</w:t>
            </w:r>
          </w:p>
          <w:p w14:paraId="618ED478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(1611.50-1.53E+11)</w:t>
            </w:r>
          </w:p>
        </w:tc>
      </w:tr>
      <w:tr w:rsidR="003464B5" w:rsidRPr="00BD0419" w14:paraId="77B8099C" w14:textId="77777777" w:rsidTr="00ED68EE">
        <w:trPr>
          <w:gridAfter w:val="1"/>
          <w:wAfter w:w="140" w:type="dxa"/>
          <w:trHeight w:val="350"/>
        </w:trPr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4309ECCE" w14:textId="77777777" w:rsidR="003464B5" w:rsidRPr="00BD0419" w:rsidRDefault="003464B5" w:rsidP="00ED68EE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14:paraId="6ECE6430" w14:textId="77777777" w:rsidR="003464B5" w:rsidRPr="00BD0419" w:rsidRDefault="003464B5" w:rsidP="00ED68EE">
            <w:pPr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Surat Thani</w:t>
            </w:r>
          </w:p>
        </w:tc>
        <w:tc>
          <w:tcPr>
            <w:tcW w:w="1379" w:type="dxa"/>
            <w:gridSpan w:val="2"/>
            <w:tcBorders>
              <w:bottom w:val="single" w:sz="4" w:space="0" w:color="auto"/>
            </w:tcBorders>
          </w:tcPr>
          <w:p w14:paraId="7EE67EF8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4.05E+8</w:t>
            </w:r>
          </w:p>
        </w:tc>
        <w:tc>
          <w:tcPr>
            <w:tcW w:w="1663" w:type="dxa"/>
            <w:gridSpan w:val="2"/>
            <w:tcBorders>
              <w:bottom w:val="single" w:sz="4" w:space="0" w:color="auto"/>
            </w:tcBorders>
          </w:tcPr>
          <w:p w14:paraId="6BA1E1E8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1.60E+22</w:t>
            </w:r>
          </w:p>
        </w:tc>
        <w:tc>
          <w:tcPr>
            <w:tcW w:w="1384" w:type="dxa"/>
            <w:gridSpan w:val="2"/>
            <w:tcBorders>
              <w:bottom w:val="single" w:sz="4" w:space="0" w:color="auto"/>
            </w:tcBorders>
          </w:tcPr>
          <w:p w14:paraId="3C647E30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70.94</w:t>
            </w:r>
          </w:p>
        </w:tc>
        <w:tc>
          <w:tcPr>
            <w:tcW w:w="1385" w:type="dxa"/>
            <w:gridSpan w:val="2"/>
            <w:tcBorders>
              <w:bottom w:val="single" w:sz="4" w:space="0" w:color="auto"/>
            </w:tcBorders>
          </w:tcPr>
          <w:p w14:paraId="7649C97B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108.57</w:t>
            </w:r>
          </w:p>
        </w:tc>
        <w:tc>
          <w:tcPr>
            <w:tcW w:w="1395" w:type="dxa"/>
            <w:gridSpan w:val="2"/>
            <w:tcBorders>
              <w:bottom w:val="single" w:sz="4" w:space="0" w:color="auto"/>
            </w:tcBorders>
          </w:tcPr>
          <w:p w14:paraId="07C36FEB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876.61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</w:tcPr>
          <w:p w14:paraId="6FA94423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70999.68</w:t>
            </w:r>
          </w:p>
        </w:tc>
        <w:tc>
          <w:tcPr>
            <w:tcW w:w="2170" w:type="dxa"/>
            <w:gridSpan w:val="2"/>
            <w:tcBorders>
              <w:bottom w:val="single" w:sz="4" w:space="0" w:color="auto"/>
            </w:tcBorders>
          </w:tcPr>
          <w:p w14:paraId="4BA7F4A4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0.000278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05611039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1.29E-9</w:t>
            </w:r>
          </w:p>
        </w:tc>
      </w:tr>
      <w:tr w:rsidR="003464B5" w:rsidRPr="00BD0419" w14:paraId="718C2A35" w14:textId="77777777" w:rsidTr="00ED68EE">
        <w:trPr>
          <w:gridAfter w:val="1"/>
          <w:wAfter w:w="140" w:type="dxa"/>
          <w:trHeight w:val="363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A559AA2" w14:textId="77777777" w:rsidR="003464B5" w:rsidRPr="00BD0419" w:rsidRDefault="003464B5" w:rsidP="00ED68EE">
            <w:pPr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Indonesia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14:paraId="711A2785" w14:textId="77777777" w:rsidR="003464B5" w:rsidRPr="00BD0419" w:rsidRDefault="003464B5" w:rsidP="00ED68EE">
            <w:pPr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Depok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6AFE06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22.51</w:t>
            </w:r>
          </w:p>
          <w:p w14:paraId="0A9FE474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(19.59-25.98)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0BF96D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36.08</w:t>
            </w:r>
          </w:p>
          <w:p w14:paraId="6D6CA8C8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(29.92-58.10)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C93E6DB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38.51</w:t>
            </w:r>
          </w:p>
          <w:p w14:paraId="510C5678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(36.75-40.42)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15E1D9F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74.06</w:t>
            </w:r>
          </w:p>
          <w:p w14:paraId="72A34968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(67.30-77.57)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440327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13.67</w:t>
            </w:r>
          </w:p>
          <w:p w14:paraId="3539F06C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(12.85-14.54)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C91F74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22.43</w:t>
            </w:r>
          </w:p>
          <w:p w14:paraId="60C84BCD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(20.72-25.94)</w:t>
            </w:r>
          </w:p>
        </w:tc>
        <w:tc>
          <w:tcPr>
            <w:tcW w:w="21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F10ED2E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15.30</w:t>
            </w:r>
          </w:p>
          <w:p w14:paraId="47680BA0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(14.73-15.93)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92D429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29.79</w:t>
            </w:r>
          </w:p>
          <w:p w14:paraId="04E21D56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(27.35-33.16)</w:t>
            </w:r>
          </w:p>
        </w:tc>
      </w:tr>
      <w:tr w:rsidR="003464B5" w:rsidRPr="00BD0419" w14:paraId="75CC0DA9" w14:textId="77777777" w:rsidTr="00ED68EE">
        <w:trPr>
          <w:gridAfter w:val="1"/>
          <w:wAfter w:w="140" w:type="dxa"/>
          <w:trHeight w:val="363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93C1569" w14:textId="77777777" w:rsidR="003464B5" w:rsidRPr="00BD0419" w:rsidRDefault="003464B5" w:rsidP="00ED68EE">
            <w:pPr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USA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14:paraId="010E3530" w14:textId="77777777" w:rsidR="003464B5" w:rsidRPr="00BD0419" w:rsidRDefault="003464B5" w:rsidP="00ED68EE">
            <w:pPr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Riverside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1B3653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FFD75C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F5B528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33A1B1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-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CEB4D3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4.51E+11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FC0554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2.19E+17</w:t>
            </w:r>
          </w:p>
        </w:tc>
        <w:tc>
          <w:tcPr>
            <w:tcW w:w="21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6538F6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114.66</w:t>
            </w:r>
          </w:p>
          <w:p w14:paraId="55472037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(88.40-162.51)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ABB892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1222.97</w:t>
            </w:r>
          </w:p>
          <w:p w14:paraId="6AD483AA" w14:textId="77777777" w:rsidR="003464B5" w:rsidRPr="00BD0419" w:rsidRDefault="003464B5" w:rsidP="00ED68EE">
            <w:pPr>
              <w:jc w:val="center"/>
              <w:rPr>
                <w:sz w:val="20"/>
                <w:szCs w:val="20"/>
              </w:rPr>
            </w:pPr>
            <w:r w:rsidRPr="00BD0419">
              <w:rPr>
                <w:sz w:val="20"/>
                <w:szCs w:val="20"/>
              </w:rPr>
              <w:t>(691.03-2677.31)</w:t>
            </w:r>
          </w:p>
        </w:tc>
      </w:tr>
    </w:tbl>
    <w:p w14:paraId="303504CE" w14:textId="77777777" w:rsidR="003464B5" w:rsidRPr="00BD0419" w:rsidRDefault="003464B5" w:rsidP="003464B5">
      <w:pPr>
        <w:tabs>
          <w:tab w:val="left" w:pos="142"/>
        </w:tabs>
        <w:ind w:left="360"/>
        <w:rPr>
          <w:sz w:val="20"/>
          <w:szCs w:val="20"/>
        </w:rPr>
      </w:pPr>
      <w:r w:rsidRPr="00BD0419">
        <w:rPr>
          <w:sz w:val="20"/>
          <w:szCs w:val="20"/>
        </w:rPr>
        <w:t>*KT</w:t>
      </w:r>
      <w:r w:rsidRPr="00BD0419">
        <w:rPr>
          <w:sz w:val="20"/>
          <w:szCs w:val="20"/>
          <w:vertAlign w:val="subscript"/>
        </w:rPr>
        <w:t xml:space="preserve">50 </w:t>
      </w:r>
      <w:r w:rsidRPr="00BD0419">
        <w:rPr>
          <w:sz w:val="20"/>
          <w:szCs w:val="20"/>
        </w:rPr>
        <w:t>and KT</w:t>
      </w:r>
      <w:r w:rsidRPr="00BD0419">
        <w:rPr>
          <w:sz w:val="20"/>
          <w:szCs w:val="20"/>
          <w:vertAlign w:val="subscript"/>
        </w:rPr>
        <w:t>95</w:t>
      </w:r>
      <w:r w:rsidRPr="00BD0419">
        <w:rPr>
          <w:sz w:val="20"/>
          <w:szCs w:val="20"/>
        </w:rPr>
        <w:t xml:space="preserve"> values cannot be computed due to no knockdown occurred at the 1-hour reading.</w:t>
      </w:r>
    </w:p>
    <w:p w14:paraId="2BAC8825" w14:textId="77777777" w:rsidR="00980B50" w:rsidRPr="00BD0419" w:rsidRDefault="00980B50" w:rsidP="00980B50">
      <w:pPr>
        <w:tabs>
          <w:tab w:val="center" w:pos="6979"/>
        </w:tabs>
        <w:rPr>
          <w:rFonts w:ascii="Calibri" w:hAnsi="Calibri" w:cs="Calibri"/>
          <w:sz w:val="24"/>
          <w:szCs w:val="24"/>
        </w:rPr>
      </w:pPr>
      <w:r w:rsidRPr="00BD0419">
        <w:rPr>
          <w:rFonts w:ascii="Calibri" w:hAnsi="Calibri" w:cs="Calibri"/>
          <w:sz w:val="24"/>
          <w:szCs w:val="24"/>
        </w:rPr>
        <w:t xml:space="preserve">Table 4: Distribution of single and multiple loci of the genotypic combination in domains II and III of the VGSC gene in </w:t>
      </w:r>
      <w:r w:rsidRPr="00BD0419">
        <w:rPr>
          <w:rFonts w:ascii="Calibri" w:hAnsi="Calibri" w:cs="Calibri"/>
          <w:i/>
          <w:iCs/>
          <w:sz w:val="24"/>
          <w:szCs w:val="24"/>
        </w:rPr>
        <w:t xml:space="preserve">Ae. aegypti </w:t>
      </w:r>
      <w:r w:rsidRPr="00BD0419">
        <w:rPr>
          <w:rFonts w:ascii="Calibri" w:hAnsi="Calibri" w:cs="Calibri"/>
          <w:sz w:val="24"/>
          <w:szCs w:val="24"/>
        </w:rPr>
        <w:t>from Malaysia, Thailand, Indonesia, and the United States of America.</w:t>
      </w:r>
    </w:p>
    <w:p w14:paraId="14EFAC51" w14:textId="77777777" w:rsidR="00980B50" w:rsidRPr="00BD0419" w:rsidRDefault="00980B50" w:rsidP="00980B50">
      <w:pPr>
        <w:tabs>
          <w:tab w:val="center" w:pos="6979"/>
        </w:tabs>
        <w:ind w:left="-567"/>
        <w:rPr>
          <w:rFonts w:ascii="Calibri" w:hAnsi="Calibri" w:cs="Calibri"/>
          <w:b/>
          <w:bCs/>
          <w:sz w:val="24"/>
          <w:szCs w:val="24"/>
        </w:rPr>
      </w:pPr>
      <w:r w:rsidRPr="00BD0419">
        <w:rPr>
          <w:rFonts w:ascii="Calibri" w:hAnsi="Calibri" w:cs="Calibri"/>
          <w:b/>
          <w:bCs/>
          <w:noProof/>
          <w:sz w:val="24"/>
          <w:szCs w:val="24"/>
        </w:rPr>
        <w:lastRenderedPageBreak/>
        <w:drawing>
          <wp:inline distT="0" distB="0" distL="0" distR="0" wp14:anchorId="7E6AA4C9" wp14:editId="5C40B41F">
            <wp:extent cx="9772819" cy="3562350"/>
            <wp:effectExtent l="0" t="0" r="0" b="0"/>
            <wp:docPr id="1089774523" name="Picture 17" descr="A table with a number of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774523" name="Picture 17" descr="A table with a number of squar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6249" cy="35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B24DBB" w14:textId="77777777" w:rsidR="00980B50" w:rsidRPr="00BD0419" w:rsidRDefault="00980B50" w:rsidP="00980B50">
      <w:pPr>
        <w:pStyle w:val="ListParagraph"/>
        <w:tabs>
          <w:tab w:val="center" w:pos="6979"/>
        </w:tabs>
        <w:ind w:left="-207"/>
        <w:rPr>
          <w:rFonts w:ascii="Calibri" w:hAnsi="Calibri" w:cs="Calibri"/>
          <w:sz w:val="20"/>
          <w:szCs w:val="20"/>
        </w:rPr>
      </w:pPr>
      <w:r w:rsidRPr="00BD0419">
        <w:rPr>
          <w:rFonts w:ascii="Calibri" w:hAnsi="Calibri" w:cs="Calibri"/>
          <w:sz w:val="20"/>
          <w:szCs w:val="20"/>
        </w:rPr>
        <w:t xml:space="preserve">*No mutations were detected in alive-resistant mosquitoes. </w:t>
      </w:r>
    </w:p>
    <w:p w14:paraId="585CE283" w14:textId="77777777" w:rsidR="00980B50" w:rsidRPr="00BD0419" w:rsidRDefault="00980B50" w:rsidP="00980B50">
      <w:pPr>
        <w:pStyle w:val="ListParagraph"/>
        <w:tabs>
          <w:tab w:val="center" w:pos="6979"/>
        </w:tabs>
        <w:ind w:left="-207"/>
        <w:rPr>
          <w:rFonts w:ascii="Calibri" w:hAnsi="Calibri" w:cs="Calibri"/>
          <w:sz w:val="20"/>
          <w:szCs w:val="20"/>
        </w:rPr>
        <w:sectPr w:rsidR="00980B50" w:rsidRPr="00BD0419" w:rsidSect="00980B50">
          <w:pgSz w:w="16838" w:h="11906" w:orient="landscape" w:code="9"/>
          <w:pgMar w:top="1134" w:right="1440" w:bottom="1440" w:left="1440" w:header="709" w:footer="709" w:gutter="0"/>
          <w:lnNumType w:countBy="1" w:restart="continuous"/>
          <w:cols w:space="708"/>
          <w:docGrid w:linePitch="360"/>
        </w:sectPr>
      </w:pPr>
      <w:r w:rsidRPr="00BD0419">
        <w:rPr>
          <w:rFonts w:ascii="Calibri" w:hAnsi="Calibri" w:cs="Calibri"/>
          <w:sz w:val="20"/>
          <w:szCs w:val="20"/>
        </w:rPr>
        <w:t>** Mosquito strains were susceptible, and no individuals were alive for resistance analysis.</w:t>
      </w:r>
    </w:p>
    <w:p w14:paraId="52E28E21" w14:textId="77777777" w:rsidR="00755780" w:rsidRDefault="00755780"/>
    <w:sectPr w:rsidR="00755780" w:rsidSect="003464B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B5"/>
    <w:rsid w:val="00011C58"/>
    <w:rsid w:val="0006021D"/>
    <w:rsid w:val="00331A6B"/>
    <w:rsid w:val="003464B5"/>
    <w:rsid w:val="00755780"/>
    <w:rsid w:val="00857596"/>
    <w:rsid w:val="00980B50"/>
    <w:rsid w:val="00C025DD"/>
    <w:rsid w:val="00FE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9058D"/>
  <w15:chartTrackingRefBased/>
  <w15:docId w15:val="{F300ABFB-5B0B-4BD6-8C85-41E5F498C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B5"/>
    <w:pPr>
      <w:spacing w:line="259" w:lineRule="auto"/>
    </w:pPr>
    <w:rPr>
      <w:rFonts w:eastAsiaTheme="minorEastAsia"/>
      <w:kern w:val="0"/>
      <w:sz w:val="22"/>
      <w:szCs w:val="22"/>
      <w:lang w:val="en-MY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64B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64B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64B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64B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64B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64B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64B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64B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64B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64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64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64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64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64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64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64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64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64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64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464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4B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464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64B5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464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64B5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464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64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64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64B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464B5"/>
    <w:pPr>
      <w:spacing w:after="0" w:line="240" w:lineRule="auto"/>
    </w:pPr>
    <w:rPr>
      <w:sz w:val="22"/>
      <w:szCs w:val="22"/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80B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228</Words>
  <Characters>1305</Characters>
  <Application>Microsoft Office Word</Application>
  <DocSecurity>0</DocSecurity>
  <Lines>10</Lines>
  <Paragraphs>3</Paragraphs>
  <ScaleCrop>false</ScaleCrop>
  <Company>Springer Nature</Company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2025-09-26T12:37:00Z</dcterms:created>
  <dcterms:modified xsi:type="dcterms:W3CDTF">2025-09-26T12:39:00Z</dcterms:modified>
</cp:coreProperties>
</file>