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41" w:rsidRDefault="000A2341" w:rsidP="001014B9">
      <w:pPr>
        <w:spacing w:before="120"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Tables and Figures in the manuscript</w:t>
      </w:r>
    </w:p>
    <w:p w:rsidR="000A2341" w:rsidRDefault="000A2341" w:rsidP="001014B9">
      <w:pPr>
        <w:spacing w:before="120" w:after="120" w:line="240" w:lineRule="auto"/>
        <w:jc w:val="both"/>
        <w:rPr>
          <w:rFonts w:eastAsia="Calibri"/>
          <w:b/>
        </w:rPr>
      </w:pPr>
    </w:p>
    <w:p w:rsidR="001014B9" w:rsidRPr="001014B9" w:rsidRDefault="001014B9" w:rsidP="001014B9">
      <w:pPr>
        <w:spacing w:before="120" w:after="120" w:line="240" w:lineRule="auto"/>
        <w:jc w:val="both"/>
        <w:rPr>
          <w:rFonts w:eastAsia="Calibri"/>
        </w:rPr>
      </w:pPr>
      <w:r w:rsidRPr="001014B9">
        <w:rPr>
          <w:rFonts w:eastAsia="Calibri"/>
          <w:b/>
        </w:rPr>
        <w:t>Table 1</w:t>
      </w:r>
      <w:r w:rsidRPr="001014B9">
        <w:rPr>
          <w:rFonts w:eastAsia="Calibri"/>
        </w:rPr>
        <w:t>: Socio-demographic characteristics of patients with chronic diseases in public hospitals of West Shoa, Ethiopia (n=406), 2020.</w:t>
      </w:r>
    </w:p>
    <w:tbl>
      <w:tblPr>
        <w:tblStyle w:val="PlainTable411"/>
        <w:tblW w:w="88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690"/>
        <w:gridCol w:w="2070"/>
        <w:gridCol w:w="1530"/>
        <w:gridCol w:w="1530"/>
      </w:tblGrid>
      <w:tr w:rsidR="001014B9" w:rsidRPr="001014B9" w:rsidTr="00F54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Variable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Categories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Frequency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Percentage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Sex of participant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Male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209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51.5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Female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197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48.5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Age of participant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 xml:space="preserve"> ≤29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68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16.7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30-44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118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29.1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45-59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30.3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≥60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97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23.9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Religion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Orthodox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151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37.2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Protestant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185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45.6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Muslim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8.1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Wakefata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7.6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Others*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1.5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Residence place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Urban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i/>
              </w:rPr>
            </w:pPr>
            <w:r w:rsidRPr="001014B9">
              <w:rPr>
                <w:rFonts w:eastAsia="Calibri"/>
              </w:rPr>
              <w:t>184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i/>
              </w:rPr>
            </w:pPr>
            <w:r w:rsidRPr="001014B9">
              <w:rPr>
                <w:rFonts w:eastAsia="Calibri"/>
              </w:rPr>
              <w:t>45.3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Rural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222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54.7</w:t>
            </w:r>
          </w:p>
        </w:tc>
      </w:tr>
      <w:tr w:rsidR="001014B9" w:rsidRPr="001014B9" w:rsidTr="00F54387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Ethnicity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Oromo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368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90.64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Amhara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31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7.64</w:t>
            </w:r>
          </w:p>
        </w:tc>
      </w:tr>
      <w:tr w:rsidR="001014B9" w:rsidRPr="001014B9" w:rsidTr="00F5438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Gurage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1.72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Marital status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Single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74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18.2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Married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70.0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Widowed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8.6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Divorced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13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3.2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Educational status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No formal education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90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22.2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Elementary(grade 5-8)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169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41.6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Secondary school(9-12)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85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20.9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College/university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62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15.3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Participant's occupation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Farmer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116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28.6</w:t>
            </w:r>
          </w:p>
        </w:tc>
      </w:tr>
      <w:tr w:rsidR="001014B9" w:rsidRPr="001014B9" w:rsidTr="00F5438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Government employee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7.9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Self-employee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144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35.4</w:t>
            </w:r>
          </w:p>
        </w:tc>
      </w:tr>
      <w:tr w:rsidR="001014B9" w:rsidRPr="001014B9" w:rsidTr="00F54387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Retired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29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7.1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Student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8.2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House wife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52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12.8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Participant’s average monthly income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&lt;1000ETB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316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77.8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≥1000ETB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90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22.2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lastRenderedPageBreak/>
              <w:t xml:space="preserve">Participants source of health </w:t>
            </w:r>
          </w:p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information about their illness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Reading book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30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7.4</w:t>
            </w:r>
          </w:p>
        </w:tc>
      </w:tr>
      <w:tr w:rsidR="001014B9" w:rsidRPr="001014B9" w:rsidTr="00F5438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News paper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1.7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Health care worker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406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100</w:t>
            </w:r>
          </w:p>
        </w:tc>
      </w:tr>
      <w:tr w:rsidR="001014B9" w:rsidRPr="001014B9" w:rsidTr="00F5438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Television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97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23.6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Radio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98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24.1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Others**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2.0</w:t>
            </w:r>
          </w:p>
        </w:tc>
      </w:tr>
    </w:tbl>
    <w:p w:rsidR="001014B9" w:rsidRPr="001014B9" w:rsidRDefault="001014B9" w:rsidP="001014B9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14:cntxtAlts/>
        </w:rPr>
      </w:pPr>
      <w:r w:rsidRPr="001014B9">
        <w:rPr>
          <w:rFonts w:eastAsia="Calibri"/>
          <w14:cntxtAlts/>
        </w:rPr>
        <w:t>*=Catholic, ’Waaqa’ (‘Qaallicha’)     ETB=Ethiopian birr</w:t>
      </w:r>
    </w:p>
    <w:p w:rsidR="001014B9" w:rsidRDefault="001014B9" w:rsidP="001014B9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14:cntxtAlts/>
        </w:rPr>
      </w:pPr>
      <w:r w:rsidRPr="001014B9">
        <w:rPr>
          <w:rFonts w:eastAsia="Calibri"/>
          <w14:cntxtAlts/>
        </w:rPr>
        <w:t>**= internet, friends, family members</w:t>
      </w:r>
    </w:p>
    <w:p w:rsidR="001014B9" w:rsidRPr="001014B9" w:rsidRDefault="001014B9" w:rsidP="001014B9">
      <w:pPr>
        <w:spacing w:before="120" w:after="0" w:line="240" w:lineRule="auto"/>
        <w:jc w:val="both"/>
        <w:rPr>
          <w:rFonts w:eastAsia="Calibri"/>
        </w:rPr>
      </w:pPr>
      <w:r w:rsidRPr="001014B9">
        <w:rPr>
          <w:rFonts w:eastAsia="Calibri"/>
          <w:b/>
        </w:rPr>
        <w:t>Table</w:t>
      </w:r>
      <w:r w:rsidRPr="001014B9">
        <w:rPr>
          <w:rFonts w:eastAsia="Calibri"/>
        </w:rPr>
        <w:t xml:space="preserve"> </w:t>
      </w:r>
      <w:r w:rsidRPr="001014B9">
        <w:rPr>
          <w:rFonts w:eastAsia="Calibri"/>
          <w:b/>
        </w:rPr>
        <w:t>2</w:t>
      </w:r>
      <w:r w:rsidRPr="001014B9">
        <w:rPr>
          <w:rFonts w:eastAsia="Calibri"/>
        </w:rPr>
        <w:t>: clinical characteristics of patients with chronic diseases in public hospitals of west Shoa, Central Ethiopia (n=406), July, 2020.</w:t>
      </w:r>
    </w:p>
    <w:tbl>
      <w:tblPr>
        <w:tblStyle w:val="PlainTable42"/>
        <w:tblW w:w="909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60"/>
        <w:gridCol w:w="2070"/>
        <w:gridCol w:w="1350"/>
        <w:gridCol w:w="810"/>
      </w:tblGrid>
      <w:tr w:rsidR="001014B9" w:rsidRPr="001014B9" w:rsidTr="00F54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Variables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Categories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Number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Percentage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Type of disease for which they are on follow up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Hypertension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167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41.1</w:t>
            </w:r>
          </w:p>
        </w:tc>
      </w:tr>
      <w:tr w:rsidR="001014B9" w:rsidRPr="001014B9" w:rsidTr="00F54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Diabetes mellitus</w:t>
            </w:r>
          </w:p>
        </w:tc>
        <w:tc>
          <w:tcPr>
            <w:tcW w:w="135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144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35.5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Heart disease</w:t>
            </w:r>
          </w:p>
        </w:tc>
        <w:tc>
          <w:tcPr>
            <w:tcW w:w="135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95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23.4</w:t>
            </w:r>
          </w:p>
        </w:tc>
      </w:tr>
      <w:tr w:rsidR="001014B9" w:rsidRPr="001014B9" w:rsidTr="00F5438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Family history of the same chronic disease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Yes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76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18.7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No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330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81.3</w:t>
            </w:r>
          </w:p>
        </w:tc>
      </w:tr>
      <w:tr w:rsidR="001014B9" w:rsidRPr="001014B9" w:rsidTr="00F5438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Duration since diagnosed with disease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&lt;5yrs.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282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69.5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≥5 yrs.</w:t>
            </w:r>
          </w:p>
        </w:tc>
        <w:tc>
          <w:tcPr>
            <w:tcW w:w="1350" w:type="dxa"/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124</w:t>
            </w:r>
            <w:r w:rsidRPr="001014B9">
              <w:rPr>
                <w:rFonts w:eastAsia="Calibri"/>
              </w:rPr>
              <w:tab/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30.5</w:t>
            </w:r>
          </w:p>
        </w:tc>
      </w:tr>
      <w:tr w:rsidR="001014B9" w:rsidRPr="001014B9" w:rsidTr="00F5438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Previous history of hospitalization with the disease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Yes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118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29.1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No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288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70.9</w:t>
            </w:r>
          </w:p>
        </w:tc>
      </w:tr>
      <w:tr w:rsidR="001014B9" w:rsidRPr="001014B9" w:rsidTr="00F5438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 xml:space="preserve">Patients’ awareness of their right to make treatment decision 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Yes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287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70.7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No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119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29.3</w:t>
            </w:r>
          </w:p>
        </w:tc>
      </w:tr>
      <w:tr w:rsidR="001014B9" w:rsidRPr="001014B9" w:rsidTr="00F54387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014B9">
              <w:rPr>
                <w:rFonts w:eastAsia="Calibri"/>
              </w:rPr>
              <w:t>Do you search for information intentionally in advance to your health care provider’s advice?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Yes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190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46.8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07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No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216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53.2</w:t>
            </w:r>
          </w:p>
        </w:tc>
      </w:tr>
    </w:tbl>
    <w:p w:rsidR="001014B9" w:rsidRPr="001014B9" w:rsidRDefault="001014B9" w:rsidP="001014B9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14:cntxtAlts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Default="001014B9" w:rsidP="001014B9">
      <w:pPr>
        <w:spacing w:before="120" w:after="0" w:line="240" w:lineRule="auto"/>
        <w:jc w:val="both"/>
        <w:rPr>
          <w:rFonts w:eastAsia="Calibri"/>
          <w:b/>
          <w:color w:val="000000"/>
        </w:rPr>
      </w:pPr>
    </w:p>
    <w:p w:rsidR="001014B9" w:rsidRPr="001014B9" w:rsidRDefault="001014B9" w:rsidP="001014B9">
      <w:pPr>
        <w:spacing w:before="120" w:after="0" w:line="240" w:lineRule="auto"/>
        <w:jc w:val="both"/>
        <w:rPr>
          <w:rFonts w:eastAsia="Calibri"/>
          <w:color w:val="000000"/>
        </w:rPr>
      </w:pPr>
      <w:r w:rsidRPr="001014B9">
        <w:rPr>
          <w:rFonts w:eastAsia="Calibri"/>
          <w:b/>
          <w:color w:val="000000"/>
        </w:rPr>
        <w:lastRenderedPageBreak/>
        <w:t>Table 3</w:t>
      </w:r>
      <w:r w:rsidRPr="001014B9">
        <w:rPr>
          <w:rFonts w:eastAsia="Calibri"/>
          <w:color w:val="000000"/>
        </w:rPr>
        <w:t>: Preference for autonomy in decision making among patients with chronic diseases in Public Hospitals of West Shoa Zone, Central Ethiopia 2020 (n=406).</w:t>
      </w:r>
    </w:p>
    <w:tbl>
      <w:tblPr>
        <w:tblStyle w:val="PlainTable41"/>
        <w:tblpPr w:leftFromText="180" w:rightFromText="180" w:vertAnchor="text" w:horzAnchor="margin" w:tblpY="235"/>
        <w:tblW w:w="91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4"/>
        <w:gridCol w:w="5694"/>
        <w:gridCol w:w="810"/>
        <w:gridCol w:w="900"/>
        <w:gridCol w:w="630"/>
        <w:gridCol w:w="900"/>
      </w:tblGrid>
      <w:tr w:rsidR="001014B9" w:rsidRPr="001014B9" w:rsidTr="00F54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</w:p>
        </w:tc>
        <w:tc>
          <w:tcPr>
            <w:tcW w:w="5694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Variables</w:t>
            </w:r>
          </w:p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(items of preference for autonomy)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Disagree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Agree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</w:p>
        </w:tc>
        <w:tc>
          <w:tcPr>
            <w:tcW w:w="5694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F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%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F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%</w:t>
            </w:r>
          </w:p>
        </w:tc>
      </w:tr>
      <w:tr w:rsidR="001014B9" w:rsidRPr="001014B9" w:rsidTr="00F54387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  <w:r w:rsidRPr="001014B9">
              <w:rPr>
                <w:rFonts w:eastAsia="Calibri"/>
              </w:rPr>
              <w:t>1</w:t>
            </w:r>
          </w:p>
        </w:tc>
        <w:tc>
          <w:tcPr>
            <w:tcW w:w="569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The important medical decisions should be made by your care provider, not by you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69</w:t>
            </w:r>
          </w:p>
        </w:tc>
        <w:tc>
          <w:tcPr>
            <w:tcW w:w="900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16.9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337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83.1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  <w:r w:rsidRPr="001014B9">
              <w:rPr>
                <w:rFonts w:eastAsia="Calibri"/>
              </w:rPr>
              <w:t>2</w:t>
            </w:r>
          </w:p>
        </w:tc>
        <w:tc>
          <w:tcPr>
            <w:tcW w:w="5694" w:type="dxa"/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You go along with your care provider’s advice even if you disagree with it.</w:t>
            </w:r>
          </w:p>
        </w:tc>
        <w:tc>
          <w:tcPr>
            <w:tcW w:w="810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52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12.8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354</w:t>
            </w:r>
          </w:p>
        </w:tc>
        <w:tc>
          <w:tcPr>
            <w:tcW w:w="900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87.2</w:t>
            </w:r>
          </w:p>
        </w:tc>
      </w:tr>
      <w:tr w:rsidR="001014B9" w:rsidRPr="001014B9" w:rsidTr="001014B9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  <w:r w:rsidRPr="001014B9">
              <w:rPr>
                <w:rFonts w:eastAsia="Calibri"/>
              </w:rPr>
              <w:t>3</w:t>
            </w:r>
          </w:p>
        </w:tc>
        <w:tc>
          <w:tcPr>
            <w:tcW w:w="5694" w:type="dxa"/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You should not be making decisions about your own care</w:t>
            </w:r>
          </w:p>
        </w:tc>
        <w:tc>
          <w:tcPr>
            <w:tcW w:w="810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94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23.1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312</w:t>
            </w:r>
          </w:p>
        </w:tc>
        <w:tc>
          <w:tcPr>
            <w:tcW w:w="900" w:type="dxa"/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76.9</w:t>
            </w:r>
          </w:p>
        </w:tc>
      </w:tr>
      <w:tr w:rsidR="001014B9" w:rsidRPr="001014B9" w:rsidTr="0010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rPr>
                <w:rFonts w:eastAsia="Calibri"/>
              </w:rPr>
            </w:pPr>
            <w:r w:rsidRPr="001014B9">
              <w:rPr>
                <w:rFonts w:eastAsia="Calibri"/>
              </w:rPr>
              <w:t>4</w:t>
            </w:r>
          </w:p>
        </w:tc>
        <w:tc>
          <w:tcPr>
            <w:tcW w:w="56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As your illness became worse you would want your doctor to take greater control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30.5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282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spacing w:line="4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69.5</w:t>
            </w:r>
          </w:p>
        </w:tc>
      </w:tr>
    </w:tbl>
    <w:p w:rsidR="001014B9" w:rsidRDefault="001014B9" w:rsidP="001014B9">
      <w:pPr>
        <w:spacing w:after="0" w:line="240" w:lineRule="auto"/>
        <w:jc w:val="both"/>
        <w:rPr>
          <w:rFonts w:eastAsia="Calibri"/>
          <w:b/>
        </w:rPr>
      </w:pPr>
    </w:p>
    <w:p w:rsidR="001014B9" w:rsidRPr="001014B9" w:rsidRDefault="001014B9" w:rsidP="001014B9">
      <w:pPr>
        <w:spacing w:after="0" w:line="240" w:lineRule="auto"/>
        <w:jc w:val="both"/>
        <w:rPr>
          <w:rFonts w:eastAsia="Calibri"/>
        </w:rPr>
      </w:pPr>
      <w:r w:rsidRPr="001014B9">
        <w:rPr>
          <w:rFonts w:eastAsia="Calibri"/>
          <w:b/>
        </w:rPr>
        <w:t>Table 4</w:t>
      </w:r>
      <w:r w:rsidRPr="001014B9">
        <w:rPr>
          <w:rFonts w:eastAsia="Calibri"/>
        </w:rPr>
        <w:t>: Participants’ health literacy in Public Hospitals of West Shoa Zone, Central Ethiopia 2020 (n=406).</w:t>
      </w:r>
    </w:p>
    <w:p w:rsidR="001014B9" w:rsidRPr="001014B9" w:rsidRDefault="001014B9" w:rsidP="001014B9">
      <w:pPr>
        <w:spacing w:after="0" w:line="240" w:lineRule="auto"/>
        <w:jc w:val="both"/>
        <w:rPr>
          <w:rFonts w:eastAsia="Calibri"/>
        </w:rPr>
      </w:pPr>
    </w:p>
    <w:tbl>
      <w:tblPr>
        <w:tblStyle w:val="PlainTable412"/>
        <w:tblW w:w="954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98"/>
        <w:gridCol w:w="1350"/>
        <w:gridCol w:w="1530"/>
        <w:gridCol w:w="1440"/>
        <w:gridCol w:w="1422"/>
      </w:tblGrid>
      <w:tr w:rsidR="001014B9" w:rsidRPr="001014B9" w:rsidTr="00F54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rPr>
                <w:rFonts w:eastAsia="Calibri"/>
              </w:rPr>
            </w:pPr>
            <w:r w:rsidRPr="001014B9">
              <w:rPr>
                <w:rFonts w:eastAsia="Calibri"/>
              </w:rPr>
              <w:t>Variables</w:t>
            </w:r>
          </w:p>
        </w:tc>
        <w:tc>
          <w:tcPr>
            <w:tcW w:w="28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 xml:space="preserve">Difficult    </w:t>
            </w:r>
          </w:p>
        </w:tc>
        <w:tc>
          <w:tcPr>
            <w:tcW w:w="28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Easy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rPr>
                <w:rFonts w:eastAsia="Calibri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1014B9">
              <w:rPr>
                <w:rFonts w:eastAsia="Calibri"/>
                <w:b/>
                <w:bCs/>
              </w:rPr>
              <w:t>Frequency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1014B9">
              <w:rPr>
                <w:rFonts w:eastAsia="Calibri"/>
                <w:b/>
                <w:bCs/>
              </w:rPr>
              <w:t>percentage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1014B9">
              <w:rPr>
                <w:rFonts w:eastAsia="Calibri"/>
                <w:b/>
                <w:bCs/>
              </w:rPr>
              <w:t>Frequency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1014B9">
              <w:rPr>
                <w:rFonts w:eastAsia="Calibri"/>
                <w:b/>
                <w:bCs/>
              </w:rPr>
              <w:t>Percentage</w:t>
            </w:r>
          </w:p>
        </w:tc>
      </w:tr>
      <w:tr w:rsidR="001014B9" w:rsidRPr="001014B9" w:rsidTr="00F54387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rPr>
                <w:rFonts w:eastAsia="Calibri"/>
              </w:rPr>
            </w:pPr>
            <w:r w:rsidRPr="001014B9">
              <w:rPr>
                <w:rFonts w:eastAsia="Calibri"/>
              </w:rPr>
              <w:t>Find information about your health problem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334</w:t>
            </w:r>
          </w:p>
        </w:tc>
        <w:tc>
          <w:tcPr>
            <w:tcW w:w="153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82.26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72</w:t>
            </w:r>
          </w:p>
        </w:tc>
        <w:tc>
          <w:tcPr>
            <w:tcW w:w="142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17.74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rPr>
                <w:rFonts w:eastAsia="Calibri"/>
              </w:rPr>
            </w:pPr>
            <w:r w:rsidRPr="001014B9">
              <w:rPr>
                <w:rFonts w:eastAsia="Calibri"/>
              </w:rPr>
              <w:t>Find health information from different places</w:t>
            </w: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326</w:t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80.3</w:t>
            </w: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80</w:t>
            </w:r>
          </w:p>
        </w:tc>
        <w:tc>
          <w:tcPr>
            <w:tcW w:w="1422" w:type="dxa"/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19.7</w:t>
            </w:r>
          </w:p>
        </w:tc>
      </w:tr>
      <w:tr w:rsidR="001014B9" w:rsidRPr="001014B9" w:rsidTr="00F54387">
        <w:trPr>
          <w:trHeight w:val="10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rPr>
                <w:rFonts w:eastAsia="Calibri"/>
              </w:rPr>
            </w:pPr>
            <w:r w:rsidRPr="001014B9">
              <w:rPr>
                <w:rFonts w:eastAsia="Calibri"/>
              </w:rPr>
              <w:t>Get information about your health so you are up to date about your illness</w:t>
            </w:r>
          </w:p>
        </w:tc>
        <w:tc>
          <w:tcPr>
            <w:tcW w:w="1350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270</w:t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66.5</w:t>
            </w:r>
          </w:p>
        </w:tc>
        <w:tc>
          <w:tcPr>
            <w:tcW w:w="1440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136</w:t>
            </w:r>
          </w:p>
        </w:tc>
        <w:tc>
          <w:tcPr>
            <w:tcW w:w="1422" w:type="dxa"/>
            <w:shd w:val="clear" w:color="auto" w:fill="FFFFFF" w:themeFill="background1"/>
          </w:tcPr>
          <w:p w:rsidR="001014B9" w:rsidRPr="001014B9" w:rsidRDefault="001014B9" w:rsidP="00101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33.5</w:t>
            </w:r>
          </w:p>
        </w:tc>
      </w:tr>
      <w:tr w:rsidR="001014B9" w:rsidRPr="001014B9" w:rsidTr="00F54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rPr>
                <w:rFonts w:eastAsia="Calibri"/>
              </w:rPr>
            </w:pPr>
            <w:r w:rsidRPr="001014B9">
              <w:rPr>
                <w:rFonts w:eastAsia="Calibri"/>
              </w:rPr>
              <w:t>Get health information in words you understand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279</w:t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68.7</w:t>
            </w:r>
          </w:p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127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1014B9" w:rsidRPr="001014B9" w:rsidRDefault="001014B9" w:rsidP="001014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1014B9">
              <w:rPr>
                <w:rFonts w:eastAsia="Calibri"/>
              </w:rPr>
              <w:t>31.3</w:t>
            </w:r>
          </w:p>
        </w:tc>
      </w:tr>
    </w:tbl>
    <w:p w:rsidR="001014B9" w:rsidRDefault="001014B9" w:rsidP="001014B9">
      <w:pPr>
        <w:spacing w:before="120"/>
        <w:rPr>
          <w:b/>
        </w:rPr>
      </w:pPr>
    </w:p>
    <w:p w:rsidR="00C020FC" w:rsidRDefault="00C020FC" w:rsidP="001014B9">
      <w:pPr>
        <w:spacing w:before="120"/>
        <w:rPr>
          <w:b/>
        </w:rPr>
      </w:pPr>
    </w:p>
    <w:p w:rsidR="00EE15C5" w:rsidRDefault="00EE15C5" w:rsidP="001014B9">
      <w:pPr>
        <w:spacing w:before="120"/>
        <w:rPr>
          <w:b/>
        </w:rPr>
      </w:pPr>
    </w:p>
    <w:p w:rsidR="001B190F" w:rsidRPr="001014B9" w:rsidRDefault="001014B9" w:rsidP="001014B9">
      <w:pPr>
        <w:spacing w:before="120"/>
        <w:rPr>
          <w:b/>
        </w:rPr>
      </w:pPr>
      <w:r w:rsidRPr="00FC13EB">
        <w:rPr>
          <w:b/>
        </w:rPr>
        <w:t xml:space="preserve">Table:5 </w:t>
      </w:r>
      <w:r w:rsidRPr="00FC13EB">
        <w:t>Factors associated with patient engagement in health care decision making</w:t>
      </w:r>
      <w:r>
        <w:t>(n=406)</w:t>
      </w:r>
      <w:r w:rsidR="00C020FC">
        <w:t xml:space="preserve"> in public hospital of West Shoa Zone,</w:t>
      </w:r>
      <w:r w:rsidR="00C020FC" w:rsidRPr="00C020FC">
        <w:rPr>
          <w:rFonts w:eastAsia="Calibri"/>
        </w:rPr>
        <w:t xml:space="preserve"> </w:t>
      </w:r>
      <w:r w:rsidR="00C020FC" w:rsidRPr="001014B9">
        <w:rPr>
          <w:rFonts w:eastAsia="Calibri"/>
        </w:rPr>
        <w:t>Central Ethiopia</w:t>
      </w:r>
      <w:r w:rsidR="00C020FC">
        <w:rPr>
          <w:rFonts w:eastAsia="Calibri"/>
        </w:rPr>
        <w:t>,</w:t>
      </w:r>
      <w:r w:rsidR="00C020FC" w:rsidRPr="001014B9">
        <w:rPr>
          <w:rFonts w:eastAsia="Calibri"/>
        </w:rPr>
        <w:t xml:space="preserve"> </w:t>
      </w:r>
      <w:r w:rsidR="00C020FC">
        <w:t>2020</w:t>
      </w:r>
    </w:p>
    <w:tbl>
      <w:tblPr>
        <w:tblStyle w:val="PlainTable410"/>
        <w:tblW w:w="94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70"/>
        <w:gridCol w:w="1350"/>
        <w:gridCol w:w="1260"/>
        <w:gridCol w:w="1440"/>
        <w:gridCol w:w="1890"/>
        <w:gridCol w:w="288"/>
        <w:gridCol w:w="2070"/>
      </w:tblGrid>
      <w:tr w:rsidR="001014B9" w:rsidRPr="001014B9" w:rsidTr="00EE1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lastRenderedPageBreak/>
              <w:t>variable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Categories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Patient engagement in health care decision making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Odds Ratio with 95% CI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b/>
                <w:sz w:val="22"/>
                <w:szCs w:val="22"/>
              </w:rPr>
              <w:t>Crude OR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b/>
                <w:sz w:val="22"/>
                <w:szCs w:val="22"/>
              </w:rPr>
              <w:t>Adjusted OR</w:t>
            </w:r>
          </w:p>
        </w:tc>
      </w:tr>
      <w:tr w:rsidR="001014B9" w:rsidRPr="001014B9" w:rsidTr="00EE15C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1014B9">
              <w:rPr>
                <w:rFonts w:eastAsia="Calibri"/>
                <w:b/>
                <w:sz w:val="22"/>
                <w:szCs w:val="22"/>
              </w:rPr>
              <w:t>High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1014B9">
              <w:rPr>
                <w:rFonts w:eastAsia="Calibri"/>
                <w:b/>
                <w:sz w:val="22"/>
                <w:szCs w:val="22"/>
              </w:rPr>
              <w:t>Low</w:t>
            </w:r>
          </w:p>
        </w:tc>
        <w:tc>
          <w:tcPr>
            <w:tcW w:w="21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Sex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37(9.1%)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172(42.4%)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Female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42(10.3%)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155(38.2%)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1.26(0.77,2.06)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1.7(0.97,3.07)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 xml:space="preserve">Age 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age ≤29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18(4.4%)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50(12.3%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2.3(1.03,5.1)*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1.2(0.46,3.13)</w:t>
            </w:r>
          </w:p>
        </w:tc>
      </w:tr>
      <w:tr w:rsidR="001014B9" w:rsidRPr="001014B9" w:rsidTr="00EE15C5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age 30-44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29(7.1%)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88(21.7%)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2.1(1.02,4.32)*</w:t>
            </w:r>
          </w:p>
        </w:tc>
        <w:tc>
          <w:tcPr>
            <w:tcW w:w="28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1.18(0.5,2.8)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age 45-59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19(4.7%)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106(26.1%)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1.14(0.53,2.4)</w:t>
            </w:r>
          </w:p>
        </w:tc>
        <w:tc>
          <w:tcPr>
            <w:tcW w:w="28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0.8(0.35,2.01)</w:t>
            </w:r>
          </w:p>
        </w:tc>
      </w:tr>
      <w:tr w:rsidR="001014B9" w:rsidRPr="001014B9" w:rsidTr="00EE15C5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age ≥60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13(3.2%)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83(20.4%)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Educational status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No formal education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7(1.7%)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83(20.4%)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Elementary grade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22(5.4%)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147(36.2%)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1.7(0.72,4.3)</w:t>
            </w:r>
          </w:p>
        </w:tc>
        <w:tc>
          <w:tcPr>
            <w:tcW w:w="28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2.1(0.82,5.42)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Secondary school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20(4.9%)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65(16.0%)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3.6(1.45,9.15)*</w:t>
            </w:r>
          </w:p>
        </w:tc>
        <w:tc>
          <w:tcPr>
            <w:tcW w:w="28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3.4(1.26,9.6)**</w:t>
            </w:r>
          </w:p>
        </w:tc>
      </w:tr>
      <w:tr w:rsidR="001014B9" w:rsidRPr="001014B9" w:rsidTr="00EE15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College/university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30(7.4%)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32(7.9%)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11.1(4.4,27.84)*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5.2(3.24,16.33)**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Residence place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Urban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44(10.8%)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140(34.5%)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1.67(1.02,2.75)*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1.1(0.62,1.95)</w:t>
            </w:r>
          </w:p>
        </w:tc>
      </w:tr>
      <w:tr w:rsidR="001014B9" w:rsidRPr="001014B9" w:rsidTr="00EE15C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Rural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35(8.6%)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187(46.1%)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Monthly income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&lt;1000 ETB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50(12.3%)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266 (65.5%)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≥1000 ETB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29(7.1%)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61(15.0%)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2.5(1.48,4.32)*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1.3(0.66,2.57)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 xml:space="preserve">Duration of diagnosis 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≥5 years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36(8.9%)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88(21.7%)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2.27(1.37,3.77)*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1.8(1.03,3.2)**</w:t>
            </w:r>
          </w:p>
        </w:tc>
      </w:tr>
      <w:tr w:rsidR="001014B9" w:rsidRPr="001014B9" w:rsidTr="00EE15C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&lt;5years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43(10.6%)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239 (58.9%)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014B9" w:rsidRPr="001014B9" w:rsidTr="00EE1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EE15C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 xml:space="preserve">Preference for autonomy in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1.54 (1,1.059)*</w:t>
            </w:r>
          </w:p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1.35(1.03,1.96)**</w:t>
            </w:r>
          </w:p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β=0.3</w:t>
            </w:r>
          </w:p>
        </w:tc>
      </w:tr>
      <w:tr w:rsidR="001014B9" w:rsidRPr="001014B9" w:rsidTr="00EE15C5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rPr>
                <w:rFonts w:eastAsia="Calibri"/>
                <w:i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Health literacy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1.2(1.1,1.27)*</w:t>
            </w:r>
          </w:p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1.15(1.06,1.24)**</w:t>
            </w:r>
          </w:p>
          <w:p w:rsidR="001014B9" w:rsidRPr="001014B9" w:rsidRDefault="001014B9" w:rsidP="00F5438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1014B9">
              <w:rPr>
                <w:rFonts w:eastAsia="Calibri"/>
                <w:sz w:val="22"/>
                <w:szCs w:val="22"/>
              </w:rPr>
              <w:t>β =0.14</w:t>
            </w:r>
          </w:p>
        </w:tc>
      </w:tr>
    </w:tbl>
    <w:p w:rsidR="000A2341" w:rsidRPr="000A2341" w:rsidRDefault="000A2341" w:rsidP="000A2341">
      <w:pPr>
        <w:spacing w:before="120" w:after="0" w:line="360" w:lineRule="auto"/>
        <w:jc w:val="both"/>
        <w:rPr>
          <w:rFonts w:eastAsia="Calibri"/>
        </w:rPr>
      </w:pPr>
      <w:r w:rsidRPr="000A2341">
        <w:rPr>
          <w:rFonts w:eastAsia="Calibri"/>
        </w:rPr>
        <w:t>** Significant at p-value&lt;0.05</w:t>
      </w:r>
    </w:p>
    <w:p w:rsidR="00C020FC" w:rsidRDefault="00C020FC">
      <w:bookmarkStart w:id="0" w:name="_GoBack"/>
      <w:bookmarkEnd w:id="0"/>
    </w:p>
    <w:sectPr w:rsidR="00C02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B9"/>
    <w:rsid w:val="000A2341"/>
    <w:rsid w:val="001014B9"/>
    <w:rsid w:val="001B190F"/>
    <w:rsid w:val="00BF6390"/>
    <w:rsid w:val="00C020FC"/>
    <w:rsid w:val="00EE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0">
    <w:name w:val="Plain Table 410"/>
    <w:basedOn w:val="TableNormal"/>
    <w:next w:val="TableNormal"/>
    <w:uiPriority w:val="44"/>
    <w:rsid w:val="001014B9"/>
    <w:pPr>
      <w:spacing w:before="120" w:after="0" w:line="240" w:lineRule="auto"/>
      <w:jc w:val="both"/>
    </w:pPr>
    <w:rPr>
      <w:rFonts w:ascii="Times-Roman" w:hAnsi="Times-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">
    <w:name w:val="Plain Table 41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1">
    <w:name w:val="Plain Table 411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">
    <w:name w:val="Plain Table 42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2">
    <w:name w:val="Plain Table 412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0">
    <w:name w:val="Plain Table 410"/>
    <w:basedOn w:val="TableNormal"/>
    <w:next w:val="TableNormal"/>
    <w:uiPriority w:val="44"/>
    <w:rsid w:val="001014B9"/>
    <w:pPr>
      <w:spacing w:before="120" w:after="0" w:line="240" w:lineRule="auto"/>
      <w:jc w:val="both"/>
    </w:pPr>
    <w:rPr>
      <w:rFonts w:ascii="Times-Roman" w:hAnsi="Times-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">
    <w:name w:val="Plain Table 41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1">
    <w:name w:val="Plain Table 411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">
    <w:name w:val="Plain Table 42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2">
    <w:name w:val="Plain Table 412"/>
    <w:basedOn w:val="TableNormal"/>
    <w:next w:val="TableNormal"/>
    <w:uiPriority w:val="44"/>
    <w:rsid w:val="001014B9"/>
    <w:pPr>
      <w:spacing w:after="0" w:line="240" w:lineRule="auto"/>
      <w:jc w:val="both"/>
    </w:pPr>
    <w:rPr>
      <w14:cntxtAlts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CLIMAX</dc:creator>
  <cp:lastModifiedBy>CLIMAX</cp:lastModifiedBy>
  <cp:revision>2</cp:revision>
  <cp:lastPrinted>2021-06-25T20:53:00Z</cp:lastPrinted>
  <dcterms:created xsi:type="dcterms:W3CDTF">2021-06-25T20:17:00Z</dcterms:created>
  <dcterms:modified xsi:type="dcterms:W3CDTF">2021-07-23T13:48:00Z</dcterms:modified>
</cp:coreProperties>
</file>