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82DF8" w14:textId="77777777" w:rsidR="00C0274A" w:rsidRDefault="00C0274A" w:rsidP="00C0274A">
      <w:pPr>
        <w:pStyle w:val="paragraph"/>
        <w:spacing w:before="0" w:beforeAutospacing="0" w:after="0" w:afterAutospacing="0"/>
        <w:jc w:val="center"/>
        <w:textAlignment w:val="baseline"/>
        <w:rPr>
          <w:rFonts w:ascii="Segoe UI" w:hAnsi="Segoe UI" w:cs="Segoe UI"/>
          <w:sz w:val="18"/>
          <w:szCs w:val="18"/>
        </w:rPr>
      </w:pPr>
      <w:r>
        <w:rPr>
          <w:rStyle w:val="normaltextrun"/>
          <w:rFonts w:ascii="Aptos Display" w:eastAsiaTheme="majorEastAsia" w:hAnsi="Aptos Display" w:cs="Segoe UI"/>
          <w:sz w:val="56"/>
          <w:szCs w:val="56"/>
        </w:rPr>
        <w:t>Performance and limitations of smartwatch estimation of VO</w:t>
      </w:r>
      <w:r>
        <w:rPr>
          <w:rStyle w:val="normaltextrun"/>
          <w:rFonts w:ascii="Aptos Display" w:eastAsiaTheme="majorEastAsia" w:hAnsi="Aptos Display" w:cs="Segoe UI"/>
          <w:sz w:val="44"/>
          <w:szCs w:val="44"/>
          <w:vertAlign w:val="subscript"/>
        </w:rPr>
        <w:t>2</w:t>
      </w:r>
      <w:r>
        <w:rPr>
          <w:rStyle w:val="normaltextrun"/>
          <w:rFonts w:ascii="Aptos Display" w:eastAsiaTheme="majorEastAsia" w:hAnsi="Aptos Display" w:cs="Segoe UI"/>
          <w:sz w:val="56"/>
          <w:szCs w:val="56"/>
        </w:rPr>
        <w:t>max during free-living activity in non-athletes</w:t>
      </w:r>
      <w:r>
        <w:rPr>
          <w:rStyle w:val="eop"/>
          <w:rFonts w:ascii="Aptos Display" w:eastAsiaTheme="majorEastAsia" w:hAnsi="Aptos Display" w:cs="Segoe UI"/>
          <w:sz w:val="56"/>
          <w:szCs w:val="56"/>
        </w:rPr>
        <w:t> </w:t>
      </w:r>
    </w:p>
    <w:p w14:paraId="53085CB5"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02D96EE3"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rPr>
        <w:t>Alexandra Jamieson</w:t>
      </w: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 Lee Hamill Howes</w:t>
      </w: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 Siana Jones</w:t>
      </w: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 Yatharth Ranjan</w:t>
      </w:r>
      <w:r>
        <w:rPr>
          <w:rStyle w:val="normaltextrun"/>
          <w:rFonts w:ascii="Aptos" w:eastAsiaTheme="majorEastAsia" w:hAnsi="Aptos" w:cs="Segoe UI"/>
          <w:sz w:val="19"/>
          <w:szCs w:val="19"/>
          <w:vertAlign w:val="superscript"/>
        </w:rPr>
        <w:t>2</w:t>
      </w:r>
      <w:r>
        <w:rPr>
          <w:rStyle w:val="normaltextrun"/>
          <w:rFonts w:ascii="Aptos" w:eastAsiaTheme="majorEastAsia" w:hAnsi="Aptos" w:cs="Segoe UI"/>
        </w:rPr>
        <w:t>, Amos Folarin</w:t>
      </w:r>
      <w:r>
        <w:rPr>
          <w:rStyle w:val="normaltextrun"/>
          <w:rFonts w:ascii="Aptos" w:eastAsiaTheme="majorEastAsia" w:hAnsi="Aptos" w:cs="Segoe UI"/>
          <w:sz w:val="19"/>
          <w:szCs w:val="19"/>
          <w:vertAlign w:val="superscript"/>
        </w:rPr>
        <w:t>2</w:t>
      </w:r>
      <w:r>
        <w:rPr>
          <w:rStyle w:val="normaltextrun"/>
          <w:rFonts w:ascii="Aptos" w:eastAsiaTheme="majorEastAsia" w:hAnsi="Aptos" w:cs="Segoe UI"/>
        </w:rPr>
        <w:t>, Richard Dobson</w:t>
      </w:r>
      <w:r>
        <w:rPr>
          <w:rStyle w:val="normaltextrun"/>
          <w:rFonts w:ascii="Aptos" w:eastAsiaTheme="majorEastAsia" w:hAnsi="Aptos" w:cs="Segoe UI"/>
          <w:sz w:val="19"/>
          <w:szCs w:val="19"/>
          <w:vertAlign w:val="superscript"/>
        </w:rPr>
        <w:t>2</w:t>
      </w:r>
      <w:r>
        <w:rPr>
          <w:rStyle w:val="normaltextrun"/>
          <w:rFonts w:ascii="Aptos" w:eastAsiaTheme="majorEastAsia" w:hAnsi="Aptos" w:cs="Segoe UI"/>
        </w:rPr>
        <w:t>, Claire Steves</w:t>
      </w:r>
      <w:r>
        <w:rPr>
          <w:rStyle w:val="normaltextrun"/>
          <w:rFonts w:ascii="Aptos" w:eastAsiaTheme="majorEastAsia" w:hAnsi="Aptos" w:cs="Segoe UI"/>
          <w:sz w:val="19"/>
          <w:szCs w:val="19"/>
          <w:vertAlign w:val="superscript"/>
        </w:rPr>
        <w:t>3</w:t>
      </w:r>
      <w:r>
        <w:rPr>
          <w:rStyle w:val="normaltextrun"/>
          <w:rFonts w:ascii="Aptos" w:eastAsiaTheme="majorEastAsia" w:hAnsi="Aptos" w:cs="Segoe UI"/>
        </w:rPr>
        <w:t>, Nicholas Timpson</w:t>
      </w:r>
      <w:r>
        <w:rPr>
          <w:rStyle w:val="normaltextrun"/>
          <w:rFonts w:ascii="Aptos" w:eastAsiaTheme="majorEastAsia" w:hAnsi="Aptos" w:cs="Segoe UI"/>
          <w:sz w:val="19"/>
          <w:szCs w:val="19"/>
          <w:vertAlign w:val="superscript"/>
        </w:rPr>
        <w:t>4</w:t>
      </w:r>
      <w:r>
        <w:rPr>
          <w:rStyle w:val="normaltextrun"/>
          <w:rFonts w:ascii="Aptos" w:eastAsiaTheme="majorEastAsia" w:hAnsi="Aptos" w:cs="Segoe UI"/>
        </w:rPr>
        <w:t>, Nishi Chaturvedi</w:t>
      </w: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 Alun D Hughes</w:t>
      </w: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 Michele Orini</w:t>
      </w:r>
      <w:r>
        <w:rPr>
          <w:rStyle w:val="normaltextrun"/>
          <w:rFonts w:ascii="Aptos" w:eastAsiaTheme="majorEastAsia" w:hAnsi="Aptos" w:cs="Segoe UI"/>
          <w:sz w:val="19"/>
          <w:szCs w:val="19"/>
          <w:vertAlign w:val="superscript"/>
        </w:rPr>
        <w:t>1,5</w:t>
      </w:r>
      <w:r>
        <w:rPr>
          <w:rStyle w:val="eop"/>
          <w:rFonts w:ascii="Aptos" w:eastAsiaTheme="majorEastAsia" w:hAnsi="Aptos" w:cs="Segoe UI"/>
          <w:sz w:val="19"/>
          <w:szCs w:val="19"/>
        </w:rPr>
        <w:t> </w:t>
      </w:r>
    </w:p>
    <w:p w14:paraId="6A7FB9DA"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4109D3AA"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sz w:val="19"/>
          <w:szCs w:val="19"/>
          <w:vertAlign w:val="superscript"/>
        </w:rPr>
        <w:t>1</w:t>
      </w:r>
      <w:r>
        <w:rPr>
          <w:rStyle w:val="normaltextrun"/>
          <w:rFonts w:ascii="Aptos" w:eastAsiaTheme="majorEastAsia" w:hAnsi="Aptos" w:cs="Segoe UI"/>
        </w:rPr>
        <w:t>MRC Unit for Lifelong Health and Ageing, UCL, UK</w:t>
      </w:r>
      <w:r>
        <w:rPr>
          <w:rStyle w:val="eop"/>
          <w:rFonts w:ascii="Aptos" w:eastAsiaTheme="majorEastAsia" w:hAnsi="Aptos" w:cs="Segoe UI"/>
        </w:rPr>
        <w:t> </w:t>
      </w:r>
    </w:p>
    <w:p w14:paraId="3109E7B7"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sz w:val="19"/>
          <w:szCs w:val="19"/>
          <w:vertAlign w:val="superscript"/>
        </w:rPr>
        <w:t>2</w:t>
      </w:r>
      <w:r>
        <w:rPr>
          <w:rStyle w:val="normaltextrun"/>
          <w:rFonts w:ascii="Aptos" w:eastAsiaTheme="majorEastAsia" w:hAnsi="Aptos" w:cs="Segoe UI"/>
        </w:rPr>
        <w:t>Department of Biostatistics and Health Informatics, King’s College London, UK</w:t>
      </w:r>
      <w:r>
        <w:rPr>
          <w:rStyle w:val="eop"/>
          <w:rFonts w:ascii="Aptos" w:eastAsiaTheme="majorEastAsia" w:hAnsi="Aptos" w:cs="Segoe UI"/>
        </w:rPr>
        <w:t> </w:t>
      </w:r>
    </w:p>
    <w:p w14:paraId="640B31D8"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sz w:val="19"/>
          <w:szCs w:val="19"/>
          <w:vertAlign w:val="superscript"/>
        </w:rPr>
        <w:t>3</w:t>
      </w:r>
      <w:r>
        <w:rPr>
          <w:rStyle w:val="normaltextrun"/>
          <w:rFonts w:ascii="Aptos" w:eastAsiaTheme="majorEastAsia" w:hAnsi="Aptos" w:cs="Segoe UI"/>
        </w:rPr>
        <w:t>Department of Twin Research and Genetic Epidemiology, King’s College London, UK</w:t>
      </w:r>
      <w:r>
        <w:rPr>
          <w:rStyle w:val="eop"/>
          <w:rFonts w:ascii="Aptos" w:eastAsiaTheme="majorEastAsia" w:hAnsi="Aptos" w:cs="Segoe UI"/>
        </w:rPr>
        <w:t> </w:t>
      </w:r>
    </w:p>
    <w:p w14:paraId="1C84078F"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sz w:val="19"/>
          <w:szCs w:val="19"/>
          <w:vertAlign w:val="superscript"/>
        </w:rPr>
        <w:t>4</w:t>
      </w:r>
      <w:r>
        <w:rPr>
          <w:rStyle w:val="normaltextrun"/>
          <w:rFonts w:ascii="Aptos" w:eastAsiaTheme="majorEastAsia" w:hAnsi="Aptos" w:cs="Segoe UI"/>
        </w:rPr>
        <w:t>MRC Integrative Epidemiology Unit, University of Bristol, UK</w:t>
      </w:r>
      <w:r>
        <w:rPr>
          <w:rStyle w:val="eop"/>
          <w:rFonts w:ascii="Aptos" w:eastAsiaTheme="majorEastAsia" w:hAnsi="Aptos" w:cs="Segoe UI"/>
        </w:rPr>
        <w:t> </w:t>
      </w:r>
    </w:p>
    <w:p w14:paraId="1022B57F"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sz w:val="19"/>
          <w:szCs w:val="19"/>
          <w:vertAlign w:val="superscript"/>
        </w:rPr>
        <w:t>5</w:t>
      </w:r>
      <w:r>
        <w:rPr>
          <w:rStyle w:val="normaltextrun"/>
          <w:rFonts w:ascii="Aptos" w:eastAsiaTheme="majorEastAsia" w:hAnsi="Aptos" w:cs="Segoe UI"/>
        </w:rPr>
        <w:t>Department of Biomedical Engineering, King’s College London, UK</w:t>
      </w:r>
      <w:r>
        <w:rPr>
          <w:rStyle w:val="eop"/>
          <w:rFonts w:ascii="Aptos" w:eastAsiaTheme="majorEastAsia" w:hAnsi="Aptos" w:cs="Segoe UI"/>
        </w:rPr>
        <w:t> </w:t>
      </w:r>
    </w:p>
    <w:p w14:paraId="1E9973A0"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eop"/>
          <w:rFonts w:ascii="Aptos" w:eastAsiaTheme="majorEastAsia" w:hAnsi="Aptos" w:cs="Segoe UI"/>
        </w:rPr>
        <w:t> </w:t>
      </w:r>
    </w:p>
    <w:p w14:paraId="7FF57439" w14:textId="77777777" w:rsidR="00C0274A" w:rsidRDefault="00C0274A" w:rsidP="00C0274A">
      <w:pPr>
        <w:pStyle w:val="paragraph"/>
        <w:spacing w:before="0" w:beforeAutospacing="0" w:after="0" w:afterAutospacing="0"/>
        <w:jc w:val="both"/>
        <w:textAlignment w:val="baseline"/>
        <w:rPr>
          <w:rFonts w:ascii="Segoe UI" w:hAnsi="Segoe UI" w:cs="Segoe UI"/>
          <w:sz w:val="18"/>
          <w:szCs w:val="18"/>
        </w:rPr>
      </w:pPr>
      <w:r>
        <w:rPr>
          <w:rStyle w:val="normaltextrun"/>
          <w:rFonts w:ascii="Aptos" w:eastAsiaTheme="majorEastAsia" w:hAnsi="Aptos" w:cs="Segoe UI"/>
          <w:b/>
          <w:bCs/>
        </w:rPr>
        <w:t>Corresponding author: </w:t>
      </w:r>
      <w:r>
        <w:rPr>
          <w:rStyle w:val="eop"/>
          <w:rFonts w:ascii="Aptos" w:eastAsiaTheme="majorEastAsia" w:hAnsi="Aptos" w:cs="Segoe UI"/>
        </w:rPr>
        <w:t> </w:t>
      </w:r>
    </w:p>
    <w:p w14:paraId="0678AA45" w14:textId="77777777" w:rsidR="00C0274A" w:rsidRDefault="00C0274A" w:rsidP="00C0274A">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rPr>
        <w:t>Michele Orini</w:t>
      </w:r>
      <w:r>
        <w:rPr>
          <w:rStyle w:val="eop"/>
          <w:rFonts w:ascii="Aptos" w:eastAsiaTheme="majorEastAsia" w:hAnsi="Aptos" w:cs="Segoe UI"/>
        </w:rPr>
        <w:t> </w:t>
      </w:r>
    </w:p>
    <w:p w14:paraId="5E28BA68" w14:textId="77777777" w:rsidR="00C0274A" w:rsidRDefault="00C0274A" w:rsidP="00C0274A">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rPr>
        <w:t>Address:</w:t>
      </w:r>
      <w:r>
        <w:rPr>
          <w:rStyle w:val="normaltextrun"/>
          <w:rFonts w:ascii="Aptos" w:eastAsiaTheme="majorEastAsia" w:hAnsi="Aptos" w:cs="Segoe UI"/>
          <w:color w:val="FF0000"/>
        </w:rPr>
        <w:t xml:space="preserve"> </w:t>
      </w:r>
      <w:r>
        <w:rPr>
          <w:rStyle w:val="normaltextrun"/>
          <w:rFonts w:ascii="Aptos" w:eastAsiaTheme="majorEastAsia" w:hAnsi="Aptos" w:cs="Segoe UI"/>
        </w:rPr>
        <w:t>St Thomas’s Hospital, Westminster Bridge Rd, London SE1 7EH</w:t>
      </w:r>
      <w:r>
        <w:rPr>
          <w:rStyle w:val="eop"/>
          <w:rFonts w:ascii="Aptos" w:eastAsiaTheme="majorEastAsia" w:hAnsi="Aptos" w:cs="Segoe UI"/>
        </w:rPr>
        <w:t> </w:t>
      </w:r>
    </w:p>
    <w:p w14:paraId="5B842177" w14:textId="77777777" w:rsidR="00C0274A" w:rsidRDefault="00C0274A" w:rsidP="00C0274A">
      <w:pPr>
        <w:pStyle w:val="paragraph"/>
        <w:spacing w:before="0" w:beforeAutospacing="0" w:after="0" w:afterAutospacing="0"/>
        <w:textAlignment w:val="baseline"/>
        <w:rPr>
          <w:rFonts w:ascii="Segoe UI" w:hAnsi="Segoe UI" w:cs="Segoe UI"/>
          <w:sz w:val="18"/>
          <w:szCs w:val="18"/>
        </w:rPr>
      </w:pPr>
      <w:r>
        <w:rPr>
          <w:rStyle w:val="normaltextrun"/>
          <w:rFonts w:ascii="Aptos" w:eastAsiaTheme="majorEastAsia" w:hAnsi="Aptos" w:cs="Segoe UI"/>
        </w:rPr>
        <w:t xml:space="preserve">Email: </w:t>
      </w:r>
      <w:hyperlink r:id="rId7" w:tgtFrame="_blank" w:history="1">
        <w:r>
          <w:rPr>
            <w:rStyle w:val="normaltextrun"/>
            <w:rFonts w:ascii="Aptos" w:eastAsiaTheme="majorEastAsia" w:hAnsi="Aptos" w:cs="Segoe UI"/>
            <w:color w:val="467886"/>
            <w:u w:val="single"/>
          </w:rPr>
          <w:t>m.orini@kcl.ac.uk</w:t>
        </w:r>
      </w:hyperlink>
      <w:r>
        <w:rPr>
          <w:rStyle w:val="normaltextrun"/>
          <w:rFonts w:ascii="Aptos" w:eastAsiaTheme="majorEastAsia" w:hAnsi="Aptos" w:cs="Segoe UI"/>
        </w:rPr>
        <w:t xml:space="preserve"> (cc: </w:t>
      </w:r>
      <w:hyperlink r:id="rId8" w:tgtFrame="_blank" w:history="1">
        <w:r>
          <w:rPr>
            <w:rStyle w:val="normaltextrun"/>
            <w:rFonts w:ascii="Aptos" w:eastAsiaTheme="majorEastAsia" w:hAnsi="Aptos" w:cs="Segoe UI"/>
            <w:color w:val="467886"/>
            <w:u w:val="single"/>
          </w:rPr>
          <w:t>alexandra.jamieson@ucl.ac.uk</w:t>
        </w:r>
      </w:hyperlink>
      <w:r>
        <w:rPr>
          <w:rStyle w:val="normaltextrun"/>
          <w:rFonts w:ascii="Aptos" w:eastAsiaTheme="majorEastAsia" w:hAnsi="Aptos" w:cs="Segoe UI"/>
        </w:rPr>
        <w:t>)</w:t>
      </w:r>
      <w:r>
        <w:rPr>
          <w:rStyle w:val="eop"/>
          <w:rFonts w:ascii="Aptos" w:eastAsiaTheme="majorEastAsia" w:hAnsi="Aptos" w:cs="Segoe UI"/>
        </w:rPr>
        <w:t> </w:t>
      </w:r>
    </w:p>
    <w:p w14:paraId="30550FE2" w14:textId="77777777" w:rsidR="00DC4884" w:rsidRDefault="00DC4884" w:rsidP="00C0274A">
      <w:pPr>
        <w:rPr>
          <w:rFonts w:eastAsia="Aptos Display"/>
        </w:rPr>
      </w:pPr>
    </w:p>
    <w:p w14:paraId="3CBFE749" w14:textId="683B689E" w:rsidR="00DC4884" w:rsidRPr="00C0274A" w:rsidRDefault="00C0274A" w:rsidP="00C0274A">
      <w:pPr>
        <w:rPr>
          <w:rFonts w:ascii="Aptos Display" w:eastAsia="Aptos Display" w:hAnsi="Aptos Display" w:cs="Aptos Display"/>
          <w:b/>
          <w:bCs/>
          <w:color w:val="0F4761" w:themeColor="accent1" w:themeShade="BF"/>
          <w:sz w:val="30"/>
          <w:szCs w:val="30"/>
        </w:rPr>
      </w:pPr>
      <w:r>
        <w:rPr>
          <w:rFonts w:ascii="Aptos Display" w:eastAsia="Aptos Display" w:hAnsi="Aptos Display" w:cs="Aptos Display"/>
          <w:b/>
          <w:bCs/>
          <w:sz w:val="30"/>
          <w:szCs w:val="30"/>
        </w:rPr>
        <w:br w:type="page"/>
      </w:r>
    </w:p>
    <w:p w14:paraId="7978AADE" w14:textId="4A4F11EA" w:rsidR="00AC28FD" w:rsidRDefault="00AC28FD" w:rsidP="00AC28FD">
      <w:pPr>
        <w:pStyle w:val="Heading1"/>
        <w:spacing w:line="360" w:lineRule="auto"/>
        <w:jc w:val="both"/>
        <w:rPr>
          <w:rFonts w:ascii="Aptos Display" w:eastAsia="Aptos Display" w:hAnsi="Aptos Display" w:cs="Aptos Display"/>
          <w:b/>
          <w:bCs/>
          <w:sz w:val="30"/>
          <w:szCs w:val="30"/>
        </w:rPr>
      </w:pPr>
      <w:r w:rsidRPr="764F3B97">
        <w:rPr>
          <w:rFonts w:ascii="Aptos Display" w:eastAsia="Aptos Display" w:hAnsi="Aptos Display" w:cs="Aptos Display"/>
          <w:b/>
          <w:bCs/>
          <w:sz w:val="30"/>
          <w:szCs w:val="30"/>
        </w:rPr>
        <w:lastRenderedPageBreak/>
        <w:t xml:space="preserve">Supplementary </w:t>
      </w:r>
      <w:r>
        <w:rPr>
          <w:rFonts w:ascii="Aptos Display" w:eastAsia="Aptos Display" w:hAnsi="Aptos Display" w:cs="Aptos Display"/>
          <w:b/>
          <w:bCs/>
          <w:sz w:val="30"/>
          <w:szCs w:val="30"/>
        </w:rPr>
        <w:t>Table</w:t>
      </w:r>
      <w:r w:rsidRPr="764F3B97">
        <w:rPr>
          <w:rFonts w:ascii="Aptos Display" w:eastAsia="Aptos Display" w:hAnsi="Aptos Display" w:cs="Aptos Display"/>
          <w:b/>
          <w:bCs/>
          <w:sz w:val="30"/>
          <w:szCs w:val="30"/>
        </w:rPr>
        <w:t xml:space="preserve"> 1</w:t>
      </w:r>
    </w:p>
    <w:p w14:paraId="4178AE92" w14:textId="585E12EB" w:rsidR="00E813F0" w:rsidRPr="00E813F0" w:rsidRDefault="00E813F0" w:rsidP="00E813F0">
      <w:r w:rsidRPr="764F3B97">
        <w:rPr>
          <w:rFonts w:ascii="Aptos" w:eastAsia="Aptos" w:hAnsi="Aptos" w:cs="Aptos"/>
          <w:b/>
          <w:bCs/>
          <w:i/>
          <w:iCs/>
        </w:rPr>
        <w:t xml:space="preserve">Supplementary </w:t>
      </w:r>
      <w:r>
        <w:rPr>
          <w:rFonts w:ascii="Aptos" w:eastAsia="Aptos" w:hAnsi="Aptos" w:cs="Aptos"/>
          <w:b/>
          <w:bCs/>
          <w:i/>
          <w:iCs/>
        </w:rPr>
        <w:t>Table</w:t>
      </w:r>
      <w:r w:rsidRPr="764F3B97">
        <w:rPr>
          <w:rFonts w:ascii="Aptos" w:eastAsia="Aptos" w:hAnsi="Aptos" w:cs="Aptos"/>
          <w:b/>
          <w:bCs/>
          <w:i/>
          <w:iCs/>
        </w:rPr>
        <w:t xml:space="preserve"> 1. </w:t>
      </w:r>
      <w:r w:rsidR="004377DD">
        <w:rPr>
          <w:rFonts w:ascii="Aptos" w:eastAsia="Aptos" w:hAnsi="Aptos" w:cs="Aptos"/>
          <w:i/>
          <w:iCs/>
        </w:rPr>
        <w:t xml:space="preserve">Single and multi-variable models of </w:t>
      </w:r>
      <w:r w:rsidR="005B6ADA">
        <w:rPr>
          <w:rFonts w:ascii="Aptos" w:eastAsia="Aptos" w:hAnsi="Aptos" w:cs="Aptos"/>
          <w:i/>
          <w:iCs/>
        </w:rPr>
        <w:t>the associations between the absolute error</w:t>
      </w:r>
      <w:r w:rsidR="001C0389">
        <w:rPr>
          <w:rFonts w:ascii="Aptos" w:eastAsia="Aptos" w:hAnsi="Aptos" w:cs="Aptos"/>
          <w:i/>
          <w:iCs/>
        </w:rPr>
        <w:t xml:space="preserve"> (</w:t>
      </w:r>
      <w:r w:rsidR="001C0389" w:rsidRPr="001C0389">
        <w:rPr>
          <w:rFonts w:ascii="Aptos" w:eastAsia="Aptos" w:hAnsi="Aptos" w:cs="Aptos"/>
          <w:i/>
          <w:iCs/>
        </w:rPr>
        <w:t>difference between smartwatch and CPET VO</w:t>
      </w:r>
      <w:r w:rsidR="001C0389" w:rsidRPr="001C0389">
        <w:rPr>
          <w:rFonts w:ascii="Aptos" w:eastAsia="Aptos" w:hAnsi="Aptos" w:cs="Aptos"/>
          <w:i/>
          <w:iCs/>
          <w:vertAlign w:val="subscript"/>
        </w:rPr>
        <w:t>2</w:t>
      </w:r>
      <w:r w:rsidR="001C0389" w:rsidRPr="001C0389">
        <w:rPr>
          <w:rFonts w:ascii="Aptos" w:eastAsia="Aptos" w:hAnsi="Aptos" w:cs="Aptos"/>
          <w:i/>
          <w:iCs/>
        </w:rPr>
        <w:t>max</w:t>
      </w:r>
      <w:r w:rsidR="001C0389">
        <w:rPr>
          <w:rFonts w:ascii="Aptos" w:eastAsia="Aptos" w:hAnsi="Aptos" w:cs="Aptos"/>
          <w:i/>
          <w:iCs/>
        </w:rPr>
        <w:t>)</w:t>
      </w:r>
      <w:r w:rsidR="005B6ADA">
        <w:rPr>
          <w:rFonts w:ascii="Aptos" w:eastAsia="Aptos" w:hAnsi="Aptos" w:cs="Aptos"/>
          <w:i/>
          <w:iCs/>
        </w:rPr>
        <w:t xml:space="preserve"> </w:t>
      </w:r>
      <w:r w:rsidR="00417585">
        <w:rPr>
          <w:rFonts w:ascii="Aptos" w:eastAsia="Aptos" w:hAnsi="Aptos" w:cs="Aptos"/>
          <w:i/>
          <w:iCs/>
        </w:rPr>
        <w:t xml:space="preserve">and possible factors affecting the accuracy of smartwatch </w:t>
      </w:r>
      <w:r w:rsidR="00B9696B" w:rsidRPr="001C0389">
        <w:rPr>
          <w:rFonts w:ascii="Aptos" w:eastAsia="Aptos" w:hAnsi="Aptos" w:cs="Aptos"/>
          <w:i/>
          <w:iCs/>
        </w:rPr>
        <w:t>VO</w:t>
      </w:r>
      <w:r w:rsidR="00B9696B" w:rsidRPr="001C0389">
        <w:rPr>
          <w:rFonts w:ascii="Aptos" w:eastAsia="Aptos" w:hAnsi="Aptos" w:cs="Aptos"/>
          <w:i/>
          <w:iCs/>
          <w:vertAlign w:val="subscript"/>
        </w:rPr>
        <w:t>2</w:t>
      </w:r>
      <w:r w:rsidR="00B9696B" w:rsidRPr="001C0389">
        <w:rPr>
          <w:rFonts w:ascii="Aptos" w:eastAsia="Aptos" w:hAnsi="Aptos" w:cs="Aptos"/>
          <w:i/>
          <w:iCs/>
        </w:rPr>
        <w:t>max</w:t>
      </w:r>
      <w:r w:rsidR="00417585">
        <w:rPr>
          <w:rFonts w:ascii="Aptos" w:eastAsia="Aptos" w:hAnsi="Aptos" w:cs="Aptos"/>
          <w:i/>
          <w:iCs/>
        </w:rPr>
        <w:t xml:space="preserve">. </w:t>
      </w:r>
      <w:r w:rsidR="001E6CC9">
        <w:rPr>
          <w:rFonts w:ascii="Aptos" w:eastAsia="Aptos" w:hAnsi="Aptos" w:cs="Aptos"/>
          <w:i/>
          <w:iCs/>
        </w:rPr>
        <w:t xml:space="preserve">CI (confidence interval), </w:t>
      </w:r>
      <w:r w:rsidR="00B9696B" w:rsidRPr="001C0389">
        <w:rPr>
          <w:rFonts w:ascii="Aptos" w:eastAsia="Aptos" w:hAnsi="Aptos" w:cs="Aptos"/>
          <w:i/>
          <w:iCs/>
        </w:rPr>
        <w:t>VO</w:t>
      </w:r>
      <w:r w:rsidR="00B9696B" w:rsidRPr="001C0389">
        <w:rPr>
          <w:rFonts w:ascii="Aptos" w:eastAsia="Aptos" w:hAnsi="Aptos" w:cs="Aptos"/>
          <w:i/>
          <w:iCs/>
          <w:vertAlign w:val="subscript"/>
        </w:rPr>
        <w:t>2</w:t>
      </w:r>
      <w:r w:rsidR="00B9696B" w:rsidRPr="001C0389">
        <w:rPr>
          <w:rFonts w:ascii="Aptos" w:eastAsia="Aptos" w:hAnsi="Aptos" w:cs="Aptos"/>
          <w:i/>
          <w:iCs/>
        </w:rPr>
        <w:t>max</w:t>
      </w:r>
      <w:r w:rsidR="00B9696B">
        <w:rPr>
          <w:rFonts w:ascii="Aptos" w:eastAsia="Aptos" w:hAnsi="Aptos" w:cs="Aptos"/>
          <w:i/>
          <w:iCs/>
        </w:rPr>
        <w:t xml:space="preserve"> (maximal oxygen consumption), %p</w:t>
      </w:r>
      <w:r w:rsidR="00B9696B" w:rsidRPr="001C0389">
        <w:rPr>
          <w:rFonts w:ascii="Aptos" w:eastAsia="Aptos" w:hAnsi="Aptos" w:cs="Aptos"/>
          <w:i/>
          <w:iCs/>
        </w:rPr>
        <w:t>VO</w:t>
      </w:r>
      <w:r w:rsidR="00B9696B" w:rsidRPr="001C0389">
        <w:rPr>
          <w:rFonts w:ascii="Aptos" w:eastAsia="Aptos" w:hAnsi="Aptos" w:cs="Aptos"/>
          <w:i/>
          <w:iCs/>
          <w:vertAlign w:val="subscript"/>
        </w:rPr>
        <w:t>2</w:t>
      </w:r>
      <w:r w:rsidR="00B9696B" w:rsidRPr="001C0389">
        <w:rPr>
          <w:rFonts w:ascii="Aptos" w:eastAsia="Aptos" w:hAnsi="Aptos" w:cs="Aptos"/>
          <w:i/>
          <w:iCs/>
        </w:rPr>
        <w:t>max</w:t>
      </w:r>
      <w:r w:rsidR="00B9696B">
        <w:rPr>
          <w:rFonts w:ascii="Aptos" w:eastAsia="Aptos" w:hAnsi="Aptos" w:cs="Aptos"/>
          <w:i/>
          <w:iCs/>
        </w:rPr>
        <w:t xml:space="preserve"> (percentage </w:t>
      </w:r>
      <w:r w:rsidR="002E7460">
        <w:rPr>
          <w:rFonts w:ascii="Aptos" w:eastAsia="Aptos" w:hAnsi="Aptos" w:cs="Aptos"/>
          <w:i/>
          <w:iCs/>
        </w:rPr>
        <w:t xml:space="preserve">of </w:t>
      </w:r>
      <w:r w:rsidR="00B9696B">
        <w:rPr>
          <w:rFonts w:ascii="Aptos" w:eastAsia="Aptos" w:hAnsi="Aptos" w:cs="Aptos"/>
          <w:i/>
          <w:iCs/>
        </w:rPr>
        <w:t xml:space="preserve">predicted </w:t>
      </w:r>
      <w:r w:rsidR="00B9696B" w:rsidRPr="001C0389">
        <w:rPr>
          <w:rFonts w:ascii="Aptos" w:eastAsia="Aptos" w:hAnsi="Aptos" w:cs="Aptos"/>
          <w:i/>
          <w:iCs/>
        </w:rPr>
        <w:t>VO</w:t>
      </w:r>
      <w:r w:rsidR="00B9696B" w:rsidRPr="001C0389">
        <w:rPr>
          <w:rFonts w:ascii="Aptos" w:eastAsia="Aptos" w:hAnsi="Aptos" w:cs="Aptos"/>
          <w:i/>
          <w:iCs/>
          <w:vertAlign w:val="subscript"/>
        </w:rPr>
        <w:t>2</w:t>
      </w:r>
      <w:r w:rsidR="00B9696B" w:rsidRPr="001C0389">
        <w:rPr>
          <w:rFonts w:ascii="Aptos" w:eastAsia="Aptos" w:hAnsi="Aptos" w:cs="Aptos"/>
          <w:i/>
          <w:iCs/>
        </w:rPr>
        <w:t>max</w:t>
      </w:r>
      <w:r w:rsidR="00B9696B">
        <w:rPr>
          <w:rFonts w:ascii="Aptos" w:eastAsia="Aptos" w:hAnsi="Aptos" w:cs="Aptos"/>
          <w:i/>
          <w:iCs/>
        </w:rPr>
        <w:t xml:space="preserve">), </w:t>
      </w:r>
      <w:r w:rsidR="002E7460">
        <w:rPr>
          <w:rFonts w:ascii="Aptos" w:eastAsia="Aptos" w:hAnsi="Aptos" w:cs="Aptos"/>
          <w:i/>
          <w:iCs/>
        </w:rPr>
        <w:t>%</w:t>
      </w:r>
      <w:proofErr w:type="spellStart"/>
      <w:r w:rsidR="002E7460">
        <w:rPr>
          <w:rFonts w:ascii="Aptos" w:eastAsia="Aptos" w:hAnsi="Aptos" w:cs="Aptos"/>
          <w:i/>
          <w:iCs/>
        </w:rPr>
        <w:t>pHR</w:t>
      </w:r>
      <w:r w:rsidR="002E7460" w:rsidRPr="001C0389">
        <w:rPr>
          <w:rFonts w:ascii="Aptos" w:eastAsia="Aptos" w:hAnsi="Aptos" w:cs="Aptos"/>
          <w:i/>
          <w:iCs/>
        </w:rPr>
        <w:t>max</w:t>
      </w:r>
      <w:proofErr w:type="spellEnd"/>
      <w:r w:rsidR="002E7460">
        <w:rPr>
          <w:rFonts w:ascii="Aptos" w:eastAsia="Aptos" w:hAnsi="Aptos" w:cs="Aptos"/>
          <w:i/>
          <w:iCs/>
        </w:rPr>
        <w:t xml:space="preserve"> (percentage of predicted maximum heart rate). </w:t>
      </w:r>
    </w:p>
    <w:tbl>
      <w:tblPr>
        <w:tblW w:w="8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9"/>
        <w:gridCol w:w="783"/>
        <w:gridCol w:w="783"/>
        <w:gridCol w:w="716"/>
        <w:gridCol w:w="1002"/>
        <w:gridCol w:w="783"/>
        <w:gridCol w:w="783"/>
        <w:gridCol w:w="716"/>
        <w:gridCol w:w="1002"/>
      </w:tblGrid>
      <w:tr w:rsidR="008249DD" w:rsidRPr="008249DD" w14:paraId="1FB77047" w14:textId="77777777" w:rsidTr="00D87750">
        <w:trPr>
          <w:trHeight w:val="288"/>
          <w:jc w:val="center"/>
        </w:trPr>
        <w:tc>
          <w:tcPr>
            <w:tcW w:w="1959" w:type="dxa"/>
            <w:noWrap/>
            <w:vAlign w:val="bottom"/>
            <w:hideMark/>
          </w:tcPr>
          <w:p w14:paraId="70DEB2E6" w14:textId="0D18DADC" w:rsidR="008249DD" w:rsidRPr="008249DD" w:rsidRDefault="008249DD" w:rsidP="00D15630">
            <w:pPr>
              <w:spacing w:after="0" w:line="240" w:lineRule="auto"/>
              <w:jc w:val="center"/>
              <w:rPr>
                <w:rFonts w:ascii="Calibri" w:eastAsia="Times New Roman" w:hAnsi="Calibri" w:cs="Calibri"/>
                <w:sz w:val="22"/>
                <w:szCs w:val="22"/>
                <w:lang w:val="en-GB" w:eastAsia="en-GB"/>
              </w:rPr>
            </w:pPr>
          </w:p>
        </w:tc>
        <w:tc>
          <w:tcPr>
            <w:tcW w:w="3284" w:type="dxa"/>
            <w:gridSpan w:val="4"/>
            <w:noWrap/>
            <w:vAlign w:val="bottom"/>
            <w:hideMark/>
          </w:tcPr>
          <w:p w14:paraId="2A820E6D" w14:textId="77777777" w:rsidR="008249DD" w:rsidRPr="008249DD" w:rsidRDefault="008249DD" w:rsidP="00D15630">
            <w:pPr>
              <w:spacing w:after="0" w:line="240" w:lineRule="auto"/>
              <w:jc w:val="center"/>
              <w:rPr>
                <w:rFonts w:ascii="Calibri" w:eastAsia="Times New Roman" w:hAnsi="Calibri" w:cs="Calibri"/>
                <w:b/>
                <w:bCs/>
                <w:sz w:val="22"/>
                <w:szCs w:val="22"/>
                <w:lang w:val="en-GB" w:eastAsia="en-GB"/>
              </w:rPr>
            </w:pPr>
            <w:r w:rsidRPr="008249DD">
              <w:rPr>
                <w:rFonts w:ascii="Calibri" w:eastAsia="Times New Roman" w:hAnsi="Calibri" w:cs="Calibri"/>
                <w:b/>
                <w:bCs/>
                <w:sz w:val="22"/>
                <w:szCs w:val="22"/>
                <w:lang w:val="en-GB" w:eastAsia="en-GB"/>
              </w:rPr>
              <w:t>Single variable model</w:t>
            </w:r>
          </w:p>
        </w:tc>
        <w:tc>
          <w:tcPr>
            <w:tcW w:w="3284" w:type="dxa"/>
            <w:gridSpan w:val="4"/>
            <w:noWrap/>
            <w:vAlign w:val="bottom"/>
            <w:hideMark/>
          </w:tcPr>
          <w:p w14:paraId="5A704297" w14:textId="77777777" w:rsidR="008249DD" w:rsidRPr="008249DD" w:rsidRDefault="008249DD" w:rsidP="00D15630">
            <w:pPr>
              <w:spacing w:after="0" w:line="240" w:lineRule="auto"/>
              <w:jc w:val="center"/>
              <w:rPr>
                <w:rFonts w:ascii="Calibri" w:eastAsia="Times New Roman" w:hAnsi="Calibri" w:cs="Calibri"/>
                <w:b/>
                <w:bCs/>
                <w:sz w:val="22"/>
                <w:szCs w:val="22"/>
                <w:lang w:val="en-GB" w:eastAsia="en-GB"/>
              </w:rPr>
            </w:pPr>
            <w:r w:rsidRPr="008249DD">
              <w:rPr>
                <w:rFonts w:ascii="Calibri" w:eastAsia="Times New Roman" w:hAnsi="Calibri" w:cs="Calibri"/>
                <w:b/>
                <w:bCs/>
                <w:sz w:val="22"/>
                <w:szCs w:val="22"/>
                <w:lang w:val="en-GB" w:eastAsia="en-GB"/>
              </w:rPr>
              <w:t>Multi-variable model</w:t>
            </w:r>
          </w:p>
        </w:tc>
      </w:tr>
      <w:tr w:rsidR="00D15630" w:rsidRPr="008249DD" w14:paraId="64AF45A1" w14:textId="77777777" w:rsidTr="00D87750">
        <w:trPr>
          <w:trHeight w:val="288"/>
          <w:jc w:val="center"/>
        </w:trPr>
        <w:tc>
          <w:tcPr>
            <w:tcW w:w="1959" w:type="dxa"/>
            <w:noWrap/>
            <w:vAlign w:val="bottom"/>
            <w:hideMark/>
          </w:tcPr>
          <w:p w14:paraId="5B5B09F7" w14:textId="5831BC3F" w:rsidR="00D15630" w:rsidRPr="008249DD" w:rsidRDefault="00D15630" w:rsidP="00D15630">
            <w:pPr>
              <w:spacing w:after="0" w:line="240" w:lineRule="auto"/>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Parameter</w:t>
            </w:r>
          </w:p>
        </w:tc>
        <w:tc>
          <w:tcPr>
            <w:tcW w:w="783" w:type="dxa"/>
            <w:noWrap/>
            <w:vAlign w:val="bottom"/>
            <w:hideMark/>
          </w:tcPr>
          <w:p w14:paraId="4E9A2F15" w14:textId="0D723D5E"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Be</w:t>
            </w:r>
            <w:r w:rsidRPr="008249DD">
              <w:rPr>
                <w:rFonts w:ascii="Calibri" w:eastAsia="Times New Roman" w:hAnsi="Calibri" w:cs="Calibri"/>
                <w:b/>
                <w:bCs/>
                <w:sz w:val="22"/>
                <w:szCs w:val="22"/>
                <w:lang w:val="en-GB" w:eastAsia="en-GB"/>
              </w:rPr>
              <w:t>ta</w:t>
            </w:r>
          </w:p>
        </w:tc>
        <w:tc>
          <w:tcPr>
            <w:tcW w:w="783" w:type="dxa"/>
            <w:noWrap/>
            <w:vAlign w:val="bottom"/>
            <w:hideMark/>
          </w:tcPr>
          <w:p w14:paraId="0C0D171E" w14:textId="520DB8DF"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CI</w:t>
            </w:r>
            <w:r w:rsidRPr="008249DD">
              <w:rPr>
                <w:rFonts w:ascii="Calibri" w:eastAsia="Times New Roman" w:hAnsi="Calibri" w:cs="Calibri"/>
                <w:b/>
                <w:bCs/>
                <w:sz w:val="22"/>
                <w:szCs w:val="22"/>
                <w:lang w:val="en-GB" w:eastAsia="en-GB"/>
              </w:rPr>
              <w:t>1</w:t>
            </w:r>
          </w:p>
        </w:tc>
        <w:tc>
          <w:tcPr>
            <w:tcW w:w="716" w:type="dxa"/>
            <w:noWrap/>
            <w:vAlign w:val="bottom"/>
            <w:hideMark/>
          </w:tcPr>
          <w:p w14:paraId="6D3C8F3F" w14:textId="7D255B29"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CI</w:t>
            </w:r>
            <w:r w:rsidRPr="008249DD">
              <w:rPr>
                <w:rFonts w:ascii="Calibri" w:eastAsia="Times New Roman" w:hAnsi="Calibri" w:cs="Calibri"/>
                <w:b/>
                <w:bCs/>
                <w:sz w:val="22"/>
                <w:szCs w:val="22"/>
                <w:lang w:val="en-GB" w:eastAsia="en-GB"/>
              </w:rPr>
              <w:t>2</w:t>
            </w:r>
          </w:p>
        </w:tc>
        <w:tc>
          <w:tcPr>
            <w:tcW w:w="1002" w:type="dxa"/>
            <w:noWrap/>
            <w:vAlign w:val="bottom"/>
            <w:hideMark/>
          </w:tcPr>
          <w:p w14:paraId="47504A50" w14:textId="24070F5C"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8249DD">
              <w:rPr>
                <w:rFonts w:ascii="Calibri" w:eastAsia="Times New Roman" w:hAnsi="Calibri" w:cs="Calibri"/>
                <w:b/>
                <w:bCs/>
                <w:sz w:val="22"/>
                <w:szCs w:val="22"/>
                <w:lang w:val="en-GB" w:eastAsia="en-GB"/>
              </w:rPr>
              <w:t>p</w:t>
            </w:r>
            <w:r w:rsidRPr="00D15630">
              <w:rPr>
                <w:rFonts w:ascii="Calibri" w:eastAsia="Times New Roman" w:hAnsi="Calibri" w:cs="Calibri"/>
                <w:b/>
                <w:bCs/>
                <w:sz w:val="22"/>
                <w:szCs w:val="22"/>
                <w:lang w:val="en-GB" w:eastAsia="en-GB"/>
              </w:rPr>
              <w:t>-value</w:t>
            </w:r>
          </w:p>
        </w:tc>
        <w:tc>
          <w:tcPr>
            <w:tcW w:w="783" w:type="dxa"/>
            <w:noWrap/>
            <w:vAlign w:val="bottom"/>
            <w:hideMark/>
          </w:tcPr>
          <w:p w14:paraId="6E3FC496" w14:textId="0651BA28"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Be</w:t>
            </w:r>
            <w:r w:rsidRPr="008249DD">
              <w:rPr>
                <w:rFonts w:ascii="Calibri" w:eastAsia="Times New Roman" w:hAnsi="Calibri" w:cs="Calibri"/>
                <w:b/>
                <w:bCs/>
                <w:sz w:val="22"/>
                <w:szCs w:val="22"/>
                <w:lang w:val="en-GB" w:eastAsia="en-GB"/>
              </w:rPr>
              <w:t>ta</w:t>
            </w:r>
          </w:p>
        </w:tc>
        <w:tc>
          <w:tcPr>
            <w:tcW w:w="783" w:type="dxa"/>
            <w:noWrap/>
            <w:vAlign w:val="bottom"/>
            <w:hideMark/>
          </w:tcPr>
          <w:p w14:paraId="1F65B36B" w14:textId="48BB3E2B"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CI</w:t>
            </w:r>
            <w:r w:rsidRPr="008249DD">
              <w:rPr>
                <w:rFonts w:ascii="Calibri" w:eastAsia="Times New Roman" w:hAnsi="Calibri" w:cs="Calibri"/>
                <w:b/>
                <w:bCs/>
                <w:sz w:val="22"/>
                <w:szCs w:val="22"/>
                <w:lang w:val="en-GB" w:eastAsia="en-GB"/>
              </w:rPr>
              <w:t>1</w:t>
            </w:r>
          </w:p>
        </w:tc>
        <w:tc>
          <w:tcPr>
            <w:tcW w:w="716" w:type="dxa"/>
            <w:noWrap/>
            <w:vAlign w:val="bottom"/>
            <w:hideMark/>
          </w:tcPr>
          <w:p w14:paraId="1BA0CC57" w14:textId="66B09D2F"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D15630">
              <w:rPr>
                <w:rFonts w:ascii="Calibri" w:eastAsia="Times New Roman" w:hAnsi="Calibri" w:cs="Calibri"/>
                <w:b/>
                <w:bCs/>
                <w:sz w:val="22"/>
                <w:szCs w:val="22"/>
                <w:lang w:val="en-GB" w:eastAsia="en-GB"/>
              </w:rPr>
              <w:t>CI</w:t>
            </w:r>
            <w:r w:rsidRPr="008249DD">
              <w:rPr>
                <w:rFonts w:ascii="Calibri" w:eastAsia="Times New Roman" w:hAnsi="Calibri" w:cs="Calibri"/>
                <w:b/>
                <w:bCs/>
                <w:sz w:val="22"/>
                <w:szCs w:val="22"/>
                <w:lang w:val="en-GB" w:eastAsia="en-GB"/>
              </w:rPr>
              <w:t>2</w:t>
            </w:r>
          </w:p>
        </w:tc>
        <w:tc>
          <w:tcPr>
            <w:tcW w:w="1002" w:type="dxa"/>
            <w:noWrap/>
            <w:vAlign w:val="bottom"/>
            <w:hideMark/>
          </w:tcPr>
          <w:p w14:paraId="02CBEF7D" w14:textId="679C59E6" w:rsidR="00D15630" w:rsidRPr="008249DD" w:rsidRDefault="00D15630" w:rsidP="00D15630">
            <w:pPr>
              <w:spacing w:after="0" w:line="240" w:lineRule="auto"/>
              <w:jc w:val="center"/>
              <w:rPr>
                <w:rFonts w:ascii="Calibri" w:eastAsia="Times New Roman" w:hAnsi="Calibri" w:cs="Calibri"/>
                <w:b/>
                <w:bCs/>
                <w:sz w:val="22"/>
                <w:szCs w:val="22"/>
                <w:lang w:val="en-GB" w:eastAsia="en-GB"/>
              </w:rPr>
            </w:pPr>
            <w:r w:rsidRPr="008249DD">
              <w:rPr>
                <w:rFonts w:ascii="Calibri" w:eastAsia="Times New Roman" w:hAnsi="Calibri" w:cs="Calibri"/>
                <w:b/>
                <w:bCs/>
                <w:sz w:val="22"/>
                <w:szCs w:val="22"/>
                <w:lang w:val="en-GB" w:eastAsia="en-GB"/>
              </w:rPr>
              <w:t>p</w:t>
            </w:r>
            <w:r w:rsidRPr="00D15630">
              <w:rPr>
                <w:rFonts w:ascii="Calibri" w:eastAsia="Times New Roman" w:hAnsi="Calibri" w:cs="Calibri"/>
                <w:b/>
                <w:bCs/>
                <w:sz w:val="22"/>
                <w:szCs w:val="22"/>
                <w:lang w:val="en-GB" w:eastAsia="en-GB"/>
              </w:rPr>
              <w:t>-value</w:t>
            </w:r>
          </w:p>
        </w:tc>
      </w:tr>
      <w:tr w:rsidR="008249DD" w:rsidRPr="008249DD" w14:paraId="4ABC185A" w14:textId="77777777" w:rsidTr="00D87750">
        <w:trPr>
          <w:trHeight w:val="288"/>
          <w:jc w:val="center"/>
        </w:trPr>
        <w:tc>
          <w:tcPr>
            <w:tcW w:w="1959" w:type="dxa"/>
            <w:noWrap/>
            <w:vAlign w:val="bottom"/>
            <w:hideMark/>
          </w:tcPr>
          <w:p w14:paraId="330F2CAD"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%pVO2max [-1SD]</w:t>
            </w:r>
          </w:p>
        </w:tc>
        <w:tc>
          <w:tcPr>
            <w:tcW w:w="783" w:type="dxa"/>
            <w:noWrap/>
            <w:vAlign w:val="bottom"/>
            <w:hideMark/>
          </w:tcPr>
          <w:p w14:paraId="6831A4A3"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0.72</w:t>
            </w:r>
          </w:p>
        </w:tc>
        <w:tc>
          <w:tcPr>
            <w:tcW w:w="783" w:type="dxa"/>
            <w:noWrap/>
            <w:vAlign w:val="bottom"/>
            <w:hideMark/>
          </w:tcPr>
          <w:p w14:paraId="5385FF7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0.63</w:t>
            </w:r>
          </w:p>
        </w:tc>
        <w:tc>
          <w:tcPr>
            <w:tcW w:w="716" w:type="dxa"/>
            <w:noWrap/>
            <w:vAlign w:val="bottom"/>
            <w:hideMark/>
          </w:tcPr>
          <w:p w14:paraId="56A67AE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0.82</w:t>
            </w:r>
          </w:p>
        </w:tc>
        <w:tc>
          <w:tcPr>
            <w:tcW w:w="1002" w:type="dxa"/>
            <w:shd w:val="clear" w:color="000000" w:fill="FFC7CE"/>
            <w:noWrap/>
            <w:vAlign w:val="bottom"/>
            <w:hideMark/>
          </w:tcPr>
          <w:p w14:paraId="4BC5E7BA"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6.0E-34</w:t>
            </w:r>
          </w:p>
        </w:tc>
        <w:tc>
          <w:tcPr>
            <w:tcW w:w="783" w:type="dxa"/>
            <w:noWrap/>
            <w:vAlign w:val="bottom"/>
            <w:hideMark/>
          </w:tcPr>
          <w:p w14:paraId="0257B56C"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0.66</w:t>
            </w:r>
          </w:p>
        </w:tc>
        <w:tc>
          <w:tcPr>
            <w:tcW w:w="783" w:type="dxa"/>
            <w:noWrap/>
            <w:vAlign w:val="bottom"/>
            <w:hideMark/>
          </w:tcPr>
          <w:p w14:paraId="79D7A475"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0.55</w:t>
            </w:r>
          </w:p>
        </w:tc>
        <w:tc>
          <w:tcPr>
            <w:tcW w:w="716" w:type="dxa"/>
            <w:noWrap/>
            <w:vAlign w:val="bottom"/>
            <w:hideMark/>
          </w:tcPr>
          <w:p w14:paraId="60CD0D7F"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0.77</w:t>
            </w:r>
          </w:p>
        </w:tc>
        <w:tc>
          <w:tcPr>
            <w:tcW w:w="1002" w:type="dxa"/>
            <w:shd w:val="clear" w:color="000000" w:fill="FFC7CE"/>
            <w:noWrap/>
            <w:vAlign w:val="bottom"/>
            <w:hideMark/>
          </w:tcPr>
          <w:p w14:paraId="358BAEC2"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4.0E-25</w:t>
            </w:r>
          </w:p>
        </w:tc>
      </w:tr>
      <w:tr w:rsidR="008249DD" w:rsidRPr="008249DD" w14:paraId="0BB82AD1" w14:textId="77777777" w:rsidTr="00D87750">
        <w:trPr>
          <w:trHeight w:val="288"/>
          <w:jc w:val="center"/>
        </w:trPr>
        <w:tc>
          <w:tcPr>
            <w:tcW w:w="1959" w:type="dxa"/>
            <w:noWrap/>
            <w:vAlign w:val="bottom"/>
            <w:hideMark/>
          </w:tcPr>
          <w:p w14:paraId="2CFF004D"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Valid days [-1SD]</w:t>
            </w:r>
          </w:p>
        </w:tc>
        <w:tc>
          <w:tcPr>
            <w:tcW w:w="783" w:type="dxa"/>
            <w:noWrap/>
            <w:vAlign w:val="bottom"/>
            <w:hideMark/>
          </w:tcPr>
          <w:p w14:paraId="4DBB4803"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0.20</w:t>
            </w:r>
          </w:p>
        </w:tc>
        <w:tc>
          <w:tcPr>
            <w:tcW w:w="783" w:type="dxa"/>
            <w:noWrap/>
            <w:vAlign w:val="bottom"/>
            <w:hideMark/>
          </w:tcPr>
          <w:p w14:paraId="24C68437"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0.06</w:t>
            </w:r>
          </w:p>
        </w:tc>
        <w:tc>
          <w:tcPr>
            <w:tcW w:w="716" w:type="dxa"/>
            <w:noWrap/>
            <w:vAlign w:val="bottom"/>
            <w:hideMark/>
          </w:tcPr>
          <w:p w14:paraId="6ECB05BF"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0.34</w:t>
            </w:r>
          </w:p>
        </w:tc>
        <w:tc>
          <w:tcPr>
            <w:tcW w:w="1002" w:type="dxa"/>
            <w:shd w:val="clear" w:color="000000" w:fill="FFC7CE"/>
            <w:noWrap/>
            <w:vAlign w:val="bottom"/>
            <w:hideMark/>
          </w:tcPr>
          <w:p w14:paraId="7DA8736F"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4.1E-03</w:t>
            </w:r>
          </w:p>
        </w:tc>
        <w:tc>
          <w:tcPr>
            <w:tcW w:w="783" w:type="dxa"/>
            <w:noWrap/>
            <w:vAlign w:val="bottom"/>
            <w:hideMark/>
          </w:tcPr>
          <w:p w14:paraId="42615DB0"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0.11</w:t>
            </w:r>
          </w:p>
        </w:tc>
        <w:tc>
          <w:tcPr>
            <w:tcW w:w="783" w:type="dxa"/>
            <w:noWrap/>
            <w:vAlign w:val="bottom"/>
            <w:hideMark/>
          </w:tcPr>
          <w:p w14:paraId="2C54063A"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0.02</w:t>
            </w:r>
          </w:p>
        </w:tc>
        <w:tc>
          <w:tcPr>
            <w:tcW w:w="716" w:type="dxa"/>
            <w:noWrap/>
            <w:vAlign w:val="bottom"/>
            <w:hideMark/>
          </w:tcPr>
          <w:p w14:paraId="2E7F9804"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0.21</w:t>
            </w:r>
          </w:p>
        </w:tc>
        <w:tc>
          <w:tcPr>
            <w:tcW w:w="1002" w:type="dxa"/>
            <w:shd w:val="clear" w:color="000000" w:fill="FFC7CE"/>
            <w:noWrap/>
            <w:vAlign w:val="bottom"/>
            <w:hideMark/>
          </w:tcPr>
          <w:p w14:paraId="6FF7AD16"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2.1E-02</w:t>
            </w:r>
          </w:p>
        </w:tc>
      </w:tr>
      <w:tr w:rsidR="008249DD" w:rsidRPr="008249DD" w14:paraId="0DEBAEC2" w14:textId="77777777" w:rsidTr="00D87750">
        <w:trPr>
          <w:trHeight w:val="288"/>
          <w:jc w:val="center"/>
        </w:trPr>
        <w:tc>
          <w:tcPr>
            <w:tcW w:w="1959" w:type="dxa"/>
            <w:noWrap/>
            <w:vAlign w:val="bottom"/>
            <w:hideMark/>
          </w:tcPr>
          <w:p w14:paraId="334F574A"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w:t>
            </w:r>
            <w:proofErr w:type="spellStart"/>
            <w:r w:rsidRPr="008249DD">
              <w:rPr>
                <w:rFonts w:ascii="Calibri" w:eastAsia="Times New Roman" w:hAnsi="Calibri" w:cs="Calibri"/>
                <w:sz w:val="22"/>
                <w:szCs w:val="22"/>
                <w:lang w:val="en-GB" w:eastAsia="en-GB"/>
              </w:rPr>
              <w:t>pHRmax</w:t>
            </w:r>
            <w:proofErr w:type="spellEnd"/>
            <w:r w:rsidRPr="008249DD">
              <w:rPr>
                <w:rFonts w:ascii="Calibri" w:eastAsia="Times New Roman" w:hAnsi="Calibri" w:cs="Calibri"/>
                <w:sz w:val="22"/>
                <w:szCs w:val="22"/>
                <w:lang w:val="en-GB" w:eastAsia="en-GB"/>
              </w:rPr>
              <w:t xml:space="preserve"> [-1SD]</w:t>
            </w:r>
          </w:p>
        </w:tc>
        <w:tc>
          <w:tcPr>
            <w:tcW w:w="783" w:type="dxa"/>
            <w:noWrap/>
            <w:vAlign w:val="bottom"/>
            <w:hideMark/>
          </w:tcPr>
          <w:p w14:paraId="05D470AD"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0.42</w:t>
            </w:r>
          </w:p>
        </w:tc>
        <w:tc>
          <w:tcPr>
            <w:tcW w:w="783" w:type="dxa"/>
            <w:noWrap/>
            <w:vAlign w:val="bottom"/>
            <w:hideMark/>
          </w:tcPr>
          <w:p w14:paraId="41F35891"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0.30</w:t>
            </w:r>
          </w:p>
        </w:tc>
        <w:tc>
          <w:tcPr>
            <w:tcW w:w="716" w:type="dxa"/>
            <w:noWrap/>
            <w:vAlign w:val="bottom"/>
            <w:hideMark/>
          </w:tcPr>
          <w:p w14:paraId="2F99839A"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0.55</w:t>
            </w:r>
          </w:p>
        </w:tc>
        <w:tc>
          <w:tcPr>
            <w:tcW w:w="1002" w:type="dxa"/>
            <w:shd w:val="clear" w:color="000000" w:fill="FFC7CE"/>
            <w:noWrap/>
            <w:vAlign w:val="bottom"/>
            <w:hideMark/>
          </w:tcPr>
          <w:p w14:paraId="2F5A6504"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3.8E-10</w:t>
            </w:r>
          </w:p>
        </w:tc>
        <w:tc>
          <w:tcPr>
            <w:tcW w:w="783" w:type="dxa"/>
            <w:noWrap/>
            <w:vAlign w:val="bottom"/>
            <w:hideMark/>
          </w:tcPr>
          <w:p w14:paraId="39E21B87"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0.11</w:t>
            </w:r>
          </w:p>
        </w:tc>
        <w:tc>
          <w:tcPr>
            <w:tcW w:w="783" w:type="dxa"/>
            <w:noWrap/>
            <w:vAlign w:val="bottom"/>
            <w:hideMark/>
          </w:tcPr>
          <w:p w14:paraId="3246D20D"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0.00</w:t>
            </w:r>
          </w:p>
        </w:tc>
        <w:tc>
          <w:tcPr>
            <w:tcW w:w="716" w:type="dxa"/>
            <w:noWrap/>
            <w:vAlign w:val="bottom"/>
            <w:hideMark/>
          </w:tcPr>
          <w:p w14:paraId="61F5058D"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0.22</w:t>
            </w:r>
          </w:p>
        </w:tc>
        <w:tc>
          <w:tcPr>
            <w:tcW w:w="1002" w:type="dxa"/>
            <w:noWrap/>
            <w:vAlign w:val="bottom"/>
            <w:hideMark/>
          </w:tcPr>
          <w:p w14:paraId="0FE2E15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5.9E-02</w:t>
            </w:r>
          </w:p>
        </w:tc>
      </w:tr>
      <w:tr w:rsidR="008249DD" w:rsidRPr="008249DD" w14:paraId="37A877EC" w14:textId="77777777" w:rsidTr="00D87750">
        <w:trPr>
          <w:trHeight w:val="288"/>
          <w:jc w:val="center"/>
        </w:trPr>
        <w:tc>
          <w:tcPr>
            <w:tcW w:w="1959" w:type="dxa"/>
            <w:noWrap/>
            <w:vAlign w:val="bottom"/>
            <w:hideMark/>
          </w:tcPr>
          <w:p w14:paraId="259C0E63"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Light Activity [yes]</w:t>
            </w:r>
          </w:p>
        </w:tc>
        <w:tc>
          <w:tcPr>
            <w:tcW w:w="783" w:type="dxa"/>
            <w:noWrap/>
            <w:vAlign w:val="bottom"/>
            <w:hideMark/>
          </w:tcPr>
          <w:p w14:paraId="6EE0B17F"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0.59</w:t>
            </w:r>
          </w:p>
        </w:tc>
        <w:tc>
          <w:tcPr>
            <w:tcW w:w="783" w:type="dxa"/>
            <w:noWrap/>
            <w:vAlign w:val="bottom"/>
            <w:hideMark/>
          </w:tcPr>
          <w:p w14:paraId="3D06448E"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0.23</w:t>
            </w:r>
          </w:p>
        </w:tc>
        <w:tc>
          <w:tcPr>
            <w:tcW w:w="716" w:type="dxa"/>
            <w:noWrap/>
            <w:vAlign w:val="bottom"/>
            <w:hideMark/>
          </w:tcPr>
          <w:p w14:paraId="3480D952"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0.94</w:t>
            </w:r>
          </w:p>
        </w:tc>
        <w:tc>
          <w:tcPr>
            <w:tcW w:w="1002" w:type="dxa"/>
            <w:shd w:val="clear" w:color="000000" w:fill="FFC7CE"/>
            <w:noWrap/>
            <w:vAlign w:val="bottom"/>
            <w:hideMark/>
          </w:tcPr>
          <w:p w14:paraId="4E1E018B" w14:textId="77777777" w:rsidR="008249DD" w:rsidRPr="008249DD" w:rsidRDefault="008249DD" w:rsidP="008249DD">
            <w:pPr>
              <w:spacing w:after="0" w:line="240" w:lineRule="auto"/>
              <w:jc w:val="right"/>
              <w:rPr>
                <w:rFonts w:ascii="Calibri" w:eastAsia="Times New Roman" w:hAnsi="Calibri" w:cs="Calibri"/>
                <w:color w:val="9C0006"/>
                <w:sz w:val="22"/>
                <w:szCs w:val="22"/>
                <w:lang w:val="en-GB" w:eastAsia="en-GB"/>
              </w:rPr>
            </w:pPr>
            <w:r w:rsidRPr="008249DD">
              <w:rPr>
                <w:rFonts w:ascii="Calibri" w:eastAsia="Times New Roman" w:hAnsi="Calibri" w:cs="Calibri"/>
                <w:color w:val="9C0006"/>
                <w:sz w:val="22"/>
                <w:szCs w:val="22"/>
                <w:lang w:val="en-GB" w:eastAsia="en-GB"/>
              </w:rPr>
              <w:t>1.5E-03</w:t>
            </w:r>
          </w:p>
        </w:tc>
        <w:tc>
          <w:tcPr>
            <w:tcW w:w="783" w:type="dxa"/>
            <w:noWrap/>
            <w:vAlign w:val="bottom"/>
            <w:hideMark/>
          </w:tcPr>
          <w:p w14:paraId="702E1AC5"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-0.04</w:t>
            </w:r>
          </w:p>
        </w:tc>
        <w:tc>
          <w:tcPr>
            <w:tcW w:w="783" w:type="dxa"/>
            <w:noWrap/>
            <w:vAlign w:val="bottom"/>
            <w:hideMark/>
          </w:tcPr>
          <w:p w14:paraId="33C5D946"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-0.32</w:t>
            </w:r>
          </w:p>
        </w:tc>
        <w:tc>
          <w:tcPr>
            <w:tcW w:w="716" w:type="dxa"/>
            <w:noWrap/>
            <w:vAlign w:val="bottom"/>
            <w:hideMark/>
          </w:tcPr>
          <w:p w14:paraId="482D26E0"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0.24</w:t>
            </w:r>
          </w:p>
        </w:tc>
        <w:tc>
          <w:tcPr>
            <w:tcW w:w="1002" w:type="dxa"/>
            <w:noWrap/>
            <w:vAlign w:val="bottom"/>
            <w:hideMark/>
          </w:tcPr>
          <w:p w14:paraId="07392E0E"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7.7E-01</w:t>
            </w:r>
          </w:p>
        </w:tc>
      </w:tr>
      <w:tr w:rsidR="008249DD" w:rsidRPr="008249DD" w14:paraId="51DDA97C" w14:textId="77777777" w:rsidTr="00D87750">
        <w:trPr>
          <w:trHeight w:val="288"/>
          <w:jc w:val="center"/>
        </w:trPr>
        <w:tc>
          <w:tcPr>
            <w:tcW w:w="1959" w:type="dxa"/>
            <w:noWrap/>
            <w:vAlign w:val="bottom"/>
            <w:hideMark/>
          </w:tcPr>
          <w:p w14:paraId="550D7259"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Fatigue [yes]</w:t>
            </w:r>
          </w:p>
        </w:tc>
        <w:tc>
          <w:tcPr>
            <w:tcW w:w="783" w:type="dxa"/>
            <w:noWrap/>
            <w:vAlign w:val="bottom"/>
            <w:hideMark/>
          </w:tcPr>
          <w:p w14:paraId="7FE8A375"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0.06</w:t>
            </w:r>
          </w:p>
        </w:tc>
        <w:tc>
          <w:tcPr>
            <w:tcW w:w="783" w:type="dxa"/>
            <w:noWrap/>
            <w:vAlign w:val="bottom"/>
            <w:hideMark/>
          </w:tcPr>
          <w:p w14:paraId="1AD3CB9F"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-0.27</w:t>
            </w:r>
          </w:p>
        </w:tc>
        <w:tc>
          <w:tcPr>
            <w:tcW w:w="716" w:type="dxa"/>
            <w:noWrap/>
            <w:vAlign w:val="bottom"/>
            <w:hideMark/>
          </w:tcPr>
          <w:p w14:paraId="4A376003"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0.38</w:t>
            </w:r>
          </w:p>
        </w:tc>
        <w:tc>
          <w:tcPr>
            <w:tcW w:w="1002" w:type="dxa"/>
            <w:noWrap/>
            <w:vAlign w:val="bottom"/>
            <w:hideMark/>
          </w:tcPr>
          <w:p w14:paraId="496B375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7.3E-01</w:t>
            </w:r>
          </w:p>
        </w:tc>
        <w:tc>
          <w:tcPr>
            <w:tcW w:w="783" w:type="dxa"/>
            <w:noWrap/>
            <w:vAlign w:val="bottom"/>
            <w:hideMark/>
          </w:tcPr>
          <w:p w14:paraId="3137062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-0.07</w:t>
            </w:r>
          </w:p>
        </w:tc>
        <w:tc>
          <w:tcPr>
            <w:tcW w:w="783" w:type="dxa"/>
            <w:noWrap/>
            <w:vAlign w:val="bottom"/>
            <w:hideMark/>
          </w:tcPr>
          <w:p w14:paraId="26F4088C"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-0.30</w:t>
            </w:r>
          </w:p>
        </w:tc>
        <w:tc>
          <w:tcPr>
            <w:tcW w:w="716" w:type="dxa"/>
            <w:noWrap/>
            <w:vAlign w:val="bottom"/>
            <w:hideMark/>
          </w:tcPr>
          <w:p w14:paraId="7AF8986E"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0.17</w:t>
            </w:r>
          </w:p>
        </w:tc>
        <w:tc>
          <w:tcPr>
            <w:tcW w:w="1002" w:type="dxa"/>
            <w:noWrap/>
            <w:vAlign w:val="bottom"/>
            <w:hideMark/>
          </w:tcPr>
          <w:p w14:paraId="2DFCAF4B"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5.7E-01</w:t>
            </w:r>
          </w:p>
        </w:tc>
      </w:tr>
      <w:tr w:rsidR="008249DD" w:rsidRPr="008249DD" w14:paraId="567627F6" w14:textId="77777777" w:rsidTr="00D87750">
        <w:trPr>
          <w:trHeight w:val="288"/>
          <w:jc w:val="center"/>
        </w:trPr>
        <w:tc>
          <w:tcPr>
            <w:tcW w:w="1959" w:type="dxa"/>
            <w:noWrap/>
            <w:vAlign w:val="bottom"/>
            <w:hideMark/>
          </w:tcPr>
          <w:p w14:paraId="3FBBE0B3" w14:textId="77777777" w:rsidR="008249DD" w:rsidRPr="008249DD" w:rsidRDefault="008249DD" w:rsidP="008249DD">
            <w:pPr>
              <w:spacing w:after="0" w:line="240" w:lineRule="auto"/>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Long COVID [yes]</w:t>
            </w:r>
          </w:p>
        </w:tc>
        <w:tc>
          <w:tcPr>
            <w:tcW w:w="783" w:type="dxa"/>
            <w:noWrap/>
            <w:vAlign w:val="bottom"/>
            <w:hideMark/>
          </w:tcPr>
          <w:p w14:paraId="25A80706"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-0.04</w:t>
            </w:r>
          </w:p>
        </w:tc>
        <w:tc>
          <w:tcPr>
            <w:tcW w:w="783" w:type="dxa"/>
            <w:noWrap/>
            <w:vAlign w:val="bottom"/>
            <w:hideMark/>
          </w:tcPr>
          <w:p w14:paraId="3A223C69"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-0.32</w:t>
            </w:r>
          </w:p>
        </w:tc>
        <w:tc>
          <w:tcPr>
            <w:tcW w:w="716" w:type="dxa"/>
            <w:noWrap/>
            <w:vAlign w:val="bottom"/>
            <w:hideMark/>
          </w:tcPr>
          <w:p w14:paraId="4E7449B5"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0.24</w:t>
            </w:r>
          </w:p>
        </w:tc>
        <w:tc>
          <w:tcPr>
            <w:tcW w:w="1002" w:type="dxa"/>
            <w:noWrap/>
            <w:vAlign w:val="bottom"/>
            <w:hideMark/>
          </w:tcPr>
          <w:p w14:paraId="5E3C7C1E"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7.8E-01</w:t>
            </w:r>
          </w:p>
        </w:tc>
        <w:tc>
          <w:tcPr>
            <w:tcW w:w="783" w:type="dxa"/>
            <w:noWrap/>
            <w:vAlign w:val="bottom"/>
            <w:hideMark/>
          </w:tcPr>
          <w:p w14:paraId="51728328"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-0.09</w:t>
            </w:r>
          </w:p>
        </w:tc>
        <w:tc>
          <w:tcPr>
            <w:tcW w:w="783" w:type="dxa"/>
            <w:noWrap/>
            <w:vAlign w:val="bottom"/>
            <w:hideMark/>
          </w:tcPr>
          <w:p w14:paraId="311E83D4"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-0.30</w:t>
            </w:r>
          </w:p>
        </w:tc>
        <w:tc>
          <w:tcPr>
            <w:tcW w:w="716" w:type="dxa"/>
            <w:noWrap/>
            <w:vAlign w:val="bottom"/>
            <w:hideMark/>
          </w:tcPr>
          <w:p w14:paraId="7AB41DE0"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0.12</w:t>
            </w:r>
          </w:p>
        </w:tc>
        <w:tc>
          <w:tcPr>
            <w:tcW w:w="1002" w:type="dxa"/>
            <w:noWrap/>
            <w:vAlign w:val="bottom"/>
            <w:hideMark/>
          </w:tcPr>
          <w:p w14:paraId="6AEB0D9D" w14:textId="77777777" w:rsidR="008249DD" w:rsidRPr="008249DD" w:rsidRDefault="008249DD" w:rsidP="008249DD">
            <w:pPr>
              <w:spacing w:after="0" w:line="240" w:lineRule="auto"/>
              <w:jc w:val="right"/>
              <w:rPr>
                <w:rFonts w:ascii="Calibri" w:eastAsia="Times New Roman" w:hAnsi="Calibri" w:cs="Calibri"/>
                <w:sz w:val="22"/>
                <w:szCs w:val="22"/>
                <w:lang w:val="en-GB" w:eastAsia="en-GB"/>
              </w:rPr>
            </w:pPr>
            <w:r w:rsidRPr="008249DD">
              <w:rPr>
                <w:rFonts w:ascii="Calibri" w:eastAsia="Times New Roman" w:hAnsi="Calibri" w:cs="Calibri"/>
                <w:sz w:val="22"/>
                <w:szCs w:val="22"/>
                <w:lang w:val="en-GB" w:eastAsia="en-GB"/>
              </w:rPr>
              <w:t>3.9E-01</w:t>
            </w:r>
          </w:p>
        </w:tc>
      </w:tr>
    </w:tbl>
    <w:p w14:paraId="5B557BBB" w14:textId="77777777" w:rsidR="00AC28FD" w:rsidRDefault="00AC28FD" w:rsidP="764F3B97">
      <w:pPr>
        <w:pStyle w:val="Heading1"/>
        <w:spacing w:line="360" w:lineRule="auto"/>
        <w:jc w:val="both"/>
        <w:rPr>
          <w:rFonts w:ascii="Aptos Display" w:eastAsia="Aptos Display" w:hAnsi="Aptos Display" w:cs="Aptos Display"/>
          <w:b/>
          <w:bCs/>
          <w:sz w:val="30"/>
          <w:szCs w:val="30"/>
        </w:rPr>
      </w:pPr>
    </w:p>
    <w:p w14:paraId="2B017D2A" w14:textId="69F44705" w:rsidR="00920A6F" w:rsidRDefault="1293EB6B" w:rsidP="764F3B97">
      <w:pPr>
        <w:pStyle w:val="Heading1"/>
        <w:spacing w:line="360" w:lineRule="auto"/>
        <w:jc w:val="both"/>
      </w:pPr>
      <w:r w:rsidRPr="764F3B97">
        <w:rPr>
          <w:rFonts w:ascii="Aptos Display" w:eastAsia="Aptos Display" w:hAnsi="Aptos Display" w:cs="Aptos Display"/>
          <w:b/>
          <w:bCs/>
          <w:sz w:val="30"/>
          <w:szCs w:val="30"/>
        </w:rPr>
        <w:t>Supplementary Figure 1</w:t>
      </w:r>
    </w:p>
    <w:p w14:paraId="21EB3212" w14:textId="714BDABB" w:rsidR="00920A6F" w:rsidRDefault="1293EB6B" w:rsidP="764F3B97">
      <w:pPr>
        <w:spacing w:line="360" w:lineRule="auto"/>
        <w:jc w:val="both"/>
      </w:pPr>
      <w:r>
        <w:rPr>
          <w:noProof/>
        </w:rPr>
        <w:drawing>
          <wp:inline distT="0" distB="0" distL="0" distR="0" wp14:anchorId="161981DC" wp14:editId="2F139F60">
            <wp:extent cx="5934076" cy="2971800"/>
            <wp:effectExtent l="0" t="0" r="0" b="0"/>
            <wp:docPr id="867910545" name="Picture 867910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34076" cy="2971800"/>
                    </a:xfrm>
                    <a:prstGeom prst="rect">
                      <a:avLst/>
                    </a:prstGeom>
                  </pic:spPr>
                </pic:pic>
              </a:graphicData>
            </a:graphic>
          </wp:inline>
        </w:drawing>
      </w:r>
    </w:p>
    <w:p w14:paraId="740B1C64" w14:textId="72A7F595" w:rsidR="00940962" w:rsidRPr="001139D5" w:rsidRDefault="1293EB6B" w:rsidP="764F3B97">
      <w:pPr>
        <w:spacing w:after="200" w:line="360" w:lineRule="auto"/>
        <w:jc w:val="both"/>
        <w:rPr>
          <w:rFonts w:ascii="Aptos" w:eastAsia="Aptos" w:hAnsi="Aptos" w:cs="Aptos"/>
          <w:i/>
          <w:iCs/>
        </w:rPr>
      </w:pPr>
      <w:r w:rsidRPr="764F3B97">
        <w:rPr>
          <w:rFonts w:ascii="Aptos" w:eastAsia="Aptos" w:hAnsi="Aptos" w:cs="Aptos"/>
          <w:b/>
          <w:bCs/>
          <w:i/>
          <w:iCs/>
        </w:rPr>
        <w:t xml:space="preserve">Supplementary Figure 1. </w:t>
      </w:r>
      <w:r w:rsidRPr="764F3B97">
        <w:rPr>
          <w:rFonts w:ascii="Aptos" w:eastAsia="Aptos" w:hAnsi="Aptos" w:cs="Aptos"/>
          <w:i/>
          <w:iCs/>
        </w:rPr>
        <w:t xml:space="preserve">Correlation and Bland-Altman plots demonstrating levels of agreement between smartwatch (GV4) peak heart rate (HR) and peak HR measured by cardiopulmonary exercise test (CPET). In the correlation plot, the identity line is reported in </w:t>
      </w:r>
      <w:r w:rsidRPr="764F3B97">
        <w:rPr>
          <w:rFonts w:ascii="Aptos" w:eastAsia="Aptos" w:hAnsi="Aptos" w:cs="Aptos"/>
          <w:i/>
          <w:iCs/>
        </w:rPr>
        <w:lastRenderedPageBreak/>
        <w:t>black. In the Bland-Altman plot, bias and limits of agreement are reported in black and red, respectively</w:t>
      </w:r>
      <w:r w:rsidR="001139D5">
        <w:rPr>
          <w:rFonts w:ascii="Aptos" w:eastAsia="Aptos" w:hAnsi="Aptos" w:cs="Aptos"/>
          <w:i/>
          <w:iCs/>
        </w:rPr>
        <w:t>.</w:t>
      </w:r>
    </w:p>
    <w:p w14:paraId="44FB8572" w14:textId="24A670A4" w:rsidR="00920A6F" w:rsidRDefault="1293EB6B" w:rsidP="764F3B97">
      <w:pPr>
        <w:pStyle w:val="Heading1"/>
        <w:spacing w:line="360" w:lineRule="auto"/>
        <w:jc w:val="both"/>
      </w:pPr>
      <w:r w:rsidRPr="764F3B97">
        <w:rPr>
          <w:rFonts w:ascii="Aptos Display" w:eastAsia="Aptos Display" w:hAnsi="Aptos Display" w:cs="Aptos Display"/>
          <w:b/>
          <w:bCs/>
          <w:sz w:val="30"/>
          <w:szCs w:val="30"/>
        </w:rPr>
        <w:t>Supplementary Equations</w:t>
      </w:r>
    </w:p>
    <w:p w14:paraId="6F853A67" w14:textId="60BB955E" w:rsidR="00920A6F" w:rsidRDefault="1293EB6B" w:rsidP="764F3B97">
      <w:pPr>
        <w:jc w:val="both"/>
      </w:pPr>
      <w:r w:rsidRPr="764F3B97">
        <w:rPr>
          <w:rFonts w:ascii="Aptos" w:eastAsia="Aptos" w:hAnsi="Aptos" w:cs="Aptos"/>
        </w:rPr>
        <w:t xml:space="preserve">Wasserman, K., et al., </w:t>
      </w:r>
      <w:r w:rsidRPr="764F3B97">
        <w:rPr>
          <w:rFonts w:ascii="Aptos" w:eastAsia="Aptos" w:hAnsi="Aptos" w:cs="Aptos"/>
          <w:i/>
          <w:iCs/>
        </w:rPr>
        <w:t>Principles of exercise testing and interpretation: including pathophysiology and clinical applications.</w:t>
      </w:r>
      <w:r w:rsidRPr="764F3B97">
        <w:rPr>
          <w:rFonts w:ascii="Aptos" w:eastAsia="Aptos" w:hAnsi="Aptos" w:cs="Aptos"/>
        </w:rPr>
        <w:t xml:space="preserve"> Medicine and Science in Sports and Exercise, 2005. </w:t>
      </w:r>
      <w:r w:rsidRPr="764F3B97">
        <w:rPr>
          <w:rFonts w:ascii="Aptos" w:eastAsia="Aptos" w:hAnsi="Aptos" w:cs="Aptos"/>
          <w:b/>
          <w:bCs/>
        </w:rPr>
        <w:t>37</w:t>
      </w:r>
      <w:r w:rsidRPr="764F3B97">
        <w:rPr>
          <w:rFonts w:ascii="Aptos" w:eastAsia="Aptos" w:hAnsi="Aptos" w:cs="Aptos"/>
        </w:rPr>
        <w:t>(7): p. 1249.</w:t>
      </w:r>
    </w:p>
    <w:p w14:paraId="07B3956A" w14:textId="7026C304" w:rsidR="00920A6F" w:rsidRDefault="1293EB6B" w:rsidP="764F3B97">
      <w:pPr>
        <w:jc w:val="both"/>
      </w:pPr>
      <w:r w:rsidRPr="764F3B97">
        <w:rPr>
          <w:rFonts w:ascii="Aptos" w:eastAsia="Aptos" w:hAnsi="Aptos" w:cs="Aptos"/>
        </w:rPr>
        <w:t>Reference equations from Wasserman and Whipp's textbook, Principles of exercise testing and interpretation, Chapter 7, Tables 7.2 &amp; 7.3:</w:t>
      </w:r>
    </w:p>
    <w:p w14:paraId="4E3B8CCE" w14:textId="5B6DCC89" w:rsidR="00920A6F" w:rsidRDefault="1293EB6B" w:rsidP="764F3B97">
      <w:pPr>
        <w:jc w:val="both"/>
      </w:pPr>
      <w:r w:rsidRPr="764F3B97">
        <w:rPr>
          <w:rFonts w:ascii="Aptos" w:eastAsia="Aptos" w:hAnsi="Aptos" w:cs="Aptos"/>
        </w:rPr>
        <w:t>For men:</w:t>
      </w:r>
    </w:p>
    <w:p w14:paraId="6332FF54" w14:textId="79779A41" w:rsidR="00920A6F" w:rsidRDefault="1293EB6B" w:rsidP="764F3B97">
      <w:pPr>
        <w:jc w:val="both"/>
      </w:pPr>
      <w:r w:rsidRPr="764F3B97">
        <w:rPr>
          <w:rFonts w:ascii="Aptos" w:eastAsia="Aptos" w:hAnsi="Aptos" w:cs="Aptos"/>
        </w:rPr>
        <w:t>Ideal weight (kg) = 0.79 × height (cm) − 60.7</w:t>
      </w:r>
    </w:p>
    <w:p w14:paraId="1838F92B" w14:textId="10F2E205" w:rsidR="00920A6F" w:rsidRDefault="1293EB6B" w:rsidP="764F3B97">
      <w:pPr>
        <w:jc w:val="both"/>
      </w:pPr>
      <w:r w:rsidRPr="764F3B97">
        <w:rPr>
          <w:rFonts w:ascii="Aptos" w:eastAsia="Aptos" w:hAnsi="Aptos" w:cs="Aptos"/>
        </w:rPr>
        <w:t>If actual weight equals or exceeds ideal weight:</w:t>
      </w:r>
    </w:p>
    <w:p w14:paraId="23080A25" w14:textId="0A8F0B7F" w:rsidR="00920A6F" w:rsidRDefault="1293EB6B" w:rsidP="764F3B97">
      <w:pPr>
        <w:jc w:val="both"/>
      </w:pPr>
      <w:r w:rsidRPr="764F3B97">
        <w:rPr>
          <w:rFonts w:ascii="Aptos" w:eastAsia="Aptos" w:hAnsi="Aptos" w:cs="Aptos"/>
        </w:rPr>
        <w:t>Peak VO</w:t>
      </w:r>
      <w:r w:rsidRPr="764F3B97">
        <w:rPr>
          <w:rFonts w:ascii="Aptos" w:eastAsia="Aptos" w:hAnsi="Aptos" w:cs="Aptos"/>
          <w:vertAlign w:val="subscript"/>
        </w:rPr>
        <w:t>2</w:t>
      </w:r>
      <w:r w:rsidRPr="764F3B97">
        <w:rPr>
          <w:rFonts w:ascii="Aptos" w:eastAsia="Aptos" w:hAnsi="Aptos" w:cs="Aptos"/>
        </w:rPr>
        <w:t xml:space="preserve"> = 0.0337 × height − 0.000165 × age × height − 1.963 + 0.006 × weight (actual − ideal)</w:t>
      </w:r>
    </w:p>
    <w:p w14:paraId="14A92577" w14:textId="5ECF9E4E" w:rsidR="00920A6F" w:rsidRDefault="1293EB6B" w:rsidP="764F3B97">
      <w:pPr>
        <w:jc w:val="both"/>
      </w:pPr>
      <w:r w:rsidRPr="764F3B97">
        <w:rPr>
          <w:rFonts w:ascii="Aptos" w:eastAsia="Aptos" w:hAnsi="Aptos" w:cs="Aptos"/>
        </w:rPr>
        <w:t>If actual weight is less than ideal weight:</w:t>
      </w:r>
    </w:p>
    <w:p w14:paraId="7975BAD5" w14:textId="19CB2EE3" w:rsidR="00920A6F" w:rsidRDefault="1293EB6B" w:rsidP="764F3B97">
      <w:pPr>
        <w:jc w:val="both"/>
      </w:pPr>
      <w:r w:rsidRPr="764F3B97">
        <w:rPr>
          <w:rFonts w:ascii="Aptos" w:eastAsia="Aptos" w:hAnsi="Aptos" w:cs="Aptos"/>
        </w:rPr>
        <w:t>Peak VO</w:t>
      </w:r>
      <w:r w:rsidRPr="764F3B97">
        <w:rPr>
          <w:rFonts w:ascii="Aptos" w:eastAsia="Aptos" w:hAnsi="Aptos" w:cs="Aptos"/>
          <w:vertAlign w:val="subscript"/>
        </w:rPr>
        <w:t>2</w:t>
      </w:r>
      <w:r w:rsidRPr="764F3B97">
        <w:rPr>
          <w:rFonts w:ascii="Aptos" w:eastAsia="Aptos" w:hAnsi="Aptos" w:cs="Aptos"/>
        </w:rPr>
        <w:t xml:space="preserve"> = 0.0337 × height − 0.000165 × age × height − 1.963 + 0.014 × weight (actual − ideal)</w:t>
      </w:r>
    </w:p>
    <w:p w14:paraId="03E243CB" w14:textId="696D104A" w:rsidR="00920A6F" w:rsidRDefault="1293EB6B" w:rsidP="764F3B97">
      <w:pPr>
        <w:jc w:val="both"/>
      </w:pPr>
      <w:r w:rsidRPr="764F3B97">
        <w:rPr>
          <w:rFonts w:ascii="Aptos" w:eastAsia="Aptos" w:hAnsi="Aptos" w:cs="Aptos"/>
        </w:rPr>
        <w:t>(Use age of 30 years old for adults younger than 30 years old)</w:t>
      </w:r>
    </w:p>
    <w:p w14:paraId="0C1470FD" w14:textId="55AEACAA" w:rsidR="00920A6F" w:rsidRDefault="1293EB6B" w:rsidP="764F3B97">
      <w:pPr>
        <w:jc w:val="both"/>
      </w:pPr>
      <w:r w:rsidRPr="764F3B97">
        <w:rPr>
          <w:rFonts w:ascii="Aptos" w:eastAsia="Aptos" w:hAnsi="Aptos" w:cs="Aptos"/>
        </w:rPr>
        <w:t>For women:</w:t>
      </w:r>
    </w:p>
    <w:p w14:paraId="16F84870" w14:textId="6A787863" w:rsidR="00920A6F" w:rsidRDefault="1293EB6B" w:rsidP="764F3B97">
      <w:pPr>
        <w:jc w:val="both"/>
      </w:pPr>
      <w:r w:rsidRPr="764F3B97">
        <w:rPr>
          <w:rFonts w:ascii="Aptos" w:eastAsia="Aptos" w:hAnsi="Aptos" w:cs="Aptos"/>
        </w:rPr>
        <w:t>Ideal weight (kg) = 0.65 × height (cm) − 42.8</w:t>
      </w:r>
    </w:p>
    <w:p w14:paraId="176C5888" w14:textId="30EA5536" w:rsidR="00920A6F" w:rsidRDefault="1293EB6B" w:rsidP="764F3B97">
      <w:pPr>
        <w:jc w:val="both"/>
      </w:pPr>
      <w:r w:rsidRPr="764F3B97">
        <w:rPr>
          <w:rFonts w:ascii="Aptos" w:eastAsia="Aptos" w:hAnsi="Aptos" w:cs="Aptos"/>
        </w:rPr>
        <w:t>Peak VO</w:t>
      </w:r>
      <w:r w:rsidRPr="764F3B97">
        <w:rPr>
          <w:rFonts w:ascii="Aptos" w:eastAsia="Aptos" w:hAnsi="Aptos" w:cs="Aptos"/>
          <w:vertAlign w:val="subscript"/>
        </w:rPr>
        <w:t>2</w:t>
      </w:r>
      <w:r w:rsidRPr="764F3B97">
        <w:rPr>
          <w:rFonts w:ascii="Aptos" w:eastAsia="Aptos" w:hAnsi="Aptos" w:cs="Aptos"/>
        </w:rPr>
        <w:t xml:space="preserve"> = 0.001 × height × (14.783 − 0.11 × age) + 0.006 × weight (actual − ideal)</w:t>
      </w:r>
    </w:p>
    <w:p w14:paraId="0BDFED08" w14:textId="0F51E47D" w:rsidR="00920A6F" w:rsidRDefault="1293EB6B" w:rsidP="764F3B97">
      <w:pPr>
        <w:jc w:val="both"/>
      </w:pPr>
      <w:r w:rsidRPr="764F3B97">
        <w:rPr>
          <w:rFonts w:ascii="Aptos" w:eastAsia="Aptos" w:hAnsi="Aptos" w:cs="Aptos"/>
        </w:rPr>
        <w:t>(Use age of 30 years old for adults younger than 30 years old)</w:t>
      </w:r>
    </w:p>
    <w:p w14:paraId="2C078E63" w14:textId="586A7839" w:rsidR="00920A6F" w:rsidRDefault="00920A6F"/>
    <w:sectPr w:rsidR="00920A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EAE3D5E"/>
    <w:rsid w:val="001139D5"/>
    <w:rsid w:val="001B7BC8"/>
    <w:rsid w:val="001C0389"/>
    <w:rsid w:val="001E6CC9"/>
    <w:rsid w:val="002E7460"/>
    <w:rsid w:val="00417585"/>
    <w:rsid w:val="004377DD"/>
    <w:rsid w:val="00571A9C"/>
    <w:rsid w:val="005B6ADA"/>
    <w:rsid w:val="005D481B"/>
    <w:rsid w:val="00672311"/>
    <w:rsid w:val="008249DD"/>
    <w:rsid w:val="00847FB2"/>
    <w:rsid w:val="00920A6F"/>
    <w:rsid w:val="00940962"/>
    <w:rsid w:val="00AC28FD"/>
    <w:rsid w:val="00B9696B"/>
    <w:rsid w:val="00C0274A"/>
    <w:rsid w:val="00D15630"/>
    <w:rsid w:val="00D87750"/>
    <w:rsid w:val="00DC4884"/>
    <w:rsid w:val="00E813F0"/>
    <w:rsid w:val="1293EB6B"/>
    <w:rsid w:val="764F3B97"/>
    <w:rsid w:val="7EAE3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CBAEB"/>
  <w15:chartTrackingRefBased/>
  <w15:docId w15:val="{B570236C-5DCB-4FA2-B1A6-E7FA28CFC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00DC4884"/>
    <w:rPr>
      <w:color w:val="467886" w:themeColor="hyperlink"/>
      <w:u w:val="single"/>
    </w:rPr>
  </w:style>
  <w:style w:type="character" w:styleId="UnresolvedMention">
    <w:name w:val="Unresolved Mention"/>
    <w:basedOn w:val="DefaultParagraphFont"/>
    <w:uiPriority w:val="99"/>
    <w:semiHidden/>
    <w:unhideWhenUsed/>
    <w:rsid w:val="00DC4884"/>
    <w:rPr>
      <w:color w:val="605E5C"/>
      <w:shd w:val="clear" w:color="auto" w:fill="E1DFDD"/>
    </w:rPr>
  </w:style>
  <w:style w:type="paragraph" w:customStyle="1" w:styleId="paragraph">
    <w:name w:val="paragraph"/>
    <w:basedOn w:val="Normal"/>
    <w:rsid w:val="00C0274A"/>
    <w:pPr>
      <w:spacing w:before="100" w:beforeAutospacing="1" w:after="100" w:afterAutospacing="1" w:line="240" w:lineRule="auto"/>
    </w:pPr>
    <w:rPr>
      <w:rFonts w:ascii="Times New Roman" w:eastAsia="Times New Roman" w:hAnsi="Times New Roman" w:cs="Times New Roman"/>
      <w:lang w:val="en-GB" w:eastAsia="en-GB"/>
    </w:rPr>
  </w:style>
  <w:style w:type="character" w:customStyle="1" w:styleId="normaltextrun">
    <w:name w:val="normaltextrun"/>
    <w:basedOn w:val="DefaultParagraphFont"/>
    <w:rsid w:val="00C0274A"/>
  </w:style>
  <w:style w:type="character" w:customStyle="1" w:styleId="eop">
    <w:name w:val="eop"/>
    <w:basedOn w:val="DefaultParagraphFont"/>
    <w:rsid w:val="00C027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317503">
      <w:bodyDiv w:val="1"/>
      <w:marLeft w:val="0"/>
      <w:marRight w:val="0"/>
      <w:marTop w:val="0"/>
      <w:marBottom w:val="0"/>
      <w:divBdr>
        <w:top w:val="none" w:sz="0" w:space="0" w:color="auto"/>
        <w:left w:val="none" w:sz="0" w:space="0" w:color="auto"/>
        <w:bottom w:val="none" w:sz="0" w:space="0" w:color="auto"/>
        <w:right w:val="none" w:sz="0" w:space="0" w:color="auto"/>
      </w:divBdr>
    </w:div>
    <w:div w:id="61717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lexandra.jamieson@ucl.ac.uk" TargetMode="External"/><Relationship Id="rId3" Type="http://schemas.openxmlformats.org/officeDocument/2006/relationships/customXml" Target="../customXml/item3.xml"/><Relationship Id="rId7" Type="http://schemas.openxmlformats.org/officeDocument/2006/relationships/hyperlink" Target="mailto:m.orini@kcl.ac.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82CB210037BC4597C1174362074BFD" ma:contentTypeVersion="11" ma:contentTypeDescription="Create a new document." ma:contentTypeScope="" ma:versionID="dec97714d8962dd6294867e67e3f0f63">
  <xsd:schema xmlns:xsd="http://www.w3.org/2001/XMLSchema" xmlns:xs="http://www.w3.org/2001/XMLSchema" xmlns:p="http://schemas.microsoft.com/office/2006/metadata/properties" xmlns:ns2="e3254a13-629f-4e22-b9bd-72b53f25b990" xmlns:ns3="84bd2be6-f95a-448a-84b4-83ce41884ae0" targetNamespace="http://schemas.microsoft.com/office/2006/metadata/properties" ma:root="true" ma:fieldsID="4cc22226e38b8d2a3ef897dab326dd5b" ns2:_="" ns3:_="">
    <xsd:import namespace="e3254a13-629f-4e22-b9bd-72b53f25b990"/>
    <xsd:import namespace="84bd2be6-f95a-448a-84b4-83ce41884a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4a13-629f-4e22-b9bd-72b53f25b9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4bd2be6-f95a-448a-84b4-83ce41884ae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557e47e-0ed9-459b-aa9c-9a5b6145fd66}" ma:internalName="TaxCatchAll" ma:showField="CatchAllData" ma:web="84bd2be6-f95a-448a-84b4-83ce41884a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4bd2be6-f95a-448a-84b4-83ce41884ae0" xsi:nil="true"/>
    <lcf76f155ced4ddcb4097134ff3c332f xmlns="e3254a13-629f-4e22-b9bd-72b53f25b9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0E13886-014A-4BB6-87C8-92E09963F80D}">
  <ds:schemaRefs>
    <ds:schemaRef ds:uri="http://schemas.microsoft.com/sharepoint/v3/contenttype/forms"/>
  </ds:schemaRefs>
</ds:datastoreItem>
</file>

<file path=customXml/itemProps2.xml><?xml version="1.0" encoding="utf-8"?>
<ds:datastoreItem xmlns:ds="http://schemas.openxmlformats.org/officeDocument/2006/customXml" ds:itemID="{FA97C60E-E5D9-4C5F-858F-3A2895D43D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4a13-629f-4e22-b9bd-72b53f25b990"/>
    <ds:schemaRef ds:uri="84bd2be6-f95a-448a-84b4-83ce41884a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C74D98-820D-4209-A50E-61377FB123C3}">
  <ds:schemaRefs>
    <ds:schemaRef ds:uri="e3254a13-629f-4e22-b9bd-72b53f25b990"/>
    <ds:schemaRef ds:uri="http://purl.org/dc/terms/"/>
    <ds:schemaRef ds:uri="http://purl.org/dc/elements/1.1/"/>
    <ds:schemaRef ds:uri="http://schemas.microsoft.com/office/2006/documentManagement/types"/>
    <ds:schemaRef ds:uri="84bd2be6-f95a-448a-84b4-83ce41884ae0"/>
    <ds:schemaRef ds:uri="http://schemas.microsoft.com/office/infopath/2007/PartnerControls"/>
    <ds:schemaRef ds:uri="http://purl.org/dc/dcmitype/"/>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474</Words>
  <Characters>2705</Characters>
  <Application>Microsoft Office Word</Application>
  <DocSecurity>0</DocSecurity>
  <Lines>22</Lines>
  <Paragraphs>6</Paragraphs>
  <ScaleCrop>false</ScaleCrop>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Jamieson, Alexandra</dc:creator>
  <cp:keywords/>
  <dc:description/>
  <cp:lastModifiedBy>Jamieson, Alexandra</cp:lastModifiedBy>
  <cp:revision>19</cp:revision>
  <dcterms:created xsi:type="dcterms:W3CDTF">2025-02-03T16:45:00Z</dcterms:created>
  <dcterms:modified xsi:type="dcterms:W3CDTF">2025-08-20T11:57:00Z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0x0101006382CB210037BC4597C1174362074BFD</vt:lpwstr>
  </property>
  <property fmtid="{D5CDD505-2E9C-101B-9397-08002B2CF9AE}" pid="3" name="MediaServiceImageTags">
    <vt:lpwstr/>
  </property>
</Properties>
</file>