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B8D" w:rsidRPr="004136CC" w:rsidRDefault="00D52B8D" w:rsidP="00D52B8D">
      <w:pPr>
        <w:rPr>
          <w:rFonts w:ascii="Times New Roman" w:hAnsi="Times New Roman" w:cs="Times New Roman"/>
        </w:rPr>
      </w:pPr>
      <w:r w:rsidRPr="00734AFE">
        <w:rPr>
          <w:rFonts w:ascii="Times New Roman" w:hAnsi="Times New Roman" w:cs="Times New Roman" w:hint="eastAsia"/>
          <w:b/>
          <w:bCs/>
        </w:rPr>
        <w:t>S</w:t>
      </w:r>
      <w:r w:rsidRPr="00734AFE">
        <w:rPr>
          <w:rFonts w:ascii="Times New Roman" w:hAnsi="Times New Roman" w:cs="Times New Roman"/>
          <w:b/>
          <w:bCs/>
        </w:rPr>
        <w:t>upplemental figures legend.</w:t>
      </w:r>
    </w:p>
    <w:p w:rsidR="00D52B8D" w:rsidRPr="00586536" w:rsidRDefault="00D52B8D" w:rsidP="00D52B8D">
      <w:pPr>
        <w:spacing w:line="480" w:lineRule="auto"/>
        <w:rPr>
          <w:rFonts w:ascii="Times New Roman" w:hAnsi="Times New Roman" w:cs="Times New Roman"/>
        </w:rPr>
      </w:pPr>
      <w:r w:rsidRPr="00063499">
        <w:rPr>
          <w:rFonts w:ascii="Times New Roman" w:hAnsi="Times New Roman" w:cs="Times New Roman"/>
          <w:b/>
          <w:bCs/>
        </w:rPr>
        <w:t xml:space="preserve">Supplemental figure </w:t>
      </w:r>
      <w:r>
        <w:rPr>
          <w:rFonts w:ascii="Times New Roman" w:hAnsi="Times New Roman" w:cs="Times New Roman"/>
          <w:b/>
          <w:bCs/>
        </w:rPr>
        <w:t>1</w:t>
      </w:r>
      <w:r w:rsidRPr="0006349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(case 3). The Ki-67 labelling index of the SDC cells </w:t>
      </w:r>
      <w:r w:rsidRPr="00063499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 and the EMC cells </w:t>
      </w:r>
      <w:r w:rsidRPr="00063499">
        <w:rPr>
          <w:rFonts w:ascii="Times New Roman" w:hAnsi="Times New Roman" w:cs="Times New Roman"/>
          <w:b/>
          <w:bCs/>
        </w:rPr>
        <w:t xml:space="preserve">(B) </w:t>
      </w:r>
      <w:r>
        <w:rPr>
          <w:rFonts w:ascii="Times New Roman" w:hAnsi="Times New Roman" w:cs="Times New Roman"/>
        </w:rPr>
        <w:t>were 23% and 18%, respectively.</w:t>
      </w:r>
    </w:p>
    <w:p w:rsidR="004A16D8" w:rsidRDefault="004A16D8">
      <w:bookmarkStart w:id="0" w:name="_GoBack"/>
      <w:bookmarkEnd w:id="0"/>
    </w:p>
    <w:sectPr w:rsidR="004A16D8" w:rsidSect="00185BD0">
      <w:headerReference w:type="even" r:id="rId4"/>
      <w:headerReference w:type="default" r:id="rId5"/>
      <w:pgSz w:w="11900" w:h="16840"/>
      <w:pgMar w:top="1985" w:right="1701" w:bottom="1701" w:left="1701" w:header="851" w:footer="992" w:gutter="0"/>
      <w:lnNumType w:countBy="1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71299538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15149B" w:rsidRDefault="00D52B8D" w:rsidP="00D1415C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5149B" w:rsidRDefault="00D52B8D" w:rsidP="00BF6E1F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34393105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15149B" w:rsidRDefault="00D52B8D" w:rsidP="00D1415C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15149B" w:rsidRDefault="00D52B8D" w:rsidP="00BF6E1F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B8D"/>
    <w:rsid w:val="004A16D8"/>
    <w:rsid w:val="00D52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9EA68B-0F89-4BF0-8B68-B2C9ADF7C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B8D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2B8D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HeaderChar">
    <w:name w:val="Header Char"/>
    <w:basedOn w:val="DefaultParagraphFont"/>
    <w:link w:val="Header"/>
    <w:uiPriority w:val="99"/>
    <w:rsid w:val="00D52B8D"/>
    <w:rPr>
      <w:rFonts w:eastAsiaTheme="minorEastAsia"/>
      <w:kern w:val="2"/>
      <w:sz w:val="24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D52B8D"/>
  </w:style>
  <w:style w:type="character" w:styleId="LineNumber">
    <w:name w:val="line number"/>
    <w:basedOn w:val="DefaultParagraphFont"/>
    <w:uiPriority w:val="99"/>
    <w:semiHidden/>
    <w:unhideWhenUsed/>
    <w:rsid w:val="00D52B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Springer Nature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2020-09-17T07:23:00Z</dcterms:created>
  <dcterms:modified xsi:type="dcterms:W3CDTF">2020-09-17T07:23:00Z</dcterms:modified>
</cp:coreProperties>
</file>